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80" w:rsidRPr="007A1980" w:rsidRDefault="007A1980" w:rsidP="007A1980">
      <w:pPr>
        <w:widowControl/>
        <w:spacing w:line="620" w:lineRule="atLeast"/>
        <w:rPr>
          <w:rFonts w:ascii="Times New Roman" w:hAnsi="Times New Roman"/>
          <w:color w:val="000000"/>
          <w:kern w:val="0"/>
          <w:sz w:val="24"/>
          <w:szCs w:val="24"/>
        </w:rPr>
      </w:pPr>
      <w:r w:rsidRPr="007A1980">
        <w:rPr>
          <w:rFonts w:ascii="黑体" w:eastAsia="黑体" w:hAnsi="黑体" w:hint="eastAsia"/>
          <w:color w:val="000000"/>
          <w:kern w:val="0"/>
          <w:sz w:val="24"/>
          <w:szCs w:val="24"/>
        </w:rPr>
        <w:t>附件2</w:t>
      </w:r>
    </w:p>
    <w:p w:rsidR="007A1980" w:rsidRPr="007A1980" w:rsidRDefault="007A1980" w:rsidP="007A1980">
      <w:pPr>
        <w:widowControl/>
        <w:spacing w:line="620" w:lineRule="atLeast"/>
        <w:jc w:val="center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政府信息公开情况统计表</w:t>
      </w:r>
    </w:p>
    <w:p w:rsidR="007A1980" w:rsidRPr="007A1980" w:rsidRDefault="007A1980" w:rsidP="007A1980">
      <w:pPr>
        <w:widowControl/>
        <w:jc w:val="center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Times New Roman" w:hAnsi="Times New Roman"/>
          <w:color w:val="000000"/>
          <w:kern w:val="0"/>
          <w:sz w:val="32"/>
          <w:szCs w:val="32"/>
        </w:rPr>
        <w:t>(2017</w:t>
      </w:r>
      <w:r w:rsidRPr="007A1980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年度</w:t>
      </w:r>
      <w:r w:rsidRPr="007A1980">
        <w:rPr>
          <w:rFonts w:ascii="Times New Roman" w:hAnsi="Times New Roman"/>
          <w:color w:val="000000"/>
          <w:kern w:val="0"/>
          <w:sz w:val="32"/>
          <w:szCs w:val="32"/>
        </w:rPr>
        <w:t>)</w:t>
      </w:r>
    </w:p>
    <w:p w:rsidR="007A1980" w:rsidRPr="007A1980" w:rsidRDefault="007A1980" w:rsidP="007A1980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填报单位</w:t>
      </w: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(</w:t>
      </w: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盖章</w:t>
      </w: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)</w:t>
      </w: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寻甸</w:t>
      </w:r>
      <w:r w:rsidR="00286A6E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回族彝族自治</w:t>
      </w:r>
      <w:r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县投资促进局</w:t>
      </w:r>
    </w:p>
    <w:tbl>
      <w:tblPr>
        <w:tblW w:w="10303" w:type="dxa"/>
        <w:jc w:val="center"/>
        <w:tblInd w:w="-530" w:type="dxa"/>
        <w:tblCellMar>
          <w:left w:w="0" w:type="dxa"/>
          <w:right w:w="0" w:type="dxa"/>
        </w:tblCellMar>
        <w:tblLook w:val="04A0"/>
      </w:tblPr>
      <w:tblGrid>
        <w:gridCol w:w="7910"/>
        <w:gridCol w:w="988"/>
        <w:gridCol w:w="1405"/>
      </w:tblGrid>
      <w:tr w:rsidR="007A1980" w:rsidRPr="007A1980" w:rsidTr="007A1980">
        <w:trPr>
          <w:trHeight w:val="567"/>
          <w:tblHeader/>
          <w:jc w:val="center"/>
        </w:trPr>
        <w:tc>
          <w:tcPr>
            <w:tcW w:w="7910" w:type="dxa"/>
            <w:tcBorders>
              <w:top w:val="single" w:sz="8" w:space="0" w:color="0A0A0A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7A1980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988" w:type="dxa"/>
            <w:tcBorders>
              <w:top w:val="single" w:sz="8" w:space="0" w:color="0A0A0A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7A1980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05" w:type="dxa"/>
            <w:tcBorders>
              <w:top w:val="single" w:sz="8" w:space="0" w:color="0A0A0A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7A1980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统计数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一、主动公开情况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——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主动公开政府信息数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不同渠道和方式公开相同信息计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86846">
              <w:rPr>
                <w:rFonts w:ascii="Times New Roman" w:hAnsi="Times New Roman" w:hint="eastAsia"/>
                <w:kern w:val="0"/>
                <w:sz w:val="28"/>
                <w:szCs w:val="28"/>
              </w:rPr>
              <w:t>66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394361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54498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通过不同渠道和方式公开政府信息的情况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</w:p>
        </w:tc>
      </w:tr>
      <w:tr w:rsidR="00A71154" w:rsidRPr="007A1980" w:rsidTr="0054498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．政府公报公开政府信息数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D1BE5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．政府网站公开政府信息数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66</w:t>
            </w:r>
          </w:p>
        </w:tc>
      </w:tr>
      <w:tr w:rsidR="00A71154" w:rsidRPr="007A1980" w:rsidTr="00DF3D3E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．政务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微博公开</w:t>
            </w:r>
            <w:proofErr w:type="gramEnd"/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政府信息数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4A48F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DF3D3E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政务微信公开</w:t>
            </w:r>
            <w:proofErr w:type="gramEnd"/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政府信息数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4A48F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DF3D3E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．其他方式公开政府信息数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4A48F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二、回应解读情况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A711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——</w:t>
            </w:r>
          </w:p>
        </w:tc>
      </w:tr>
      <w:tr w:rsidR="00A71154" w:rsidRPr="007A1980" w:rsidTr="00A71154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回应公众关注热点或重大舆情数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不同方式回应同一热点或舆情计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Default="00A71154" w:rsidP="00A71154">
            <w:pPr>
              <w:jc w:val="center"/>
            </w:pPr>
            <w:r w:rsidRPr="00324468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46ED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通过不同渠道和方式回应解读的情况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——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324468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46ED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．参加或举办新闻发布会总次数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324468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46ED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324468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2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．政府网站在线访谈次数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．政策解读稿件发布数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篇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微博微信回应</w:t>
            </w:r>
            <w:proofErr w:type="gramEnd"/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事件数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．其他方式回应事件数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A7115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——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收到申请数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．当面申请数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．传真申请数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．网络申请数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．信函申请数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申请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办结数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．按时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办结数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．延期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办结数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三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申请答复数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．属于已主动公开范围数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．同意公开答复数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．同意部分公开答复数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．不同意公开答复数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870EF3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0C6A5F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lastRenderedPageBreak/>
              <w:t>涉及商业秘密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．不属于本行政机关公开数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．申请信息不存在数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．告知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作出</w:t>
            </w:r>
            <w:proofErr w:type="gramEnd"/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更改补充数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．告知通过其他途径办理数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维持具体行政行为数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三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三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463D22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八、机构建设和保障经费情况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——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  <w:r w:rsidRPr="00BA6F12"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lastRenderedPageBreak/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政府信息公开工作专门机构数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个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设置政府信息公开查阅点数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个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三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从事政府信息公开工作人员数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．专职人员数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不包括政府公报及政府网站工作人员数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7A1980" w:rsidRPr="007A1980" w:rsidTr="007A1980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．兼职人员数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7A1980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1980" w:rsidRPr="007A1980" w:rsidRDefault="00A71154" w:rsidP="00A7115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A71154" w:rsidRPr="007A1980" w:rsidTr="00513AAF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四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政府信息公开专项经费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不包括用于政府公报编辑管理及政府网站建设维护等方面的经费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Default="00513AAF" w:rsidP="00513AAF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0.5</w:t>
            </w:r>
          </w:p>
        </w:tc>
      </w:tr>
      <w:tr w:rsidR="00A71154" w:rsidRPr="007A1980" w:rsidTr="00BB699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——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A71154" w:rsidP="00A71154">
            <w:pPr>
              <w:jc w:val="center"/>
            </w:pPr>
          </w:p>
        </w:tc>
      </w:tr>
      <w:tr w:rsidR="00A71154" w:rsidRPr="007A1980" w:rsidTr="00BB699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7A1980">
              <w:rPr>
                <w:rFonts w:ascii="仿宋_GB2312" w:eastAsia="仿宋_GB2312" w:hAnsi="Times New Roman" w:hint="eastAsia"/>
                <w:kern w:val="0"/>
                <w:sz w:val="28"/>
              </w:rPr>
              <w:t>一</w:t>
            </w:r>
            <w:proofErr w:type="gramEnd"/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513AAF" w:rsidP="00A71154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A71154" w:rsidRPr="007A1980" w:rsidTr="00BB699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二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举办各类培训班数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394361" w:rsidP="00A71154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A71154" w:rsidRPr="007A1980" w:rsidTr="00BB6998">
        <w:trPr>
          <w:trHeight w:val="567"/>
          <w:jc w:val="center"/>
        </w:trPr>
        <w:tc>
          <w:tcPr>
            <w:tcW w:w="7910" w:type="dxa"/>
            <w:tcBorders>
              <w:top w:val="nil"/>
              <w:left w:val="single" w:sz="8" w:space="0" w:color="0A0A0A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(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三</w:t>
            </w:r>
            <w:r w:rsidRPr="007A1980">
              <w:rPr>
                <w:rFonts w:ascii="Times New Roman" w:hAnsi="Times New Roman"/>
                <w:kern w:val="0"/>
                <w:sz w:val="28"/>
                <w:szCs w:val="28"/>
              </w:rPr>
              <w:t>)</w:t>
            </w: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接受培训人员数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1154" w:rsidRPr="007A1980" w:rsidRDefault="00A71154" w:rsidP="007A19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7A1980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A0A0A"/>
              <w:right w:val="single" w:sz="8" w:space="0" w:color="0A0A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154" w:rsidRDefault="00513AAF" w:rsidP="00A71154">
            <w:pPr>
              <w:jc w:val="center"/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</w:t>
            </w:r>
          </w:p>
        </w:tc>
      </w:tr>
    </w:tbl>
    <w:p w:rsidR="007A1980" w:rsidRPr="007A1980" w:rsidRDefault="007A1980" w:rsidP="007A1980"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单位负责人：</w:t>
      </w: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                               </w:t>
      </w:r>
      <w:r w:rsidRPr="007A1980">
        <w:rPr>
          <w:rFonts w:ascii="Times New Roman" w:hAnsi="Times New Roman"/>
          <w:color w:val="000000"/>
          <w:kern w:val="0"/>
          <w:sz w:val="28"/>
        </w:rPr>
        <w:t> </w:t>
      </w: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审核人：</w:t>
      </w:r>
      <w:r w:rsidR="00063334">
        <w:rPr>
          <w:rFonts w:ascii="Times New Roman" w:hAnsi="Times New Roman"/>
          <w:color w:val="000000"/>
          <w:kern w:val="0"/>
          <w:sz w:val="28"/>
          <w:szCs w:val="28"/>
        </w:rPr>
        <w:t>               </w:t>
      </w: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   </w:t>
      </w:r>
      <w:r w:rsidRPr="007A1980">
        <w:rPr>
          <w:rFonts w:ascii="Times New Roman" w:hAnsi="Times New Roman"/>
          <w:color w:val="000000"/>
          <w:kern w:val="0"/>
          <w:sz w:val="28"/>
        </w:rPr>
        <w:t> </w:t>
      </w: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填报人</w:t>
      </w:r>
      <w:r w:rsidR="00063334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：</w:t>
      </w:r>
      <w:proofErr w:type="gramStart"/>
      <w:r w:rsidR="00063334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万丽君</w:t>
      </w:r>
      <w:proofErr w:type="gramEnd"/>
    </w:p>
    <w:p w:rsidR="007A1980" w:rsidRPr="007A1980" w:rsidRDefault="007A1980" w:rsidP="007A1980">
      <w:pPr>
        <w:widowControl/>
        <w:jc w:val="left"/>
        <w:textAlignment w:val="center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联系电话：</w:t>
      </w: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     </w:t>
      </w:r>
      <w:r w:rsidR="00063334">
        <w:rPr>
          <w:rFonts w:ascii="Times New Roman" w:hAnsi="Times New Roman" w:hint="eastAsia"/>
          <w:color w:val="000000"/>
          <w:kern w:val="0"/>
          <w:sz w:val="28"/>
          <w:szCs w:val="28"/>
        </w:rPr>
        <w:t>0871-62661158</w:t>
      </w:r>
      <w:r w:rsidR="00063334">
        <w:rPr>
          <w:rFonts w:ascii="Times New Roman" w:hAnsi="Times New Roman"/>
          <w:color w:val="000000"/>
          <w:kern w:val="0"/>
          <w:sz w:val="28"/>
          <w:szCs w:val="28"/>
        </w:rPr>
        <w:t>           </w:t>
      </w: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       </w:t>
      </w:r>
      <w:r w:rsidRPr="007A1980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填报日期：</w:t>
      </w:r>
      <w:r w:rsidR="00063334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2017年1月24日</w:t>
      </w:r>
    </w:p>
    <w:p w:rsidR="007A1980" w:rsidRPr="007A1980" w:rsidRDefault="007A1980" w:rsidP="007A1980">
      <w:pPr>
        <w:widowControl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:rsidR="007A1980" w:rsidRPr="007A1980" w:rsidRDefault="007A1980" w:rsidP="007A1980">
      <w:pPr>
        <w:widowControl/>
        <w:spacing w:line="62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7A1980" w:rsidRPr="007A1980" w:rsidRDefault="007A1980" w:rsidP="007A1980">
      <w:pPr>
        <w:widowControl/>
        <w:spacing w:line="620" w:lineRule="atLeast"/>
        <w:ind w:firstLine="640"/>
        <w:rPr>
          <w:rFonts w:ascii="Times New Roman" w:hAnsi="Times New Roman"/>
          <w:color w:val="000000"/>
          <w:kern w:val="0"/>
          <w:szCs w:val="21"/>
        </w:rPr>
      </w:pPr>
      <w:r w:rsidRPr="007A1980">
        <w:rPr>
          <w:rFonts w:ascii="Times New Roman" w:hAnsi="Times New Roman"/>
          <w:color w:val="000000"/>
          <w:kern w:val="0"/>
          <w:sz w:val="32"/>
          <w:szCs w:val="32"/>
        </w:rPr>
        <w:t> </w:t>
      </w:r>
    </w:p>
    <w:p w:rsidR="00E84F8A" w:rsidRPr="007A1980" w:rsidRDefault="00E84F8A"/>
    <w:sectPr w:rsidR="00E84F8A" w:rsidRPr="007A1980" w:rsidSect="00E8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2B" w:rsidRDefault="002E4D2B" w:rsidP="007A1980">
      <w:r>
        <w:separator/>
      </w:r>
    </w:p>
  </w:endnote>
  <w:endnote w:type="continuationSeparator" w:id="0">
    <w:p w:rsidR="002E4D2B" w:rsidRDefault="002E4D2B" w:rsidP="007A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2B" w:rsidRDefault="002E4D2B" w:rsidP="007A1980">
      <w:r>
        <w:separator/>
      </w:r>
    </w:p>
  </w:footnote>
  <w:footnote w:type="continuationSeparator" w:id="0">
    <w:p w:rsidR="002E4D2B" w:rsidRDefault="002E4D2B" w:rsidP="007A1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980"/>
    <w:rsid w:val="00003B51"/>
    <w:rsid w:val="00063334"/>
    <w:rsid w:val="000E72F4"/>
    <w:rsid w:val="001D45E9"/>
    <w:rsid w:val="00286A6E"/>
    <w:rsid w:val="002E4D2B"/>
    <w:rsid w:val="00394361"/>
    <w:rsid w:val="00442FB2"/>
    <w:rsid w:val="00513AAF"/>
    <w:rsid w:val="005615D5"/>
    <w:rsid w:val="00586846"/>
    <w:rsid w:val="005E21E8"/>
    <w:rsid w:val="00610CAA"/>
    <w:rsid w:val="006E7B60"/>
    <w:rsid w:val="007A1980"/>
    <w:rsid w:val="00A71154"/>
    <w:rsid w:val="00E84F8A"/>
    <w:rsid w:val="00EA2C51"/>
    <w:rsid w:val="00F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980"/>
    <w:rPr>
      <w:sz w:val="18"/>
      <w:szCs w:val="18"/>
    </w:rPr>
  </w:style>
  <w:style w:type="character" w:customStyle="1" w:styleId="grame">
    <w:name w:val="grame"/>
    <w:basedOn w:val="a0"/>
    <w:rsid w:val="007A1980"/>
  </w:style>
  <w:style w:type="character" w:customStyle="1" w:styleId="apple-converted-space">
    <w:name w:val="apple-converted-space"/>
    <w:basedOn w:val="a0"/>
    <w:rsid w:val="007A1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2018-01-25T00:21:00Z</cp:lastPrinted>
  <dcterms:created xsi:type="dcterms:W3CDTF">2018-01-24T07:08:00Z</dcterms:created>
  <dcterms:modified xsi:type="dcterms:W3CDTF">2018-02-01T02:39:00Z</dcterms:modified>
</cp:coreProperties>
</file>