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EB" w:rsidRDefault="00506E52">
      <w:pPr>
        <w:widowControl/>
        <w:jc w:val="center"/>
        <w:rPr>
          <w:rFonts w:ascii="方正小标宋简体" w:eastAsia="方正小标宋简体" w:hint="eastAsia"/>
          <w:kern w:val="0"/>
          <w:sz w:val="36"/>
          <w:szCs w:val="36"/>
        </w:rPr>
      </w:pPr>
      <w:r>
        <w:rPr>
          <w:rFonts w:ascii="方正小标宋简体" w:eastAsia="方正小标宋简体" w:hint="eastAsia"/>
          <w:kern w:val="0"/>
          <w:sz w:val="36"/>
          <w:szCs w:val="36"/>
        </w:rPr>
        <w:t>寻甸县鸡街镇人民政府</w:t>
      </w:r>
      <w:r w:rsidRPr="002020EB">
        <w:rPr>
          <w:rFonts w:ascii="方正小标宋简体" w:eastAsia="方正小标宋简体" w:hint="eastAsia"/>
          <w:kern w:val="0"/>
          <w:sz w:val="36"/>
          <w:szCs w:val="36"/>
        </w:rPr>
        <w:t>部门2018年部门</w:t>
      </w:r>
      <w:r>
        <w:rPr>
          <w:rFonts w:ascii="方正小标宋简体" w:eastAsia="方正小标宋简体" w:hint="eastAsia"/>
          <w:kern w:val="0"/>
          <w:sz w:val="36"/>
          <w:szCs w:val="36"/>
        </w:rPr>
        <w:t>预算编制</w:t>
      </w:r>
    </w:p>
    <w:p w:rsidR="0041087C" w:rsidRDefault="00506E52">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说明</w:t>
      </w:r>
    </w:p>
    <w:p w:rsidR="0041087C" w:rsidRDefault="0041087C">
      <w:pPr>
        <w:widowControl/>
        <w:jc w:val="center"/>
        <w:rPr>
          <w:rFonts w:ascii="方正小标宋简体" w:eastAsia="方正小标宋简体"/>
          <w:kern w:val="0"/>
          <w:sz w:val="36"/>
          <w:szCs w:val="36"/>
        </w:rPr>
      </w:pPr>
    </w:p>
    <w:p w:rsidR="0041087C" w:rsidRDefault="0041087C">
      <w:pPr>
        <w:widowControl/>
        <w:jc w:val="center"/>
        <w:rPr>
          <w:rFonts w:ascii="方正小标宋简体" w:eastAsia="方正小标宋简体"/>
          <w:kern w:val="0"/>
          <w:sz w:val="36"/>
          <w:szCs w:val="36"/>
        </w:rPr>
      </w:pPr>
    </w:p>
    <w:sdt>
      <w:sdtPr>
        <w:rPr>
          <w:rFonts w:ascii="宋体" w:hAnsi="宋体"/>
          <w:kern w:val="0"/>
          <w:sz w:val="20"/>
          <w:szCs w:val="20"/>
        </w:rPr>
        <w:id w:val="147480643"/>
        <w:docPartObj>
          <w:docPartGallery w:val="Table of Contents"/>
          <w:docPartUnique/>
        </w:docPartObj>
      </w:sdtPr>
      <w:sdtContent>
        <w:p w:rsidR="0041087C" w:rsidRDefault="00506E52">
          <w:pPr>
            <w:jc w:val="center"/>
          </w:pPr>
          <w:r>
            <w:rPr>
              <w:rFonts w:ascii="宋体" w:hAnsi="宋体"/>
              <w:sz w:val="40"/>
              <w:szCs w:val="36"/>
            </w:rPr>
            <w:t>目录</w:t>
          </w:r>
        </w:p>
        <w:p w:rsidR="0041087C" w:rsidRDefault="00142148">
          <w:pPr>
            <w:pStyle w:val="WPSOffice1"/>
            <w:tabs>
              <w:tab w:val="right" w:leader="dot" w:pos="8312"/>
            </w:tabs>
            <w:spacing w:line="480" w:lineRule="auto"/>
            <w:rPr>
              <w:sz w:val="36"/>
              <w:szCs w:val="36"/>
            </w:rPr>
          </w:pPr>
          <w:hyperlink w:anchor="_Toc2123" w:history="1">
            <w:r w:rsidR="00506E52">
              <w:rPr>
                <w:rFonts w:ascii="黑体" w:eastAsia="黑体" w:hAnsi="黑体"/>
                <w:sz w:val="36"/>
                <w:szCs w:val="36"/>
              </w:rPr>
              <w:t>一、基本职能及主要工作</w:t>
            </w:r>
            <w:r w:rsidR="00506E52">
              <w:rPr>
                <w:sz w:val="36"/>
                <w:szCs w:val="36"/>
              </w:rPr>
              <w:tab/>
              <w:t>1</w:t>
            </w:r>
          </w:hyperlink>
        </w:p>
        <w:p w:rsidR="0041087C" w:rsidRDefault="00142148">
          <w:pPr>
            <w:pStyle w:val="WPSOffice1"/>
            <w:tabs>
              <w:tab w:val="right" w:leader="dot" w:pos="8312"/>
            </w:tabs>
            <w:spacing w:line="480" w:lineRule="auto"/>
            <w:rPr>
              <w:sz w:val="36"/>
              <w:szCs w:val="36"/>
            </w:rPr>
          </w:pPr>
          <w:hyperlink w:anchor="_Toc27695" w:history="1">
            <w:r w:rsidR="00506E52">
              <w:rPr>
                <w:rFonts w:ascii="黑体" w:eastAsia="黑体" w:hAnsi="黑体"/>
                <w:sz w:val="36"/>
                <w:szCs w:val="36"/>
              </w:rPr>
              <w:t>二、预算单位基本情况</w:t>
            </w:r>
            <w:r w:rsidR="00506E52">
              <w:rPr>
                <w:sz w:val="36"/>
                <w:szCs w:val="36"/>
              </w:rPr>
              <w:tab/>
              <w:t>4</w:t>
            </w:r>
          </w:hyperlink>
        </w:p>
        <w:p w:rsidR="0041087C" w:rsidRDefault="00142148">
          <w:pPr>
            <w:pStyle w:val="WPSOffice1"/>
            <w:tabs>
              <w:tab w:val="right" w:leader="dot" w:pos="8312"/>
            </w:tabs>
            <w:spacing w:line="480" w:lineRule="auto"/>
            <w:rPr>
              <w:sz w:val="36"/>
              <w:szCs w:val="36"/>
            </w:rPr>
          </w:pPr>
          <w:hyperlink w:anchor="_Toc20029" w:history="1">
            <w:r w:rsidR="00506E52">
              <w:rPr>
                <w:rFonts w:ascii="黑体" w:eastAsia="黑体" w:hAnsi="黑体"/>
                <w:sz w:val="36"/>
                <w:szCs w:val="36"/>
              </w:rPr>
              <w:t>三、预算单位收入情况</w:t>
            </w:r>
            <w:r w:rsidR="00506E52">
              <w:rPr>
                <w:sz w:val="36"/>
                <w:szCs w:val="36"/>
              </w:rPr>
              <w:tab/>
              <w:t>4</w:t>
            </w:r>
          </w:hyperlink>
        </w:p>
        <w:p w:rsidR="0041087C" w:rsidRDefault="00142148">
          <w:pPr>
            <w:pStyle w:val="WPSOffice1"/>
            <w:tabs>
              <w:tab w:val="right" w:leader="dot" w:pos="8312"/>
            </w:tabs>
            <w:spacing w:line="480" w:lineRule="auto"/>
            <w:rPr>
              <w:sz w:val="36"/>
              <w:szCs w:val="36"/>
            </w:rPr>
          </w:pPr>
          <w:hyperlink w:anchor="_Toc16465" w:history="1">
            <w:r w:rsidR="00506E52">
              <w:rPr>
                <w:rFonts w:ascii="黑体" w:eastAsia="黑体" w:hAnsi="黑体"/>
                <w:sz w:val="36"/>
                <w:szCs w:val="36"/>
              </w:rPr>
              <w:t>四、预算单位支出情况</w:t>
            </w:r>
            <w:r w:rsidR="00506E52">
              <w:rPr>
                <w:sz w:val="36"/>
                <w:szCs w:val="36"/>
              </w:rPr>
              <w:tab/>
              <w:t>5</w:t>
            </w:r>
          </w:hyperlink>
        </w:p>
        <w:p w:rsidR="0041087C" w:rsidRDefault="00142148">
          <w:pPr>
            <w:pStyle w:val="WPSOffice1"/>
            <w:tabs>
              <w:tab w:val="right" w:leader="dot" w:pos="8312"/>
            </w:tabs>
            <w:spacing w:line="480" w:lineRule="auto"/>
            <w:rPr>
              <w:sz w:val="36"/>
              <w:szCs w:val="36"/>
            </w:rPr>
          </w:pPr>
          <w:hyperlink w:anchor="_Toc31243" w:history="1">
            <w:r w:rsidR="00506E52">
              <w:rPr>
                <w:rFonts w:ascii="黑体" w:eastAsia="黑体" w:hAnsi="黑体"/>
                <w:sz w:val="36"/>
                <w:szCs w:val="36"/>
              </w:rPr>
              <w:t>五、</w:t>
            </w:r>
            <w:r w:rsidR="00506E52">
              <w:rPr>
                <w:rFonts w:ascii="黑体" w:eastAsia="黑体" w:hAnsi="黑体" w:hint="eastAsia"/>
                <w:sz w:val="36"/>
                <w:szCs w:val="36"/>
              </w:rPr>
              <w:t>市</w:t>
            </w:r>
            <w:r w:rsidR="00506E52">
              <w:rPr>
                <w:rFonts w:ascii="黑体" w:eastAsia="黑体" w:hAnsi="黑体"/>
                <w:sz w:val="36"/>
                <w:szCs w:val="36"/>
              </w:rPr>
              <w:t>对下</w:t>
            </w:r>
            <w:r w:rsidR="00506E52">
              <w:rPr>
                <w:rFonts w:ascii="黑体" w:eastAsia="黑体" w:hAnsi="黑体" w:hint="eastAsia"/>
                <w:sz w:val="36"/>
                <w:szCs w:val="36"/>
              </w:rPr>
              <w:t>专</w:t>
            </w:r>
            <w:r w:rsidR="00506E52">
              <w:rPr>
                <w:rFonts w:ascii="黑体" w:eastAsia="黑体" w:hAnsi="黑体"/>
                <w:sz w:val="36"/>
                <w:szCs w:val="36"/>
              </w:rPr>
              <w:t>项转移支付情况</w:t>
            </w:r>
            <w:r w:rsidR="00506E52">
              <w:rPr>
                <w:sz w:val="36"/>
                <w:szCs w:val="36"/>
              </w:rPr>
              <w:tab/>
              <w:t>6</w:t>
            </w:r>
          </w:hyperlink>
        </w:p>
        <w:p w:rsidR="0041087C" w:rsidRDefault="00142148">
          <w:pPr>
            <w:pStyle w:val="WPSOffice1"/>
            <w:tabs>
              <w:tab w:val="right" w:leader="dot" w:pos="8312"/>
            </w:tabs>
            <w:spacing w:line="480" w:lineRule="auto"/>
            <w:rPr>
              <w:sz w:val="36"/>
              <w:szCs w:val="36"/>
            </w:rPr>
          </w:pPr>
          <w:hyperlink w:anchor="_Toc21231" w:history="1">
            <w:r w:rsidR="00506E52">
              <w:rPr>
                <w:rFonts w:ascii="黑体" w:eastAsia="黑体" w:hAnsi="黑体"/>
                <w:sz w:val="36"/>
                <w:szCs w:val="36"/>
              </w:rPr>
              <w:t>六、“三公”经费安排情况说明</w:t>
            </w:r>
            <w:r w:rsidR="00506E52">
              <w:rPr>
                <w:sz w:val="36"/>
                <w:szCs w:val="36"/>
              </w:rPr>
              <w:tab/>
              <w:t>6</w:t>
            </w:r>
          </w:hyperlink>
        </w:p>
        <w:p w:rsidR="0041087C" w:rsidRDefault="00142148">
          <w:pPr>
            <w:pStyle w:val="WPSOffice1"/>
            <w:tabs>
              <w:tab w:val="right" w:leader="dot" w:pos="8312"/>
            </w:tabs>
            <w:spacing w:line="480" w:lineRule="auto"/>
            <w:rPr>
              <w:sz w:val="36"/>
              <w:szCs w:val="36"/>
            </w:rPr>
          </w:pPr>
          <w:hyperlink w:anchor="_Toc21565" w:history="1">
            <w:r w:rsidR="00506E52">
              <w:rPr>
                <w:rFonts w:ascii="黑体" w:eastAsia="黑体" w:hAnsi="黑体" w:hint="eastAsia"/>
                <w:sz w:val="36"/>
                <w:szCs w:val="36"/>
              </w:rPr>
              <w:t>七、</w:t>
            </w:r>
            <w:r w:rsidR="00506E52">
              <w:rPr>
                <w:rFonts w:ascii="黑体" w:eastAsia="黑体" w:hAnsi="黑体"/>
                <w:sz w:val="36"/>
                <w:szCs w:val="36"/>
              </w:rPr>
              <w:t>政府采购预算情况</w:t>
            </w:r>
            <w:r w:rsidR="00506E52">
              <w:rPr>
                <w:sz w:val="36"/>
                <w:szCs w:val="36"/>
              </w:rPr>
              <w:tab/>
              <w:t>6</w:t>
            </w:r>
          </w:hyperlink>
        </w:p>
        <w:p w:rsidR="0041087C" w:rsidRDefault="00142148">
          <w:pPr>
            <w:pStyle w:val="WPSOffice1"/>
            <w:tabs>
              <w:tab w:val="right" w:leader="dot" w:pos="8312"/>
            </w:tabs>
            <w:spacing w:line="480" w:lineRule="auto"/>
            <w:rPr>
              <w:sz w:val="36"/>
              <w:szCs w:val="36"/>
            </w:rPr>
          </w:pPr>
          <w:hyperlink w:anchor="_Toc4563" w:history="1">
            <w:r w:rsidR="00506E52">
              <w:rPr>
                <w:rFonts w:ascii="黑体" w:eastAsia="黑体" w:hAnsi="黑体" w:hint="eastAsia"/>
                <w:sz w:val="36"/>
                <w:szCs w:val="36"/>
              </w:rPr>
              <w:t>八</w:t>
            </w:r>
            <w:r w:rsidR="00506E52">
              <w:rPr>
                <w:rFonts w:ascii="黑体" w:eastAsia="黑体" w:hAnsi="黑体"/>
                <w:sz w:val="36"/>
                <w:szCs w:val="36"/>
              </w:rPr>
              <w:t>、基本支出预算变动的主要原因</w:t>
            </w:r>
            <w:r w:rsidR="00506E52">
              <w:rPr>
                <w:sz w:val="36"/>
                <w:szCs w:val="36"/>
              </w:rPr>
              <w:tab/>
              <w:t>6</w:t>
            </w:r>
          </w:hyperlink>
        </w:p>
        <w:p w:rsidR="0041087C" w:rsidRDefault="00142148">
          <w:pPr>
            <w:pStyle w:val="WPSOffice1"/>
            <w:tabs>
              <w:tab w:val="right" w:leader="dot" w:pos="8312"/>
            </w:tabs>
            <w:spacing w:line="480" w:lineRule="auto"/>
            <w:rPr>
              <w:sz w:val="36"/>
              <w:szCs w:val="36"/>
            </w:rPr>
          </w:pPr>
          <w:hyperlink w:anchor="_Toc9281" w:history="1">
            <w:r w:rsidR="00506E52">
              <w:rPr>
                <w:rFonts w:ascii="黑体" w:eastAsia="黑体" w:hAnsi="黑体" w:hint="eastAsia"/>
                <w:sz w:val="36"/>
                <w:szCs w:val="36"/>
              </w:rPr>
              <w:t>九</w:t>
            </w:r>
            <w:r w:rsidR="00506E52">
              <w:rPr>
                <w:rFonts w:ascii="黑体" w:eastAsia="黑体" w:hAnsi="黑体"/>
                <w:sz w:val="36"/>
                <w:szCs w:val="36"/>
              </w:rPr>
              <w:t>、项目支出预算变动的主要原因</w:t>
            </w:r>
            <w:r w:rsidR="00506E52">
              <w:rPr>
                <w:sz w:val="36"/>
                <w:szCs w:val="36"/>
              </w:rPr>
              <w:tab/>
              <w:t>7</w:t>
            </w:r>
          </w:hyperlink>
        </w:p>
        <w:p w:rsidR="0041087C" w:rsidRDefault="00142148">
          <w:pPr>
            <w:pStyle w:val="WPSOffice1"/>
            <w:tabs>
              <w:tab w:val="right" w:leader="dot" w:pos="8312"/>
            </w:tabs>
            <w:spacing w:line="480" w:lineRule="auto"/>
          </w:pPr>
          <w:hyperlink w:anchor="_Toc7255" w:history="1">
            <w:r w:rsidR="00506E52">
              <w:rPr>
                <w:rFonts w:ascii="黑体" w:eastAsia="黑体" w:hAnsi="黑体" w:hint="eastAsia"/>
                <w:sz w:val="36"/>
                <w:szCs w:val="36"/>
              </w:rPr>
              <w:t>十</w:t>
            </w:r>
            <w:r w:rsidR="00506E52">
              <w:rPr>
                <w:rFonts w:ascii="黑体" w:eastAsia="黑体" w:hAnsi="黑体"/>
                <w:sz w:val="36"/>
                <w:szCs w:val="36"/>
              </w:rPr>
              <w:t>、其他公开信息</w:t>
            </w:r>
            <w:r w:rsidR="00506E52">
              <w:rPr>
                <w:sz w:val="36"/>
                <w:szCs w:val="36"/>
              </w:rPr>
              <w:tab/>
              <w:t>7</w:t>
            </w:r>
          </w:hyperlink>
        </w:p>
      </w:sdtContent>
    </w:sdt>
    <w:p w:rsidR="0041087C" w:rsidRDefault="0041087C">
      <w:pPr>
        <w:widowControl/>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bookmarkStart w:id="0" w:name="_Toc2123"/>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41087C">
      <w:pPr>
        <w:widowControl/>
        <w:ind w:firstLineChars="150" w:firstLine="450"/>
        <w:jc w:val="left"/>
        <w:rPr>
          <w:rFonts w:ascii="黑体" w:eastAsia="黑体" w:hAnsi="黑体"/>
          <w:kern w:val="0"/>
          <w:sz w:val="30"/>
          <w:szCs w:val="30"/>
        </w:rPr>
      </w:pPr>
    </w:p>
    <w:p w:rsidR="0041087C" w:rsidRDefault="00FE199C">
      <w:pPr>
        <w:widowControl/>
        <w:ind w:firstLineChars="150" w:firstLine="450"/>
        <w:jc w:val="left"/>
        <w:rPr>
          <w:rFonts w:ascii="黑体" w:eastAsia="黑体" w:hAnsi="黑体"/>
          <w:kern w:val="0"/>
          <w:sz w:val="30"/>
          <w:szCs w:val="30"/>
        </w:rPr>
      </w:pPr>
      <w:r>
        <w:rPr>
          <w:rFonts w:ascii="黑体" w:eastAsia="黑体" w:hAnsi="黑体" w:hint="eastAsia"/>
          <w:kern w:val="0"/>
          <w:sz w:val="30"/>
          <w:szCs w:val="30"/>
        </w:rPr>
        <w:t xml:space="preserve"> </w:t>
      </w:r>
      <w:r w:rsidR="00506E52">
        <w:rPr>
          <w:rFonts w:ascii="黑体" w:eastAsia="黑体" w:hAnsi="黑体"/>
          <w:kern w:val="0"/>
          <w:sz w:val="30"/>
          <w:szCs w:val="30"/>
        </w:rPr>
        <w:t>一、基本职能及主要工作</w:t>
      </w:r>
      <w:bookmarkEnd w:id="0"/>
    </w:p>
    <w:p w:rsidR="0041087C" w:rsidRDefault="00FE199C">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 xml:space="preserve"> </w:t>
      </w:r>
      <w:r w:rsidR="00506E52">
        <w:rPr>
          <w:rFonts w:ascii="楷体_GB2312" w:eastAsia="楷体_GB2312" w:hint="eastAsia"/>
          <w:kern w:val="0"/>
          <w:sz w:val="30"/>
          <w:szCs w:val="30"/>
        </w:rPr>
        <w:t>（一）部门主要职责</w:t>
      </w:r>
    </w:p>
    <w:p w:rsidR="0041087C" w:rsidRDefault="00506E52" w:rsidP="00FE199C">
      <w:pPr>
        <w:pStyle w:val="a3"/>
        <w:widowControl/>
        <w:adjustRightInd w:val="0"/>
        <w:snapToGrid w:val="0"/>
        <w:spacing w:before="93" w:line="600" w:lineRule="exact"/>
        <w:ind w:firstLineChars="210" w:firstLine="630"/>
        <w:rPr>
          <w:rFonts w:hint="default"/>
          <w:bCs/>
          <w:szCs w:val="30"/>
        </w:rPr>
      </w:pPr>
      <w:r>
        <w:rPr>
          <w:bCs/>
          <w:szCs w:val="30"/>
        </w:rPr>
        <w:t>鸡街镇人民政府主要职责具体包括：认真贯彻执行党和国家的各项方针、政策；负责辖区内的地区性、群众性、公益性、社会性工作；负责辖区内的建设和管理工作及社会维稳工作。</w:t>
      </w:r>
    </w:p>
    <w:p w:rsidR="0041087C" w:rsidRDefault="00FE199C">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 xml:space="preserve"> </w:t>
      </w:r>
      <w:r w:rsidR="00506E52">
        <w:rPr>
          <w:rFonts w:ascii="楷体_GB2312" w:eastAsia="楷体_GB2312" w:hint="eastAsia"/>
          <w:kern w:val="0"/>
          <w:sz w:val="30"/>
          <w:szCs w:val="30"/>
        </w:rPr>
        <w:t>（二）机构设置情况</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党政机构设置</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根据鸡街镇党委、人大、政府、纪委、人民武装部、工会、共青团、妇联等职能职责。鸡街镇机关设置</w:t>
      </w:r>
      <w:r w:rsidR="00506E52">
        <w:rPr>
          <w:rFonts w:eastAsia="仿宋_GB2312" w:hint="eastAsia"/>
          <w:kern w:val="0"/>
          <w:sz w:val="30"/>
          <w:szCs w:val="30"/>
        </w:rPr>
        <w:t>4</w:t>
      </w:r>
      <w:r w:rsidR="00506E52">
        <w:rPr>
          <w:rFonts w:eastAsia="仿宋_GB2312" w:hint="eastAsia"/>
          <w:kern w:val="0"/>
          <w:sz w:val="30"/>
          <w:szCs w:val="30"/>
        </w:rPr>
        <w:t>个综合办公室。</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1.</w:t>
      </w:r>
      <w:r w:rsidR="00506E52">
        <w:rPr>
          <w:rFonts w:eastAsia="仿宋_GB2312" w:hint="eastAsia"/>
          <w:kern w:val="0"/>
          <w:sz w:val="30"/>
          <w:szCs w:val="30"/>
        </w:rPr>
        <w:t>党政办公室。承担机关日常工作的运转协调，具体履行机关日常党务政务、纪检监察、机构编制、组织人事、宣传、统战、民族宗教、文秘、督办、电子政务、档案、保密、财务、国有资产监管、后勤保障等行政职责，负责镇人大、政协、人民武装及工会、共青团、妇联和</w:t>
      </w:r>
      <w:r w:rsidR="00BA22CF">
        <w:rPr>
          <w:rFonts w:eastAsia="仿宋_GB2312" w:hint="eastAsia"/>
          <w:kern w:val="0"/>
          <w:sz w:val="30"/>
          <w:szCs w:val="30"/>
        </w:rPr>
        <w:t>“为民服务中心”</w:t>
      </w:r>
      <w:r w:rsidR="00506E52">
        <w:rPr>
          <w:rFonts w:eastAsia="仿宋_GB2312" w:hint="eastAsia"/>
          <w:kern w:val="0"/>
          <w:sz w:val="30"/>
          <w:szCs w:val="30"/>
        </w:rPr>
        <w:t>的日常工作。</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2.</w:t>
      </w:r>
      <w:r w:rsidR="00506E52">
        <w:rPr>
          <w:rFonts w:eastAsia="仿宋_GB2312" w:hint="eastAsia"/>
          <w:kern w:val="0"/>
          <w:sz w:val="30"/>
          <w:szCs w:val="30"/>
        </w:rPr>
        <w:t>经济发展办公室。承担经济发展计划、村镇规划建设、环境保护和生态建设、农村土地承包管理、林权管理、水利建设与管理、农村经济经营管理、招商引资、企业管理、统计、扶贫、安全生产、</w:t>
      </w:r>
      <w:r w:rsidR="00506E52">
        <w:rPr>
          <w:rFonts w:eastAsia="仿宋_GB2312" w:hint="eastAsia"/>
          <w:kern w:val="0"/>
          <w:sz w:val="30"/>
          <w:szCs w:val="30"/>
        </w:rPr>
        <w:t xml:space="preserve"> </w:t>
      </w:r>
      <w:r w:rsidR="00506E52">
        <w:rPr>
          <w:rFonts w:eastAsia="仿宋_GB2312" w:hint="eastAsia"/>
          <w:kern w:val="0"/>
          <w:sz w:val="30"/>
          <w:szCs w:val="30"/>
        </w:rPr>
        <w:t>交通、</w:t>
      </w:r>
      <w:r w:rsidR="00506E52" w:rsidRPr="00E93A0A">
        <w:rPr>
          <w:rFonts w:eastAsia="仿宋_GB2312" w:hint="eastAsia"/>
          <w:kern w:val="0"/>
          <w:sz w:val="30"/>
          <w:szCs w:val="30"/>
        </w:rPr>
        <w:t>农民负担监督</w:t>
      </w:r>
      <w:r w:rsidR="00506E52">
        <w:rPr>
          <w:rFonts w:eastAsia="仿宋_GB2312" w:hint="eastAsia"/>
          <w:kern w:val="0"/>
          <w:sz w:val="30"/>
          <w:szCs w:val="30"/>
        </w:rPr>
        <w:t>、市场监管等行政职责。对外开展工作时，可使用</w:t>
      </w:r>
      <w:r w:rsidR="00BA22CF">
        <w:rPr>
          <w:rFonts w:eastAsia="仿宋_GB2312" w:hint="eastAsia"/>
          <w:kern w:val="0"/>
          <w:sz w:val="30"/>
          <w:szCs w:val="30"/>
        </w:rPr>
        <w:t>“安全生产监督管理站”</w:t>
      </w:r>
      <w:r w:rsidR="00506E52">
        <w:rPr>
          <w:rFonts w:eastAsia="仿宋_GB2312" w:hint="eastAsia"/>
          <w:kern w:val="0"/>
          <w:sz w:val="30"/>
          <w:szCs w:val="30"/>
        </w:rPr>
        <w:t>印章。</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lastRenderedPageBreak/>
        <w:t xml:space="preserve">  </w:t>
      </w:r>
      <w:r w:rsidR="00506E52">
        <w:rPr>
          <w:rFonts w:eastAsia="仿宋_GB2312" w:hint="eastAsia"/>
          <w:kern w:val="0"/>
          <w:sz w:val="30"/>
          <w:szCs w:val="30"/>
        </w:rPr>
        <w:t>3.</w:t>
      </w:r>
      <w:r w:rsidR="00506E52">
        <w:rPr>
          <w:rFonts w:eastAsia="仿宋_GB2312" w:hint="eastAsia"/>
          <w:kern w:val="0"/>
          <w:sz w:val="30"/>
          <w:szCs w:val="30"/>
        </w:rPr>
        <w:t>社会事务办公室。承担人力资源和社会保障、民政、卫生、食品安全、人口和计划生育、教育、科技、文化、广播电视等行政职责。</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4.</w:t>
      </w:r>
      <w:r w:rsidR="00506E52">
        <w:rPr>
          <w:rFonts w:eastAsia="仿宋_GB2312" w:hint="eastAsia"/>
          <w:kern w:val="0"/>
          <w:sz w:val="30"/>
          <w:szCs w:val="30"/>
        </w:rPr>
        <w:t>社会治安维稳综合治理办公室。承担法治建设、社会治安综合治理、维护稳定、人民调解、行政调解、司法调解、矛盾纠纷排查调解、群众工作、突发事件和群体性事件的预防处置等行政职责。</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保留设置</w:t>
      </w:r>
      <w:r w:rsidR="00506E52">
        <w:rPr>
          <w:rFonts w:eastAsia="仿宋_GB2312" w:hint="eastAsia"/>
          <w:kern w:val="0"/>
          <w:sz w:val="30"/>
          <w:szCs w:val="30"/>
        </w:rPr>
        <w:t>"</w:t>
      </w:r>
      <w:r w:rsidR="00506E52">
        <w:rPr>
          <w:rFonts w:eastAsia="仿宋_GB2312" w:hint="eastAsia"/>
          <w:kern w:val="0"/>
          <w:sz w:val="30"/>
          <w:szCs w:val="30"/>
        </w:rPr>
        <w:t>四创两争</w:t>
      </w:r>
      <w:r w:rsidR="00506E52">
        <w:rPr>
          <w:rFonts w:eastAsia="仿宋_GB2312" w:hint="eastAsia"/>
          <w:kern w:val="0"/>
          <w:sz w:val="30"/>
          <w:szCs w:val="30"/>
        </w:rPr>
        <w:t>"</w:t>
      </w:r>
      <w:r w:rsidR="00506E52">
        <w:rPr>
          <w:rFonts w:eastAsia="仿宋_GB2312" w:hint="eastAsia"/>
          <w:kern w:val="0"/>
          <w:sz w:val="30"/>
          <w:szCs w:val="30"/>
        </w:rPr>
        <w:t>办公室，不计入机构限额。</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人员编制和领导职数</w:t>
      </w:r>
    </w:p>
    <w:p w:rsidR="0041087C" w:rsidRDefault="00FE199C">
      <w:pPr>
        <w:widowControl/>
        <w:ind w:firstLineChars="100" w:firstLine="300"/>
        <w:jc w:val="left"/>
        <w:rPr>
          <w:rFonts w:eastAsia="仿宋_GB2312"/>
          <w:kern w:val="0"/>
          <w:sz w:val="30"/>
          <w:szCs w:val="30"/>
        </w:rPr>
      </w:pPr>
      <w:r>
        <w:rPr>
          <w:rFonts w:eastAsia="仿宋_GB2312" w:hint="eastAsia"/>
          <w:kern w:val="0"/>
          <w:sz w:val="30"/>
          <w:szCs w:val="30"/>
        </w:rPr>
        <w:t xml:space="preserve">  </w:t>
      </w:r>
      <w:r w:rsidR="00506E52">
        <w:rPr>
          <w:rFonts w:eastAsia="仿宋_GB2312" w:hint="eastAsia"/>
          <w:kern w:val="0"/>
          <w:sz w:val="30"/>
          <w:szCs w:val="30"/>
        </w:rPr>
        <w:t>根据党政机构职责和《云南省乡镇分类标准》，鸡街镇为中类镇，核定机关行政编制</w:t>
      </w:r>
      <w:r w:rsidR="00506E52">
        <w:rPr>
          <w:rFonts w:eastAsia="仿宋_GB2312" w:hint="eastAsia"/>
          <w:kern w:val="0"/>
          <w:sz w:val="30"/>
          <w:szCs w:val="30"/>
        </w:rPr>
        <w:t>30</w:t>
      </w:r>
      <w:r w:rsidR="00506E52">
        <w:rPr>
          <w:rFonts w:eastAsia="仿宋_GB2312" w:hint="eastAsia"/>
          <w:kern w:val="0"/>
          <w:sz w:val="30"/>
          <w:szCs w:val="30"/>
        </w:rPr>
        <w:t>名，其中镇领导职数</w:t>
      </w:r>
      <w:r w:rsidR="00506E52">
        <w:rPr>
          <w:rFonts w:eastAsia="仿宋_GB2312" w:hint="eastAsia"/>
          <w:kern w:val="0"/>
          <w:sz w:val="30"/>
          <w:szCs w:val="30"/>
        </w:rPr>
        <w:t>9</w:t>
      </w:r>
      <w:r w:rsidR="00506E52">
        <w:rPr>
          <w:rFonts w:eastAsia="仿宋_GB2312" w:hint="eastAsia"/>
          <w:kern w:val="0"/>
          <w:sz w:val="30"/>
          <w:szCs w:val="30"/>
        </w:rPr>
        <w:t>名：党委书记</w:t>
      </w:r>
      <w:r w:rsidR="00506E52">
        <w:rPr>
          <w:rFonts w:eastAsia="仿宋_GB2312" w:hint="eastAsia"/>
          <w:kern w:val="0"/>
          <w:sz w:val="30"/>
          <w:szCs w:val="30"/>
        </w:rPr>
        <w:t>1</w:t>
      </w:r>
      <w:r w:rsidR="00506E52">
        <w:rPr>
          <w:rFonts w:eastAsia="仿宋_GB2312" w:hint="eastAsia"/>
          <w:kern w:val="0"/>
          <w:sz w:val="30"/>
          <w:szCs w:val="30"/>
        </w:rPr>
        <w:t>名、镇长</w:t>
      </w:r>
      <w:r w:rsidR="00506E52">
        <w:rPr>
          <w:rFonts w:eastAsia="仿宋_GB2312" w:hint="eastAsia"/>
          <w:kern w:val="0"/>
          <w:sz w:val="30"/>
          <w:szCs w:val="30"/>
        </w:rPr>
        <w:t>(</w:t>
      </w:r>
      <w:r w:rsidR="00506E52">
        <w:rPr>
          <w:rFonts w:eastAsia="仿宋_GB2312" w:hint="eastAsia"/>
          <w:kern w:val="0"/>
          <w:sz w:val="30"/>
          <w:szCs w:val="30"/>
        </w:rPr>
        <w:t>党委副书记</w:t>
      </w:r>
      <w:r w:rsidR="00506E52">
        <w:rPr>
          <w:rFonts w:eastAsia="仿宋_GB2312" w:hint="eastAsia"/>
          <w:kern w:val="0"/>
          <w:sz w:val="30"/>
          <w:szCs w:val="30"/>
        </w:rPr>
        <w:t>)1</w:t>
      </w:r>
      <w:r w:rsidR="00506E52">
        <w:rPr>
          <w:rFonts w:eastAsia="仿宋_GB2312" w:hint="eastAsia"/>
          <w:kern w:val="0"/>
          <w:sz w:val="30"/>
          <w:szCs w:val="30"/>
        </w:rPr>
        <w:t>名、人大主席</w:t>
      </w:r>
      <w:r w:rsidR="00506E52">
        <w:rPr>
          <w:rFonts w:eastAsia="仿宋_GB2312" w:hint="eastAsia"/>
          <w:kern w:val="0"/>
          <w:sz w:val="30"/>
          <w:szCs w:val="30"/>
        </w:rPr>
        <w:t>1</w:t>
      </w:r>
      <w:r w:rsidR="00506E52">
        <w:rPr>
          <w:rFonts w:eastAsia="仿宋_GB2312" w:hint="eastAsia"/>
          <w:kern w:val="0"/>
          <w:sz w:val="30"/>
          <w:szCs w:val="30"/>
        </w:rPr>
        <w:t>名、党委副书记</w:t>
      </w:r>
      <w:r w:rsidR="00506E52">
        <w:rPr>
          <w:rFonts w:eastAsia="仿宋_GB2312" w:hint="eastAsia"/>
          <w:kern w:val="0"/>
          <w:sz w:val="30"/>
          <w:szCs w:val="30"/>
        </w:rPr>
        <w:t>1</w:t>
      </w:r>
      <w:r w:rsidR="00506E52">
        <w:rPr>
          <w:rFonts w:eastAsia="仿宋_GB2312" w:hint="eastAsia"/>
          <w:kern w:val="0"/>
          <w:sz w:val="30"/>
          <w:szCs w:val="30"/>
        </w:rPr>
        <w:t>名、纪委书记</w:t>
      </w:r>
      <w:r w:rsidR="00506E52">
        <w:rPr>
          <w:rFonts w:eastAsia="仿宋_GB2312" w:hint="eastAsia"/>
          <w:kern w:val="0"/>
          <w:sz w:val="30"/>
          <w:szCs w:val="30"/>
        </w:rPr>
        <w:t>1</w:t>
      </w:r>
      <w:r w:rsidR="00506E52">
        <w:rPr>
          <w:rFonts w:eastAsia="仿宋_GB2312" w:hint="eastAsia"/>
          <w:kern w:val="0"/>
          <w:sz w:val="30"/>
          <w:szCs w:val="30"/>
        </w:rPr>
        <w:t>名、副镇长</w:t>
      </w:r>
      <w:r w:rsidR="00506E52">
        <w:rPr>
          <w:rFonts w:eastAsia="仿宋_GB2312" w:hint="eastAsia"/>
          <w:kern w:val="0"/>
          <w:sz w:val="30"/>
          <w:szCs w:val="30"/>
        </w:rPr>
        <w:t>3</w:t>
      </w:r>
      <w:r w:rsidR="00506E52">
        <w:rPr>
          <w:rFonts w:eastAsia="仿宋_GB2312" w:hint="eastAsia"/>
          <w:kern w:val="0"/>
          <w:sz w:val="30"/>
          <w:szCs w:val="30"/>
        </w:rPr>
        <w:t>名、武装部长</w:t>
      </w:r>
      <w:r w:rsidR="00506E52">
        <w:rPr>
          <w:rFonts w:eastAsia="仿宋_GB2312" w:hint="eastAsia"/>
          <w:kern w:val="0"/>
          <w:sz w:val="30"/>
          <w:szCs w:val="30"/>
        </w:rPr>
        <w:t>1</w:t>
      </w:r>
      <w:r w:rsidR="00506E52">
        <w:rPr>
          <w:rFonts w:eastAsia="仿宋_GB2312" w:hint="eastAsia"/>
          <w:kern w:val="0"/>
          <w:sz w:val="30"/>
          <w:szCs w:val="30"/>
        </w:rPr>
        <w:t>名；综合办公室负责人</w:t>
      </w:r>
      <w:r w:rsidR="00506E52">
        <w:rPr>
          <w:rFonts w:eastAsia="仿宋_GB2312" w:hint="eastAsia"/>
          <w:kern w:val="0"/>
          <w:sz w:val="30"/>
          <w:szCs w:val="30"/>
        </w:rPr>
        <w:t>6</w:t>
      </w:r>
      <w:r w:rsidR="00506E52">
        <w:rPr>
          <w:rFonts w:eastAsia="仿宋_GB2312" w:hint="eastAsia"/>
          <w:kern w:val="0"/>
          <w:sz w:val="30"/>
          <w:szCs w:val="30"/>
        </w:rPr>
        <w:t>名</w:t>
      </w:r>
      <w:r w:rsidR="00506E52">
        <w:rPr>
          <w:rFonts w:eastAsia="仿宋_GB2312" w:hint="eastAsia"/>
          <w:kern w:val="0"/>
          <w:sz w:val="30"/>
          <w:szCs w:val="30"/>
        </w:rPr>
        <w:t>(</w:t>
      </w:r>
      <w:r w:rsidR="00506E52">
        <w:rPr>
          <w:rFonts w:eastAsia="仿宋_GB2312" w:hint="eastAsia"/>
          <w:kern w:val="0"/>
          <w:sz w:val="30"/>
          <w:szCs w:val="30"/>
        </w:rPr>
        <w:t>党政办</w:t>
      </w:r>
      <w:r w:rsidR="00506E52">
        <w:rPr>
          <w:rFonts w:eastAsia="仿宋_GB2312" w:hint="eastAsia"/>
          <w:kern w:val="0"/>
          <w:sz w:val="30"/>
          <w:szCs w:val="30"/>
        </w:rPr>
        <w:t>3</w:t>
      </w:r>
      <w:r w:rsidR="00506E52">
        <w:rPr>
          <w:rFonts w:eastAsia="仿宋_GB2312" w:hint="eastAsia"/>
          <w:kern w:val="0"/>
          <w:sz w:val="30"/>
          <w:szCs w:val="30"/>
        </w:rPr>
        <w:t>名、其余各办</w:t>
      </w:r>
      <w:r w:rsidR="00506E52">
        <w:rPr>
          <w:rFonts w:eastAsia="仿宋_GB2312" w:hint="eastAsia"/>
          <w:kern w:val="0"/>
          <w:sz w:val="30"/>
          <w:szCs w:val="30"/>
        </w:rPr>
        <w:t>1</w:t>
      </w:r>
      <w:r w:rsidR="00506E52">
        <w:rPr>
          <w:rFonts w:eastAsia="仿宋_GB2312" w:hint="eastAsia"/>
          <w:kern w:val="0"/>
          <w:sz w:val="30"/>
          <w:szCs w:val="30"/>
        </w:rPr>
        <w:t>名</w:t>
      </w:r>
      <w:r w:rsidR="00506E52">
        <w:rPr>
          <w:rFonts w:eastAsia="仿宋_GB2312" w:hint="eastAsia"/>
          <w:kern w:val="0"/>
          <w:sz w:val="30"/>
          <w:szCs w:val="30"/>
        </w:rPr>
        <w:t>)</w:t>
      </w:r>
      <w:r w:rsidR="00506E52">
        <w:rPr>
          <w:rFonts w:eastAsia="仿宋_GB2312" w:hint="eastAsia"/>
          <w:kern w:val="0"/>
          <w:sz w:val="30"/>
          <w:szCs w:val="30"/>
        </w:rPr>
        <w:t>。</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事业单位设置</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根据鸡街镇工作需要，综合设置</w:t>
      </w:r>
      <w:r>
        <w:rPr>
          <w:rFonts w:eastAsia="仿宋_GB2312" w:hint="eastAsia"/>
          <w:kern w:val="0"/>
          <w:sz w:val="30"/>
          <w:szCs w:val="30"/>
        </w:rPr>
        <w:t>7</w:t>
      </w:r>
      <w:r>
        <w:rPr>
          <w:rFonts w:eastAsia="仿宋_GB2312" w:hint="eastAsia"/>
          <w:kern w:val="0"/>
          <w:sz w:val="30"/>
          <w:szCs w:val="30"/>
        </w:rPr>
        <w:t>个公益类事业单位，实行事业单位法人管理，机构经费形式财政全额拨款。</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1.</w:t>
      </w:r>
      <w:r>
        <w:rPr>
          <w:rFonts w:eastAsia="仿宋_GB2312" w:hint="eastAsia"/>
          <w:kern w:val="0"/>
          <w:sz w:val="30"/>
          <w:szCs w:val="30"/>
        </w:rPr>
        <w:t>农业综合服务中心。承办农业、农机、林业、水利、畜牧兽医等基层农业技术推广、动植物疫病防控防治、农产品质量检测等服务性工作。对外开展工作时，可使用</w:t>
      </w:r>
      <w:r>
        <w:rPr>
          <w:rFonts w:eastAsia="仿宋_GB2312" w:hint="eastAsia"/>
          <w:kern w:val="0"/>
          <w:sz w:val="30"/>
          <w:szCs w:val="30"/>
        </w:rPr>
        <w:t>"</w:t>
      </w:r>
      <w:r>
        <w:rPr>
          <w:rFonts w:eastAsia="仿宋_GB2312" w:hint="eastAsia"/>
          <w:kern w:val="0"/>
          <w:sz w:val="30"/>
          <w:szCs w:val="30"/>
        </w:rPr>
        <w:t>林业站</w:t>
      </w:r>
      <w:r>
        <w:rPr>
          <w:rFonts w:eastAsia="仿宋_GB2312" w:hint="eastAsia"/>
          <w:kern w:val="0"/>
          <w:sz w:val="30"/>
          <w:szCs w:val="30"/>
        </w:rPr>
        <w:t>""</w:t>
      </w:r>
      <w:r>
        <w:rPr>
          <w:rFonts w:eastAsia="仿宋_GB2312" w:hint="eastAsia"/>
          <w:kern w:val="0"/>
          <w:sz w:val="30"/>
          <w:szCs w:val="30"/>
        </w:rPr>
        <w:t>水务站</w:t>
      </w:r>
      <w:r>
        <w:rPr>
          <w:rFonts w:eastAsia="仿宋_GB2312" w:hint="eastAsia"/>
          <w:kern w:val="0"/>
          <w:sz w:val="30"/>
          <w:szCs w:val="30"/>
        </w:rPr>
        <w:t>"</w:t>
      </w:r>
      <w:r>
        <w:rPr>
          <w:rFonts w:eastAsia="仿宋_GB2312" w:hint="eastAsia"/>
          <w:kern w:val="0"/>
          <w:sz w:val="30"/>
          <w:szCs w:val="30"/>
        </w:rPr>
        <w:t>印章。</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2.</w:t>
      </w:r>
      <w:r>
        <w:rPr>
          <w:rFonts w:eastAsia="仿宋_GB2312" w:hint="eastAsia"/>
          <w:kern w:val="0"/>
          <w:sz w:val="30"/>
          <w:szCs w:val="30"/>
        </w:rPr>
        <w:t>人口和计划生育服务中心。承办人口和计划生育服务工作。</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3.</w:t>
      </w:r>
      <w:r>
        <w:rPr>
          <w:rFonts w:eastAsia="仿宋_GB2312" w:hint="eastAsia"/>
          <w:kern w:val="0"/>
          <w:sz w:val="30"/>
          <w:szCs w:val="30"/>
        </w:rPr>
        <w:t>文化广播电视服务中心。承办文化宣传、党校、广播电视、群众性体育活动及相关设施维护与管理等服务性工作。</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lastRenderedPageBreak/>
        <w:t>4.</w:t>
      </w:r>
      <w:r>
        <w:rPr>
          <w:rFonts w:eastAsia="仿宋_GB2312" w:hint="eastAsia"/>
          <w:kern w:val="0"/>
          <w:sz w:val="30"/>
          <w:szCs w:val="30"/>
        </w:rPr>
        <w:t>村镇规划建设服务中心。承办村镇规划、村容镇貌、环境卫生、园林绿化、城镇公用设施维护与管理等服务性工作。</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5.</w:t>
      </w:r>
      <w:r>
        <w:rPr>
          <w:rFonts w:eastAsia="仿宋_GB2312" w:hint="eastAsia"/>
          <w:kern w:val="0"/>
          <w:sz w:val="30"/>
          <w:szCs w:val="30"/>
        </w:rPr>
        <w:t>社会保障服务中心。承办人力资源开发、劳动力技能培训与转移、就业，新型农村养老保险、城镇居民养老保险、优抚安置、社会救助、最低生活保障、新型农村合作医疗等服务性工作。</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6.</w:t>
      </w:r>
      <w:r>
        <w:rPr>
          <w:rFonts w:eastAsia="仿宋_GB2312" w:hint="eastAsia"/>
          <w:kern w:val="0"/>
          <w:sz w:val="30"/>
          <w:szCs w:val="30"/>
        </w:rPr>
        <w:t>财政所。负责镇财政预决算编制、惠农政策资金兑付管理、财政资金监管、协调组织财政收入入库及预算内外收入综合监管、镇机关事业单位财务监管及村级财务收支行为规范监管、镇机关事业单位及农村集体经济组织国有资产和集体资产的管理。</w:t>
      </w:r>
    </w:p>
    <w:p w:rsidR="0041087C" w:rsidRDefault="00506E52">
      <w:pPr>
        <w:widowControl/>
        <w:ind w:firstLineChars="100" w:firstLine="300"/>
        <w:jc w:val="left"/>
        <w:rPr>
          <w:rFonts w:eastAsia="仿宋_GB2312"/>
          <w:kern w:val="0"/>
          <w:sz w:val="30"/>
          <w:szCs w:val="30"/>
        </w:rPr>
      </w:pPr>
      <w:r>
        <w:rPr>
          <w:rFonts w:eastAsia="仿宋_GB2312" w:hint="eastAsia"/>
          <w:kern w:val="0"/>
          <w:sz w:val="30"/>
          <w:szCs w:val="30"/>
        </w:rPr>
        <w:t>7.</w:t>
      </w:r>
      <w:r>
        <w:rPr>
          <w:rFonts w:eastAsia="仿宋_GB2312" w:hint="eastAsia"/>
          <w:kern w:val="0"/>
          <w:sz w:val="30"/>
          <w:szCs w:val="30"/>
        </w:rPr>
        <w:t>科技工贸信息服务中心。承办科学技术、工业、信息化、经济贸易、镇经济社会统计等服务性工作。对外开展工作时，可使用</w:t>
      </w:r>
      <w:r>
        <w:rPr>
          <w:rFonts w:eastAsia="仿宋_GB2312" w:hint="eastAsia"/>
          <w:kern w:val="0"/>
          <w:sz w:val="30"/>
          <w:szCs w:val="30"/>
        </w:rPr>
        <w:t>"</w:t>
      </w:r>
      <w:r>
        <w:rPr>
          <w:rFonts w:eastAsia="仿宋_GB2312" w:hint="eastAsia"/>
          <w:kern w:val="0"/>
          <w:sz w:val="30"/>
          <w:szCs w:val="30"/>
        </w:rPr>
        <w:t>统计站</w:t>
      </w:r>
      <w:r>
        <w:rPr>
          <w:rFonts w:eastAsia="仿宋_GB2312" w:hint="eastAsia"/>
          <w:kern w:val="0"/>
          <w:sz w:val="30"/>
          <w:szCs w:val="30"/>
        </w:rPr>
        <w:t>"</w:t>
      </w:r>
      <w:r>
        <w:rPr>
          <w:rFonts w:eastAsia="仿宋_GB2312" w:hint="eastAsia"/>
          <w:kern w:val="0"/>
          <w:sz w:val="30"/>
          <w:szCs w:val="30"/>
        </w:rPr>
        <w:t>印章。</w:t>
      </w:r>
    </w:p>
    <w:p w:rsidR="0041087C" w:rsidRDefault="00506E52">
      <w:pPr>
        <w:widowControl/>
        <w:ind w:firstLineChars="100" w:firstLine="3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rsidR="0041087C" w:rsidRDefault="00506E52">
      <w:pPr>
        <w:widowControl/>
        <w:ind w:firstLineChars="150" w:firstLine="450"/>
        <w:jc w:val="left"/>
        <w:rPr>
          <w:bCs/>
        </w:rPr>
      </w:pPr>
      <w:r>
        <w:rPr>
          <w:rFonts w:ascii="仿宋_GB2312" w:eastAsia="仿宋_GB2312" w:hAnsi="仿宋_GB2312" w:cs="仿宋_GB2312" w:hint="eastAsia"/>
          <w:bCs/>
          <w:sz w:val="30"/>
          <w:szCs w:val="30"/>
        </w:rPr>
        <w:t>一是加强脱贫攻坚工作，扎实推进脱贫摘帽工作。二是优化经济发展环境，推动经济平稳增长。三是坚持为民服务宗旨，提高服务保障能力。四是积极开展党建工作，强化社区党建活动，以活动促党建，以党建带活动，争创党建工作品牌。</w:t>
      </w:r>
    </w:p>
    <w:p w:rsidR="0041087C" w:rsidRDefault="00506E52">
      <w:pPr>
        <w:widowControl/>
        <w:ind w:firstLineChars="200" w:firstLine="600"/>
        <w:jc w:val="left"/>
        <w:rPr>
          <w:rFonts w:ascii="黑体" w:eastAsia="黑体" w:hAnsi="黑体"/>
          <w:kern w:val="0"/>
          <w:sz w:val="30"/>
          <w:szCs w:val="30"/>
        </w:rPr>
      </w:pPr>
      <w:bookmarkStart w:id="1" w:name="_Toc27695"/>
      <w:r>
        <w:rPr>
          <w:rFonts w:ascii="黑体" w:eastAsia="黑体" w:hAnsi="黑体"/>
          <w:kern w:val="0"/>
          <w:sz w:val="30"/>
          <w:szCs w:val="30"/>
        </w:rPr>
        <w:t>二、预算单位基本情况</w:t>
      </w:r>
      <w:bookmarkEnd w:id="1"/>
    </w:p>
    <w:p w:rsidR="0041087C" w:rsidRDefault="00506E52">
      <w:pPr>
        <w:widowControl/>
        <w:ind w:firstLineChars="200" w:firstLine="600"/>
        <w:jc w:val="left"/>
        <w:rPr>
          <w:rFonts w:eastAsia="仿宋_GB2312"/>
          <w:kern w:val="0"/>
          <w:sz w:val="30"/>
          <w:szCs w:val="30"/>
        </w:rPr>
      </w:pPr>
      <w:r>
        <w:rPr>
          <w:rFonts w:eastAsia="仿宋_GB2312"/>
          <w:kern w:val="0"/>
          <w:sz w:val="30"/>
          <w:szCs w:val="30"/>
        </w:rPr>
        <w:t>我部门编制</w:t>
      </w:r>
      <w:r>
        <w:rPr>
          <w:rFonts w:eastAsia="仿宋_GB2312" w:hint="eastAsia"/>
          <w:kern w:val="0"/>
          <w:sz w:val="30"/>
          <w:szCs w:val="30"/>
        </w:rPr>
        <w:t>2018</w:t>
      </w:r>
      <w:r>
        <w:rPr>
          <w:rFonts w:eastAsia="仿宋_GB2312"/>
          <w:kern w:val="0"/>
          <w:sz w:val="30"/>
          <w:szCs w:val="30"/>
        </w:rPr>
        <w:t>年部门预算单位共</w:t>
      </w:r>
      <w:r>
        <w:rPr>
          <w:rFonts w:eastAsia="仿宋_GB2312" w:hint="eastAsia"/>
          <w:kern w:val="0"/>
          <w:sz w:val="30"/>
          <w:szCs w:val="30"/>
        </w:rPr>
        <w:t>7</w:t>
      </w:r>
      <w:r>
        <w:rPr>
          <w:rFonts w:eastAsia="仿宋_GB2312"/>
          <w:kern w:val="0"/>
          <w:sz w:val="30"/>
          <w:szCs w:val="30"/>
        </w:rPr>
        <w:t>个</w:t>
      </w:r>
      <w:r>
        <w:rPr>
          <w:rFonts w:eastAsia="仿宋_GB2312" w:hint="eastAsia"/>
          <w:kern w:val="0"/>
          <w:sz w:val="30"/>
          <w:szCs w:val="30"/>
        </w:rPr>
        <w:t>,</w:t>
      </w:r>
      <w:r>
        <w:rPr>
          <w:rFonts w:eastAsia="仿宋_GB2312" w:hint="eastAsia"/>
          <w:kern w:val="0"/>
          <w:sz w:val="30"/>
          <w:szCs w:val="30"/>
        </w:rPr>
        <w:t>分别是人大、党政办公室、村镇规划建设服务中心、财政所、农业综合服务中心、文化广播电视服务中心、科技工贸信息服务中心</w:t>
      </w:r>
      <w:r>
        <w:rPr>
          <w:rFonts w:eastAsia="仿宋_GB2312"/>
          <w:kern w:val="0"/>
          <w:sz w:val="30"/>
          <w:szCs w:val="30"/>
        </w:rPr>
        <w:t>。其中：财政全供给单位</w:t>
      </w:r>
      <w:r>
        <w:rPr>
          <w:rFonts w:eastAsia="仿宋_GB2312" w:hint="eastAsia"/>
          <w:kern w:val="0"/>
          <w:sz w:val="30"/>
          <w:szCs w:val="30"/>
        </w:rPr>
        <w:t>7</w:t>
      </w:r>
      <w:r>
        <w:rPr>
          <w:rFonts w:eastAsia="仿宋_GB2312"/>
          <w:kern w:val="0"/>
          <w:sz w:val="30"/>
          <w:szCs w:val="30"/>
        </w:rPr>
        <w:t>个；部分供给单位</w:t>
      </w:r>
      <w:r>
        <w:rPr>
          <w:rFonts w:eastAsia="仿宋_GB2312"/>
          <w:kern w:val="0"/>
          <w:sz w:val="30"/>
          <w:szCs w:val="30"/>
        </w:rPr>
        <w:t>0</w:t>
      </w:r>
      <w:r>
        <w:rPr>
          <w:rFonts w:eastAsia="仿宋_GB2312"/>
          <w:kern w:val="0"/>
          <w:sz w:val="30"/>
          <w:szCs w:val="30"/>
        </w:rPr>
        <w:t>个；特殊供给单位</w:t>
      </w:r>
      <w:r>
        <w:rPr>
          <w:rFonts w:eastAsia="仿宋_GB2312"/>
          <w:kern w:val="0"/>
          <w:sz w:val="30"/>
          <w:szCs w:val="30"/>
        </w:rPr>
        <w:t>0</w:t>
      </w:r>
      <w:r>
        <w:rPr>
          <w:rFonts w:eastAsia="仿宋_GB2312"/>
          <w:kern w:val="0"/>
          <w:sz w:val="30"/>
          <w:szCs w:val="30"/>
        </w:rPr>
        <w:t>个；自收自支单位</w:t>
      </w:r>
      <w:r>
        <w:rPr>
          <w:rFonts w:eastAsia="仿宋_GB2312"/>
          <w:kern w:val="0"/>
          <w:sz w:val="30"/>
          <w:szCs w:val="30"/>
        </w:rPr>
        <w:t>0</w:t>
      </w:r>
      <w:r>
        <w:rPr>
          <w:rFonts w:eastAsia="仿宋_GB2312"/>
          <w:kern w:val="0"/>
          <w:sz w:val="30"/>
          <w:szCs w:val="30"/>
        </w:rPr>
        <w:t>个。财政全供给单位中行政单位</w:t>
      </w:r>
      <w:r>
        <w:rPr>
          <w:rFonts w:eastAsia="仿宋_GB2312" w:hint="eastAsia"/>
          <w:kern w:val="0"/>
          <w:sz w:val="30"/>
          <w:szCs w:val="30"/>
        </w:rPr>
        <w:t>2</w:t>
      </w:r>
      <w:r>
        <w:rPr>
          <w:rFonts w:eastAsia="仿宋_GB2312"/>
          <w:kern w:val="0"/>
          <w:sz w:val="30"/>
          <w:szCs w:val="30"/>
        </w:rPr>
        <w:t>个；参公管理事业单</w:t>
      </w:r>
      <w:r>
        <w:rPr>
          <w:rFonts w:eastAsia="仿宋_GB2312"/>
          <w:kern w:val="0"/>
          <w:sz w:val="30"/>
          <w:szCs w:val="30"/>
        </w:rPr>
        <w:lastRenderedPageBreak/>
        <w:t>位</w:t>
      </w:r>
      <w:r>
        <w:rPr>
          <w:rFonts w:eastAsia="仿宋_GB2312"/>
          <w:kern w:val="0"/>
          <w:sz w:val="30"/>
          <w:szCs w:val="30"/>
        </w:rPr>
        <w:t>1</w:t>
      </w:r>
      <w:r>
        <w:rPr>
          <w:rFonts w:eastAsia="仿宋_GB2312"/>
          <w:kern w:val="0"/>
          <w:sz w:val="30"/>
          <w:szCs w:val="30"/>
        </w:rPr>
        <w:t>个；非参公管理事业单位</w:t>
      </w:r>
      <w:r>
        <w:rPr>
          <w:rFonts w:eastAsia="仿宋_GB2312" w:hint="eastAsia"/>
          <w:kern w:val="0"/>
          <w:sz w:val="30"/>
          <w:szCs w:val="30"/>
        </w:rPr>
        <w:t>4</w:t>
      </w:r>
      <w:r>
        <w:rPr>
          <w:rFonts w:eastAsia="仿宋_GB2312"/>
          <w:kern w:val="0"/>
          <w:sz w:val="30"/>
          <w:szCs w:val="30"/>
        </w:rPr>
        <w:t>个。截止</w:t>
      </w:r>
      <w:r>
        <w:rPr>
          <w:rFonts w:eastAsia="仿宋_GB2312"/>
          <w:kern w:val="0"/>
          <w:sz w:val="30"/>
          <w:szCs w:val="30"/>
        </w:rPr>
        <w:t>2017</w:t>
      </w:r>
      <w:r>
        <w:rPr>
          <w:rFonts w:eastAsia="仿宋_GB2312"/>
          <w:kern w:val="0"/>
          <w:sz w:val="30"/>
          <w:szCs w:val="30"/>
        </w:rPr>
        <w:t>年</w:t>
      </w:r>
      <w:r>
        <w:rPr>
          <w:rFonts w:eastAsia="仿宋_GB2312"/>
          <w:kern w:val="0"/>
          <w:sz w:val="30"/>
          <w:szCs w:val="30"/>
        </w:rPr>
        <w:t>11</w:t>
      </w:r>
      <w:r>
        <w:rPr>
          <w:rFonts w:eastAsia="仿宋_GB2312"/>
          <w:kern w:val="0"/>
          <w:sz w:val="30"/>
          <w:szCs w:val="30"/>
        </w:rPr>
        <w:t>月统计，部门基本情况如下：</w:t>
      </w:r>
    </w:p>
    <w:p w:rsidR="0041087C" w:rsidRDefault="00506E52">
      <w:pPr>
        <w:widowControl/>
        <w:ind w:firstLineChars="200" w:firstLine="600"/>
        <w:jc w:val="left"/>
        <w:rPr>
          <w:rFonts w:eastAsia="仿宋_GB2312"/>
          <w:kern w:val="0"/>
          <w:sz w:val="30"/>
          <w:szCs w:val="30"/>
        </w:rPr>
      </w:pPr>
      <w:r>
        <w:rPr>
          <w:rFonts w:eastAsia="仿宋_GB2312"/>
          <w:kern w:val="0"/>
          <w:sz w:val="30"/>
          <w:szCs w:val="30"/>
        </w:rPr>
        <w:t>在职人员编制</w:t>
      </w:r>
      <w:r>
        <w:rPr>
          <w:rFonts w:eastAsia="仿宋_GB2312"/>
          <w:kern w:val="0"/>
          <w:sz w:val="30"/>
          <w:szCs w:val="30"/>
        </w:rPr>
        <w:t>113</w:t>
      </w:r>
      <w:r>
        <w:rPr>
          <w:rFonts w:eastAsia="仿宋_GB2312"/>
          <w:kern w:val="0"/>
          <w:sz w:val="30"/>
          <w:szCs w:val="30"/>
        </w:rPr>
        <w:t>人，其中：行政编制</w:t>
      </w:r>
      <w:r>
        <w:rPr>
          <w:rFonts w:eastAsia="仿宋_GB2312"/>
          <w:kern w:val="0"/>
          <w:sz w:val="30"/>
          <w:szCs w:val="30"/>
        </w:rPr>
        <w:t xml:space="preserve"> 58</w:t>
      </w:r>
      <w:r>
        <w:rPr>
          <w:rFonts w:eastAsia="仿宋_GB2312"/>
          <w:kern w:val="0"/>
          <w:sz w:val="30"/>
          <w:szCs w:val="30"/>
        </w:rPr>
        <w:t>人，事业编制</w:t>
      </w:r>
      <w:r>
        <w:rPr>
          <w:rFonts w:eastAsia="仿宋_GB2312"/>
          <w:kern w:val="0"/>
          <w:sz w:val="30"/>
          <w:szCs w:val="30"/>
        </w:rPr>
        <w:t>55</w:t>
      </w:r>
      <w:r>
        <w:rPr>
          <w:rFonts w:eastAsia="仿宋_GB2312"/>
          <w:kern w:val="0"/>
          <w:sz w:val="30"/>
          <w:szCs w:val="30"/>
        </w:rPr>
        <w:t>人。在职实有</w:t>
      </w:r>
      <w:r>
        <w:rPr>
          <w:rFonts w:eastAsia="仿宋_GB2312"/>
          <w:kern w:val="0"/>
          <w:sz w:val="30"/>
          <w:szCs w:val="30"/>
        </w:rPr>
        <w:t>80</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财政全供养</w:t>
      </w:r>
      <w:r>
        <w:rPr>
          <w:rFonts w:eastAsia="仿宋_GB2312"/>
          <w:kern w:val="0"/>
          <w:sz w:val="30"/>
          <w:szCs w:val="30"/>
        </w:rPr>
        <w:t xml:space="preserve"> 80</w:t>
      </w:r>
      <w:r>
        <w:rPr>
          <w:rFonts w:eastAsia="仿宋_GB2312"/>
          <w:kern w:val="0"/>
          <w:sz w:val="30"/>
          <w:szCs w:val="30"/>
        </w:rPr>
        <w:t>人，财政部分供养</w:t>
      </w:r>
      <w:r>
        <w:rPr>
          <w:rFonts w:eastAsia="仿宋_GB2312"/>
          <w:kern w:val="0"/>
          <w:sz w:val="30"/>
          <w:szCs w:val="30"/>
        </w:rPr>
        <w:t>0</w:t>
      </w:r>
      <w:r>
        <w:rPr>
          <w:rFonts w:eastAsia="仿宋_GB2312"/>
          <w:kern w:val="0"/>
          <w:sz w:val="30"/>
          <w:szCs w:val="30"/>
        </w:rPr>
        <w:t>人，非财政供养</w:t>
      </w:r>
      <w:r>
        <w:rPr>
          <w:rFonts w:eastAsia="仿宋_GB2312"/>
          <w:kern w:val="0"/>
          <w:sz w:val="30"/>
          <w:szCs w:val="30"/>
        </w:rPr>
        <w:t>0</w:t>
      </w:r>
      <w:r>
        <w:rPr>
          <w:rFonts w:eastAsia="仿宋_GB2312"/>
          <w:kern w:val="0"/>
          <w:sz w:val="30"/>
          <w:szCs w:val="30"/>
        </w:rPr>
        <w:t>人。</w:t>
      </w:r>
    </w:p>
    <w:p w:rsidR="0041087C" w:rsidRDefault="00506E52">
      <w:pPr>
        <w:widowControl/>
        <w:ind w:firstLineChars="200" w:firstLine="600"/>
        <w:jc w:val="left"/>
        <w:rPr>
          <w:rFonts w:eastAsia="仿宋_GB2312"/>
          <w:kern w:val="0"/>
          <w:sz w:val="30"/>
          <w:szCs w:val="30"/>
        </w:rPr>
      </w:pPr>
      <w:r>
        <w:rPr>
          <w:rFonts w:eastAsia="仿宋_GB2312"/>
          <w:kern w:val="0"/>
          <w:sz w:val="30"/>
          <w:szCs w:val="30"/>
        </w:rPr>
        <w:t>离退休人员</w:t>
      </w:r>
      <w:r>
        <w:rPr>
          <w:rFonts w:eastAsia="仿宋_GB2312"/>
          <w:kern w:val="0"/>
          <w:sz w:val="30"/>
          <w:szCs w:val="30"/>
        </w:rPr>
        <w:t xml:space="preserve"> 0</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离休</w:t>
      </w:r>
      <w:r>
        <w:rPr>
          <w:rFonts w:eastAsia="仿宋_GB2312"/>
          <w:kern w:val="0"/>
          <w:sz w:val="30"/>
          <w:szCs w:val="30"/>
        </w:rPr>
        <w:t xml:space="preserve"> 0</w:t>
      </w:r>
      <w:r>
        <w:rPr>
          <w:rFonts w:eastAsia="仿宋_GB2312"/>
          <w:kern w:val="0"/>
          <w:sz w:val="30"/>
          <w:szCs w:val="30"/>
        </w:rPr>
        <w:t>人，退休</w:t>
      </w:r>
      <w:r>
        <w:rPr>
          <w:rFonts w:eastAsia="仿宋_GB2312"/>
          <w:kern w:val="0"/>
          <w:sz w:val="30"/>
          <w:szCs w:val="30"/>
        </w:rPr>
        <w:t xml:space="preserve"> 0</w:t>
      </w:r>
      <w:r>
        <w:rPr>
          <w:rFonts w:eastAsia="仿宋_GB2312"/>
          <w:kern w:val="0"/>
          <w:sz w:val="30"/>
          <w:szCs w:val="30"/>
        </w:rPr>
        <w:t>人。</w:t>
      </w:r>
    </w:p>
    <w:p w:rsidR="0041087C" w:rsidRDefault="00506E52">
      <w:pPr>
        <w:widowControl/>
        <w:ind w:firstLineChars="200" w:firstLine="600"/>
        <w:jc w:val="left"/>
        <w:rPr>
          <w:rFonts w:eastAsia="仿宋_GB2312"/>
          <w:kern w:val="0"/>
          <w:sz w:val="30"/>
          <w:szCs w:val="30"/>
        </w:rPr>
      </w:pPr>
      <w:r>
        <w:rPr>
          <w:rFonts w:eastAsia="仿宋_GB2312"/>
          <w:kern w:val="0"/>
          <w:sz w:val="30"/>
          <w:szCs w:val="30"/>
        </w:rPr>
        <w:t>车辆编制</w:t>
      </w:r>
      <w:r>
        <w:rPr>
          <w:rFonts w:eastAsia="仿宋_GB2312"/>
          <w:kern w:val="0"/>
          <w:sz w:val="30"/>
          <w:szCs w:val="30"/>
        </w:rPr>
        <w:t>6</w:t>
      </w:r>
      <w:r>
        <w:rPr>
          <w:rFonts w:eastAsia="仿宋_GB2312"/>
          <w:kern w:val="0"/>
          <w:sz w:val="30"/>
          <w:szCs w:val="30"/>
        </w:rPr>
        <w:t>辆，实有车辆</w:t>
      </w:r>
      <w:r>
        <w:rPr>
          <w:rFonts w:eastAsia="仿宋_GB2312"/>
          <w:kern w:val="0"/>
          <w:sz w:val="30"/>
          <w:szCs w:val="30"/>
        </w:rPr>
        <w:t>6</w:t>
      </w:r>
      <w:r>
        <w:rPr>
          <w:rFonts w:eastAsia="仿宋_GB2312"/>
          <w:kern w:val="0"/>
          <w:sz w:val="30"/>
          <w:szCs w:val="30"/>
        </w:rPr>
        <w:t>辆。</w:t>
      </w:r>
    </w:p>
    <w:p w:rsidR="0041087C" w:rsidRDefault="00506E52">
      <w:pPr>
        <w:widowControl/>
        <w:ind w:firstLineChars="200" w:firstLine="600"/>
        <w:jc w:val="left"/>
        <w:rPr>
          <w:rFonts w:ascii="黑体" w:eastAsia="黑体" w:hAnsi="黑体"/>
          <w:kern w:val="0"/>
          <w:sz w:val="30"/>
          <w:szCs w:val="30"/>
        </w:rPr>
      </w:pPr>
      <w:bookmarkStart w:id="2" w:name="_Toc20029"/>
      <w:r>
        <w:rPr>
          <w:rFonts w:ascii="黑体" w:eastAsia="黑体" w:hAnsi="黑体"/>
          <w:kern w:val="0"/>
          <w:sz w:val="30"/>
          <w:szCs w:val="30"/>
        </w:rPr>
        <w:t>三、预算单位收入情况</w:t>
      </w:r>
      <w:bookmarkEnd w:id="2"/>
    </w:p>
    <w:p w:rsidR="0041087C" w:rsidRDefault="00506E52">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41087C" w:rsidRDefault="00506E52">
      <w:pPr>
        <w:widowControl/>
        <w:ind w:firstLineChars="250" w:firstLine="750"/>
        <w:jc w:val="left"/>
        <w:rPr>
          <w:rFonts w:eastAsia="仿宋_GB2312"/>
          <w:kern w:val="0"/>
          <w:sz w:val="30"/>
          <w:szCs w:val="30"/>
        </w:rPr>
      </w:pPr>
      <w:r>
        <w:rPr>
          <w:rFonts w:eastAsia="仿宋_GB2312"/>
          <w:kern w:val="0"/>
          <w:sz w:val="30"/>
          <w:szCs w:val="30"/>
        </w:rPr>
        <w:t>2018</w:t>
      </w:r>
      <w:r>
        <w:rPr>
          <w:rFonts w:eastAsia="仿宋_GB2312"/>
          <w:kern w:val="0"/>
          <w:sz w:val="30"/>
          <w:szCs w:val="30"/>
        </w:rPr>
        <w:t>年部门财务总收入</w:t>
      </w:r>
      <w:r>
        <w:rPr>
          <w:rFonts w:eastAsia="仿宋_GB2312"/>
          <w:kern w:val="0"/>
          <w:sz w:val="30"/>
          <w:szCs w:val="30"/>
        </w:rPr>
        <w:t xml:space="preserve"> 1533.4298</w:t>
      </w:r>
      <w:r>
        <w:rPr>
          <w:rFonts w:eastAsia="仿宋_GB2312"/>
          <w:kern w:val="0"/>
          <w:sz w:val="30"/>
          <w:szCs w:val="30"/>
        </w:rPr>
        <w:t>万元，其中：一般公共预算</w:t>
      </w:r>
      <w:r>
        <w:rPr>
          <w:rFonts w:eastAsia="仿宋_GB2312"/>
          <w:kern w:val="0"/>
          <w:sz w:val="30"/>
          <w:szCs w:val="30"/>
        </w:rPr>
        <w:t>1533.4298</w:t>
      </w:r>
      <w:r>
        <w:rPr>
          <w:rFonts w:eastAsia="仿宋_GB2312"/>
          <w:kern w:val="0"/>
          <w:sz w:val="30"/>
          <w:szCs w:val="30"/>
        </w:rPr>
        <w:t>万元，政府性基金</w:t>
      </w:r>
      <w:r>
        <w:rPr>
          <w:rFonts w:eastAsia="仿宋_GB2312"/>
          <w:kern w:val="0"/>
          <w:sz w:val="30"/>
          <w:szCs w:val="30"/>
        </w:rPr>
        <w:t>0</w:t>
      </w:r>
      <w:r>
        <w:rPr>
          <w:rFonts w:eastAsia="仿宋_GB2312"/>
          <w:kern w:val="0"/>
          <w:sz w:val="30"/>
          <w:szCs w:val="30"/>
        </w:rPr>
        <w:t>万元，国有资本经营收益</w:t>
      </w:r>
      <w:r>
        <w:rPr>
          <w:rFonts w:eastAsia="仿宋_GB2312"/>
          <w:kern w:val="0"/>
          <w:sz w:val="30"/>
          <w:szCs w:val="30"/>
        </w:rPr>
        <w:t>0</w:t>
      </w:r>
      <w:r>
        <w:rPr>
          <w:rFonts w:eastAsia="仿宋_GB2312"/>
          <w:kern w:val="0"/>
          <w:sz w:val="30"/>
          <w:szCs w:val="30"/>
        </w:rPr>
        <w:t>万元，事业收入</w:t>
      </w:r>
      <w:r>
        <w:rPr>
          <w:rFonts w:eastAsia="仿宋_GB2312"/>
          <w:kern w:val="0"/>
          <w:sz w:val="30"/>
          <w:szCs w:val="30"/>
        </w:rPr>
        <w:t>0</w:t>
      </w:r>
      <w:r>
        <w:rPr>
          <w:rFonts w:eastAsia="仿宋_GB2312"/>
          <w:kern w:val="0"/>
          <w:sz w:val="30"/>
          <w:szCs w:val="30"/>
        </w:rPr>
        <w:t>万元，事业单位经营收入</w:t>
      </w:r>
      <w:r>
        <w:rPr>
          <w:rFonts w:eastAsia="仿宋_GB2312"/>
          <w:kern w:val="0"/>
          <w:sz w:val="30"/>
          <w:szCs w:val="30"/>
        </w:rPr>
        <w:t>0</w:t>
      </w:r>
      <w:r>
        <w:rPr>
          <w:rFonts w:eastAsia="仿宋_GB2312"/>
          <w:kern w:val="0"/>
          <w:sz w:val="30"/>
          <w:szCs w:val="30"/>
        </w:rPr>
        <w:t>万元，其他收入</w:t>
      </w:r>
      <w:r>
        <w:rPr>
          <w:rFonts w:eastAsia="仿宋_GB2312"/>
          <w:kern w:val="0"/>
          <w:sz w:val="30"/>
          <w:szCs w:val="30"/>
        </w:rPr>
        <w:t>0</w:t>
      </w:r>
      <w:r>
        <w:rPr>
          <w:rFonts w:eastAsia="仿宋_GB2312"/>
          <w:kern w:val="0"/>
          <w:sz w:val="30"/>
          <w:szCs w:val="30"/>
        </w:rPr>
        <w:t>万元。</w:t>
      </w:r>
    </w:p>
    <w:p w:rsidR="0041087C" w:rsidRDefault="00506E52">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41087C" w:rsidRDefault="00506E52">
      <w:pPr>
        <w:widowControl/>
        <w:ind w:firstLineChars="250" w:firstLine="750"/>
        <w:jc w:val="left"/>
        <w:rPr>
          <w:rFonts w:eastAsia="仿宋_GB2312"/>
          <w:kern w:val="0"/>
          <w:sz w:val="30"/>
          <w:szCs w:val="30"/>
        </w:rPr>
      </w:pPr>
      <w:r>
        <w:rPr>
          <w:rFonts w:eastAsia="仿宋_GB2312"/>
          <w:kern w:val="0"/>
          <w:sz w:val="30"/>
          <w:szCs w:val="30"/>
        </w:rPr>
        <w:t>2018</w:t>
      </w:r>
      <w:r>
        <w:rPr>
          <w:rFonts w:eastAsia="仿宋_GB2312"/>
          <w:kern w:val="0"/>
          <w:sz w:val="30"/>
          <w:szCs w:val="30"/>
        </w:rPr>
        <w:t>年部门财政拨款收入</w:t>
      </w:r>
      <w:r>
        <w:rPr>
          <w:rFonts w:eastAsia="仿宋_GB2312"/>
          <w:kern w:val="0"/>
          <w:sz w:val="30"/>
          <w:szCs w:val="30"/>
        </w:rPr>
        <w:t xml:space="preserve"> 1533.4298</w:t>
      </w:r>
      <w:r>
        <w:rPr>
          <w:rFonts w:eastAsia="仿宋_GB2312"/>
          <w:kern w:val="0"/>
          <w:sz w:val="30"/>
          <w:szCs w:val="30"/>
        </w:rPr>
        <w:t>万元，其中</w:t>
      </w:r>
      <w:r>
        <w:rPr>
          <w:rFonts w:eastAsia="仿宋_GB2312"/>
          <w:kern w:val="0"/>
          <w:sz w:val="30"/>
          <w:szCs w:val="30"/>
        </w:rPr>
        <w:t>:</w:t>
      </w:r>
      <w:r>
        <w:rPr>
          <w:rFonts w:eastAsia="仿宋_GB2312"/>
          <w:kern w:val="0"/>
          <w:sz w:val="30"/>
          <w:szCs w:val="30"/>
        </w:rPr>
        <w:t>本年收入</w:t>
      </w:r>
      <w:r>
        <w:rPr>
          <w:rFonts w:eastAsia="仿宋_GB2312"/>
          <w:kern w:val="0"/>
          <w:sz w:val="30"/>
          <w:szCs w:val="30"/>
        </w:rPr>
        <w:t>1533.4298</w:t>
      </w:r>
      <w:r>
        <w:rPr>
          <w:rFonts w:eastAsia="仿宋_GB2312"/>
          <w:kern w:val="0"/>
          <w:sz w:val="30"/>
          <w:szCs w:val="30"/>
        </w:rPr>
        <w:t>万元，上年结转收入</w:t>
      </w:r>
      <w:r>
        <w:rPr>
          <w:rFonts w:eastAsia="仿宋_GB2312"/>
          <w:kern w:val="0"/>
          <w:sz w:val="30"/>
          <w:szCs w:val="30"/>
        </w:rPr>
        <w:t>0</w:t>
      </w:r>
      <w:r>
        <w:rPr>
          <w:rFonts w:eastAsia="仿宋_GB2312"/>
          <w:kern w:val="0"/>
          <w:sz w:val="30"/>
          <w:szCs w:val="30"/>
        </w:rPr>
        <w:t>万元。本年收入中，一般公共预算财政拨款</w:t>
      </w:r>
      <w:r>
        <w:rPr>
          <w:rFonts w:eastAsia="仿宋_GB2312"/>
          <w:kern w:val="0"/>
          <w:sz w:val="30"/>
          <w:szCs w:val="30"/>
        </w:rPr>
        <w:t>1533.4298</w:t>
      </w:r>
      <w:r>
        <w:rPr>
          <w:rFonts w:eastAsia="仿宋_GB2312"/>
          <w:kern w:val="0"/>
          <w:sz w:val="30"/>
          <w:szCs w:val="30"/>
        </w:rPr>
        <w:t>万元（本级财力</w:t>
      </w:r>
      <w:r>
        <w:rPr>
          <w:rFonts w:eastAsia="仿宋_GB2312"/>
          <w:kern w:val="0"/>
          <w:sz w:val="30"/>
          <w:szCs w:val="30"/>
        </w:rPr>
        <w:t>1533.4298</w:t>
      </w:r>
      <w:r>
        <w:rPr>
          <w:rFonts w:eastAsia="仿宋_GB2312"/>
          <w:kern w:val="0"/>
          <w:sz w:val="30"/>
          <w:szCs w:val="30"/>
        </w:rPr>
        <w:t>万元，专项收入</w:t>
      </w:r>
      <w:r>
        <w:rPr>
          <w:rFonts w:eastAsia="仿宋_GB2312"/>
          <w:kern w:val="0"/>
          <w:sz w:val="30"/>
          <w:szCs w:val="30"/>
        </w:rPr>
        <w:t>0</w:t>
      </w:r>
      <w:r>
        <w:rPr>
          <w:rFonts w:eastAsia="仿宋_GB2312"/>
          <w:kern w:val="0"/>
          <w:sz w:val="30"/>
          <w:szCs w:val="30"/>
        </w:rPr>
        <w:t>万元，执法办案补助</w:t>
      </w:r>
      <w:r>
        <w:rPr>
          <w:rFonts w:eastAsia="仿宋_GB2312"/>
          <w:kern w:val="0"/>
          <w:sz w:val="30"/>
          <w:szCs w:val="30"/>
        </w:rPr>
        <w:t>0</w:t>
      </w:r>
      <w:r>
        <w:rPr>
          <w:rFonts w:eastAsia="仿宋_GB2312"/>
          <w:kern w:val="0"/>
          <w:sz w:val="30"/>
          <w:szCs w:val="30"/>
        </w:rPr>
        <w:t>万元，收费成本补偿</w:t>
      </w:r>
      <w:r>
        <w:rPr>
          <w:rFonts w:eastAsia="仿宋_GB2312"/>
          <w:kern w:val="0"/>
          <w:sz w:val="30"/>
          <w:szCs w:val="30"/>
        </w:rPr>
        <w:t>0</w:t>
      </w:r>
      <w:r>
        <w:rPr>
          <w:rFonts w:eastAsia="仿宋_GB2312"/>
          <w:kern w:val="0"/>
          <w:sz w:val="30"/>
          <w:szCs w:val="30"/>
        </w:rPr>
        <w:t>万元，财政专户管理的收入</w:t>
      </w:r>
      <w:r>
        <w:rPr>
          <w:rFonts w:eastAsia="仿宋_GB2312"/>
          <w:kern w:val="0"/>
          <w:sz w:val="30"/>
          <w:szCs w:val="30"/>
        </w:rPr>
        <w:t>0</w:t>
      </w:r>
      <w:r>
        <w:rPr>
          <w:rFonts w:eastAsia="仿宋_GB2312"/>
          <w:kern w:val="0"/>
          <w:sz w:val="30"/>
          <w:szCs w:val="30"/>
        </w:rPr>
        <w:t>万元，国有资源（资产）有偿使用收入</w:t>
      </w:r>
      <w:r>
        <w:rPr>
          <w:rFonts w:eastAsia="仿宋_GB2312"/>
          <w:kern w:val="0"/>
          <w:sz w:val="30"/>
          <w:szCs w:val="30"/>
        </w:rPr>
        <w:t>0</w:t>
      </w:r>
      <w:r>
        <w:rPr>
          <w:rFonts w:eastAsia="仿宋_GB2312"/>
          <w:kern w:val="0"/>
          <w:sz w:val="30"/>
          <w:szCs w:val="30"/>
        </w:rPr>
        <w:t>万元），政府性基金财政拨款</w:t>
      </w:r>
      <w:r>
        <w:rPr>
          <w:rFonts w:eastAsia="仿宋_GB2312"/>
          <w:kern w:val="0"/>
          <w:sz w:val="30"/>
          <w:szCs w:val="30"/>
        </w:rPr>
        <w:t>0</w:t>
      </w:r>
      <w:r>
        <w:rPr>
          <w:rFonts w:eastAsia="仿宋_GB2312"/>
          <w:kern w:val="0"/>
          <w:sz w:val="30"/>
          <w:szCs w:val="30"/>
        </w:rPr>
        <w:t>万元，国有资本经营收益财政拨款</w:t>
      </w:r>
      <w:r>
        <w:rPr>
          <w:rFonts w:eastAsia="仿宋_GB2312"/>
          <w:kern w:val="0"/>
          <w:sz w:val="30"/>
          <w:szCs w:val="30"/>
        </w:rPr>
        <w:t>0</w:t>
      </w:r>
      <w:r>
        <w:rPr>
          <w:rFonts w:eastAsia="仿宋_GB2312"/>
          <w:kern w:val="0"/>
          <w:sz w:val="30"/>
          <w:szCs w:val="30"/>
        </w:rPr>
        <w:t>万元。</w:t>
      </w:r>
    </w:p>
    <w:p w:rsidR="0041087C" w:rsidRDefault="00506E52">
      <w:pPr>
        <w:widowControl/>
        <w:ind w:firstLineChars="200" w:firstLine="600"/>
        <w:jc w:val="left"/>
        <w:rPr>
          <w:rFonts w:ascii="黑体" w:eastAsia="黑体" w:hAnsi="黑体"/>
          <w:kern w:val="0"/>
          <w:sz w:val="30"/>
          <w:szCs w:val="30"/>
        </w:rPr>
      </w:pPr>
      <w:bookmarkStart w:id="3" w:name="_Toc16465"/>
      <w:r>
        <w:rPr>
          <w:rFonts w:ascii="黑体" w:eastAsia="黑体" w:hAnsi="黑体"/>
          <w:kern w:val="0"/>
          <w:sz w:val="30"/>
          <w:szCs w:val="30"/>
        </w:rPr>
        <w:t>四、预算单位支出情况</w:t>
      </w:r>
      <w:bookmarkEnd w:id="3"/>
    </w:p>
    <w:p w:rsidR="0041087C" w:rsidRDefault="00506E52">
      <w:pPr>
        <w:widowControl/>
        <w:ind w:firstLineChars="200" w:firstLine="600"/>
        <w:jc w:val="left"/>
        <w:rPr>
          <w:rFonts w:eastAsia="仿宋_GB2312"/>
          <w:kern w:val="0"/>
          <w:sz w:val="30"/>
          <w:szCs w:val="30"/>
        </w:rPr>
      </w:pPr>
      <w:r>
        <w:rPr>
          <w:rFonts w:eastAsia="仿宋_GB2312"/>
          <w:kern w:val="0"/>
          <w:sz w:val="30"/>
          <w:szCs w:val="30"/>
        </w:rPr>
        <w:lastRenderedPageBreak/>
        <w:t>2018</w:t>
      </w:r>
      <w:r>
        <w:rPr>
          <w:rFonts w:eastAsia="仿宋_GB2312"/>
          <w:kern w:val="0"/>
          <w:sz w:val="30"/>
          <w:szCs w:val="30"/>
        </w:rPr>
        <w:t>年部门预算总支出</w:t>
      </w:r>
      <w:r>
        <w:rPr>
          <w:rFonts w:eastAsia="仿宋_GB2312"/>
          <w:kern w:val="0"/>
          <w:sz w:val="30"/>
          <w:szCs w:val="30"/>
        </w:rPr>
        <w:t xml:space="preserve"> 1533.4298</w:t>
      </w:r>
      <w:r>
        <w:rPr>
          <w:rFonts w:eastAsia="仿宋_GB2312"/>
          <w:kern w:val="0"/>
          <w:sz w:val="30"/>
          <w:szCs w:val="30"/>
        </w:rPr>
        <w:t>万元。本级财力安排支出</w:t>
      </w:r>
      <w:r>
        <w:rPr>
          <w:rFonts w:eastAsia="仿宋_GB2312"/>
          <w:kern w:val="0"/>
          <w:sz w:val="30"/>
          <w:szCs w:val="30"/>
        </w:rPr>
        <w:t xml:space="preserve"> 1533.4298</w:t>
      </w:r>
      <w:r>
        <w:rPr>
          <w:rFonts w:eastAsia="仿宋_GB2312"/>
          <w:kern w:val="0"/>
          <w:sz w:val="30"/>
          <w:szCs w:val="30"/>
        </w:rPr>
        <w:t>万元，其中，基本支出</w:t>
      </w:r>
      <w:r>
        <w:rPr>
          <w:rFonts w:eastAsia="仿宋_GB2312"/>
          <w:kern w:val="0"/>
          <w:sz w:val="30"/>
          <w:szCs w:val="30"/>
        </w:rPr>
        <w:t>1503.4298</w:t>
      </w:r>
      <w:r>
        <w:rPr>
          <w:rFonts w:eastAsia="仿宋_GB2312"/>
          <w:kern w:val="0"/>
          <w:sz w:val="30"/>
          <w:szCs w:val="30"/>
        </w:rPr>
        <w:t>万元，项目支出</w:t>
      </w:r>
      <w:r>
        <w:rPr>
          <w:rFonts w:eastAsia="仿宋_GB2312"/>
          <w:kern w:val="0"/>
          <w:sz w:val="30"/>
          <w:szCs w:val="30"/>
        </w:rPr>
        <w:t>30</w:t>
      </w:r>
      <w:r>
        <w:rPr>
          <w:rFonts w:eastAsia="仿宋_GB2312"/>
          <w:kern w:val="0"/>
          <w:sz w:val="30"/>
          <w:szCs w:val="30"/>
        </w:rPr>
        <w:t>万元。</w:t>
      </w:r>
    </w:p>
    <w:p w:rsidR="0041087C" w:rsidRDefault="00506E52">
      <w:pPr>
        <w:widowControl/>
        <w:ind w:firstLineChars="150" w:firstLine="450"/>
        <w:jc w:val="left"/>
        <w:rPr>
          <w:rFonts w:eastAsia="仿宋_GB2312"/>
          <w:kern w:val="0"/>
          <w:sz w:val="30"/>
          <w:szCs w:val="30"/>
        </w:rPr>
      </w:pPr>
      <w:r>
        <w:rPr>
          <w:rFonts w:ascii="楷体_GB2312" w:eastAsia="楷体_GB2312"/>
          <w:kern w:val="0"/>
          <w:sz w:val="30"/>
          <w:szCs w:val="30"/>
        </w:rPr>
        <w:t>（一）本级财力支出按功能科目分类情况</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按支出功能科目分类，支出分别列</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201-01</w:t>
      </w:r>
      <w:r>
        <w:rPr>
          <w:rFonts w:eastAsia="仿宋_GB2312" w:hint="eastAsia"/>
          <w:kern w:val="0"/>
          <w:sz w:val="30"/>
          <w:szCs w:val="30"/>
        </w:rPr>
        <w:t>主要反映人大事务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201-03</w:t>
      </w:r>
      <w:r>
        <w:rPr>
          <w:rFonts w:eastAsia="仿宋_GB2312" w:hint="eastAsia"/>
          <w:kern w:val="0"/>
          <w:sz w:val="30"/>
          <w:szCs w:val="30"/>
        </w:rPr>
        <w:t>主要反映政府办公厅（室）及相关机构事务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201-06</w:t>
      </w:r>
      <w:r>
        <w:rPr>
          <w:rFonts w:eastAsia="仿宋_GB2312" w:hint="eastAsia"/>
          <w:kern w:val="0"/>
          <w:sz w:val="30"/>
          <w:szCs w:val="30"/>
        </w:rPr>
        <w:t>主要反映财政事务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201-29</w:t>
      </w:r>
      <w:r>
        <w:rPr>
          <w:rFonts w:eastAsia="仿宋_GB2312" w:hint="eastAsia"/>
          <w:kern w:val="0"/>
          <w:sz w:val="30"/>
          <w:szCs w:val="30"/>
        </w:rPr>
        <w:t>主要反映群众团体事务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201-31</w:t>
      </w:r>
      <w:r>
        <w:rPr>
          <w:rFonts w:eastAsia="仿宋_GB2312" w:hint="eastAsia"/>
          <w:kern w:val="0"/>
          <w:sz w:val="30"/>
          <w:szCs w:val="30"/>
        </w:rPr>
        <w:t>主要反映党委办公厅（室）及相关机构事务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201-99</w:t>
      </w:r>
      <w:r>
        <w:rPr>
          <w:rFonts w:eastAsia="仿宋_GB2312" w:hint="eastAsia"/>
          <w:kern w:val="0"/>
          <w:sz w:val="30"/>
          <w:szCs w:val="30"/>
        </w:rPr>
        <w:t>主要反映其他一般公共服务支出</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206-01</w:t>
      </w:r>
      <w:r>
        <w:rPr>
          <w:rFonts w:eastAsia="仿宋_GB2312" w:hint="eastAsia"/>
          <w:kern w:val="0"/>
          <w:sz w:val="30"/>
          <w:szCs w:val="30"/>
        </w:rPr>
        <w:t>主要反映科学技术管理事务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207-01</w:t>
      </w:r>
      <w:r>
        <w:rPr>
          <w:rFonts w:eastAsia="仿宋_GB2312" w:hint="eastAsia"/>
          <w:kern w:val="0"/>
          <w:sz w:val="30"/>
          <w:szCs w:val="30"/>
        </w:rPr>
        <w:t>主要反映文化事务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208-05</w:t>
      </w:r>
      <w:r>
        <w:rPr>
          <w:rFonts w:eastAsia="仿宋_GB2312" w:hint="eastAsia"/>
          <w:kern w:val="0"/>
          <w:sz w:val="30"/>
          <w:szCs w:val="30"/>
        </w:rPr>
        <w:t>主要反映行政事业单位离退休</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210-01</w:t>
      </w:r>
      <w:r>
        <w:rPr>
          <w:rFonts w:eastAsia="仿宋_GB2312" w:hint="eastAsia"/>
          <w:kern w:val="0"/>
          <w:sz w:val="30"/>
          <w:szCs w:val="30"/>
        </w:rPr>
        <w:t>主要反映医疗卫生与计划生育管理事务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213-01</w:t>
      </w:r>
      <w:r>
        <w:rPr>
          <w:rFonts w:eastAsia="仿宋_GB2312" w:hint="eastAsia"/>
          <w:kern w:val="0"/>
          <w:sz w:val="30"/>
          <w:szCs w:val="30"/>
        </w:rPr>
        <w:t>主要反映农业事务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213-02</w:t>
      </w:r>
      <w:r>
        <w:rPr>
          <w:rFonts w:eastAsia="仿宋_GB2312" w:hint="eastAsia"/>
          <w:kern w:val="0"/>
          <w:sz w:val="30"/>
          <w:szCs w:val="30"/>
        </w:rPr>
        <w:t>主要反映林业事务</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213-03</w:t>
      </w:r>
      <w:r>
        <w:rPr>
          <w:rFonts w:eastAsia="仿宋_GB2312" w:hint="eastAsia"/>
          <w:kern w:val="0"/>
          <w:sz w:val="30"/>
          <w:szCs w:val="30"/>
        </w:rPr>
        <w:t>主要反映水利事务</w:t>
      </w:r>
    </w:p>
    <w:p w:rsidR="0041087C" w:rsidRDefault="00506E52">
      <w:pPr>
        <w:widowControl/>
        <w:ind w:firstLineChars="200" w:firstLine="600"/>
        <w:jc w:val="left"/>
        <w:rPr>
          <w:rFonts w:eastAsia="仿宋_GB2312"/>
          <w:color w:val="FF0000"/>
          <w:kern w:val="0"/>
          <w:sz w:val="30"/>
          <w:szCs w:val="30"/>
        </w:rPr>
      </w:pPr>
      <w:r>
        <w:rPr>
          <w:rFonts w:eastAsia="仿宋_GB2312" w:hint="eastAsia"/>
          <w:kern w:val="0"/>
          <w:sz w:val="30"/>
          <w:szCs w:val="30"/>
        </w:rPr>
        <w:t>221-2</w:t>
      </w:r>
      <w:r>
        <w:rPr>
          <w:rFonts w:eastAsia="仿宋_GB2312" w:hint="eastAsia"/>
          <w:kern w:val="0"/>
          <w:sz w:val="30"/>
          <w:szCs w:val="30"/>
        </w:rPr>
        <w:t>主要反映住房改革支出。</w:t>
      </w:r>
    </w:p>
    <w:p w:rsidR="0041087C" w:rsidRDefault="00506E52">
      <w:pPr>
        <w:widowControl/>
        <w:ind w:firstLineChars="150" w:firstLine="4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按支出经济分类</w:t>
      </w:r>
      <w:r>
        <w:rPr>
          <w:rFonts w:eastAsia="仿宋_GB2312"/>
          <w:kern w:val="0"/>
          <w:sz w:val="30"/>
          <w:szCs w:val="30"/>
        </w:rPr>
        <w:t>科目分组（其中：基本支出</w:t>
      </w:r>
      <w:r>
        <w:rPr>
          <w:rFonts w:eastAsia="仿宋_GB2312"/>
          <w:kern w:val="0"/>
          <w:sz w:val="30"/>
          <w:szCs w:val="30"/>
        </w:rPr>
        <w:t>1503.4298</w:t>
      </w:r>
      <w:r>
        <w:rPr>
          <w:rFonts w:eastAsia="仿宋_GB2312"/>
          <w:kern w:val="0"/>
          <w:sz w:val="30"/>
          <w:szCs w:val="30"/>
        </w:rPr>
        <w:t>万元，项目支出</w:t>
      </w:r>
      <w:r>
        <w:rPr>
          <w:rFonts w:eastAsia="仿宋_GB2312"/>
          <w:kern w:val="0"/>
          <w:sz w:val="30"/>
          <w:szCs w:val="30"/>
        </w:rPr>
        <w:t>30</w:t>
      </w:r>
      <w:r>
        <w:rPr>
          <w:rFonts w:eastAsia="仿宋_GB2312"/>
          <w:kern w:val="0"/>
          <w:sz w:val="30"/>
          <w:szCs w:val="30"/>
        </w:rPr>
        <w:t>万元）。</w:t>
      </w:r>
    </w:p>
    <w:p w:rsidR="0041087C" w:rsidRDefault="00506E52">
      <w:pPr>
        <w:widowControl/>
        <w:ind w:firstLineChars="200" w:firstLine="600"/>
        <w:jc w:val="left"/>
        <w:rPr>
          <w:rFonts w:ascii="黑体" w:eastAsia="黑体" w:hAnsi="黑体"/>
          <w:kern w:val="0"/>
          <w:sz w:val="30"/>
          <w:szCs w:val="30"/>
        </w:rPr>
      </w:pPr>
      <w:bookmarkStart w:id="4" w:name="_Toc31243"/>
      <w:r>
        <w:rPr>
          <w:rFonts w:ascii="黑体" w:eastAsia="黑体" w:hAnsi="黑体"/>
          <w:kern w:val="0"/>
          <w:sz w:val="30"/>
          <w:szCs w:val="30"/>
        </w:rPr>
        <w:t>五、</w:t>
      </w:r>
      <w:r>
        <w:rPr>
          <w:rFonts w:ascii="黑体" w:eastAsia="黑体" w:hAnsi="黑体" w:hint="eastAsia"/>
          <w:kern w:val="0"/>
          <w:sz w:val="30"/>
          <w:szCs w:val="30"/>
        </w:rPr>
        <w:t>市</w:t>
      </w:r>
      <w:r>
        <w:rPr>
          <w:rFonts w:ascii="黑体" w:eastAsia="黑体" w:hAnsi="黑体"/>
          <w:kern w:val="0"/>
          <w:sz w:val="30"/>
          <w:szCs w:val="30"/>
        </w:rPr>
        <w:t>对下</w:t>
      </w:r>
      <w:r>
        <w:rPr>
          <w:rFonts w:ascii="黑体" w:eastAsia="黑体" w:hAnsi="黑体" w:hint="eastAsia"/>
          <w:kern w:val="0"/>
          <w:sz w:val="30"/>
          <w:szCs w:val="30"/>
        </w:rPr>
        <w:t>专</w:t>
      </w:r>
      <w:r>
        <w:rPr>
          <w:rFonts w:ascii="黑体" w:eastAsia="黑体" w:hAnsi="黑体"/>
          <w:kern w:val="0"/>
          <w:sz w:val="30"/>
          <w:szCs w:val="30"/>
        </w:rPr>
        <w:t>项转移支付情况</w:t>
      </w:r>
      <w:bookmarkEnd w:id="4"/>
    </w:p>
    <w:p w:rsidR="0041087C" w:rsidRDefault="00506E52">
      <w:pPr>
        <w:widowControl/>
        <w:ind w:firstLineChars="150" w:firstLine="450"/>
        <w:jc w:val="left"/>
        <w:rPr>
          <w:rFonts w:ascii="楷体_GB2312" w:eastAsia="楷体_GB2312"/>
          <w:kern w:val="0"/>
          <w:sz w:val="30"/>
          <w:szCs w:val="30"/>
        </w:rPr>
      </w:pPr>
      <w:r>
        <w:rPr>
          <w:rFonts w:ascii="楷体_GB2312" w:eastAsia="楷体_GB2312"/>
          <w:kern w:val="0"/>
          <w:sz w:val="30"/>
          <w:szCs w:val="30"/>
        </w:rPr>
        <w:lastRenderedPageBreak/>
        <w:t>（一）列入</w:t>
      </w:r>
      <w:r>
        <w:rPr>
          <w:rFonts w:ascii="楷体_GB2312" w:eastAsia="楷体_GB2312" w:hint="eastAsia"/>
          <w:kern w:val="0"/>
          <w:sz w:val="30"/>
          <w:szCs w:val="30"/>
        </w:rPr>
        <w:t>市</w:t>
      </w:r>
      <w:r>
        <w:rPr>
          <w:rFonts w:ascii="楷体_GB2312" w:eastAsia="楷体_GB2312"/>
          <w:kern w:val="0"/>
          <w:sz w:val="30"/>
          <w:szCs w:val="30"/>
        </w:rPr>
        <w:t>对下专项转移支付项目清单项目情况</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无此项</w:t>
      </w:r>
      <w:r>
        <w:rPr>
          <w:rFonts w:eastAsia="仿宋_GB2312"/>
          <w:kern w:val="0"/>
          <w:sz w:val="30"/>
          <w:szCs w:val="30"/>
        </w:rPr>
        <w:t>。</w:t>
      </w:r>
    </w:p>
    <w:p w:rsidR="0041087C" w:rsidRDefault="00506E52">
      <w:pPr>
        <w:widowControl/>
        <w:ind w:firstLineChars="150" w:firstLine="450"/>
        <w:jc w:val="left"/>
        <w:rPr>
          <w:rFonts w:ascii="楷体_GB2312" w:eastAsia="楷体_GB2312"/>
          <w:kern w:val="0"/>
          <w:sz w:val="30"/>
          <w:szCs w:val="30"/>
        </w:rPr>
      </w:pPr>
      <w:r>
        <w:rPr>
          <w:rFonts w:ascii="楷体_GB2312" w:eastAsia="楷体_GB2312"/>
          <w:kern w:val="0"/>
          <w:sz w:val="30"/>
          <w:szCs w:val="30"/>
        </w:rPr>
        <w:t>（二）与中央配套事项</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无此项</w:t>
      </w:r>
      <w:r>
        <w:rPr>
          <w:rFonts w:eastAsia="仿宋_GB2312"/>
          <w:kern w:val="0"/>
          <w:sz w:val="30"/>
          <w:szCs w:val="30"/>
        </w:rPr>
        <w:t>。</w:t>
      </w:r>
    </w:p>
    <w:p w:rsidR="0041087C" w:rsidRDefault="00506E52">
      <w:pPr>
        <w:widowControl/>
        <w:ind w:firstLineChars="200" w:firstLine="602"/>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无此项</w:t>
      </w:r>
      <w:r>
        <w:rPr>
          <w:rFonts w:eastAsia="仿宋_GB2312"/>
          <w:kern w:val="0"/>
          <w:sz w:val="30"/>
          <w:szCs w:val="30"/>
        </w:rPr>
        <w:t>。</w:t>
      </w:r>
    </w:p>
    <w:p w:rsidR="0041087C" w:rsidRDefault="00506E52">
      <w:pPr>
        <w:ind w:firstLineChars="200" w:firstLine="600"/>
        <w:rPr>
          <w:rFonts w:ascii="黑体" w:eastAsia="黑体" w:hAnsi="黑体"/>
          <w:sz w:val="30"/>
          <w:szCs w:val="30"/>
        </w:rPr>
      </w:pPr>
      <w:bookmarkStart w:id="5" w:name="_Toc21231"/>
      <w:r>
        <w:rPr>
          <w:rFonts w:ascii="黑体" w:eastAsia="黑体" w:hAnsi="黑体"/>
          <w:kern w:val="0"/>
          <w:sz w:val="30"/>
          <w:szCs w:val="30"/>
        </w:rPr>
        <w:t>六、</w:t>
      </w:r>
      <w:r>
        <w:rPr>
          <w:rFonts w:ascii="黑体" w:eastAsia="黑体" w:hAnsi="黑体"/>
          <w:bCs/>
          <w:sz w:val="30"/>
          <w:szCs w:val="30"/>
        </w:rPr>
        <w:t>“三公”经费安排情况说明</w:t>
      </w:r>
      <w:bookmarkEnd w:id="5"/>
    </w:p>
    <w:p w:rsidR="0041087C" w:rsidRDefault="00506E52">
      <w:pPr>
        <w:widowControl/>
        <w:ind w:firstLineChars="200" w:firstLine="600"/>
        <w:jc w:val="left"/>
        <w:rPr>
          <w:rFonts w:eastAsia="仿宋_GB2312"/>
          <w:bCs/>
          <w:kern w:val="0"/>
          <w:sz w:val="30"/>
          <w:szCs w:val="30"/>
        </w:rPr>
      </w:pPr>
      <w:r>
        <w:rPr>
          <w:rFonts w:eastAsia="仿宋_GB2312" w:hint="eastAsia"/>
          <w:kern w:val="0"/>
          <w:sz w:val="30"/>
          <w:szCs w:val="30"/>
        </w:rPr>
        <w:t>2018</w:t>
      </w:r>
      <w:r>
        <w:rPr>
          <w:rFonts w:eastAsia="仿宋_GB2312" w:hint="eastAsia"/>
          <w:kern w:val="0"/>
          <w:sz w:val="30"/>
          <w:szCs w:val="30"/>
        </w:rPr>
        <w:t>年部门“三公”经费预算</w:t>
      </w:r>
      <w:r>
        <w:rPr>
          <w:rFonts w:eastAsia="仿宋_GB2312" w:hint="eastAsia"/>
          <w:kern w:val="0"/>
          <w:sz w:val="30"/>
          <w:szCs w:val="30"/>
        </w:rPr>
        <w:t>29.6</w:t>
      </w:r>
      <w:r>
        <w:rPr>
          <w:rFonts w:eastAsia="仿宋_GB2312" w:hint="eastAsia"/>
          <w:kern w:val="0"/>
          <w:sz w:val="30"/>
          <w:szCs w:val="30"/>
        </w:rPr>
        <w:t>万元，比上年预算数减少</w:t>
      </w:r>
      <w:r>
        <w:rPr>
          <w:rFonts w:eastAsia="仿宋_GB2312" w:hint="eastAsia"/>
          <w:kern w:val="0"/>
          <w:sz w:val="30"/>
          <w:szCs w:val="30"/>
        </w:rPr>
        <w:t>0.4</w:t>
      </w:r>
      <w:r>
        <w:rPr>
          <w:rFonts w:eastAsia="仿宋_GB2312" w:hint="eastAsia"/>
          <w:kern w:val="0"/>
          <w:sz w:val="30"/>
          <w:szCs w:val="30"/>
        </w:rPr>
        <w:t>万元，其中：因公出国（境）费</w:t>
      </w:r>
      <w:r>
        <w:rPr>
          <w:rFonts w:eastAsia="仿宋_GB2312" w:hint="eastAsia"/>
          <w:kern w:val="0"/>
          <w:sz w:val="30"/>
          <w:szCs w:val="30"/>
        </w:rPr>
        <w:t>0</w:t>
      </w:r>
      <w:r>
        <w:rPr>
          <w:rFonts w:eastAsia="仿宋_GB2312" w:hint="eastAsia"/>
          <w:kern w:val="0"/>
          <w:sz w:val="30"/>
          <w:szCs w:val="30"/>
        </w:rPr>
        <w:t>万元，比上年预算数增加</w:t>
      </w:r>
      <w:r>
        <w:rPr>
          <w:rFonts w:eastAsia="仿宋_GB2312" w:hint="eastAsia"/>
          <w:kern w:val="0"/>
          <w:sz w:val="30"/>
          <w:szCs w:val="30"/>
        </w:rPr>
        <w:t>0</w:t>
      </w:r>
      <w:r>
        <w:rPr>
          <w:rFonts w:eastAsia="仿宋_GB2312" w:hint="eastAsia"/>
          <w:kern w:val="0"/>
          <w:sz w:val="30"/>
          <w:szCs w:val="30"/>
        </w:rPr>
        <w:t>万元；</w:t>
      </w:r>
      <w:r>
        <w:rPr>
          <w:rFonts w:eastAsia="仿宋_GB2312"/>
          <w:kern w:val="0"/>
          <w:sz w:val="30"/>
          <w:szCs w:val="30"/>
        </w:rPr>
        <w:t>2.</w:t>
      </w:r>
      <w:r>
        <w:rPr>
          <w:rFonts w:eastAsia="仿宋_GB2312" w:hint="eastAsia"/>
          <w:kern w:val="0"/>
          <w:sz w:val="30"/>
          <w:szCs w:val="30"/>
        </w:rPr>
        <w:t>公务接待费</w:t>
      </w:r>
      <w:r>
        <w:rPr>
          <w:rFonts w:eastAsia="仿宋_GB2312" w:hint="eastAsia"/>
          <w:kern w:val="0"/>
          <w:sz w:val="30"/>
          <w:szCs w:val="30"/>
        </w:rPr>
        <w:t>20</w:t>
      </w:r>
      <w:r>
        <w:rPr>
          <w:rFonts w:eastAsia="仿宋_GB2312" w:hint="eastAsia"/>
          <w:kern w:val="0"/>
          <w:sz w:val="30"/>
          <w:szCs w:val="30"/>
        </w:rPr>
        <w:t>万元，比上年预算数增加</w:t>
      </w:r>
      <w:r>
        <w:rPr>
          <w:rFonts w:eastAsia="仿宋_GB2312" w:hint="eastAsia"/>
          <w:kern w:val="0"/>
          <w:sz w:val="30"/>
          <w:szCs w:val="30"/>
        </w:rPr>
        <w:t>0</w:t>
      </w:r>
      <w:r>
        <w:rPr>
          <w:rFonts w:eastAsia="仿宋_GB2312" w:hint="eastAsia"/>
          <w:kern w:val="0"/>
          <w:sz w:val="30"/>
          <w:szCs w:val="30"/>
        </w:rPr>
        <w:t>万元；</w:t>
      </w:r>
      <w:r>
        <w:rPr>
          <w:rFonts w:eastAsia="仿宋_GB2312"/>
          <w:kern w:val="0"/>
          <w:sz w:val="30"/>
          <w:szCs w:val="30"/>
        </w:rPr>
        <w:t>3.</w:t>
      </w:r>
      <w:r>
        <w:rPr>
          <w:rFonts w:eastAsia="仿宋_GB2312" w:hint="eastAsia"/>
          <w:kern w:val="0"/>
          <w:sz w:val="30"/>
          <w:szCs w:val="30"/>
        </w:rPr>
        <w:t>公务用车购置及运行费</w:t>
      </w:r>
      <w:r>
        <w:rPr>
          <w:rFonts w:eastAsia="仿宋_GB2312" w:hint="eastAsia"/>
          <w:kern w:val="0"/>
          <w:sz w:val="30"/>
          <w:szCs w:val="30"/>
        </w:rPr>
        <w:t>9.6</w:t>
      </w:r>
      <w:r>
        <w:rPr>
          <w:rFonts w:eastAsia="仿宋_GB2312" w:hint="eastAsia"/>
          <w:kern w:val="0"/>
          <w:sz w:val="30"/>
          <w:szCs w:val="30"/>
        </w:rPr>
        <w:t>万元，比上年预算数减少</w:t>
      </w:r>
      <w:r>
        <w:rPr>
          <w:rFonts w:eastAsia="仿宋_GB2312" w:hint="eastAsia"/>
          <w:kern w:val="0"/>
          <w:sz w:val="30"/>
          <w:szCs w:val="30"/>
        </w:rPr>
        <w:t>0.4</w:t>
      </w:r>
      <w:r>
        <w:rPr>
          <w:rFonts w:eastAsia="仿宋_GB2312" w:hint="eastAsia"/>
          <w:kern w:val="0"/>
          <w:sz w:val="30"/>
          <w:szCs w:val="30"/>
        </w:rPr>
        <w:t>万元。“三公”经费增加（减少）的原因主要是</w:t>
      </w:r>
      <w:r>
        <w:rPr>
          <w:rFonts w:eastAsia="仿宋_GB2312"/>
          <w:kern w:val="0"/>
          <w:sz w:val="30"/>
          <w:szCs w:val="30"/>
        </w:rPr>
        <w:t>:</w:t>
      </w:r>
      <w:r>
        <w:rPr>
          <w:rFonts w:eastAsia="仿宋_GB2312" w:hint="eastAsia"/>
          <w:bCs/>
          <w:kern w:val="0"/>
          <w:sz w:val="30"/>
          <w:szCs w:val="30"/>
        </w:rPr>
        <w:t>规范公务用车。</w:t>
      </w:r>
    </w:p>
    <w:p w:rsidR="0041087C" w:rsidRDefault="00506E52">
      <w:pPr>
        <w:widowControl/>
        <w:ind w:firstLineChars="200" w:firstLine="600"/>
        <w:jc w:val="left"/>
        <w:rPr>
          <w:rFonts w:ascii="黑体" w:eastAsia="黑体" w:hAnsi="黑体"/>
          <w:kern w:val="0"/>
          <w:sz w:val="30"/>
          <w:szCs w:val="30"/>
        </w:rPr>
      </w:pPr>
      <w:bookmarkStart w:id="6" w:name="_Toc21565"/>
      <w:r>
        <w:rPr>
          <w:rFonts w:ascii="黑体" w:eastAsia="黑体" w:hAnsi="黑体" w:hint="eastAsia"/>
          <w:kern w:val="0"/>
          <w:sz w:val="30"/>
          <w:szCs w:val="30"/>
        </w:rPr>
        <w:t>七、</w:t>
      </w:r>
      <w:r>
        <w:rPr>
          <w:rFonts w:ascii="黑体" w:eastAsia="黑体" w:hAnsi="黑体"/>
          <w:kern w:val="0"/>
          <w:sz w:val="30"/>
          <w:szCs w:val="30"/>
        </w:rPr>
        <w:t>政府采购预算情况</w:t>
      </w:r>
      <w:bookmarkEnd w:id="6"/>
    </w:p>
    <w:p w:rsidR="0041087C" w:rsidRDefault="00506E52">
      <w:pPr>
        <w:widowControl/>
        <w:jc w:val="left"/>
        <w:rPr>
          <w:rFonts w:eastAsia="仿宋_GB2312"/>
          <w:bCs/>
          <w:kern w:val="0"/>
          <w:sz w:val="30"/>
          <w:szCs w:val="30"/>
        </w:rPr>
      </w:pPr>
      <w:r>
        <w:rPr>
          <w:rFonts w:eastAsia="仿宋_GB2312" w:hint="eastAsia"/>
          <w:kern w:val="0"/>
          <w:sz w:val="30"/>
          <w:szCs w:val="30"/>
        </w:rPr>
        <w:t>2018</w:t>
      </w:r>
      <w:r>
        <w:rPr>
          <w:rFonts w:eastAsia="仿宋_GB2312" w:hint="eastAsia"/>
          <w:kern w:val="0"/>
          <w:sz w:val="30"/>
          <w:szCs w:val="30"/>
        </w:rPr>
        <w:t>年寻甸回族彝族自治县鸡街镇人民政府部门无政府采购预算</w:t>
      </w:r>
      <w:r>
        <w:rPr>
          <w:rFonts w:eastAsia="仿宋_GB2312" w:hint="eastAsia"/>
          <w:bCs/>
          <w:kern w:val="0"/>
          <w:sz w:val="30"/>
          <w:szCs w:val="30"/>
        </w:rPr>
        <w:t>。</w:t>
      </w:r>
    </w:p>
    <w:p w:rsidR="0041087C" w:rsidRPr="00733F53" w:rsidRDefault="00506E52">
      <w:pPr>
        <w:widowControl/>
        <w:jc w:val="left"/>
        <w:rPr>
          <w:rFonts w:ascii="黑体" w:eastAsia="黑体" w:hAnsi="黑体"/>
          <w:b/>
          <w:bCs/>
          <w:kern w:val="0"/>
          <w:sz w:val="40"/>
          <w:szCs w:val="40"/>
        </w:rPr>
      </w:pPr>
      <w:r w:rsidRPr="00733F53">
        <w:rPr>
          <w:rFonts w:ascii="黑体" w:eastAsia="黑体" w:hAnsi="黑体" w:cs="宋体"/>
          <w:b/>
          <w:bCs/>
          <w:sz w:val="36"/>
          <w:szCs w:val="36"/>
        </w:rPr>
        <w:t>预算收支增减变化情况说明</w:t>
      </w:r>
      <w:r w:rsidRPr="00733F53">
        <w:rPr>
          <w:rFonts w:ascii="黑体" w:eastAsia="黑体" w:hAnsi="黑体" w:cs="宋体" w:hint="eastAsia"/>
          <w:b/>
          <w:bCs/>
          <w:sz w:val="36"/>
          <w:szCs w:val="36"/>
        </w:rPr>
        <w:t>：</w:t>
      </w:r>
      <w:bookmarkStart w:id="7" w:name="_GoBack"/>
      <w:bookmarkEnd w:id="7"/>
    </w:p>
    <w:p w:rsidR="0041087C" w:rsidRDefault="00506E52">
      <w:pPr>
        <w:widowControl/>
        <w:ind w:firstLineChars="200" w:firstLine="600"/>
        <w:jc w:val="left"/>
        <w:rPr>
          <w:rFonts w:ascii="黑体" w:eastAsia="黑体" w:hAnsi="黑体"/>
          <w:kern w:val="0"/>
          <w:sz w:val="30"/>
          <w:szCs w:val="30"/>
        </w:rPr>
      </w:pPr>
      <w:bookmarkStart w:id="8" w:name="_Toc4563"/>
      <w:r>
        <w:rPr>
          <w:rFonts w:ascii="黑体" w:eastAsia="黑体" w:hAnsi="黑体" w:hint="eastAsia"/>
          <w:kern w:val="0"/>
          <w:sz w:val="30"/>
          <w:szCs w:val="30"/>
        </w:rPr>
        <w:t>八</w:t>
      </w:r>
      <w:r>
        <w:rPr>
          <w:rFonts w:ascii="黑体" w:eastAsia="黑体" w:hAnsi="黑体"/>
          <w:kern w:val="0"/>
          <w:sz w:val="30"/>
          <w:szCs w:val="30"/>
        </w:rPr>
        <w:t>、基本支出预算变动的主要原因</w:t>
      </w:r>
      <w:bookmarkEnd w:id="8"/>
    </w:p>
    <w:p w:rsidR="0041087C" w:rsidRDefault="00506E52">
      <w:pPr>
        <w:widowControl/>
        <w:ind w:firstLineChars="200" w:firstLine="60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年本级财力安排寻甸回族彝族自治县鸡街镇人民政府部门基本支出</w:t>
      </w:r>
      <w:r>
        <w:rPr>
          <w:rFonts w:eastAsia="仿宋_GB2312" w:hint="eastAsia"/>
          <w:kern w:val="0"/>
          <w:sz w:val="30"/>
          <w:szCs w:val="30"/>
        </w:rPr>
        <w:t>1533.4298</w:t>
      </w:r>
      <w:r>
        <w:rPr>
          <w:rFonts w:eastAsia="仿宋_GB2312" w:hint="eastAsia"/>
          <w:kern w:val="0"/>
          <w:sz w:val="30"/>
          <w:szCs w:val="30"/>
        </w:rPr>
        <w:t>万元，</w:t>
      </w:r>
      <w:r>
        <w:rPr>
          <w:rFonts w:ascii="仿宋_GB2312" w:eastAsia="仿宋_GB2312" w:hint="eastAsia"/>
          <w:sz w:val="30"/>
          <w:szCs w:val="30"/>
        </w:rPr>
        <w:t>1526.7869</w:t>
      </w:r>
      <w:r>
        <w:rPr>
          <w:rFonts w:eastAsia="仿宋_GB2312" w:hint="eastAsia"/>
          <w:kern w:val="0"/>
          <w:sz w:val="30"/>
          <w:szCs w:val="30"/>
        </w:rPr>
        <w:t>与上年对比增加</w:t>
      </w:r>
      <w:r>
        <w:rPr>
          <w:rFonts w:eastAsia="仿宋_GB2312" w:hint="eastAsia"/>
          <w:kern w:val="0"/>
          <w:sz w:val="30"/>
          <w:szCs w:val="30"/>
        </w:rPr>
        <w:t>6.6429</w:t>
      </w:r>
      <w:r>
        <w:rPr>
          <w:rFonts w:eastAsia="仿宋_GB2312" w:hint="eastAsia"/>
          <w:kern w:val="0"/>
          <w:sz w:val="30"/>
          <w:szCs w:val="30"/>
        </w:rPr>
        <w:t>万元</w:t>
      </w:r>
      <w:r>
        <w:rPr>
          <w:rFonts w:eastAsia="仿宋_GB2312"/>
          <w:kern w:val="0"/>
          <w:sz w:val="30"/>
          <w:szCs w:val="30"/>
        </w:rPr>
        <w:t>,</w:t>
      </w:r>
      <w:r>
        <w:rPr>
          <w:rFonts w:eastAsia="仿宋_GB2312" w:hint="eastAsia"/>
          <w:kern w:val="0"/>
          <w:sz w:val="30"/>
          <w:szCs w:val="30"/>
        </w:rPr>
        <w:t>主要原因为增加了村民小组长工资，支付退休职工抚恤金。</w:t>
      </w:r>
    </w:p>
    <w:p w:rsidR="0041087C" w:rsidRDefault="00506E52">
      <w:pPr>
        <w:widowControl/>
        <w:ind w:firstLineChars="200" w:firstLine="600"/>
        <w:jc w:val="left"/>
        <w:rPr>
          <w:rFonts w:ascii="黑体" w:eastAsia="黑体" w:hAnsi="黑体"/>
          <w:kern w:val="0"/>
          <w:sz w:val="30"/>
          <w:szCs w:val="30"/>
        </w:rPr>
      </w:pPr>
      <w:bookmarkStart w:id="9" w:name="_Toc9281"/>
      <w:r>
        <w:rPr>
          <w:rFonts w:ascii="黑体" w:eastAsia="黑体" w:hAnsi="黑体" w:hint="eastAsia"/>
          <w:kern w:val="0"/>
          <w:sz w:val="30"/>
          <w:szCs w:val="30"/>
        </w:rPr>
        <w:t>九</w:t>
      </w:r>
      <w:r>
        <w:rPr>
          <w:rFonts w:ascii="黑体" w:eastAsia="黑体" w:hAnsi="黑体"/>
          <w:kern w:val="0"/>
          <w:sz w:val="30"/>
          <w:szCs w:val="30"/>
        </w:rPr>
        <w:t>、项目支出预算变动的主要原因</w:t>
      </w:r>
      <w:bookmarkEnd w:id="9"/>
    </w:p>
    <w:p w:rsidR="0041087C" w:rsidRDefault="00506E52">
      <w:pPr>
        <w:widowControl/>
        <w:ind w:firstLineChars="200" w:firstLine="600"/>
        <w:jc w:val="left"/>
        <w:rPr>
          <w:rFonts w:eastAsia="仿宋_GB2312"/>
          <w:b/>
          <w:kern w:val="0"/>
          <w:sz w:val="30"/>
          <w:szCs w:val="30"/>
        </w:rPr>
      </w:pPr>
      <w:r>
        <w:rPr>
          <w:rFonts w:eastAsia="仿宋_GB2312"/>
          <w:kern w:val="0"/>
          <w:sz w:val="30"/>
          <w:szCs w:val="30"/>
        </w:rPr>
        <w:t>2018</w:t>
      </w:r>
      <w:r>
        <w:rPr>
          <w:rFonts w:eastAsia="仿宋_GB2312" w:hint="eastAsia"/>
          <w:kern w:val="0"/>
          <w:sz w:val="30"/>
          <w:szCs w:val="30"/>
        </w:rPr>
        <w:t>年本级财力安排寻甸回族彝族自治县鸡街镇人民政府部门项目支出</w:t>
      </w:r>
      <w:r>
        <w:rPr>
          <w:rFonts w:eastAsia="仿宋_GB2312"/>
          <w:kern w:val="0"/>
          <w:sz w:val="30"/>
          <w:szCs w:val="30"/>
        </w:rPr>
        <w:t>30</w:t>
      </w:r>
      <w:r>
        <w:rPr>
          <w:rFonts w:eastAsia="仿宋_GB2312" w:hint="eastAsia"/>
          <w:kern w:val="0"/>
          <w:sz w:val="30"/>
          <w:szCs w:val="30"/>
        </w:rPr>
        <w:t>万元，与上年对比增加</w:t>
      </w:r>
      <w:r>
        <w:rPr>
          <w:rFonts w:eastAsia="仿宋_GB2312"/>
          <w:kern w:val="0"/>
          <w:sz w:val="30"/>
          <w:szCs w:val="30"/>
        </w:rPr>
        <w:t>0</w:t>
      </w:r>
      <w:r>
        <w:rPr>
          <w:rFonts w:eastAsia="仿宋_GB2312" w:hint="eastAsia"/>
          <w:kern w:val="0"/>
          <w:sz w:val="30"/>
          <w:szCs w:val="30"/>
        </w:rPr>
        <w:t>万元。</w:t>
      </w:r>
    </w:p>
    <w:p w:rsidR="0041087C" w:rsidRDefault="00506E52">
      <w:pPr>
        <w:widowControl/>
        <w:ind w:firstLineChars="200" w:firstLine="600"/>
        <w:jc w:val="left"/>
        <w:rPr>
          <w:rFonts w:ascii="黑体" w:eastAsia="黑体" w:hAnsi="黑体"/>
          <w:kern w:val="0"/>
          <w:sz w:val="30"/>
          <w:szCs w:val="30"/>
        </w:rPr>
      </w:pPr>
      <w:bookmarkStart w:id="10" w:name="_Toc7255"/>
      <w:r>
        <w:rPr>
          <w:rFonts w:ascii="黑体" w:eastAsia="黑体" w:hAnsi="黑体" w:hint="eastAsia"/>
          <w:kern w:val="0"/>
          <w:sz w:val="30"/>
          <w:szCs w:val="30"/>
        </w:rPr>
        <w:lastRenderedPageBreak/>
        <w:t>十</w:t>
      </w:r>
      <w:r>
        <w:rPr>
          <w:rFonts w:ascii="黑体" w:eastAsia="黑体" w:hAnsi="黑体"/>
          <w:kern w:val="0"/>
          <w:sz w:val="30"/>
          <w:szCs w:val="30"/>
        </w:rPr>
        <w:t>、其他公开信息</w:t>
      </w:r>
      <w:bookmarkEnd w:id="10"/>
    </w:p>
    <w:p w:rsidR="0041087C" w:rsidRDefault="00506E52">
      <w:pPr>
        <w:widowControl/>
        <w:ind w:firstLineChars="200" w:firstLine="600"/>
        <w:jc w:val="left"/>
        <w:rPr>
          <w:rFonts w:ascii="楷体_GB2312" w:eastAsia="楷体_GB2312"/>
          <w:kern w:val="0"/>
          <w:sz w:val="30"/>
          <w:szCs w:val="30"/>
        </w:rPr>
      </w:pPr>
      <w:r>
        <w:rPr>
          <w:rFonts w:ascii="楷体_GB2312" w:eastAsia="楷体_GB2312"/>
          <w:kern w:val="0"/>
          <w:sz w:val="30"/>
          <w:szCs w:val="30"/>
        </w:rPr>
        <w:t>（一）专业名词解释</w:t>
      </w:r>
    </w:p>
    <w:p w:rsidR="0041087C" w:rsidRDefault="00506E52">
      <w:pPr>
        <w:widowControl/>
        <w:ind w:firstLineChars="200" w:firstLine="600"/>
        <w:jc w:val="left"/>
        <w:rPr>
          <w:rFonts w:eastAsia="仿宋_GB2312"/>
          <w:b/>
          <w:color w:val="FF0000"/>
          <w:kern w:val="0"/>
          <w:sz w:val="30"/>
          <w:szCs w:val="30"/>
        </w:rPr>
      </w:pPr>
      <w:r>
        <w:rPr>
          <w:rFonts w:eastAsia="仿宋_GB2312" w:hint="eastAsia"/>
          <w:kern w:val="0"/>
          <w:sz w:val="30"/>
          <w:szCs w:val="30"/>
        </w:rPr>
        <w:t>“三公”经费包括因公出国（境）费、公务用车购置及运行费和公务接待费。（</w:t>
      </w:r>
      <w:r>
        <w:rPr>
          <w:rFonts w:eastAsia="仿宋_GB2312" w:hint="eastAsia"/>
          <w:kern w:val="0"/>
          <w:sz w:val="30"/>
          <w:szCs w:val="30"/>
        </w:rPr>
        <w:t>1</w:t>
      </w:r>
      <w:r>
        <w:rPr>
          <w:rFonts w:eastAsia="仿宋_GB2312" w:hint="eastAsia"/>
          <w:kern w:val="0"/>
          <w:sz w:val="30"/>
          <w:szCs w:val="30"/>
        </w:rPr>
        <w:t>）因公出国（境）费，指单位工作人员公务出国（境）的住宿费、旅费、伙食补助费、杂费、培训费等支出。（</w:t>
      </w:r>
      <w:r>
        <w:rPr>
          <w:rFonts w:eastAsia="仿宋_GB2312" w:hint="eastAsia"/>
          <w:kern w:val="0"/>
          <w:sz w:val="30"/>
          <w:szCs w:val="30"/>
        </w:rPr>
        <w:t>2</w:t>
      </w:r>
      <w:r>
        <w:rPr>
          <w:rFonts w:eastAsia="仿宋_GB2312" w:hint="eastAsia"/>
          <w:kern w:val="0"/>
          <w:sz w:val="30"/>
          <w:szCs w:val="30"/>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eastAsia="仿宋_GB2312" w:hint="eastAsia"/>
          <w:kern w:val="0"/>
          <w:sz w:val="30"/>
          <w:szCs w:val="30"/>
        </w:rPr>
        <w:t>3</w:t>
      </w:r>
      <w:r>
        <w:rPr>
          <w:rFonts w:eastAsia="仿宋_GB2312" w:hint="eastAsia"/>
          <w:kern w:val="0"/>
          <w:sz w:val="30"/>
          <w:szCs w:val="30"/>
        </w:rPr>
        <w:t>）公务接待费，指单位按规定开支的各类公务接待（含外宾接待）支出。</w:t>
      </w:r>
    </w:p>
    <w:p w:rsidR="0041087C" w:rsidRDefault="00506E52">
      <w:pPr>
        <w:widowControl/>
        <w:ind w:firstLineChars="200" w:firstLine="600"/>
        <w:jc w:val="left"/>
        <w:rPr>
          <w:rFonts w:ascii="楷体_GB2312" w:eastAsia="楷体_GB2312"/>
          <w:kern w:val="0"/>
          <w:sz w:val="30"/>
          <w:szCs w:val="30"/>
        </w:rPr>
      </w:pPr>
      <w:r>
        <w:rPr>
          <w:rFonts w:ascii="楷体_GB2312" w:eastAsia="楷体_GB2312"/>
          <w:kern w:val="0"/>
          <w:sz w:val="30"/>
          <w:szCs w:val="30"/>
        </w:rPr>
        <w:t>（二）机关运行经费安排</w:t>
      </w:r>
    </w:p>
    <w:p w:rsidR="0041087C" w:rsidRDefault="00506E52">
      <w:pPr>
        <w:widowControl/>
        <w:ind w:firstLineChars="200" w:firstLine="600"/>
        <w:jc w:val="left"/>
        <w:rPr>
          <w:rFonts w:eastAsia="仿宋_GB2312"/>
          <w:b/>
          <w:kern w:val="0"/>
          <w:sz w:val="30"/>
          <w:szCs w:val="30"/>
        </w:rPr>
      </w:pPr>
      <w:r>
        <w:rPr>
          <w:rFonts w:eastAsia="仿宋_GB2312" w:hint="eastAsia"/>
          <w:kern w:val="0"/>
          <w:sz w:val="30"/>
          <w:szCs w:val="30"/>
        </w:rPr>
        <w:t>2018</w:t>
      </w:r>
      <w:r>
        <w:rPr>
          <w:rFonts w:eastAsia="仿宋_GB2312" w:hint="eastAsia"/>
          <w:kern w:val="0"/>
          <w:sz w:val="30"/>
          <w:szCs w:val="30"/>
        </w:rPr>
        <w:t>年本级财力安排寻甸回族彝族自治县鸡街镇人民政府部门部门机关运行经费</w:t>
      </w:r>
      <w:r>
        <w:rPr>
          <w:rFonts w:eastAsia="仿宋_GB2312" w:hint="eastAsia"/>
          <w:kern w:val="0"/>
          <w:sz w:val="30"/>
          <w:szCs w:val="30"/>
        </w:rPr>
        <w:t>162.34</w:t>
      </w:r>
      <w:r>
        <w:rPr>
          <w:rFonts w:eastAsia="仿宋_GB2312" w:hint="eastAsia"/>
          <w:kern w:val="0"/>
          <w:sz w:val="30"/>
          <w:szCs w:val="30"/>
        </w:rPr>
        <w:t>万元，主要用于办公经费、印刷费、水电费、汽燃费、办公设备购置等日常开支，以保证机构正常运转。</w:t>
      </w:r>
    </w:p>
    <w:p w:rsidR="0041087C" w:rsidRDefault="00506E52">
      <w:pPr>
        <w:widowControl/>
        <w:ind w:firstLineChars="200" w:firstLine="600"/>
        <w:jc w:val="left"/>
        <w:rPr>
          <w:rFonts w:ascii="楷体_GB2312" w:eastAsia="楷体_GB2312"/>
          <w:kern w:val="0"/>
          <w:sz w:val="30"/>
          <w:szCs w:val="30"/>
        </w:rPr>
      </w:pPr>
      <w:r>
        <w:rPr>
          <w:rFonts w:ascii="楷体_GB2312" w:eastAsia="楷体_GB2312"/>
          <w:kern w:val="0"/>
          <w:sz w:val="30"/>
          <w:szCs w:val="30"/>
        </w:rPr>
        <w:t>（三）国有资产占用情况</w:t>
      </w:r>
    </w:p>
    <w:p w:rsidR="0041087C" w:rsidRDefault="00506E52">
      <w:pPr>
        <w:widowControl/>
        <w:ind w:firstLineChars="200" w:firstLine="600"/>
        <w:jc w:val="left"/>
        <w:rPr>
          <w:rFonts w:eastAsia="仿宋_GB2312"/>
          <w:kern w:val="0"/>
          <w:sz w:val="30"/>
          <w:szCs w:val="30"/>
        </w:rPr>
      </w:pPr>
      <w:r>
        <w:rPr>
          <w:rFonts w:eastAsia="仿宋_GB2312" w:hint="eastAsia"/>
          <w:kern w:val="0"/>
          <w:sz w:val="30"/>
          <w:szCs w:val="30"/>
        </w:rPr>
        <w:t>鉴于截至</w:t>
      </w:r>
      <w:r>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日的国有资产占有使用情况需在完成</w:t>
      </w:r>
      <w:r>
        <w:rPr>
          <w:rFonts w:eastAsia="仿宋_GB2312" w:hint="eastAsia"/>
          <w:kern w:val="0"/>
          <w:sz w:val="30"/>
          <w:szCs w:val="30"/>
        </w:rPr>
        <w:t>2018</w:t>
      </w:r>
      <w:r>
        <w:rPr>
          <w:rFonts w:eastAsia="仿宋_GB2312" w:hint="eastAsia"/>
          <w:kern w:val="0"/>
          <w:sz w:val="30"/>
          <w:szCs w:val="30"/>
        </w:rPr>
        <w:t>年决算编制后才能统计汇总相关数据，因此，将在公开</w:t>
      </w:r>
      <w:r>
        <w:rPr>
          <w:rFonts w:eastAsia="仿宋_GB2312" w:hint="eastAsia"/>
          <w:kern w:val="0"/>
          <w:sz w:val="30"/>
          <w:szCs w:val="30"/>
        </w:rPr>
        <w:t>2018</w:t>
      </w:r>
      <w:r>
        <w:rPr>
          <w:rFonts w:eastAsia="仿宋_GB2312" w:hint="eastAsia"/>
          <w:kern w:val="0"/>
          <w:sz w:val="30"/>
          <w:szCs w:val="30"/>
        </w:rPr>
        <w:t>年度部门决算时一并公开部门截至</w:t>
      </w:r>
      <w:r>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w:t>
      </w:r>
    </w:p>
    <w:p w:rsidR="0041087C" w:rsidRDefault="0041087C"/>
    <w:sectPr w:rsidR="0041087C" w:rsidSect="0041087C">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17F" w:rsidRDefault="0070617F" w:rsidP="0041087C">
      <w:r>
        <w:separator/>
      </w:r>
    </w:p>
  </w:endnote>
  <w:endnote w:type="continuationSeparator" w:id="1">
    <w:p w:rsidR="0070617F" w:rsidRDefault="0070617F" w:rsidP="00410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17F" w:rsidRDefault="0070617F" w:rsidP="0041087C">
      <w:r>
        <w:separator/>
      </w:r>
    </w:p>
  </w:footnote>
  <w:footnote w:type="continuationSeparator" w:id="1">
    <w:p w:rsidR="0070617F" w:rsidRDefault="0070617F" w:rsidP="00410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7C" w:rsidRDefault="0041087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7C" w:rsidRDefault="0041087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94354"/>
    <w:rsid w:val="00097272"/>
    <w:rsid w:val="00142148"/>
    <w:rsid w:val="002020EB"/>
    <w:rsid w:val="0041087C"/>
    <w:rsid w:val="00506E52"/>
    <w:rsid w:val="005916A7"/>
    <w:rsid w:val="005D37A4"/>
    <w:rsid w:val="00622A89"/>
    <w:rsid w:val="0070617F"/>
    <w:rsid w:val="00733F53"/>
    <w:rsid w:val="00794354"/>
    <w:rsid w:val="007A5D71"/>
    <w:rsid w:val="00876408"/>
    <w:rsid w:val="008B456B"/>
    <w:rsid w:val="00960924"/>
    <w:rsid w:val="00A13EBA"/>
    <w:rsid w:val="00B740DD"/>
    <w:rsid w:val="00BA22CF"/>
    <w:rsid w:val="00BB0895"/>
    <w:rsid w:val="00BE7EF7"/>
    <w:rsid w:val="00D07122"/>
    <w:rsid w:val="00DD7CF9"/>
    <w:rsid w:val="00E93A0A"/>
    <w:rsid w:val="00FE199C"/>
    <w:rsid w:val="03FF1495"/>
    <w:rsid w:val="0BD23DFF"/>
    <w:rsid w:val="0DF80968"/>
    <w:rsid w:val="0ED55D0D"/>
    <w:rsid w:val="13C904E0"/>
    <w:rsid w:val="1F1620E3"/>
    <w:rsid w:val="1F3E5AC3"/>
    <w:rsid w:val="3E0F6E1D"/>
    <w:rsid w:val="444E5A56"/>
    <w:rsid w:val="4FF21543"/>
    <w:rsid w:val="50D13E25"/>
    <w:rsid w:val="5895351D"/>
    <w:rsid w:val="5AE0560A"/>
    <w:rsid w:val="5D6C1028"/>
    <w:rsid w:val="6E077D28"/>
    <w:rsid w:val="71353DCF"/>
    <w:rsid w:val="7C151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8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rsid w:val="0041087C"/>
    <w:pPr>
      <w:spacing w:beforeLines="30"/>
    </w:pPr>
    <w:rPr>
      <w:rFonts w:ascii="仿宋_GB2312" w:eastAsia="仿宋_GB2312" w:hint="eastAsia"/>
      <w:sz w:val="30"/>
    </w:rPr>
  </w:style>
  <w:style w:type="paragraph" w:styleId="a4">
    <w:name w:val="footer"/>
    <w:basedOn w:val="a"/>
    <w:link w:val="Char"/>
    <w:uiPriority w:val="99"/>
    <w:semiHidden/>
    <w:unhideWhenUsed/>
    <w:qFormat/>
    <w:rsid w:val="0041087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rsid w:val="004108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rsid w:val="0041087C"/>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uiPriority w:val="99"/>
    <w:semiHidden/>
    <w:rsid w:val="0041087C"/>
    <w:rPr>
      <w:sz w:val="18"/>
      <w:szCs w:val="18"/>
    </w:rPr>
  </w:style>
  <w:style w:type="character" w:customStyle="1" w:styleId="Char">
    <w:name w:val="页脚 Char"/>
    <w:basedOn w:val="a0"/>
    <w:link w:val="a4"/>
    <w:uiPriority w:val="99"/>
    <w:semiHidden/>
    <w:qFormat/>
    <w:rsid w:val="0041087C"/>
    <w:rPr>
      <w:sz w:val="18"/>
      <w:szCs w:val="18"/>
    </w:rPr>
  </w:style>
  <w:style w:type="paragraph" w:customStyle="1" w:styleId="WPSOffice1">
    <w:name w:val="WPSOffice手动目录 1"/>
    <w:rsid w:val="0041087C"/>
  </w:style>
  <w:style w:type="paragraph" w:styleId="a7">
    <w:name w:val="Balloon Text"/>
    <w:basedOn w:val="a"/>
    <w:link w:val="Char1"/>
    <w:uiPriority w:val="99"/>
    <w:semiHidden/>
    <w:unhideWhenUsed/>
    <w:rsid w:val="00FE199C"/>
    <w:rPr>
      <w:sz w:val="18"/>
      <w:szCs w:val="18"/>
    </w:rPr>
  </w:style>
  <w:style w:type="character" w:customStyle="1" w:styleId="Char1">
    <w:name w:val="批注框文本 Char"/>
    <w:basedOn w:val="a0"/>
    <w:link w:val="a7"/>
    <w:uiPriority w:val="99"/>
    <w:semiHidden/>
    <w:rsid w:val="00FE19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580</Words>
  <Characters>3307</Characters>
  <Application>Microsoft Office Word</Application>
  <DocSecurity>0</DocSecurity>
  <Lines>27</Lines>
  <Paragraphs>7</Paragraphs>
  <ScaleCrop>false</ScaleCrop>
  <Company>Microsoft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周强</dc:creator>
  <cp:lastModifiedBy>AutoBVT</cp:lastModifiedBy>
  <cp:revision>10</cp:revision>
  <dcterms:created xsi:type="dcterms:W3CDTF">2018-01-26T02:10:00Z</dcterms:created>
  <dcterms:modified xsi:type="dcterms:W3CDTF">2018-02-27T01:57:00Z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