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hint="eastAsia" w:ascii="宋体" w:hAnsi="宋体" w:eastAsia="宋体" w:cs="宋体"/>
          <w:b/>
          <w:sz w:val="36"/>
          <w:szCs w:val="36"/>
        </w:rPr>
      </w:pPr>
      <w:bookmarkStart w:id="54" w:name="_GoBack"/>
      <w:r>
        <w:rPr>
          <w:rFonts w:hint="eastAsia" w:ascii="宋体" w:hAnsi="宋体" w:eastAsia="宋体" w:cs="宋体"/>
          <w:b/>
          <w:sz w:val="36"/>
          <w:szCs w:val="36"/>
        </w:rPr>
        <w:t>寻甸回族彝族自治县疾病预防控制中心</w:t>
      </w:r>
      <w:bookmarkEnd w:id="54"/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2019年</w:t>
      </w:r>
      <w:r>
        <w:rPr>
          <w:rFonts w:hint="eastAsia" w:ascii="宋体" w:hAnsi="宋体" w:eastAsia="宋体" w:cs="宋体"/>
          <w:b/>
          <w:sz w:val="36"/>
          <w:szCs w:val="36"/>
        </w:rPr>
        <w:t>60岁以上老年人23价肺炎疫苗项目</w:t>
      </w:r>
    </w:p>
    <w:p>
      <w:pPr>
        <w:spacing w:line="900" w:lineRule="exact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绩效再评价报告</w:t>
      </w:r>
    </w:p>
    <w:p>
      <w:pPr>
        <w:spacing w:line="700" w:lineRule="exact"/>
        <w:jc w:val="center"/>
        <w:rPr>
          <w:rFonts w:hAnsi="仿宋_GB2312" w:eastAsia="仿宋_GB2312" w:cs="仿宋_GB2312" w:asciiTheme="majorHAnsi"/>
          <w:spacing w:val="-20"/>
          <w:sz w:val="24"/>
          <w:szCs w:val="24"/>
        </w:rPr>
      </w:pPr>
      <w:bookmarkStart w:id="0" w:name="_Toc502134848"/>
      <w:r>
        <w:rPr>
          <w:rFonts w:hint="eastAsia" w:ascii="Cambria" w:hAnsi="宋体" w:eastAsia="宋体" w:cs="宋体"/>
          <w:spacing w:val="-20"/>
          <w:sz w:val="24"/>
          <w:szCs w:val="24"/>
        </w:rPr>
        <w:t>中兴财光华（云）审专字(2020)第       号</w:t>
      </w:r>
    </w:p>
    <w:p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寻甸回族彝族自治县财政局：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受寻甸回族彝族自治县财政局委托，根据《寻甸县财政局关于印发&lt;寻甸县本级部门预算绩效自评管理暂行办法&gt;的通知》（寻财绩〔2018〕9号）、《寻甸回族彝族自治县财政局关于明确预算绩效管理工作职责的通知》(寻财〔2020〕5号)和《寻甸回族彝族自治县财政局关于对2019年度部门整体支出和重大项目支出进行再评价的通知》（寻财绩〔2020〕6号）等文件要求，中兴财光华会计师事务所(特殊普通合伙）云南分所组成审计评价组对寻甸回族彝族自治县疾病预防控制中心2019年度60岁以上老年人23价肺炎疫苗项目的管理、资金使用及效益情况进行了绩效再评价。寻甸回族彝族自治县疾病预防控制中心（以下简称“寻甸县疾控中心”）对所提供评价资料的真实性、完整性负责。现将再评价情况报告如下：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一、基本情况</w:t>
      </w:r>
      <w:bookmarkEnd w:id="0"/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" w:name="_Toc502134849"/>
      <w:r>
        <w:rPr>
          <w:rFonts w:hint="eastAsia" w:ascii="宋体" w:hAnsi="宋体" w:eastAsia="宋体" w:cs="宋体"/>
          <w:b/>
          <w:bCs/>
          <w:sz w:val="28"/>
          <w:szCs w:val="28"/>
        </w:rPr>
        <w:t>（一）项目概况</w:t>
      </w:r>
      <w:bookmarkEnd w:id="1"/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1.项目设定背景、目的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肺炎是老年人群的常见疾病，全球每年至少100万人死于肺炎类球菌肺炎，肺炎球菌是中国老年人社区获得性肺炎的主要病原体，每年约发生250万例肺炎球菌肺炎，约12.5万人死于该病。老年人群，尤其是60岁以上老年人群，由于免疫功能减弱，加之合并多种慢性疾病，是肺炎球菌感染的高危人群，肺炎对于他们的威胁和危害远高于其他人群。为更好关心老年人健康，让改革发展的成果惠及广大老年群众，昆明市专家将“60岁以上老年人接种肺炎疫苗”纳入重大公共卫生服务项目，为本市户籍、接种当日满周岁、无接种禁忌的老年人免费接种23价肺炎球菌多糖疫苗，降低老年人群中肺炎链球菌性肺炎的发病率，更好保障老年人的健康，为全面建成小康社会奠定了坚实的基础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2.项目立项依据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根据《昆明市财政局关于批复昆明市卫生和计划生育委员会2019年部门预算的通知》（昆财社〔2019〕4号）和《昆明市财政局 昆明市卫生健康委员会关于下达2019年60岁以上老年人23价肺炎疫苗接种市级补助结算资金的通知》（昆财社〔2019〕72号）文件规定，开展全县60岁以上老年人免费接种23价肺炎疫苗项目。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2" w:name="_Toc502134850"/>
      <w:r>
        <w:rPr>
          <w:rFonts w:hint="eastAsia" w:ascii="宋体" w:hAnsi="宋体" w:eastAsia="宋体" w:cs="宋体"/>
          <w:b/>
          <w:bCs/>
          <w:sz w:val="28"/>
          <w:szCs w:val="28"/>
        </w:rPr>
        <w:t>（二）项目资金安排情况</w:t>
      </w:r>
      <w:bookmarkEnd w:id="2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截止评价报告日，</w:t>
      </w:r>
      <w:bookmarkStart w:id="3" w:name="_Toc502134851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寻甸县疾控中心未提供预算批复相关材料，根据提供的自评报告和资金到位凭证，项目预算资金总计3,360,440.00元，其中：市级预算为2,158,720.00元，县级预算为1,201,720.00元。实际到账资金为3,204,350.00元，其中：市级957,000.00元，县级2,247,350.00元。实际支付23价老年人肺炎疫苗款2,698,400.00元，结余资金为505,950.00元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（三）项目实施内容</w:t>
      </w:r>
      <w:bookmarkEnd w:id="3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根据《昆明市政府办公厅关于印发2018年10件惠民实事的通知》及市卫生计生委和市财政局联合发文《关于印发昆明市60岁及以上户籍老年人23价肺炎疫苗接种实施方案的通知》（昆卫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2018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12号）文件内容要求，为进一步明确工作流程，保证项目顺利实施，特制定项目实施技术方案。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1、工作目标：通过制定具体、完善的技术方案，指导各乡镇有步骤、按流程、高效安全完成本次项目工作。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2、成立专家指导组：由各区县卫生行政部门成立老年人肺炎疫苗接种项目专家指导组，其组成人员由预防接种异常反应调查诊断专家组人员组成，下设信息监测组、应急处理组、监测处置组和风险沟通组。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①专家指导组:负责指导基层开展项目具体工作，并作为项目解释人，为AEFI调查处理提供技术指导；对重大AEFI事件进行评估；提出疫苗接种暂停、疫苗召回等建议。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②应急处置组：对老年人肺炎疫苗接种工作期间发生的重大AEFI事件进行现场调查与处置。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③信息监测组：通过AEFI监测系统进行实时监测，及时发现和报告老年人肺炎疫苗接种工作期间发生的重大AEFI事件。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④风险沟通组：负责制定风险沟通方案，审核及对外发布消息。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3、接种对象管理：根据昆卫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2018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12号文件，明确接种对象为“具有本县户籍且于2018年1月1日满60周岁及以上人群。受种者接种时必须出示有效身份证件（身份证、户口本），户籍所在人口应在户籍所在乡镇的村委会接种。非户籍人口自愿自费接种。”为避免重复接种或替换接种，接种地选择与身份证地址一致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4、疫苗的使用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①接种的程序：使用23价肺炎链球菌疫苗，每支规格为25υg/0.5ml。每位受接种1剂次0.5ml；与其他疫苗间隔大于2周；接种第一剂次肺炎疫苗间隔5年可复种1剂次。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②接种部位：上臂三角肌内注射。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③接种指征：接种门诊应该安排内科或全科医生对受种者进行健康筛查，确定受接种者无肺炎疫苗接种禁忌后，方可接种。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④以下情形禁止接种：a:受接者为肺炎疫苗说明书确认的禁忌对象；b:受种者有发热、急性感染等症状体征，或处于慢性病急性发作期；c:疫苗说明书规定的其他事项。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⑤以下情形暂缓接种；a:发热、急性感染或处于慢性病急性发作期的，应在病疫或病情缓解后接种；b:曾经接种过1剂次肺炎疫苗尚未满5年；c:接种其他疫苗后尚未满2周。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⑥以下情况不需要再接种:既往已接种2剂次肺炎疫苗的受种者。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4" w:name="_Toc502134852"/>
      <w:r>
        <w:rPr>
          <w:rFonts w:hint="eastAsia" w:ascii="宋体" w:hAnsi="宋体" w:eastAsia="宋体" w:cs="宋体"/>
          <w:b/>
          <w:bCs/>
          <w:sz w:val="28"/>
          <w:szCs w:val="28"/>
        </w:rPr>
        <w:t>（四）项目绩效目标设定情况</w:t>
      </w:r>
      <w:bookmarkEnd w:id="4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寻甸县疾控中心2019年60岁以上老年人23价肺炎疫苗项目预算申报时设定的绩效目标是：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中期目标是：通过三年时间（2018-2020年）免费为全市60岁以上户籍老年人自愿接种23价肺炎疫苗，保障老年人群健康；年度目标是：全面完成全市45%的60岁以上户籍老年人肺炎疫苗接种工作任务，体现党和政府的关怀，有效降低肺炎发病率，减少疾病负担，保障老年人群健康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寻甸县疾控中心2019年60岁以上老年人23价肺炎疫苗项目根据上述绩效目标细化为如下绩效指标：</w:t>
      </w:r>
    </w:p>
    <w:tbl>
      <w:tblPr>
        <w:tblStyle w:val="5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1041"/>
        <w:gridCol w:w="1842"/>
        <w:gridCol w:w="2977"/>
        <w:gridCol w:w="137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11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</w:rPr>
              <w:t>接种人数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74955人左右，计划采购肺炎疫苗33730支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覆盖率达45%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不良反应报告、处置率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2019.12.31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每人次疫苗接种、服务费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减轻老人家庭子女经济负担情况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显著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改善60岁以上老年人健康状况、生活质量，保障其生存发展权益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显著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保障了受益对象基本身体健康，减轻受益人群经济负担，对社会和谐有着一定的促进作用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显著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exact"/>
        </w:trPr>
        <w:tc>
          <w:tcPr>
            <w:tcW w:w="11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服务对象对预防接种工作的满意度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80%</w:t>
            </w:r>
          </w:p>
        </w:tc>
      </w:tr>
    </w:tbl>
    <w:p>
      <w:pPr>
        <w:pStyle w:val="2"/>
      </w:pPr>
      <w:r>
        <w:rPr>
          <w:rFonts w:hint="eastAsia"/>
        </w:rPr>
        <w:t xml:space="preserve">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绩效再评价小组根据寻甸县疾控中心提供的绩效目标申报表，并结合本项目设定的背景、目的及依据等，绩效再评价将采用本项目预算申报时设定的绩效目标、绩效指标及指标值。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5" w:name="_Toc502134853"/>
      <w:r>
        <w:rPr>
          <w:rFonts w:hint="eastAsia" w:ascii="宋体" w:hAnsi="宋体" w:eastAsia="宋体" w:cs="宋体"/>
          <w:b/>
          <w:bCs/>
          <w:sz w:val="28"/>
          <w:szCs w:val="28"/>
        </w:rPr>
        <w:t>（五）组织管理情况</w:t>
      </w:r>
      <w:bookmarkEnd w:id="5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根据前期调研掌握情况，寻甸县疾控中心2019年60岁以上老年人23价肺炎疫苗项目由本单位计划免疫科组织实施，负责60岁以上老年人23价肺炎疫苗采购，存储，接种等工作。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财务科承担绩效跟踪，负责疫苗采购资金保障并监督资金使用情况。绩效工作包括资金拨付情况、疫苗采购支出情况、资金结余情况及资金使用进度、档案管理等。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资金安排标准或依据：①项目资金安排有明确的标准，项目资金严格按照《昆财社〔2019〕72号关于下达2019年60岁以上老年人23价肺炎疫苗接种市级补助结算资金的通知》文件规定，由市级财政和县级财政定额补助。②经费的使用管理参照《寻甸县疾病预防控制中心财务管理制度》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资金管理上主要执行《企业会计准则》及其它相关文件政策。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寻甸县疾控中心制定了《寻甸县疾病预防控制中心财务管理制度》规定了严格的审批制度。加强专项资金管理，严格执行财务管理制度，切实提高财政资金的使用效率。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6" w:name="_Toc502134854"/>
      <w:r>
        <w:rPr>
          <w:rFonts w:hint="eastAsia" w:ascii="宋体" w:hAnsi="宋体" w:eastAsia="宋体" w:cs="宋体"/>
          <w:b/>
          <w:bCs/>
          <w:sz w:val="28"/>
          <w:szCs w:val="28"/>
        </w:rPr>
        <w:t>二、绩效自评情况</w:t>
      </w:r>
      <w:bookmarkEnd w:id="6"/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7" w:name="_Toc502134855"/>
      <w:bookmarkStart w:id="8" w:name="_Toc498009772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（一）绩效自评概述</w:t>
      </w:r>
      <w:bookmarkEnd w:id="7"/>
      <w:bookmarkEnd w:id="8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根据《寻甸回族彝族自治县财政局关于对2019年度部门整体支出和重大项目支出进行再评价的通知》（寻财绩〔2020〕6号）等文件的规定，寻甸县疾控中心成立了2019年项目支出绩效自评组，并于2020年5月形成了《60岁以上老年人23价肺炎疫苗项目支出绩效自评报告》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9" w:name="_Toc502134856"/>
      <w:bookmarkStart w:id="10" w:name="_Toc498009773"/>
      <w:r>
        <w:rPr>
          <w:rFonts w:hint="eastAsia" w:ascii="宋体" w:hAnsi="宋体" w:eastAsia="宋体" w:cs="宋体"/>
          <w:b/>
          <w:bCs/>
          <w:sz w:val="28"/>
          <w:szCs w:val="28"/>
        </w:rPr>
        <w:t>（二）绩效自评结论</w:t>
      </w:r>
      <w:bookmarkEnd w:id="9"/>
      <w:bookmarkEnd w:id="10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根据寻甸县疾控中心提供的60岁以上老年人肺炎疫苗项目支出绩效自评报告，寻甸县疾控中心2019年60岁以上老年人肺炎疫苗项目支出的管理、资金使用及效益情况绩效自评综合得分为93分，自评结果为“优”。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部门自评综合结论是：2019年度60岁以上老年人23价肺炎疫苗各项绩效指标完成情况为：2019年共向玉溪沃森生物技术有限公司购买23价老年人肺炎疫苗33730支，成本3,204,350.00元，疫苗购买成本80元/支，共支付玉溪沃森生物技术有限公司60岁以上老年人23价肺炎疫苗款2,698,400.00元（33730支*80元/支），剩余15元/支为接种、冷藏、运输成本，完全符合《昆财社〔2019〕72号关于下达2019年60岁以上老年人23价肺炎疫苗接种市级补助结算资金的通知》文件规定。2019年接种23价老年人疫苗33730支，完全符合项目预期，完成年目标任务100%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同时，绩效自评提出以下问题：一项目资金到位进度较慢；二专项资金使用计划不够细化；未建立专项资金管理办法，对项目资金监督不够全面；没有建立更加完善的疫苗采购计划及疫苗接种计划；五绩效考核指标精细化、个性化程度有待提高；六项目绩效考核，没有与各科室年度工作考核真正挂钩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1" w:name="_Toc502134857"/>
      <w:r>
        <w:rPr>
          <w:rFonts w:hint="eastAsia" w:ascii="宋体" w:hAnsi="宋体" w:eastAsia="宋体" w:cs="宋体"/>
          <w:b/>
          <w:bCs/>
          <w:sz w:val="28"/>
          <w:szCs w:val="28"/>
        </w:rPr>
        <w:t>三、绩效再评价组织情况</w:t>
      </w:r>
      <w:bookmarkEnd w:id="11"/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2" w:name="_Toc502134858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（一）绩效再评价依据</w:t>
      </w:r>
      <w:bookmarkEnd w:id="12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1.《中华人民共和国预算法》（2014年修订）；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2.《中共云南省委、云南省人民政府关于全面实施预算管理绩效的意见》（云发〔2019〕11号）；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3.《昆明市财政局 昆明市卫生健康委员会关于下达2019年60岁及以上老年人23价肺炎疫苗接种市级补助结算资金的通知》（昆财社〔2019〕72号）；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4.《昆明市卫生和计划生育委员会  昆明市财政局关于印发昆明市60岁及以上户籍老年人23价肺炎疫苗免疫接种实施方案的通知》（昆卫〔2018〕12号）；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5.《关于印发落实严重精神障碍患者监护人监护责任实施“以奖代补”工作的指导意见的通知》（昆卫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2019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81号）；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6.《关于拟定2019年度落实严重精神障碍患者监护人监护责任实施“以奖代补”工作资金分配方案的函（昆政发函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2019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 xml:space="preserve"> 1号）;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7.其他相关依据文件。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3" w:name="_Toc502134859"/>
      <w:r>
        <w:rPr>
          <w:rFonts w:hint="eastAsia" w:ascii="宋体" w:hAnsi="宋体" w:eastAsia="宋体" w:cs="宋体"/>
          <w:b/>
          <w:bCs/>
          <w:sz w:val="28"/>
          <w:szCs w:val="28"/>
        </w:rPr>
        <w:t>（二）绩效再评价方法</w:t>
      </w:r>
      <w:bookmarkEnd w:id="13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本次绩效评价中采取定量与定性相结合的方式，具体实施了审阅自评、实地评价、交换和反馈意见、专家会审等程序。通过资料收集、数据填报、案卷研究、实地调研、座谈会、问卷调查等方式，开展实地再评价。对寻甸县2019年60岁以上老年人23价肺炎疫苗项目相关档案资料进行查阅，结合现场核实情况和资金到位使用及结余情况的分析，进行数据分析和取证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4" w:name="_Toc502134860"/>
      <w:r>
        <w:rPr>
          <w:rFonts w:hint="eastAsia" w:ascii="宋体" w:hAnsi="宋体" w:eastAsia="宋体" w:cs="宋体"/>
          <w:b/>
          <w:bCs/>
          <w:sz w:val="28"/>
          <w:szCs w:val="28"/>
        </w:rPr>
        <w:t>（三）绩效再评价指标体系</w:t>
      </w:r>
      <w:bookmarkEnd w:id="14"/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1.绩效再评价指标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本项目绩效再评价以100分计，设项目决策、项目管理、项目绩效3个一级指标，权重分别为：20%、20%、60%。在此基础上设定7个二级指标（项目立项、项目目标、投入管理、财务管理、项目实施、项目产出、项目效益）。设19个三级指标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bookmarkStart w:id="15" w:name="_Toc502134861"/>
      <w:r>
        <w:rPr>
          <w:rFonts w:hint="eastAsia" w:ascii="宋体" w:hAnsi="宋体" w:eastAsia="宋体" w:cs="宋体"/>
          <w:sz w:val="28"/>
          <w:szCs w:val="28"/>
        </w:rPr>
        <w:t>2.评价标准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(1)部门整体评价得分满分为100分。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(2)由审计评价组根据评价情况，对各单项指标分别独立打分。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(3)总评价分为各单项指标得分总和。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(4)评价结果：根据最终得分情况将评价结果分为四个等级：优（得分≥90分）；良（80分≤得分＜90分）；中（60≤得分＜80分）；差（得分＜60分）。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bookmarkStart w:id="16" w:name="_Toc7874"/>
      <w:bookmarkStart w:id="17" w:name="_Toc25624"/>
      <w:r>
        <w:rPr>
          <w:rFonts w:hint="eastAsia" w:ascii="宋体" w:hAnsi="宋体" w:eastAsia="宋体" w:cs="宋体"/>
          <w:sz w:val="28"/>
          <w:szCs w:val="28"/>
        </w:rPr>
        <w:t>3.数据来源</w:t>
      </w:r>
      <w:bookmarkEnd w:id="16"/>
      <w:bookmarkEnd w:id="17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绩效再评价评分数据来源于由寻甸县疾控中心提供的资料。</w:t>
      </w:r>
    </w:p>
    <w:bookmarkEnd w:id="15"/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8" w:name="_Toc502134862"/>
      <w:r>
        <w:rPr>
          <w:rFonts w:hint="eastAsia" w:ascii="宋体" w:hAnsi="宋体" w:eastAsia="宋体" w:cs="宋体"/>
          <w:b/>
          <w:bCs/>
          <w:sz w:val="28"/>
          <w:szCs w:val="28"/>
        </w:rPr>
        <w:t>四、绩效再评价结论</w:t>
      </w:r>
      <w:bookmarkEnd w:id="18"/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19" w:name="_Toc502134863"/>
      <w:bookmarkStart w:id="20" w:name="_Toc498009780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（一）绩效再评价综合结论</w:t>
      </w:r>
      <w:bookmarkEnd w:id="19"/>
      <w:bookmarkEnd w:id="20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21" w:name="_Toc498009781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2019年60岁以上老年人23价肺炎疫苗项目绩效再评价综合评分88.50分，评价等级“良”。综合评价结论：2019年60岁以上老年人23价肺炎疫苗项目已实施完成，为老年人提供免费疫苗接种服务，保障老年人健康，减少疾病负担，有效降低肺炎发病率，但在预算管理及绩效管理等方面待进一步加强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22" w:name="_Toc502134864"/>
      <w:r>
        <w:rPr>
          <w:rFonts w:hint="eastAsia" w:ascii="宋体" w:hAnsi="宋体" w:eastAsia="宋体" w:cs="宋体"/>
          <w:b/>
          <w:bCs/>
          <w:sz w:val="28"/>
          <w:szCs w:val="28"/>
        </w:rPr>
        <w:t>（二）绩效目标实现情况</w:t>
      </w:r>
      <w:bookmarkEnd w:id="21"/>
      <w:bookmarkEnd w:id="22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绩效目标实现情况综合结论：本次再评价中设定3个绩效目标，分解为7个绩效指标。主要绩效目标基本实现。项目实施社会效益显著，可持续性影响认可率高，60岁以上老年人23价肺炎疫苗目标完成率达100%，完成及时率达100%，不良反应报告、处置率达95%，数量目标覆盖率达45%。项目成本指标每人次接种、服务费95元，但满意度指标只有80%，政策知晓率不够高，问卷调查不够细化，数量较少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23" w:name="_Toc498009782"/>
      <w:bookmarkStart w:id="24" w:name="_Toc502134865"/>
      <w:r>
        <w:rPr>
          <w:rFonts w:hint="eastAsia" w:ascii="宋体" w:hAnsi="宋体" w:eastAsia="宋体" w:cs="宋体"/>
          <w:b/>
          <w:bCs/>
          <w:sz w:val="28"/>
          <w:szCs w:val="28"/>
        </w:rPr>
        <w:t>（三）绩效自评与再评价差异分析</w:t>
      </w:r>
      <w:bookmarkEnd w:id="23"/>
      <w:bookmarkEnd w:id="24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一是评价程序存在差异。绩效自评由寻甸县疾控中心汇总相关资料，得出自评结论，未进行现场抽查。绩效再评价通过收集与部门整体相关资料、编制实施方案、开展实地评价、数据汇总分析、撰写报告的方式开展。二是再评价完善了绩效指标，提高了量化指标的比例，再评价指标将自评的定性指标设置为定量指标，使评价的范围、尺度更加明确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25" w:name="_Toc502134866"/>
      <w:bookmarkStart w:id="26" w:name="_Toc498009783"/>
      <w:r>
        <w:rPr>
          <w:rFonts w:hint="eastAsia" w:ascii="宋体" w:hAnsi="宋体" w:eastAsia="宋体" w:cs="宋体"/>
          <w:b/>
          <w:bCs/>
          <w:sz w:val="28"/>
          <w:szCs w:val="28"/>
        </w:rPr>
        <w:t>五、绩效再评价情况分析</w:t>
      </w:r>
      <w:bookmarkEnd w:id="25"/>
      <w:bookmarkEnd w:id="26"/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27" w:name="_Toc502134867"/>
      <w:bookmarkStart w:id="28" w:name="_Toc498009784"/>
      <w:r>
        <w:rPr>
          <w:rFonts w:hint="eastAsia" w:ascii="宋体" w:hAnsi="宋体" w:eastAsia="宋体" w:cs="宋体"/>
          <w:b/>
          <w:bCs/>
          <w:sz w:val="28"/>
          <w:szCs w:val="28"/>
        </w:rPr>
        <w:t>（一）项目决策分析</w:t>
      </w:r>
      <w:bookmarkEnd w:id="27"/>
      <w:bookmarkEnd w:id="28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项目决策指标满分20分，再评价综合评分18分（占该项满分值的90.00%），具体情况分析如下：</w:t>
      </w:r>
      <w:bookmarkStart w:id="29" w:name="_Toc502134868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1. 寻甸县疾控中心未制定单位中长期规划，但根据提供的《寻甸回族彝族自治县人力资源和社会保障局关于印发&lt;寻甸县人力资源和社会保障“十三五”规划编制工作方案&gt;的通知》、《寻甸回族彝族自治县人力资源和社会保障局“十二五”规划完成情况及“十三五”工作规划》，项目基本能够与寻甸县人力资源和社会保障局十三五规划、寻甸县疾控中心的部门职责等相匹配、适应；项目的申请、设立过程基本合法合规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2. 项目所设定的绩效目标依据充分，符合客观实际、国家相关法律法规、国民经济发展规划和党委政府决策等。根据提供的绩效目标申报表，寻甸县疾控中心2019年60岁以上老年人23价肺炎疫苗项目绩效目标填列规范，绩效目标细化分解为具体的工作任务，已通过清晰、可衡量的指标值予以体现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（二）</w:t>
      </w:r>
      <w:bookmarkStart w:id="30" w:name="_Toc498009785"/>
      <w:r>
        <w:rPr>
          <w:rFonts w:hint="eastAsia" w:ascii="宋体" w:hAnsi="宋体" w:eastAsia="宋体" w:cs="宋体"/>
          <w:b/>
          <w:bCs/>
          <w:sz w:val="28"/>
          <w:szCs w:val="28"/>
        </w:rPr>
        <w:t>项目管理情况分析</w:t>
      </w:r>
      <w:bookmarkEnd w:id="29"/>
      <w:bookmarkEnd w:id="30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项目管理满分20分，再评价综合评分13.50分（占该项满分值的67.50%），具体情况分析如下：</w:t>
      </w:r>
      <w:bookmarkStart w:id="31" w:name="_Toc502134869"/>
      <w:bookmarkStart w:id="32" w:name="_Toc498009786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1.项目支出预算依据充分、合理，基本能够与预算确定的项目投资额相匹配；2019年项目预算收入3,204,350.00元，实际支出2,698,400.00元，预算执行率为84%。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2.项目执行《昆明市财政局 昆明市卫生健康委员会关于下达2019年60岁及以上老年人23价肺炎疫苗接种市级补助结算资金的通知》（昆财社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2019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92号）、《昆明市卫生和计划生育委员会 昆明市财政局关于印发昆明市60岁及以上户籍老年人23价肺炎疫苗接种实施方案》（昆卫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2018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12号）及《企业会计准则》有关规定，相关制度基本能够得到有效的执行。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 xml:space="preserve"> 3.项目预算资金3,360,440.00元，实际到位资金 3,204,350.00元，实际使用资金2,698,400.00元，资金使用基本符合预算批复的用途，无截留、挤占、挪用、虚列支出等情况，但存在有结余资金的情况。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4.项目在业务管理方面执行国家有关法律法规，相关管理制度基本能够得到有效的执行。项目实施的人员条件、场地设备、执行能力、信息支撑等落实到位。项目合同管理基本规范，政府采购流程基本符合相关规定，但寻甸县疾控中心只提供财务管理制度文件，无法判断内部财务管理制度是否合法合规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（三）项目绩效情况分析</w:t>
      </w:r>
      <w:bookmarkEnd w:id="31"/>
      <w:bookmarkEnd w:id="32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项目绩效指标满分60分，再评价综合评分57分（占该项满分值的95.00%），具体情况分析如下：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1.项目产出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寻甸县疾控中心基本完成了年度目标任务，2019年完成</w:t>
      </w:r>
      <w:bookmarkStart w:id="33" w:name="_Toc498009787"/>
      <w:bookmarkStart w:id="34" w:name="_Toc502134870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60岁以上老年人23价肺炎疫苗接种人数覆盖率为45%，不良反应报告、处置率达到95%以上，接种及时率达到100%。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2.项目效益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通过项目的实施，基本减轻了老人家庭子女经济负担情况，改善60岁以上老年人健康状况、生活质量、保障其生存发展权益，对社会和谐有着一定的促进作用，但存在服务对象满意度不高，问卷调查不够细化，数量较少，项目政策知晓率不够高等情况。</w:t>
      </w:r>
    </w:p>
    <w:bookmarkEnd w:id="33"/>
    <w:bookmarkEnd w:id="34"/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35" w:name="_Toc498009788"/>
      <w:bookmarkStart w:id="36" w:name="_Toc502134871"/>
      <w:r>
        <w:rPr>
          <w:rFonts w:hint="eastAsia" w:ascii="宋体" w:hAnsi="宋体" w:eastAsia="宋体" w:cs="宋体"/>
          <w:b/>
          <w:bCs/>
          <w:sz w:val="28"/>
          <w:szCs w:val="28"/>
        </w:rPr>
        <w:t>六、主要经验及做法</w:t>
      </w:r>
      <w:bookmarkEnd w:id="35"/>
      <w:bookmarkEnd w:id="36"/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bookmarkStart w:id="37" w:name="_Toc502134872"/>
      <w:bookmarkStart w:id="38" w:name="_Toc498009789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一补充完整项目资金使用计划，疫苗采购计划需要更具体、更明细，保障疫苗供应充足；二财务科要建立更加完善的专项资金管理办法，加强项目资金使用情况和使用进度的监督，保证项目有序实施，更好完成绩效目标；三绩效考核应该更精细化，与各项目相关科室年度工作考核挂钩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七、存在问题及原因分析</w:t>
      </w:r>
      <w:bookmarkEnd w:id="37"/>
      <w:bookmarkEnd w:id="38"/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bookmarkStart w:id="39" w:name="_Toc500589022"/>
      <w:bookmarkStart w:id="40" w:name="_Toc500202563"/>
      <w:bookmarkStart w:id="41" w:name="_Toc500849310"/>
      <w:bookmarkStart w:id="42" w:name="_Toc500364179"/>
      <w:bookmarkStart w:id="43" w:name="_Toc500440025"/>
      <w:bookmarkStart w:id="44" w:name="_Toc502134873"/>
      <w:r>
        <w:rPr>
          <w:rFonts w:hint="eastAsia" w:ascii="宋体" w:hAnsi="宋体" w:eastAsia="宋体" w:cs="宋体"/>
          <w:b/>
          <w:bCs/>
          <w:sz w:val="28"/>
          <w:szCs w:val="28"/>
        </w:rPr>
        <w:t>（一）绩效管理方面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1. 寻甸县疾控中心未提供预算编制，无法判断是否存在调整，程序是否合法合规等。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上述做法与《关于推进预算绩效管理的指导意见》（财预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﹝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2011</w:t>
      </w:r>
      <w:r>
        <w:rPr>
          <w:rFonts w:hint="eastAsia" w:ascii="楷体" w:hAnsi="楷体" w:eastAsia="楷体" w:cs="宋体"/>
          <w:color w:val="000000" w:themeColor="text1"/>
          <w:sz w:val="28"/>
          <w:szCs w:val="28"/>
        </w:rPr>
        <w:t>﹞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416号）中“三、推进预算绩效管理的主要内容……预算单位在编制下一年度预算时，要根据国务院编制预算的总体要求和财政部门的具体部署、国民经济和社会发展规划、部门职能及事业发展规划，科学、合理地测算资金需求，编制预算绩效计划，报送绩效目标。报送的绩效目标应与部门目标高度相关，并且是具体的、可衡量的、一定时期内可实现的……各级财政部门和预算单位要建立绩效运行跟踪监控机制，定期采集绩效运行信息并汇总分析，对绩效目标运行情况进行跟踪管理和督促检查，纠偏扬长，促进绩效目标的顺利实现。跟踪监控中发现绩效运行目标与预期绩效目标发生偏离时，要及时采取措施予以纠正……。”规定不符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(二)部门管理方面</w:t>
      </w:r>
    </w:p>
    <w:bookmarkEnd w:id="39"/>
    <w:bookmarkEnd w:id="40"/>
    <w:bookmarkEnd w:id="41"/>
    <w:bookmarkEnd w:id="42"/>
    <w:bookmarkEnd w:id="43"/>
    <w:bookmarkEnd w:id="44"/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bookmarkStart w:id="45" w:name="_Toc498009790"/>
      <w:bookmarkStart w:id="46" w:name="_Toc502134879"/>
      <w:r>
        <w:rPr>
          <w:rFonts w:hint="eastAsia" w:ascii="宋体" w:hAnsi="宋体" w:eastAsia="宋体" w:cs="宋体"/>
          <w:sz w:val="28"/>
          <w:szCs w:val="28"/>
        </w:rPr>
        <w:t>1.预算执行率较低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寻甸县疾控中心2019年项目实际收入3,204,350.00元，实际支出数为2,698,400.00元，结余数为505,950.00元，预算执行率84.21%。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上述做法与《中华人民共和国预算法（2014年修正）》第五十七条“各级政府财政部门必须依照法律、行政法规和国务院财政部门的规定，及时、足额地拨付预算支出资金，加强对预算支出的管理和监督”规定不符。</w:t>
      </w:r>
    </w:p>
    <w:p>
      <w:pPr>
        <w:spacing w:line="360" w:lineRule="auto"/>
        <w:ind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八、建议</w:t>
      </w:r>
      <w:bookmarkEnd w:id="45"/>
      <w:bookmarkEnd w:id="46"/>
      <w:bookmarkStart w:id="47" w:name="_Toc500202569"/>
      <w:bookmarkStart w:id="48" w:name="_Toc500364185"/>
      <w:bookmarkStart w:id="49" w:name="_Toc500849317"/>
      <w:bookmarkStart w:id="50" w:name="_Toc500440031"/>
      <w:bookmarkStart w:id="51" w:name="_Toc500589028"/>
      <w:bookmarkStart w:id="52" w:name="_Toc502134880"/>
      <w:bookmarkStart w:id="53" w:name="_Toc498009791"/>
    </w:p>
    <w:bookmarkEnd w:id="47"/>
    <w:bookmarkEnd w:id="48"/>
    <w:bookmarkEnd w:id="49"/>
    <w:bookmarkEnd w:id="50"/>
    <w:bookmarkEnd w:id="51"/>
    <w:bookmarkEnd w:id="52"/>
    <w:p>
      <w:pPr>
        <w:spacing w:line="360" w:lineRule="auto"/>
        <w:ind w:firstLine="560" w:firstLineChars="200"/>
        <w:rPr>
          <w:rFonts w:ascii="宋体" w:hAnsi="宋体" w:eastAsia="宋体" w:cs="宋体"/>
          <w:color w:val="000000" w:themeColor="text1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一）加强预算绩效管理。在编制年度绩效目标时，应结合部门中长期规划、部门职能职责及年度项目工作任务，梳理完善项目中期绩效目标和年度绩效目标，根据绩效目标确定具体的绩效指标，并设定明确可考核的绩效指标值；预算管理部门应加强预算编制的审核工作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（二）</w:t>
      </w:r>
      <w:bookmarkEnd w:id="53"/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t>加强对项目经费的预估度，尽可能贴近目标任务安排预算，缩小预决算差距，发挥预算的管理作用。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附件1：寻甸县疾病预防控制中心2019年60岁上老年人23价肺炎疫苗项目支出绩效评价指标体系</w:t>
      </w:r>
    </w:p>
    <w:p>
      <w:pPr>
        <w:wordWrap w:val="0"/>
        <w:spacing w:line="600" w:lineRule="exact"/>
        <w:ind w:right="42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中国注册会计师：</w:t>
      </w:r>
    </w:p>
    <w:p>
      <w:pPr>
        <w:wordWrap w:val="0"/>
        <w:spacing w:line="600" w:lineRule="exact"/>
        <w:ind w:right="420"/>
        <w:rPr>
          <w:rFonts w:ascii="宋体" w:hAnsi="宋体" w:eastAsia="宋体" w:cs="宋体"/>
          <w:spacing w:val="-20"/>
          <w:sz w:val="28"/>
          <w:szCs w:val="28"/>
        </w:rPr>
      </w:pPr>
    </w:p>
    <w:p>
      <w:pPr>
        <w:wordWrap w:val="0"/>
        <w:spacing w:line="600" w:lineRule="exact"/>
        <w:ind w:right="42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0"/>
          <w:sz w:val="28"/>
          <w:szCs w:val="28"/>
        </w:rPr>
        <w:t>中兴财光华会计师事务所(特殊普通合伙）云南分所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</w:p>
    <w:p>
      <w:pPr>
        <w:spacing w:line="600" w:lineRule="exact"/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中国注册会计师：</w:t>
      </w:r>
    </w:p>
    <w:p>
      <w:pPr>
        <w:rPr>
          <w:rFonts w:ascii="宋体" w:hAnsi="宋体" w:eastAsia="宋体" w:cs="宋体"/>
          <w:sz w:val="28"/>
          <w:szCs w:val="28"/>
        </w:rPr>
      </w:pPr>
    </w:p>
    <w:p>
      <w:pPr>
        <w:ind w:firstLine="1680" w:firstLineChars="600"/>
      </w:pPr>
      <w:r>
        <w:rPr>
          <w:rFonts w:hint="eastAsia" w:ascii="宋体" w:hAnsi="宋体" w:eastAsia="宋体" w:cs="宋体"/>
          <w:sz w:val="28"/>
          <w:szCs w:val="28"/>
        </w:rPr>
        <w:t xml:space="preserve">中国•昆明                二〇二〇年九月二十八日  </w:t>
      </w:r>
      <w:r>
        <w:rPr>
          <w:rFonts w:hint="eastAsia" w:ascii="仿宋_GB2312" w:hAnsi="仿宋_GB2312" w:eastAsia="仿宋_GB2312" w:cs="仿宋_GB2312"/>
          <w:sz w:val="24"/>
        </w:rPr>
        <w:t xml:space="preserve">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1020" w:footer="51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firstLine="3420" w:firstLineChars="1900"/>
      <w:rPr>
        <w:rFonts w:ascii="宋体" w:hAnsi="宋体" w:cs="宋体"/>
        <w:sz w:val="18"/>
      </w:rPr>
    </w:pPr>
    <w:r>
      <w:rPr>
        <w:rFonts w:hint="eastAsia" w:ascii="宋体" w:hAnsi="宋体" w:cs="宋体"/>
        <w:sz w:val="18"/>
      </w:rPr>
      <w:t>第</w:t>
    </w:r>
    <w:r>
      <w:rPr>
        <w:rFonts w:hint="eastAsia" w:ascii="宋体" w:hAnsi="宋体" w:cs="宋体"/>
        <w:sz w:val="18"/>
      </w:rPr>
      <w:fldChar w:fldCharType="begin"/>
    </w:r>
    <w:r>
      <w:rPr>
        <w:rFonts w:hint="eastAsia" w:ascii="宋体" w:hAnsi="宋体" w:cs="宋体"/>
        <w:sz w:val="18"/>
      </w:rPr>
      <w:instrText xml:space="preserve"> PAGE   \* MERGEFORMAT </w:instrText>
    </w:r>
    <w:r>
      <w:rPr>
        <w:rFonts w:hint="eastAsia" w:ascii="宋体" w:hAnsi="宋体" w:cs="宋体"/>
        <w:sz w:val="18"/>
      </w:rPr>
      <w:fldChar w:fldCharType="separate"/>
    </w:r>
    <w:r>
      <w:rPr>
        <w:rFonts w:ascii="宋体" w:hAnsi="宋体" w:cs="宋体"/>
        <w:sz w:val="18"/>
      </w:rPr>
      <w:t>14</w:t>
    </w:r>
    <w:r>
      <w:rPr>
        <w:rFonts w:hint="eastAsia" w:ascii="宋体" w:hAnsi="宋体" w:cs="宋体"/>
        <w:sz w:val="18"/>
      </w:rPr>
      <w:fldChar w:fldCharType="end"/>
    </w:r>
    <w:r>
      <w:rPr>
        <w:rFonts w:hint="eastAsia" w:ascii="宋体" w:hAnsi="宋体" w:cs="宋体"/>
        <w:sz w:val="18"/>
      </w:rPr>
      <w:t>页共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rFonts w:ascii="宋体" w:hAnsi="宋体" w:cs="宋体"/>
        <w:sz w:val="18"/>
      </w:rPr>
      <w:t>14</w:t>
    </w:r>
    <w:r>
      <w:rPr>
        <w:rFonts w:ascii="宋体" w:hAnsi="宋体" w:cs="宋体"/>
        <w:sz w:val="18"/>
      </w:rPr>
      <w:fldChar w:fldCharType="end"/>
    </w:r>
    <w:r>
      <w:rPr>
        <w:rFonts w:hint="eastAsia" w:ascii="宋体" w:hAnsi="宋体" w:cs="宋体"/>
        <w:sz w:val="18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</w:pPr>
    <w:r>
      <w:rPr>
        <w:rFonts w:hint="eastAsia" w:ascii="隶书" w:eastAsia="隶书"/>
        <w:spacing w:val="-20"/>
        <w:sz w:val="28"/>
        <w:szCs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20320</wp:posOffset>
          </wp:positionV>
          <wp:extent cx="1151890" cy="177165"/>
          <wp:effectExtent l="0" t="0" r="10160" b="13335"/>
          <wp:wrapNone/>
          <wp:docPr id="1" name="图片 1" descr="C:\Users\Administrator.USER-20170507AS\Desktop\图片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Administrator.USER-20170507AS\Desktop\图片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51890" cy="177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隶书" w:eastAsia="隶书"/>
        <w:spacing w:val="-20"/>
        <w:sz w:val="28"/>
        <w:szCs w:val="28"/>
      </w:rPr>
      <w:t>中兴财光华会计师事务所（特普）云南分所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28D"/>
    <w:rsid w:val="00022831"/>
    <w:rsid w:val="00025265"/>
    <w:rsid w:val="0004217B"/>
    <w:rsid w:val="000926E7"/>
    <w:rsid w:val="00096828"/>
    <w:rsid w:val="000A4A81"/>
    <w:rsid w:val="000B7BA7"/>
    <w:rsid w:val="000C7591"/>
    <w:rsid w:val="000C77AA"/>
    <w:rsid w:val="000E3C73"/>
    <w:rsid w:val="000F2147"/>
    <w:rsid w:val="000F3A09"/>
    <w:rsid w:val="000F4E69"/>
    <w:rsid w:val="000F6D1C"/>
    <w:rsid w:val="000F6DA9"/>
    <w:rsid w:val="001149FC"/>
    <w:rsid w:val="00147401"/>
    <w:rsid w:val="00152755"/>
    <w:rsid w:val="00166528"/>
    <w:rsid w:val="00173690"/>
    <w:rsid w:val="00180A8A"/>
    <w:rsid w:val="00186120"/>
    <w:rsid w:val="00191816"/>
    <w:rsid w:val="00193BD4"/>
    <w:rsid w:val="001A3D76"/>
    <w:rsid w:val="001B0873"/>
    <w:rsid w:val="001C28DF"/>
    <w:rsid w:val="001D3196"/>
    <w:rsid w:val="001F144D"/>
    <w:rsid w:val="00231774"/>
    <w:rsid w:val="0025314E"/>
    <w:rsid w:val="0028293B"/>
    <w:rsid w:val="00282A0F"/>
    <w:rsid w:val="0029122B"/>
    <w:rsid w:val="002A0A0E"/>
    <w:rsid w:val="002A3154"/>
    <w:rsid w:val="002B7F8B"/>
    <w:rsid w:val="002C5C55"/>
    <w:rsid w:val="002D30A3"/>
    <w:rsid w:val="002F42E5"/>
    <w:rsid w:val="002F7DC4"/>
    <w:rsid w:val="003047FD"/>
    <w:rsid w:val="00305843"/>
    <w:rsid w:val="00313DE4"/>
    <w:rsid w:val="0034626D"/>
    <w:rsid w:val="00367B91"/>
    <w:rsid w:val="00380BF7"/>
    <w:rsid w:val="003A0940"/>
    <w:rsid w:val="003A64D6"/>
    <w:rsid w:val="003E3109"/>
    <w:rsid w:val="0040271E"/>
    <w:rsid w:val="00407FA8"/>
    <w:rsid w:val="00426D44"/>
    <w:rsid w:val="00432CAD"/>
    <w:rsid w:val="00453873"/>
    <w:rsid w:val="00455400"/>
    <w:rsid w:val="00470647"/>
    <w:rsid w:val="0048471F"/>
    <w:rsid w:val="004929D8"/>
    <w:rsid w:val="004973E2"/>
    <w:rsid w:val="004A370D"/>
    <w:rsid w:val="004D61E5"/>
    <w:rsid w:val="0054109A"/>
    <w:rsid w:val="00561703"/>
    <w:rsid w:val="00591FC3"/>
    <w:rsid w:val="00594E50"/>
    <w:rsid w:val="005B2EFA"/>
    <w:rsid w:val="005C2232"/>
    <w:rsid w:val="005E3BB0"/>
    <w:rsid w:val="006401A9"/>
    <w:rsid w:val="00644652"/>
    <w:rsid w:val="006602FC"/>
    <w:rsid w:val="00675CE6"/>
    <w:rsid w:val="00692107"/>
    <w:rsid w:val="006A49EF"/>
    <w:rsid w:val="006A645A"/>
    <w:rsid w:val="006B0298"/>
    <w:rsid w:val="006D7069"/>
    <w:rsid w:val="00712958"/>
    <w:rsid w:val="007201DE"/>
    <w:rsid w:val="00724EFB"/>
    <w:rsid w:val="00736F6A"/>
    <w:rsid w:val="0076304D"/>
    <w:rsid w:val="007662FD"/>
    <w:rsid w:val="00777449"/>
    <w:rsid w:val="00780C02"/>
    <w:rsid w:val="007845A4"/>
    <w:rsid w:val="007959B7"/>
    <w:rsid w:val="007A63F2"/>
    <w:rsid w:val="007E1DC3"/>
    <w:rsid w:val="007E5E2A"/>
    <w:rsid w:val="0083155D"/>
    <w:rsid w:val="008707B9"/>
    <w:rsid w:val="008810E9"/>
    <w:rsid w:val="008871DC"/>
    <w:rsid w:val="00895B54"/>
    <w:rsid w:val="008A12C6"/>
    <w:rsid w:val="008D14C4"/>
    <w:rsid w:val="008D6072"/>
    <w:rsid w:val="008E0347"/>
    <w:rsid w:val="008E4458"/>
    <w:rsid w:val="008E7A93"/>
    <w:rsid w:val="0090689A"/>
    <w:rsid w:val="009159B5"/>
    <w:rsid w:val="00922C6B"/>
    <w:rsid w:val="009422B6"/>
    <w:rsid w:val="009475EE"/>
    <w:rsid w:val="009725A9"/>
    <w:rsid w:val="00972854"/>
    <w:rsid w:val="0097474D"/>
    <w:rsid w:val="00985AC1"/>
    <w:rsid w:val="0099671B"/>
    <w:rsid w:val="009A32FC"/>
    <w:rsid w:val="009B1DB3"/>
    <w:rsid w:val="009F18D3"/>
    <w:rsid w:val="009F744E"/>
    <w:rsid w:val="00A40020"/>
    <w:rsid w:val="00A43363"/>
    <w:rsid w:val="00A5691F"/>
    <w:rsid w:val="00A6121B"/>
    <w:rsid w:val="00A65FE5"/>
    <w:rsid w:val="00A8348F"/>
    <w:rsid w:val="00AC4A92"/>
    <w:rsid w:val="00AC4F73"/>
    <w:rsid w:val="00AD58B5"/>
    <w:rsid w:val="00AE0C96"/>
    <w:rsid w:val="00AF0FCE"/>
    <w:rsid w:val="00AF5A47"/>
    <w:rsid w:val="00B170AD"/>
    <w:rsid w:val="00B2264A"/>
    <w:rsid w:val="00B34636"/>
    <w:rsid w:val="00B35608"/>
    <w:rsid w:val="00B72101"/>
    <w:rsid w:val="00B76134"/>
    <w:rsid w:val="00BE2DA1"/>
    <w:rsid w:val="00BE602F"/>
    <w:rsid w:val="00C03F2C"/>
    <w:rsid w:val="00C15824"/>
    <w:rsid w:val="00C62937"/>
    <w:rsid w:val="00C91426"/>
    <w:rsid w:val="00C941F8"/>
    <w:rsid w:val="00CA0544"/>
    <w:rsid w:val="00CE1F57"/>
    <w:rsid w:val="00D10C8C"/>
    <w:rsid w:val="00D12F3F"/>
    <w:rsid w:val="00D16C14"/>
    <w:rsid w:val="00D233DA"/>
    <w:rsid w:val="00D3128D"/>
    <w:rsid w:val="00D53902"/>
    <w:rsid w:val="00D56F34"/>
    <w:rsid w:val="00D57C78"/>
    <w:rsid w:val="00D622E1"/>
    <w:rsid w:val="00D81E34"/>
    <w:rsid w:val="00D8320B"/>
    <w:rsid w:val="00DC50D3"/>
    <w:rsid w:val="00DD0DE7"/>
    <w:rsid w:val="00DD6B39"/>
    <w:rsid w:val="00DD7032"/>
    <w:rsid w:val="00DE3A0E"/>
    <w:rsid w:val="00E15944"/>
    <w:rsid w:val="00E17C09"/>
    <w:rsid w:val="00E21709"/>
    <w:rsid w:val="00E53CBE"/>
    <w:rsid w:val="00E57A45"/>
    <w:rsid w:val="00E63A48"/>
    <w:rsid w:val="00E73E58"/>
    <w:rsid w:val="00E852C8"/>
    <w:rsid w:val="00E87B40"/>
    <w:rsid w:val="00EB1DAC"/>
    <w:rsid w:val="00EB7104"/>
    <w:rsid w:val="00ED2A5E"/>
    <w:rsid w:val="00EE2AAB"/>
    <w:rsid w:val="00EE2DF1"/>
    <w:rsid w:val="00EE3A9A"/>
    <w:rsid w:val="00EF4DC2"/>
    <w:rsid w:val="00EF537B"/>
    <w:rsid w:val="00F0439C"/>
    <w:rsid w:val="00F40252"/>
    <w:rsid w:val="00F52BC8"/>
    <w:rsid w:val="00F8260D"/>
    <w:rsid w:val="00F85C23"/>
    <w:rsid w:val="00FD2AEE"/>
    <w:rsid w:val="00FD6F90"/>
    <w:rsid w:val="00FE245C"/>
    <w:rsid w:val="00FF31A2"/>
    <w:rsid w:val="012C7DC0"/>
    <w:rsid w:val="01436F9F"/>
    <w:rsid w:val="02151E80"/>
    <w:rsid w:val="022E0963"/>
    <w:rsid w:val="0257031E"/>
    <w:rsid w:val="02684EB4"/>
    <w:rsid w:val="02A02758"/>
    <w:rsid w:val="02EA73E1"/>
    <w:rsid w:val="0307577D"/>
    <w:rsid w:val="045C346D"/>
    <w:rsid w:val="049401D8"/>
    <w:rsid w:val="04AC5FBE"/>
    <w:rsid w:val="04E77027"/>
    <w:rsid w:val="05145211"/>
    <w:rsid w:val="0521507F"/>
    <w:rsid w:val="055C6AE7"/>
    <w:rsid w:val="05634866"/>
    <w:rsid w:val="05D26364"/>
    <w:rsid w:val="06186903"/>
    <w:rsid w:val="062A6E20"/>
    <w:rsid w:val="06790629"/>
    <w:rsid w:val="06BD18CD"/>
    <w:rsid w:val="074C6A10"/>
    <w:rsid w:val="075C167D"/>
    <w:rsid w:val="080C5426"/>
    <w:rsid w:val="081D15C4"/>
    <w:rsid w:val="08932548"/>
    <w:rsid w:val="08E46646"/>
    <w:rsid w:val="095F41FF"/>
    <w:rsid w:val="09790F31"/>
    <w:rsid w:val="09943BCA"/>
    <w:rsid w:val="09BE3873"/>
    <w:rsid w:val="0A9F4057"/>
    <w:rsid w:val="0B114150"/>
    <w:rsid w:val="0B2B5475"/>
    <w:rsid w:val="0B45384A"/>
    <w:rsid w:val="0BFF1C88"/>
    <w:rsid w:val="0C230B9E"/>
    <w:rsid w:val="0CD33493"/>
    <w:rsid w:val="0D831253"/>
    <w:rsid w:val="0DCA5DE1"/>
    <w:rsid w:val="0E732050"/>
    <w:rsid w:val="0F4F24AB"/>
    <w:rsid w:val="0FA554CA"/>
    <w:rsid w:val="10A41CED"/>
    <w:rsid w:val="10C43B87"/>
    <w:rsid w:val="111D6972"/>
    <w:rsid w:val="11CA17ED"/>
    <w:rsid w:val="1225668C"/>
    <w:rsid w:val="122660D5"/>
    <w:rsid w:val="1256332B"/>
    <w:rsid w:val="1283031A"/>
    <w:rsid w:val="130C2193"/>
    <w:rsid w:val="130E3903"/>
    <w:rsid w:val="13166809"/>
    <w:rsid w:val="13D5523A"/>
    <w:rsid w:val="144D3492"/>
    <w:rsid w:val="145A1383"/>
    <w:rsid w:val="14A33A81"/>
    <w:rsid w:val="16523EA2"/>
    <w:rsid w:val="16EA3483"/>
    <w:rsid w:val="179C442C"/>
    <w:rsid w:val="17D26242"/>
    <w:rsid w:val="18736211"/>
    <w:rsid w:val="18E933C9"/>
    <w:rsid w:val="19250992"/>
    <w:rsid w:val="19EB2EA3"/>
    <w:rsid w:val="1A3C7AF1"/>
    <w:rsid w:val="1A3D12CC"/>
    <w:rsid w:val="1A545436"/>
    <w:rsid w:val="1A6C6495"/>
    <w:rsid w:val="1B6D5FA5"/>
    <w:rsid w:val="1B79551A"/>
    <w:rsid w:val="1C2D714A"/>
    <w:rsid w:val="1C7707CD"/>
    <w:rsid w:val="1CD55A4A"/>
    <w:rsid w:val="1D1B0AD1"/>
    <w:rsid w:val="1D221FDC"/>
    <w:rsid w:val="1D3941A5"/>
    <w:rsid w:val="1D8D6A3B"/>
    <w:rsid w:val="1DE925A7"/>
    <w:rsid w:val="1E2C4E59"/>
    <w:rsid w:val="1EB01ACB"/>
    <w:rsid w:val="1ED05892"/>
    <w:rsid w:val="1EE8779D"/>
    <w:rsid w:val="1F591721"/>
    <w:rsid w:val="1F91086F"/>
    <w:rsid w:val="1FE2356A"/>
    <w:rsid w:val="200244D1"/>
    <w:rsid w:val="201E59ED"/>
    <w:rsid w:val="2025021C"/>
    <w:rsid w:val="20694D65"/>
    <w:rsid w:val="20A14E27"/>
    <w:rsid w:val="2114179F"/>
    <w:rsid w:val="21197B5A"/>
    <w:rsid w:val="216A2D40"/>
    <w:rsid w:val="21E23314"/>
    <w:rsid w:val="21EC0A72"/>
    <w:rsid w:val="21EF780B"/>
    <w:rsid w:val="223F479F"/>
    <w:rsid w:val="223F5AC1"/>
    <w:rsid w:val="225F634C"/>
    <w:rsid w:val="229064AC"/>
    <w:rsid w:val="230C5D84"/>
    <w:rsid w:val="231435FF"/>
    <w:rsid w:val="23B177E1"/>
    <w:rsid w:val="24211347"/>
    <w:rsid w:val="24310DD4"/>
    <w:rsid w:val="246D2625"/>
    <w:rsid w:val="24900048"/>
    <w:rsid w:val="24BB522A"/>
    <w:rsid w:val="24F37529"/>
    <w:rsid w:val="251E0472"/>
    <w:rsid w:val="2520642A"/>
    <w:rsid w:val="25462E4B"/>
    <w:rsid w:val="25862011"/>
    <w:rsid w:val="260D7D0C"/>
    <w:rsid w:val="263A71E2"/>
    <w:rsid w:val="26690FCD"/>
    <w:rsid w:val="26963F27"/>
    <w:rsid w:val="269B1693"/>
    <w:rsid w:val="26DF0CD6"/>
    <w:rsid w:val="26ED48AE"/>
    <w:rsid w:val="27A01740"/>
    <w:rsid w:val="27C416DF"/>
    <w:rsid w:val="28870583"/>
    <w:rsid w:val="28D97FCA"/>
    <w:rsid w:val="291B5803"/>
    <w:rsid w:val="29733142"/>
    <w:rsid w:val="29A033E8"/>
    <w:rsid w:val="29BC365E"/>
    <w:rsid w:val="2A1C5137"/>
    <w:rsid w:val="2A6B5300"/>
    <w:rsid w:val="2B80177F"/>
    <w:rsid w:val="2B90159F"/>
    <w:rsid w:val="2B993748"/>
    <w:rsid w:val="2BBE1DE2"/>
    <w:rsid w:val="2DA362F7"/>
    <w:rsid w:val="2DDE1315"/>
    <w:rsid w:val="2E70008E"/>
    <w:rsid w:val="2E795570"/>
    <w:rsid w:val="30F14E48"/>
    <w:rsid w:val="31A23AE0"/>
    <w:rsid w:val="31C37AEC"/>
    <w:rsid w:val="32477ABF"/>
    <w:rsid w:val="325970B3"/>
    <w:rsid w:val="32DF1CBC"/>
    <w:rsid w:val="33816DA8"/>
    <w:rsid w:val="33F469AE"/>
    <w:rsid w:val="34214870"/>
    <w:rsid w:val="34B93037"/>
    <w:rsid w:val="34C2659C"/>
    <w:rsid w:val="35212153"/>
    <w:rsid w:val="355B423F"/>
    <w:rsid w:val="36314683"/>
    <w:rsid w:val="36472C7B"/>
    <w:rsid w:val="36753A20"/>
    <w:rsid w:val="36B326B4"/>
    <w:rsid w:val="36CE2123"/>
    <w:rsid w:val="36D9255D"/>
    <w:rsid w:val="373206A1"/>
    <w:rsid w:val="37A32806"/>
    <w:rsid w:val="380B1DFE"/>
    <w:rsid w:val="382E6775"/>
    <w:rsid w:val="385852A1"/>
    <w:rsid w:val="386F48E8"/>
    <w:rsid w:val="38D91E08"/>
    <w:rsid w:val="38E0103A"/>
    <w:rsid w:val="38F230E0"/>
    <w:rsid w:val="393C79BC"/>
    <w:rsid w:val="39CC0DE9"/>
    <w:rsid w:val="3A896034"/>
    <w:rsid w:val="3A9F1F4F"/>
    <w:rsid w:val="3AB45EB9"/>
    <w:rsid w:val="3B493B46"/>
    <w:rsid w:val="3B55625B"/>
    <w:rsid w:val="3BE552CD"/>
    <w:rsid w:val="3C976231"/>
    <w:rsid w:val="3CAA0274"/>
    <w:rsid w:val="3D1746DC"/>
    <w:rsid w:val="3D237BE8"/>
    <w:rsid w:val="3D2C4D79"/>
    <w:rsid w:val="3D642282"/>
    <w:rsid w:val="3D7B5779"/>
    <w:rsid w:val="3DB15E99"/>
    <w:rsid w:val="3DB46368"/>
    <w:rsid w:val="3DC13FD3"/>
    <w:rsid w:val="3DD8680E"/>
    <w:rsid w:val="3DFD5343"/>
    <w:rsid w:val="3E3062DB"/>
    <w:rsid w:val="3F231079"/>
    <w:rsid w:val="3F8B2040"/>
    <w:rsid w:val="3F913ED2"/>
    <w:rsid w:val="3FAD78C2"/>
    <w:rsid w:val="3FF47E41"/>
    <w:rsid w:val="40615229"/>
    <w:rsid w:val="41516E1E"/>
    <w:rsid w:val="416E5398"/>
    <w:rsid w:val="41A449A2"/>
    <w:rsid w:val="42F5056C"/>
    <w:rsid w:val="42FB7CE0"/>
    <w:rsid w:val="431112AD"/>
    <w:rsid w:val="43561DE5"/>
    <w:rsid w:val="436B4467"/>
    <w:rsid w:val="44406011"/>
    <w:rsid w:val="449C2C79"/>
    <w:rsid w:val="450736B6"/>
    <w:rsid w:val="45532B45"/>
    <w:rsid w:val="46162C84"/>
    <w:rsid w:val="462E0F20"/>
    <w:rsid w:val="46B80FA9"/>
    <w:rsid w:val="476A374A"/>
    <w:rsid w:val="47C33349"/>
    <w:rsid w:val="47E54BDD"/>
    <w:rsid w:val="4809270E"/>
    <w:rsid w:val="48155FBD"/>
    <w:rsid w:val="489578D5"/>
    <w:rsid w:val="48C756C4"/>
    <w:rsid w:val="490910CB"/>
    <w:rsid w:val="49672FCD"/>
    <w:rsid w:val="497D1E37"/>
    <w:rsid w:val="4A202CB3"/>
    <w:rsid w:val="4A741CD0"/>
    <w:rsid w:val="4AFF1CE5"/>
    <w:rsid w:val="4B2C2C5C"/>
    <w:rsid w:val="4B542445"/>
    <w:rsid w:val="4BAE6978"/>
    <w:rsid w:val="4C9A610C"/>
    <w:rsid w:val="4CAF036C"/>
    <w:rsid w:val="4CBB7439"/>
    <w:rsid w:val="4CBE1C08"/>
    <w:rsid w:val="4D356131"/>
    <w:rsid w:val="4D635CDE"/>
    <w:rsid w:val="4EE759E0"/>
    <w:rsid w:val="4EFC0E40"/>
    <w:rsid w:val="4F5B18B4"/>
    <w:rsid w:val="4F746E17"/>
    <w:rsid w:val="4F7E527E"/>
    <w:rsid w:val="4FB16A86"/>
    <w:rsid w:val="51A35549"/>
    <w:rsid w:val="51C96CF8"/>
    <w:rsid w:val="51E16B22"/>
    <w:rsid w:val="51E71584"/>
    <w:rsid w:val="531A7701"/>
    <w:rsid w:val="535A4036"/>
    <w:rsid w:val="535E0C0C"/>
    <w:rsid w:val="543625D7"/>
    <w:rsid w:val="55497B99"/>
    <w:rsid w:val="556F44BF"/>
    <w:rsid w:val="55981C1E"/>
    <w:rsid w:val="568024C8"/>
    <w:rsid w:val="568F79BF"/>
    <w:rsid w:val="56F312B5"/>
    <w:rsid w:val="572B04F0"/>
    <w:rsid w:val="572B4176"/>
    <w:rsid w:val="580649F2"/>
    <w:rsid w:val="58226B70"/>
    <w:rsid w:val="58835B9A"/>
    <w:rsid w:val="58F23A2C"/>
    <w:rsid w:val="58F33BD7"/>
    <w:rsid w:val="595950A7"/>
    <w:rsid w:val="59AB446D"/>
    <w:rsid w:val="5A4249FF"/>
    <w:rsid w:val="5A742FCA"/>
    <w:rsid w:val="5A801F1C"/>
    <w:rsid w:val="5AC64458"/>
    <w:rsid w:val="5AD56AE1"/>
    <w:rsid w:val="5AF42D65"/>
    <w:rsid w:val="5B721AD3"/>
    <w:rsid w:val="5BAF49EA"/>
    <w:rsid w:val="5C661078"/>
    <w:rsid w:val="5C9167F0"/>
    <w:rsid w:val="5D250AE8"/>
    <w:rsid w:val="5D8562D6"/>
    <w:rsid w:val="5E107A6E"/>
    <w:rsid w:val="5E552402"/>
    <w:rsid w:val="5EA954DA"/>
    <w:rsid w:val="5F165F74"/>
    <w:rsid w:val="5F3E22C2"/>
    <w:rsid w:val="5F8F3F9D"/>
    <w:rsid w:val="5FE44BCC"/>
    <w:rsid w:val="601278AE"/>
    <w:rsid w:val="607F216A"/>
    <w:rsid w:val="614B06AC"/>
    <w:rsid w:val="617C14DD"/>
    <w:rsid w:val="61BE57A0"/>
    <w:rsid w:val="61D62E95"/>
    <w:rsid w:val="61D8581E"/>
    <w:rsid w:val="622218C3"/>
    <w:rsid w:val="6239511B"/>
    <w:rsid w:val="6308246A"/>
    <w:rsid w:val="6308767C"/>
    <w:rsid w:val="63287634"/>
    <w:rsid w:val="6429437B"/>
    <w:rsid w:val="64FB67B9"/>
    <w:rsid w:val="65311AE8"/>
    <w:rsid w:val="65372FB5"/>
    <w:rsid w:val="6579788B"/>
    <w:rsid w:val="65A56F80"/>
    <w:rsid w:val="65D200C7"/>
    <w:rsid w:val="65D31262"/>
    <w:rsid w:val="65DE71F4"/>
    <w:rsid w:val="65E7615B"/>
    <w:rsid w:val="669B2A9B"/>
    <w:rsid w:val="673B62F2"/>
    <w:rsid w:val="674F16A7"/>
    <w:rsid w:val="683E687F"/>
    <w:rsid w:val="68430FB9"/>
    <w:rsid w:val="68FF3ACA"/>
    <w:rsid w:val="6900055E"/>
    <w:rsid w:val="69223AE7"/>
    <w:rsid w:val="69251ED4"/>
    <w:rsid w:val="69326652"/>
    <w:rsid w:val="69B14B4E"/>
    <w:rsid w:val="69C175E5"/>
    <w:rsid w:val="6A1221A1"/>
    <w:rsid w:val="6A233920"/>
    <w:rsid w:val="6A3F2F50"/>
    <w:rsid w:val="6A8B6B18"/>
    <w:rsid w:val="6A9352A2"/>
    <w:rsid w:val="6AA338E6"/>
    <w:rsid w:val="6B654FB0"/>
    <w:rsid w:val="6BAF6941"/>
    <w:rsid w:val="6C24259C"/>
    <w:rsid w:val="6CFA7874"/>
    <w:rsid w:val="6D7C6856"/>
    <w:rsid w:val="6DBE17E3"/>
    <w:rsid w:val="6E160574"/>
    <w:rsid w:val="6F1A7E1A"/>
    <w:rsid w:val="6FF85E6E"/>
    <w:rsid w:val="70A4763A"/>
    <w:rsid w:val="70D45314"/>
    <w:rsid w:val="717B1403"/>
    <w:rsid w:val="71D842FA"/>
    <w:rsid w:val="71F00255"/>
    <w:rsid w:val="721434B7"/>
    <w:rsid w:val="725F33BF"/>
    <w:rsid w:val="72C251F0"/>
    <w:rsid w:val="72D87B33"/>
    <w:rsid w:val="72DD5B9E"/>
    <w:rsid w:val="7366202F"/>
    <w:rsid w:val="737A786F"/>
    <w:rsid w:val="740D3F11"/>
    <w:rsid w:val="745C550C"/>
    <w:rsid w:val="74D46B08"/>
    <w:rsid w:val="75184790"/>
    <w:rsid w:val="75577D7F"/>
    <w:rsid w:val="755D5C19"/>
    <w:rsid w:val="757022FB"/>
    <w:rsid w:val="75F71F3B"/>
    <w:rsid w:val="766D57C1"/>
    <w:rsid w:val="769714F7"/>
    <w:rsid w:val="76E83D9B"/>
    <w:rsid w:val="77827BF3"/>
    <w:rsid w:val="788F38A7"/>
    <w:rsid w:val="79017261"/>
    <w:rsid w:val="796608A4"/>
    <w:rsid w:val="79CA7D83"/>
    <w:rsid w:val="7A814BA2"/>
    <w:rsid w:val="7AAC5343"/>
    <w:rsid w:val="7C230E82"/>
    <w:rsid w:val="7C5C2009"/>
    <w:rsid w:val="7C6D71FD"/>
    <w:rsid w:val="7C7E2620"/>
    <w:rsid w:val="7CCE3276"/>
    <w:rsid w:val="7CDD6CC4"/>
    <w:rsid w:val="7D374E9E"/>
    <w:rsid w:val="7D82688C"/>
    <w:rsid w:val="7DB41EC3"/>
    <w:rsid w:val="7E930BA3"/>
    <w:rsid w:val="7F37013C"/>
    <w:rsid w:val="7F5F1232"/>
    <w:rsid w:val="7F755C75"/>
    <w:rsid w:val="7FA119C3"/>
    <w:rsid w:val="7FA3150B"/>
    <w:rsid w:val="7FEB5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14</Pages>
  <Words>1136</Words>
  <Characters>6478</Characters>
  <Lines>53</Lines>
  <Paragraphs>15</Paragraphs>
  <TotalTime>115</TotalTime>
  <ScaleCrop>false</ScaleCrop>
  <LinksUpToDate>false</LinksUpToDate>
  <CharactersWithSpaces>7599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2020-09-10T02:27:00Z</dcterms:created>
  <dc:creator>de'l'l</dc:creator>
  <cp:lastModifiedBy>天空中的神话</cp:lastModifiedBy>
  <dcterms:modified xsi:type="dcterms:W3CDTF">2020-09-29T08:53:12Z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