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55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5797550" cy="1475105"/>
            <wp:effectExtent l="0" t="0" r="12700" b="1079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399" w:line="1" w:lineRule="exact"/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color w:val="000000"/>
          <w:spacing w:val="0"/>
          <w:w w:val="100"/>
          <w:position w:val="0"/>
        </w:rPr>
        <w:t>寻甸县清水海水源保护区管理局</w:t>
      </w:r>
      <w:bookmarkEnd w:id="0"/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</w:rPr>
        <w:t>关于对县第九届政协委员会第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34</w:t>
      </w:r>
      <w:r>
        <w:rPr>
          <w:color w:val="000000"/>
          <w:spacing w:val="0"/>
          <w:w w:val="100"/>
          <w:position w:val="0"/>
        </w:rPr>
        <w:t>号建议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的答复</w:t>
      </w:r>
      <w:bookmarkEnd w:id="1"/>
      <w:bookmarkEnd w:id="2"/>
      <w:bookmarkEnd w:id="3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甸沙乡政协联络组：</w:t>
      </w:r>
      <w:bookmarkStart w:id="4" w:name="_GoBack"/>
      <w:bookmarkEnd w:id="4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您们提出的第</w:t>
      </w:r>
      <w:r>
        <w:rPr>
          <w:b/>
          <w:bCs/>
          <w:color w:val="000000"/>
          <w:spacing w:val="0"/>
          <w:w w:val="100"/>
          <w:position w:val="0"/>
        </w:rPr>
        <w:t>34</w:t>
      </w:r>
      <w:r>
        <w:rPr>
          <w:color w:val="000000"/>
          <w:spacing w:val="0"/>
          <w:w w:val="100"/>
          <w:position w:val="0"/>
        </w:rPr>
        <w:t>号《关于清水海水源保护区退耕还林补助 发放的建议》已收悉，现就所提建议答复如下：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一、根据《昆明市人民政府关于进一步加强集中式饮用水源 保护实施意见》（昆通〔</w:t>
      </w:r>
      <w:r>
        <w:rPr>
          <w:b/>
          <w:bCs/>
          <w:color w:val="000000"/>
          <w:spacing w:val="0"/>
          <w:w w:val="100"/>
          <w:position w:val="0"/>
        </w:rPr>
        <w:t>2009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号）、《昆明市人民政府关于印 发昆明市主城饮用水源区扶持补助办法的通知》（昆政发〔</w:t>
      </w:r>
      <w:r>
        <w:rPr>
          <w:b/>
          <w:bCs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b/>
          <w:bCs/>
          <w:color w:val="000000"/>
          <w:spacing w:val="0"/>
          <w:w w:val="100"/>
          <w:position w:val="0"/>
        </w:rPr>
        <w:t>61</w:t>
      </w:r>
      <w:r>
        <w:rPr>
          <w:color w:val="000000"/>
          <w:spacing w:val="0"/>
          <w:w w:val="100"/>
          <w:position w:val="0"/>
        </w:rPr>
        <w:t>号）及《寻甸回族彝族自治县昆明市清水海水源保护区扶持 补助办法（试行）》（寻政发〔</w:t>
      </w:r>
      <w:r>
        <w:rPr>
          <w:b/>
          <w:bCs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110</w:t>
      </w:r>
      <w:r>
        <w:rPr>
          <w:color w:val="000000"/>
          <w:spacing w:val="0"/>
          <w:w w:val="100"/>
          <w:position w:val="0"/>
        </w:rPr>
        <w:t>号）文件要求，生态林 补助期为</w:t>
      </w:r>
      <w:r>
        <w:rPr>
          <w:b/>
          <w:bCs/>
          <w:color w:val="000000"/>
          <w:spacing w:val="0"/>
          <w:w w:val="100"/>
          <w:position w:val="0"/>
        </w:rPr>
        <w:t>16</w:t>
      </w:r>
      <w:r>
        <w:rPr>
          <w:color w:val="000000"/>
          <w:spacing w:val="0"/>
          <w:w w:val="100"/>
          <w:position w:val="0"/>
        </w:rPr>
        <w:t>年，经济林补助期为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年。以上相关文件执行时间 从</w:t>
      </w:r>
      <w:r>
        <w:rPr>
          <w:b/>
          <w:bCs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日起施行，至</w:t>
      </w:r>
      <w:r>
        <w:rPr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31</w:t>
      </w:r>
      <w:r>
        <w:rPr>
          <w:color w:val="000000"/>
          <w:spacing w:val="0"/>
          <w:w w:val="100"/>
          <w:position w:val="0"/>
        </w:rPr>
        <w:t>日止，实施期限 为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年。目前我局发放的退耕还林补助为每亩</w:t>
      </w:r>
      <w:r>
        <w:rPr>
          <w:b/>
          <w:bCs/>
          <w:color w:val="000000"/>
          <w:spacing w:val="0"/>
          <w:w w:val="100"/>
          <w:position w:val="0"/>
        </w:rPr>
        <w:t>300</w:t>
      </w:r>
      <w:r>
        <w:rPr>
          <w:color w:val="000000"/>
          <w:spacing w:val="0"/>
          <w:w w:val="100"/>
          <w:position w:val="0"/>
        </w:rPr>
        <w:t>元，现在依然 补助，后续将根据实际情况积极向上级反应，争取政策支持、提 高补助标准，解决退耕农户实际困难。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22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二、其它退耕还林补助政策的具体核定与发放由林业草原局 组织实施，建议属地党委、政府积极与县林业草原局对接协调， 争取政策支持、提高补助标准，解决退耕农户实际困难。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对于您的建议、意见，我们表示衷心的感谢，并请您今后一 如既往地关心、支持清水海水源保护区管理局工作。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1760" w:line="605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联系人及联系电话：舒静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0871-62661190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2828290" cy="1469390"/>
            <wp:effectExtent l="0" t="0" r="10160" b="1651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1179" w:line="1" w:lineRule="exact"/>
      </w:pPr>
    </w:p>
    <w:p>
      <w:pPr>
        <w:pStyle w:val="8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tabs>
          <w:tab w:val="left" w:pos="5407"/>
        </w:tabs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寻甸县清水海水源保护区管理局办公室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2020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9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28</w:t>
      </w:r>
      <w:r>
        <w:rPr>
          <w:color w:val="000000"/>
          <w:spacing w:val="0"/>
          <w:w w:val="100"/>
          <w:position w:val="0"/>
          <w:sz w:val="28"/>
          <w:szCs w:val="28"/>
        </w:rPr>
        <w:t>日印发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2298" w:right="1303" w:bottom="1930" w:left="1468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5833110</wp:posOffset>
              </wp:positionH>
              <wp:positionV relativeFrom="page">
                <wp:posOffset>10219055</wp:posOffset>
              </wp:positionV>
              <wp:extent cx="589915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59.3pt;margin-top:804.65pt;height:9.35pt;width:46.4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s51XU1wAAAA4BAAAPAAAAAAAAAAEAIAAAACIAAABkcnMv&#10;ZG93bnJldi54bWxQSwECFAAUAAAACACHTuJAUr+iK5IBAAAhAwAADgAAAAAAAAABACAAAAAm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DE863"/>
    <w:multiLevelType w:val="multilevel"/>
    <w:tmpl w:val="78EDE86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8D97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cs="Times New Roman" w:asciiTheme="minorAscii" w:hAnsiTheme="minorAscii"/>
      <w:kern w:val="44"/>
      <w:sz w:val="44"/>
      <w:szCs w:val="22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220" w:line="641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2020-12-17T13:38:53Z</dcterms:created>
  <dc:creator>Administrator</dc:creator>
  <cp:lastModifiedBy>WPS_1559537580</cp:lastModifiedBy>
  <dcterms:modified xsi:type="dcterms:W3CDTF">2020-12-17T13:40:34Z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