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38" w:rsidRDefault="006D5B38">
      <w:pPr>
        <w:snapToGrid w:val="0"/>
        <w:spacing w:line="440" w:lineRule="exact"/>
        <w:jc w:val="center"/>
        <w:rPr>
          <w:sz w:val="32"/>
          <w:szCs w:val="32"/>
        </w:rPr>
      </w:pPr>
    </w:p>
    <w:p w:rsidR="006D5B38" w:rsidRDefault="006D5B38">
      <w:pPr>
        <w:snapToGrid w:val="0"/>
        <w:spacing w:line="440" w:lineRule="exact"/>
        <w:jc w:val="center"/>
        <w:rPr>
          <w:sz w:val="32"/>
          <w:szCs w:val="32"/>
        </w:rPr>
      </w:pPr>
    </w:p>
    <w:p w:rsidR="006D5B38" w:rsidRDefault="006D5B38">
      <w:pPr>
        <w:snapToGrid w:val="0"/>
        <w:spacing w:line="440" w:lineRule="exact"/>
        <w:jc w:val="center"/>
        <w:rPr>
          <w:sz w:val="32"/>
          <w:szCs w:val="32"/>
        </w:rPr>
      </w:pPr>
    </w:p>
    <w:p w:rsidR="006D5B38" w:rsidRDefault="006D5B38">
      <w:pPr>
        <w:snapToGrid w:val="0"/>
        <w:spacing w:line="440" w:lineRule="exact"/>
        <w:jc w:val="right"/>
        <w:rPr>
          <w:w w:val="90"/>
          <w:sz w:val="18"/>
          <w:szCs w:val="18"/>
        </w:rPr>
      </w:pPr>
    </w:p>
    <w:p w:rsidR="006D5B38" w:rsidRDefault="006D5B38">
      <w:pPr>
        <w:snapToGrid w:val="0"/>
        <w:spacing w:line="440" w:lineRule="exact"/>
        <w:jc w:val="center"/>
        <w:rPr>
          <w:sz w:val="32"/>
          <w:szCs w:val="32"/>
        </w:rPr>
      </w:pPr>
      <w:r>
        <w:rPr>
          <w:noProof/>
        </w:rPr>
        <w:pict>
          <v:group id="_x0000_s1026" style="position:absolute;left:0;text-align:left;margin-left:.05pt;margin-top:9.8pt;width:442.2pt;height:124.3pt;z-index:251658240" coordorigin="1588,4017" coordsize="8844,2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06;top:4017;width:8504;height:794" fillcolor="red" strokecolor="red">
              <v:textpath style="font-family:&quot;方正小标宋简体&quot;" trim="t" fitpath="t" string="寻甸回族彝族自治县人民政府文件"/>
            </v:shape>
            <v:line id="_x0000_s1028" style="position:absolute" from="1588,6503" to="10432,6503" strokecolor="red" strokeweight="1.5pt"/>
          </v:group>
        </w:pict>
      </w:r>
    </w:p>
    <w:p w:rsidR="006D5B38" w:rsidRDefault="006D5B38">
      <w:pPr>
        <w:snapToGrid w:val="0"/>
        <w:spacing w:line="590" w:lineRule="exact"/>
        <w:jc w:val="center"/>
        <w:rPr>
          <w:sz w:val="32"/>
          <w:szCs w:val="32"/>
        </w:rPr>
      </w:pPr>
    </w:p>
    <w:p w:rsidR="006D5B38" w:rsidRDefault="006D5B38">
      <w:pPr>
        <w:snapToGrid w:val="0"/>
        <w:spacing w:line="420" w:lineRule="exact"/>
        <w:jc w:val="center"/>
        <w:rPr>
          <w:sz w:val="32"/>
          <w:szCs w:val="32"/>
        </w:rPr>
      </w:pPr>
    </w:p>
    <w:p w:rsidR="006D5B38" w:rsidRDefault="006D5B38">
      <w:pPr>
        <w:snapToGrid w:val="0"/>
        <w:spacing w:line="420" w:lineRule="exact"/>
        <w:jc w:val="center"/>
        <w:rPr>
          <w:w w:val="90"/>
          <w:sz w:val="18"/>
          <w:szCs w:val="18"/>
        </w:rPr>
      </w:pPr>
    </w:p>
    <w:p w:rsidR="006D5B38" w:rsidRDefault="006D5B38">
      <w:pPr>
        <w:snapToGrid w:val="0"/>
        <w:spacing w:line="620" w:lineRule="exact"/>
        <w:jc w:val="center"/>
        <w:rPr>
          <w:rFonts w:ascii="仿宋_GB2312" w:eastAsia="仿宋_GB2312"/>
          <w:szCs w:val="21"/>
        </w:rPr>
      </w:pPr>
      <w:r>
        <w:rPr>
          <w:rFonts w:eastAsia="仿宋_GB2312" w:hint="eastAsia"/>
          <w:sz w:val="32"/>
          <w:szCs w:val="32"/>
        </w:rPr>
        <w:t>寻政复〔</w:t>
      </w:r>
      <w:r>
        <w:rPr>
          <w:rFonts w:eastAsia="仿宋_GB2312"/>
          <w:sz w:val="32"/>
          <w:szCs w:val="32"/>
        </w:rPr>
        <w:t>2020</w:t>
      </w:r>
      <w:r>
        <w:rPr>
          <w:rFonts w:eastAsia="仿宋_GB2312" w:hint="eastAsia"/>
          <w:sz w:val="32"/>
          <w:szCs w:val="32"/>
        </w:rPr>
        <w:t>〕</w:t>
      </w:r>
      <w:r>
        <w:rPr>
          <w:rFonts w:eastAsia="仿宋_GB2312"/>
          <w:sz w:val="32"/>
          <w:szCs w:val="32"/>
        </w:rPr>
        <w:t>104</w:t>
      </w:r>
      <w:r>
        <w:rPr>
          <w:rFonts w:eastAsia="仿宋_GB2312" w:hint="eastAsia"/>
          <w:sz w:val="32"/>
          <w:szCs w:val="32"/>
        </w:rPr>
        <w:t>号</w:t>
      </w:r>
    </w:p>
    <w:p w:rsidR="006D5B38" w:rsidRDefault="006D5B38">
      <w:pPr>
        <w:snapToGrid w:val="0"/>
        <w:spacing w:line="620" w:lineRule="exact"/>
      </w:pPr>
    </w:p>
    <w:p w:rsidR="006D5B38" w:rsidRDefault="006D5B38">
      <w:pPr>
        <w:snapToGrid w:val="0"/>
        <w:spacing w:line="620" w:lineRule="exact"/>
        <w:rPr>
          <w:rFonts w:eastAsia="方正小标宋_GBK"/>
          <w:w w:val="90"/>
          <w:sz w:val="44"/>
          <w:szCs w:val="44"/>
        </w:rPr>
      </w:pPr>
    </w:p>
    <w:p w:rsidR="006D5B38" w:rsidRDefault="006D5B38">
      <w:pPr>
        <w:snapToGrid w:val="0"/>
        <w:spacing w:line="610" w:lineRule="exact"/>
        <w:jc w:val="center"/>
        <w:rPr>
          <w:rFonts w:eastAsia="方正小标宋简体"/>
          <w:bCs/>
          <w:sz w:val="44"/>
        </w:rPr>
      </w:pPr>
      <w:r>
        <w:rPr>
          <w:rFonts w:eastAsia="方正小标宋简体" w:hint="eastAsia"/>
          <w:bCs/>
          <w:sz w:val="44"/>
        </w:rPr>
        <w:t>寻甸回族彝族自治县人民政府</w:t>
      </w:r>
    </w:p>
    <w:p w:rsidR="006D5B38" w:rsidRDefault="006D5B38">
      <w:pPr>
        <w:snapToGrid w:val="0"/>
        <w:spacing w:line="610" w:lineRule="exact"/>
        <w:jc w:val="center"/>
        <w:rPr>
          <w:rFonts w:eastAsia="方正小标宋简体"/>
          <w:bCs/>
          <w:sz w:val="44"/>
        </w:rPr>
      </w:pPr>
      <w:r>
        <w:rPr>
          <w:rFonts w:eastAsia="方正小标宋简体" w:hint="eastAsia"/>
          <w:bCs/>
          <w:sz w:val="44"/>
        </w:rPr>
        <w:t>关于寻甸县龙泉水库工程征占用地补偿</w:t>
      </w:r>
    </w:p>
    <w:p w:rsidR="006D5B38" w:rsidRDefault="006D5B38">
      <w:pPr>
        <w:snapToGrid w:val="0"/>
        <w:spacing w:line="610" w:lineRule="exact"/>
        <w:jc w:val="center"/>
        <w:rPr>
          <w:rFonts w:eastAsia="方正小标宋简体"/>
          <w:bCs/>
          <w:sz w:val="44"/>
        </w:rPr>
      </w:pPr>
      <w:r>
        <w:rPr>
          <w:rFonts w:eastAsia="方正小标宋简体" w:hint="eastAsia"/>
          <w:bCs/>
          <w:sz w:val="44"/>
        </w:rPr>
        <w:t>执行标准的批复</w:t>
      </w:r>
    </w:p>
    <w:p w:rsidR="006D5B38" w:rsidRDefault="006D5B38">
      <w:pPr>
        <w:snapToGrid w:val="0"/>
        <w:spacing w:line="610" w:lineRule="exact"/>
        <w:rPr>
          <w:rFonts w:eastAsia="仿宋_GB2312"/>
          <w:szCs w:val="21"/>
        </w:rPr>
      </w:pPr>
    </w:p>
    <w:p w:rsidR="006D5B38" w:rsidRDefault="006D5B38">
      <w:pPr>
        <w:snapToGrid w:val="0"/>
        <w:spacing w:line="610" w:lineRule="exact"/>
        <w:rPr>
          <w:rFonts w:eastAsia="仿宋_GB2312"/>
          <w:kern w:val="0"/>
          <w:sz w:val="32"/>
          <w:szCs w:val="32"/>
        </w:rPr>
      </w:pPr>
      <w:r>
        <w:rPr>
          <w:rFonts w:eastAsia="仿宋_GB2312" w:hint="eastAsia"/>
          <w:kern w:val="0"/>
          <w:sz w:val="32"/>
          <w:szCs w:val="32"/>
        </w:rPr>
        <w:t>县水务局：</w:t>
      </w:r>
    </w:p>
    <w:p w:rsidR="006D5B38" w:rsidRDefault="006D5B38">
      <w:pPr>
        <w:snapToGrid w:val="0"/>
        <w:spacing w:line="610" w:lineRule="exact"/>
        <w:ind w:firstLineChars="200" w:firstLine="640"/>
        <w:rPr>
          <w:rFonts w:eastAsia="仿宋_GB2312"/>
          <w:sz w:val="32"/>
        </w:rPr>
      </w:pPr>
      <w:r>
        <w:rPr>
          <w:rFonts w:eastAsia="仿宋_GB2312" w:hint="eastAsia"/>
          <w:kern w:val="0"/>
          <w:sz w:val="32"/>
          <w:szCs w:val="32"/>
        </w:rPr>
        <w:t>你单位上报的《寻甸县龙泉水库工程征占用地补偿执行标准》（</w:t>
      </w:r>
      <w:r>
        <w:rPr>
          <w:rFonts w:eastAsia="仿宋_GB2312" w:hint="eastAsia"/>
          <w:sz w:val="32"/>
          <w:szCs w:val="32"/>
        </w:rPr>
        <w:t>寻水务请〔</w:t>
      </w:r>
      <w:r>
        <w:rPr>
          <w:rFonts w:eastAsia="仿宋_GB2312"/>
          <w:sz w:val="32"/>
          <w:szCs w:val="32"/>
        </w:rPr>
        <w:t>2021</w:t>
      </w:r>
      <w:r>
        <w:rPr>
          <w:rFonts w:eastAsia="仿宋_GB2312" w:hint="eastAsia"/>
          <w:sz w:val="32"/>
          <w:szCs w:val="32"/>
        </w:rPr>
        <w:t>〕</w:t>
      </w:r>
      <w:r>
        <w:rPr>
          <w:rFonts w:eastAsia="仿宋_GB2312"/>
          <w:sz w:val="32"/>
          <w:szCs w:val="32"/>
        </w:rPr>
        <w:t>72</w:t>
      </w:r>
      <w:r>
        <w:rPr>
          <w:rFonts w:eastAsia="仿宋_GB2312" w:hint="eastAsia"/>
          <w:sz w:val="32"/>
          <w:szCs w:val="32"/>
        </w:rPr>
        <w:t>号</w:t>
      </w:r>
      <w:r>
        <w:rPr>
          <w:rFonts w:eastAsia="仿宋_GB2312" w:hint="eastAsia"/>
          <w:kern w:val="0"/>
          <w:sz w:val="32"/>
          <w:szCs w:val="32"/>
        </w:rPr>
        <w:t>）收悉</w:t>
      </w:r>
      <w:r>
        <w:rPr>
          <w:rFonts w:eastAsia="仿宋_GB2312" w:hint="eastAsia"/>
          <w:sz w:val="32"/>
        </w:rPr>
        <w:t>。经县人民政府研究，现批复如下：</w:t>
      </w:r>
    </w:p>
    <w:p w:rsidR="006D5B38" w:rsidRDefault="006D5B38">
      <w:pPr>
        <w:snapToGrid w:val="0"/>
        <w:spacing w:line="610" w:lineRule="exact"/>
        <w:ind w:firstLineChars="200" w:firstLine="640"/>
        <w:rPr>
          <w:rFonts w:eastAsia="仿宋_GB2312"/>
          <w:kern w:val="0"/>
          <w:sz w:val="32"/>
          <w:szCs w:val="32"/>
        </w:rPr>
      </w:pPr>
      <w:r>
        <w:rPr>
          <w:rFonts w:eastAsia="仿宋_GB2312" w:hint="eastAsia"/>
          <w:kern w:val="0"/>
          <w:sz w:val="32"/>
          <w:szCs w:val="32"/>
        </w:rPr>
        <w:t>一、原则同意你单位提出的寻甸县龙泉水库工程征占用地补偿执行标准。</w:t>
      </w:r>
    </w:p>
    <w:p w:rsidR="006D5B38" w:rsidRDefault="006D5B38">
      <w:pPr>
        <w:snapToGrid w:val="0"/>
        <w:spacing w:line="610" w:lineRule="exact"/>
        <w:ind w:firstLineChars="200" w:firstLine="640"/>
        <w:rPr>
          <w:rFonts w:eastAsia="仿宋_GB2312"/>
          <w:kern w:val="0"/>
          <w:sz w:val="32"/>
          <w:szCs w:val="32"/>
        </w:rPr>
      </w:pPr>
      <w:r>
        <w:rPr>
          <w:rFonts w:eastAsia="仿宋_GB2312" w:hint="eastAsia"/>
          <w:kern w:val="0"/>
          <w:sz w:val="32"/>
          <w:szCs w:val="32"/>
        </w:rPr>
        <w:t>二、你单位要按照《云南省自然资源厅关于公布实施全省征收农用地区片综合地价的通知》（云自然资〔</w:t>
      </w:r>
      <w:r>
        <w:rPr>
          <w:rFonts w:eastAsia="仿宋_GB2312"/>
          <w:kern w:val="0"/>
          <w:sz w:val="32"/>
          <w:szCs w:val="32"/>
        </w:rPr>
        <w:t>2020</w:t>
      </w:r>
      <w:r>
        <w:rPr>
          <w:rFonts w:eastAsia="仿宋_GB2312" w:hint="eastAsia"/>
          <w:kern w:val="0"/>
          <w:sz w:val="32"/>
          <w:szCs w:val="32"/>
        </w:rPr>
        <w:t>〕</w:t>
      </w:r>
      <w:r>
        <w:rPr>
          <w:rFonts w:eastAsia="仿宋_GB2312"/>
          <w:kern w:val="0"/>
          <w:sz w:val="32"/>
          <w:szCs w:val="32"/>
        </w:rPr>
        <w:t>173</w:t>
      </w:r>
      <w:r>
        <w:rPr>
          <w:rFonts w:eastAsia="仿宋_GB2312" w:hint="eastAsia"/>
          <w:kern w:val="0"/>
          <w:sz w:val="32"/>
          <w:szCs w:val="32"/>
        </w:rPr>
        <w:t>号）及《寻甸回族彝族自治县人民政府办公室关于印发寻甸回族彝族自治县征地补偿标准指导意见的通知》（寻政办发〔</w:t>
      </w:r>
      <w:r>
        <w:rPr>
          <w:rFonts w:eastAsia="仿宋_GB2312"/>
          <w:kern w:val="0"/>
          <w:sz w:val="32"/>
          <w:szCs w:val="32"/>
        </w:rPr>
        <w:t>2021</w:t>
      </w:r>
      <w:r>
        <w:rPr>
          <w:rFonts w:eastAsia="仿宋_GB2312" w:hint="eastAsia"/>
          <w:kern w:val="0"/>
          <w:sz w:val="32"/>
          <w:szCs w:val="32"/>
        </w:rPr>
        <w:t>〕</w:t>
      </w:r>
      <w:r>
        <w:rPr>
          <w:rFonts w:eastAsia="仿宋_GB2312"/>
          <w:kern w:val="0"/>
          <w:sz w:val="32"/>
          <w:szCs w:val="32"/>
        </w:rPr>
        <w:t>22</w:t>
      </w:r>
      <w:r>
        <w:rPr>
          <w:rFonts w:eastAsia="仿宋_GB2312" w:hint="eastAsia"/>
          <w:kern w:val="0"/>
          <w:sz w:val="32"/>
          <w:szCs w:val="32"/>
        </w:rPr>
        <w:t>号）等相关文件要求执行寻甸县龙泉水库工程征占用地补偿，确保补偿工作依法依规、公正公平、合理合情。</w:t>
      </w:r>
    </w:p>
    <w:p w:rsidR="006D5B38" w:rsidRDefault="006D5B38">
      <w:pPr>
        <w:snapToGrid w:val="0"/>
        <w:spacing w:line="610" w:lineRule="exact"/>
        <w:ind w:firstLineChars="200" w:firstLine="640"/>
        <w:rPr>
          <w:rFonts w:eastAsia="仿宋_GB2312"/>
          <w:kern w:val="0"/>
          <w:sz w:val="32"/>
          <w:szCs w:val="32"/>
        </w:rPr>
      </w:pPr>
      <w:r>
        <w:rPr>
          <w:rFonts w:eastAsia="仿宋_GB2312" w:hint="eastAsia"/>
          <w:kern w:val="0"/>
          <w:sz w:val="32"/>
          <w:szCs w:val="32"/>
        </w:rPr>
        <w:t>三、你单位要加强宣传，认真做好群众工作，切实维护群众合法权益；要依法依规加快征地工作，确保涉及项目如期开工，早日建成发挥效益；工作中遇到重大问题及时向县人民政府报告。</w:t>
      </w:r>
    </w:p>
    <w:p w:rsidR="006D5B38" w:rsidRDefault="006D5B38">
      <w:pPr>
        <w:snapToGrid w:val="0"/>
        <w:spacing w:line="610" w:lineRule="exact"/>
        <w:ind w:firstLineChars="200" w:firstLine="640"/>
        <w:rPr>
          <w:rFonts w:eastAsia="仿宋_GB2312"/>
          <w:kern w:val="0"/>
          <w:sz w:val="32"/>
          <w:szCs w:val="32"/>
        </w:rPr>
      </w:pPr>
      <w:r>
        <w:rPr>
          <w:noProof/>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250pt;margin-top:20.55pt;width:128pt;height:128pt;z-index:251659264" stroked="f">
            <v:imagedata r:id="rId6" o:title=""/>
          </v:shape>
          <w:control r:id="rId7" w:name="Cbcsign1" w:shapeid="_x0000_s1029"/>
        </w:pict>
      </w:r>
      <w:r>
        <w:rPr>
          <w:rFonts w:eastAsia="仿宋_GB2312" w:hint="eastAsia"/>
          <w:kern w:val="0"/>
          <w:sz w:val="32"/>
          <w:szCs w:val="32"/>
        </w:rPr>
        <w:t>此复。</w:t>
      </w:r>
    </w:p>
    <w:p w:rsidR="006D5B38" w:rsidRDefault="006D5B38">
      <w:pPr>
        <w:snapToGrid w:val="0"/>
        <w:spacing w:line="610" w:lineRule="exact"/>
        <w:ind w:firstLineChars="200" w:firstLine="640"/>
        <w:rPr>
          <w:rFonts w:eastAsia="仿宋_GB2312"/>
          <w:kern w:val="0"/>
          <w:sz w:val="32"/>
          <w:szCs w:val="32"/>
        </w:rPr>
      </w:pPr>
    </w:p>
    <w:p w:rsidR="006D5B38" w:rsidRDefault="006D5B38">
      <w:pPr>
        <w:snapToGrid w:val="0"/>
        <w:spacing w:line="610" w:lineRule="exact"/>
        <w:ind w:firstLineChars="200" w:firstLine="640"/>
        <w:rPr>
          <w:rFonts w:eastAsia="仿宋_GB2312"/>
          <w:kern w:val="0"/>
          <w:sz w:val="32"/>
          <w:szCs w:val="32"/>
        </w:rPr>
      </w:pPr>
    </w:p>
    <w:p w:rsidR="006D5B38" w:rsidRDefault="006D5B38">
      <w:pPr>
        <w:snapToGrid w:val="0"/>
        <w:spacing w:line="610" w:lineRule="exact"/>
        <w:ind w:firstLineChars="200" w:firstLine="640"/>
        <w:rPr>
          <w:rFonts w:eastAsia="仿宋_GB2312"/>
          <w:kern w:val="0"/>
          <w:sz w:val="32"/>
          <w:szCs w:val="32"/>
        </w:rPr>
      </w:pPr>
    </w:p>
    <w:p w:rsidR="006D5B38" w:rsidRDefault="006D5B38" w:rsidP="00B670D8">
      <w:pPr>
        <w:snapToGrid w:val="0"/>
        <w:spacing w:line="610" w:lineRule="exact"/>
        <w:ind w:rightChars="611" w:right="1283" w:firstLineChars="1019" w:firstLine="3261"/>
        <w:jc w:val="right"/>
        <w:rPr>
          <w:rFonts w:eastAsia="仿宋_GB2312"/>
          <w:kern w:val="0"/>
          <w:sz w:val="32"/>
          <w:szCs w:val="32"/>
        </w:rPr>
      </w:pPr>
      <w:r>
        <w:rPr>
          <w:rFonts w:eastAsia="仿宋_GB2312"/>
          <w:kern w:val="0"/>
          <w:sz w:val="32"/>
          <w:szCs w:val="32"/>
        </w:rPr>
        <w:t>2021</w:t>
      </w:r>
      <w:r>
        <w:rPr>
          <w:rFonts w:eastAsia="仿宋_GB2312" w:hint="eastAsia"/>
          <w:kern w:val="0"/>
          <w:sz w:val="32"/>
          <w:szCs w:val="32"/>
        </w:rPr>
        <w:t>年</w:t>
      </w:r>
      <w:bookmarkStart w:id="0" w:name="_GoBack"/>
      <w:bookmarkEnd w:id="0"/>
      <w:r>
        <w:rPr>
          <w:rFonts w:eastAsia="仿宋_GB2312"/>
          <w:kern w:val="0"/>
          <w:sz w:val="32"/>
          <w:szCs w:val="32"/>
        </w:rPr>
        <w:t>12</w:t>
      </w:r>
      <w:r>
        <w:rPr>
          <w:rFonts w:eastAsia="仿宋_GB2312" w:hint="eastAsia"/>
          <w:kern w:val="0"/>
          <w:sz w:val="32"/>
          <w:szCs w:val="32"/>
        </w:rPr>
        <w:t>月</w:t>
      </w:r>
      <w:r>
        <w:rPr>
          <w:rFonts w:eastAsia="仿宋_GB2312"/>
          <w:kern w:val="0"/>
          <w:sz w:val="32"/>
          <w:szCs w:val="32"/>
        </w:rPr>
        <w:t>10</w:t>
      </w:r>
      <w:r>
        <w:rPr>
          <w:rFonts w:eastAsia="仿宋_GB2312" w:hint="eastAsia"/>
          <w:kern w:val="0"/>
          <w:sz w:val="32"/>
          <w:szCs w:val="32"/>
        </w:rPr>
        <w:t>日</w:t>
      </w:r>
    </w:p>
    <w:p w:rsidR="006D5B38" w:rsidRDefault="006D5B38">
      <w:pPr>
        <w:adjustRightInd w:val="0"/>
        <w:snapToGrid w:val="0"/>
        <w:spacing w:line="61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adjustRightInd w:val="0"/>
        <w:snapToGrid w:val="0"/>
        <w:spacing w:line="20" w:lineRule="exact"/>
        <w:ind w:rightChars="519" w:right="1090"/>
        <w:rPr>
          <w:rFonts w:eastAsia="仿宋_GB2312"/>
          <w:kern w:val="0"/>
          <w:sz w:val="32"/>
          <w:szCs w:val="32"/>
        </w:rPr>
      </w:pPr>
    </w:p>
    <w:p w:rsidR="006D5B38" w:rsidRDefault="006D5B38">
      <w:pPr>
        <w:rPr>
          <w:rFonts w:eastAsia="仿宋_GB2312"/>
          <w:kern w:val="0"/>
          <w:sz w:val="32"/>
          <w:szCs w:val="32"/>
        </w:rPr>
      </w:pPr>
    </w:p>
    <w:p w:rsidR="006D5B38" w:rsidRDefault="006D5B38">
      <w:pPr>
        <w:rPr>
          <w:rFonts w:eastAsia="仿宋_GB2312"/>
          <w:kern w:val="0"/>
          <w:sz w:val="32"/>
          <w:szCs w:val="32"/>
        </w:rPr>
      </w:pPr>
    </w:p>
    <w:tbl>
      <w:tblPr>
        <w:tblpPr w:leftFromText="180" w:rightFromText="180" w:vertAnchor="text" w:horzAnchor="margin" w:tblpY="886"/>
        <w:tblOverlap w:val="never"/>
        <w:tblW w:w="8845" w:type="dxa"/>
        <w:tblBorders>
          <w:top w:val="single" w:sz="4" w:space="0" w:color="auto"/>
          <w:bottom w:val="single" w:sz="4" w:space="0" w:color="auto"/>
          <w:insideH w:val="single" w:sz="4" w:space="0" w:color="auto"/>
          <w:insideV w:val="single" w:sz="4" w:space="0" w:color="auto"/>
        </w:tblBorders>
        <w:tblLayout w:type="fixed"/>
        <w:tblLook w:val="00A0"/>
      </w:tblPr>
      <w:tblGrid>
        <w:gridCol w:w="8845"/>
      </w:tblGrid>
      <w:tr w:rsidR="006D5B38" w:rsidTr="00B670D8">
        <w:trPr>
          <w:trHeight w:val="567"/>
        </w:trPr>
        <w:tc>
          <w:tcPr>
            <w:tcW w:w="8845" w:type="dxa"/>
            <w:tcBorders>
              <w:bottom w:val="single" w:sz="6" w:space="0" w:color="auto"/>
            </w:tcBorders>
          </w:tcPr>
          <w:p w:rsidR="006D5B38" w:rsidRDefault="006D5B38" w:rsidP="00B670D8">
            <w:pPr>
              <w:adjustRightInd w:val="0"/>
              <w:snapToGrid w:val="0"/>
              <w:spacing w:line="520" w:lineRule="exact"/>
              <w:ind w:leftChars="100" w:left="1044" w:rightChars="100" w:right="210" w:hangingChars="298" w:hanging="834"/>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抄送：柯渡镇、六哨乡、鸡街镇。</w:t>
            </w:r>
          </w:p>
        </w:tc>
      </w:tr>
      <w:tr w:rsidR="006D5B38" w:rsidTr="00B670D8">
        <w:trPr>
          <w:trHeight w:val="567"/>
        </w:trPr>
        <w:tc>
          <w:tcPr>
            <w:tcW w:w="8845" w:type="dxa"/>
            <w:tcBorders>
              <w:top w:val="single" w:sz="6" w:space="0" w:color="auto"/>
            </w:tcBorders>
          </w:tcPr>
          <w:p w:rsidR="006D5B38" w:rsidRDefault="006D5B38" w:rsidP="00B670D8">
            <w:pPr>
              <w:adjustRightInd w:val="0"/>
              <w:snapToGrid w:val="0"/>
              <w:spacing w:line="520" w:lineRule="exact"/>
              <w:ind w:leftChars="100" w:left="210" w:rightChars="100" w:right="210"/>
              <w:rPr>
                <w:rFonts w:ascii="仿宋_GB2312" w:eastAsia="仿宋_GB2312" w:hAnsi="仿宋_GB2312" w:cs="仿宋_GB2312"/>
                <w:kern w:val="0"/>
                <w:sz w:val="28"/>
                <w:szCs w:val="28"/>
              </w:rPr>
            </w:pPr>
            <w:r>
              <w:rPr>
                <w:rFonts w:ascii="仿宋_GB2312" w:eastAsia="仿宋_GB2312" w:hAnsi="仿宋_GB2312" w:cs="仿宋_GB2312" w:hint="eastAsia"/>
                <w:bCs/>
                <w:sz w:val="28"/>
                <w:szCs w:val="28"/>
              </w:rPr>
              <w:t>寻甸回族彝族自治县人民政府办公室</w:t>
            </w:r>
            <w:r>
              <w:rPr>
                <w:rFonts w:ascii="仿宋_GB2312" w:eastAsia="仿宋_GB2312" w:hAnsi="仿宋_GB2312" w:cs="仿宋_GB2312"/>
                <w:bCs/>
                <w:sz w:val="28"/>
                <w:szCs w:val="28"/>
              </w:rPr>
              <w:t xml:space="preserve">      </w:t>
            </w:r>
            <w:r>
              <w:rPr>
                <w:rFonts w:eastAsia="仿宋_GB2312"/>
                <w:bCs/>
                <w:sz w:val="28"/>
                <w:szCs w:val="28"/>
              </w:rPr>
              <w:t xml:space="preserve"> 2021</w:t>
            </w:r>
            <w:r>
              <w:rPr>
                <w:rFonts w:eastAsia="仿宋_GB2312" w:hint="eastAsia"/>
                <w:bCs/>
                <w:sz w:val="28"/>
                <w:szCs w:val="28"/>
              </w:rPr>
              <w:t>年</w:t>
            </w:r>
            <w:r>
              <w:rPr>
                <w:rFonts w:eastAsia="仿宋_GB2312"/>
                <w:bCs/>
                <w:sz w:val="28"/>
                <w:szCs w:val="28"/>
              </w:rPr>
              <w:t>12</w:t>
            </w:r>
            <w:r>
              <w:rPr>
                <w:rFonts w:eastAsia="仿宋_GB2312" w:hint="eastAsia"/>
                <w:bCs/>
                <w:sz w:val="28"/>
                <w:szCs w:val="28"/>
              </w:rPr>
              <w:t>月</w:t>
            </w:r>
            <w:r>
              <w:rPr>
                <w:rFonts w:eastAsia="仿宋_GB2312"/>
                <w:bCs/>
                <w:sz w:val="28"/>
                <w:szCs w:val="28"/>
              </w:rPr>
              <w:t>10</w:t>
            </w:r>
            <w:r>
              <w:rPr>
                <w:rFonts w:eastAsia="仿宋_GB2312" w:hint="eastAsia"/>
                <w:bCs/>
                <w:sz w:val="28"/>
                <w:szCs w:val="28"/>
              </w:rPr>
              <w:t>日印发</w:t>
            </w:r>
          </w:p>
        </w:tc>
      </w:tr>
    </w:tbl>
    <w:p w:rsidR="006D5B38" w:rsidRDefault="006D5B38" w:rsidP="00B670D8">
      <w:pPr>
        <w:spacing w:line="20" w:lineRule="exact"/>
        <w:jc w:val="left"/>
      </w:pPr>
    </w:p>
    <w:sectPr w:rsidR="006D5B38" w:rsidSect="00B0200C">
      <w:footerReference w:type="even" r:id="rId8"/>
      <w:footerReference w:type="default" r:id="rId9"/>
      <w:pgSz w:w="11907" w:h="16840"/>
      <w:pgMar w:top="2041" w:right="1474" w:bottom="1928" w:left="1588" w:header="851" w:footer="1304" w:gutter="0"/>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B38" w:rsidRDefault="006D5B38" w:rsidP="00B0200C">
      <w:r>
        <w:separator/>
      </w:r>
    </w:p>
  </w:endnote>
  <w:endnote w:type="continuationSeparator" w:id="0">
    <w:p w:rsidR="006D5B38" w:rsidRDefault="006D5B38" w:rsidP="00B02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B38" w:rsidRDefault="006D5B38">
    <w:pPr>
      <w:pStyle w:val="Footer"/>
      <w:ind w:firstLineChars="100" w:firstLine="280"/>
      <w:rPr>
        <w:rFonts w:ascii="仿宋_GB2312" w:eastAsia="仿宋_GB2312"/>
        <w:sz w:val="28"/>
        <w:szCs w:val="28"/>
      </w:rPr>
    </w:pPr>
    <w:r>
      <w:rPr>
        <w:rFonts w:ascii="仿宋_GB2312" w:eastAsia="仿宋_GB2312"/>
        <w:sz w:val="28"/>
        <w:szCs w:val="28"/>
      </w:rPr>
      <w:t>—</w:t>
    </w:r>
    <w:r>
      <w:rPr>
        <w:rFonts w:ascii="仿宋_GB2312" w:eastAsia="仿宋_GB2312"/>
        <w:sz w:val="28"/>
        <w:szCs w:val="28"/>
      </w:rPr>
      <w:t xml:space="preserve"> </w:t>
    </w:r>
    <w:r>
      <w:rPr>
        <w:rStyle w:val="PageNumber"/>
        <w:rFonts w:eastAsia="仿宋_GB2312"/>
        <w:sz w:val="28"/>
        <w:szCs w:val="28"/>
      </w:rPr>
      <w:fldChar w:fldCharType="begin"/>
    </w:r>
    <w:r>
      <w:rPr>
        <w:rStyle w:val="PageNumber"/>
        <w:rFonts w:eastAsia="仿宋_GB2312"/>
        <w:sz w:val="28"/>
        <w:szCs w:val="28"/>
      </w:rPr>
      <w:instrText xml:space="preserve"> PAGE </w:instrText>
    </w:r>
    <w:r>
      <w:rPr>
        <w:rStyle w:val="PageNumber"/>
        <w:rFonts w:eastAsia="仿宋_GB2312"/>
        <w:sz w:val="28"/>
        <w:szCs w:val="28"/>
      </w:rPr>
      <w:fldChar w:fldCharType="separate"/>
    </w:r>
    <w:r>
      <w:rPr>
        <w:rStyle w:val="PageNumber"/>
        <w:rFonts w:eastAsia="仿宋_GB2312"/>
        <w:noProof/>
        <w:sz w:val="28"/>
        <w:szCs w:val="28"/>
      </w:rPr>
      <w:t>2</w:t>
    </w:r>
    <w:r>
      <w:rPr>
        <w:rStyle w:val="PageNumber"/>
        <w:rFonts w:eastAsia="仿宋_GB2312"/>
        <w:sz w:val="28"/>
        <w:szCs w:val="28"/>
      </w:rPr>
      <w:fldChar w:fldCharType="end"/>
    </w:r>
    <w:r>
      <w:rPr>
        <w:rFonts w:ascii="仿宋_GB2312" w:eastAsia="仿宋_GB2312"/>
        <w:sz w:val="28"/>
        <w:szCs w:val="28"/>
      </w:rPr>
      <w:t xml:space="preserve"> </w:t>
    </w:r>
    <w:r>
      <w:rPr>
        <w:rFonts w:ascii="仿宋_GB2312" w:eastAsia="仿宋_GB2312"/>
        <w:sz w:val="28"/>
        <w:szCs w:val="28"/>
      </w:rPr>
      <w:t>—</w:t>
    </w:r>
  </w:p>
  <w:p w:rsidR="006D5B38" w:rsidRDefault="006D5B38">
    <w:pPr>
      <w:pStyle w:val="Footer"/>
      <w:ind w:firstLineChars="100"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B38" w:rsidRDefault="006D5B38">
    <w:pPr>
      <w:pStyle w:val="Footer"/>
      <w:ind w:rightChars="100" w:right="210"/>
      <w:jc w:val="right"/>
      <w:rPr>
        <w:rFonts w:ascii="仿宋_GB2312" w:eastAsia="仿宋_GB2312"/>
        <w:sz w:val="28"/>
        <w:szCs w:val="28"/>
      </w:rPr>
    </w:pPr>
    <w:r>
      <w:rPr>
        <w:rFonts w:ascii="仿宋_GB2312" w:eastAsia="仿宋_GB2312"/>
        <w:sz w:val="28"/>
        <w:szCs w:val="28"/>
      </w:rPr>
      <w:t>—</w:t>
    </w:r>
    <w:r>
      <w:rPr>
        <w:rFonts w:ascii="仿宋_GB2312" w:eastAsia="仿宋_GB2312"/>
        <w:sz w:val="28"/>
        <w:szCs w:val="28"/>
      </w:rPr>
      <w:t xml:space="preserve"> </w:t>
    </w:r>
    <w:r>
      <w:rPr>
        <w:rStyle w:val="PageNumber"/>
        <w:rFonts w:eastAsia="仿宋_GB2312"/>
        <w:sz w:val="28"/>
        <w:szCs w:val="28"/>
      </w:rPr>
      <w:fldChar w:fldCharType="begin"/>
    </w:r>
    <w:r>
      <w:rPr>
        <w:rStyle w:val="PageNumber"/>
        <w:rFonts w:eastAsia="仿宋_GB2312"/>
        <w:sz w:val="28"/>
        <w:szCs w:val="28"/>
      </w:rPr>
      <w:instrText xml:space="preserve"> PAGE </w:instrText>
    </w:r>
    <w:r>
      <w:rPr>
        <w:rStyle w:val="PageNumber"/>
        <w:rFonts w:eastAsia="仿宋_GB2312"/>
        <w:sz w:val="28"/>
        <w:szCs w:val="28"/>
      </w:rPr>
      <w:fldChar w:fldCharType="separate"/>
    </w:r>
    <w:r>
      <w:rPr>
        <w:rStyle w:val="PageNumber"/>
        <w:rFonts w:eastAsia="仿宋_GB2312"/>
        <w:noProof/>
        <w:sz w:val="28"/>
        <w:szCs w:val="28"/>
      </w:rPr>
      <w:t>1</w:t>
    </w:r>
    <w:r>
      <w:rPr>
        <w:rStyle w:val="PageNumber"/>
        <w:rFonts w:eastAsia="仿宋_GB2312"/>
        <w:sz w:val="28"/>
        <w:szCs w:val="28"/>
      </w:rPr>
      <w:fldChar w:fldCharType="end"/>
    </w:r>
    <w:r>
      <w:rPr>
        <w:rFonts w:ascii="仿宋_GB2312" w:eastAsia="仿宋_GB2312"/>
        <w:sz w:val="28"/>
        <w:szCs w:val="28"/>
      </w:rPr>
      <w:t xml:space="preserve"> </w:t>
    </w:r>
    <w:r>
      <w:rPr>
        <w:rFonts w:ascii="仿宋_GB2312" w:eastAsia="仿宋_GB2312"/>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B38" w:rsidRDefault="006D5B38" w:rsidP="00B0200C">
      <w:r>
        <w:separator/>
      </w:r>
    </w:p>
  </w:footnote>
  <w:footnote w:type="continuationSeparator" w:id="0">
    <w:p w:rsidR="006D5B38" w:rsidRDefault="006D5B38" w:rsidP="00B020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forms" w:enforcement="1" w:cryptProviderType="rsaFull" w:cryptAlgorithmClass="hash" w:cryptAlgorithmType="typeAny" w:cryptAlgorithmSid="4" w:cryptSpinCount="100000" w:hash="OmWIanOehH2XF46HIPq2r9ULqoQ=" w:salt="KDPddJw9y4mQcDIKTdKk3w=="/>
  <w:defaultTabStop w:val="420"/>
  <w:evenAndOddHeaders/>
  <w:drawingGridHorizontalSpacing w:val="105"/>
  <w:drawingGridVerticalSpacing w:val="143"/>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printBodyTextBeforeHeader/>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073"/>
    <w:rsid w:val="000034A1"/>
    <w:rsid w:val="001D2B08"/>
    <w:rsid w:val="001D36B5"/>
    <w:rsid w:val="00206B55"/>
    <w:rsid w:val="002D1667"/>
    <w:rsid w:val="002D4DE1"/>
    <w:rsid w:val="002F5EBD"/>
    <w:rsid w:val="003022D8"/>
    <w:rsid w:val="0032714F"/>
    <w:rsid w:val="0033481C"/>
    <w:rsid w:val="003C437B"/>
    <w:rsid w:val="00476AA9"/>
    <w:rsid w:val="00493970"/>
    <w:rsid w:val="004C675C"/>
    <w:rsid w:val="005B3925"/>
    <w:rsid w:val="005B66F9"/>
    <w:rsid w:val="005F4208"/>
    <w:rsid w:val="00676FB8"/>
    <w:rsid w:val="006B49C2"/>
    <w:rsid w:val="006D5B38"/>
    <w:rsid w:val="006E038B"/>
    <w:rsid w:val="00747E83"/>
    <w:rsid w:val="00762133"/>
    <w:rsid w:val="007E42E6"/>
    <w:rsid w:val="00840815"/>
    <w:rsid w:val="00861A85"/>
    <w:rsid w:val="008763A4"/>
    <w:rsid w:val="009B2DAE"/>
    <w:rsid w:val="009D79E6"/>
    <w:rsid w:val="009E1EE4"/>
    <w:rsid w:val="00A81F66"/>
    <w:rsid w:val="00A93652"/>
    <w:rsid w:val="00A97433"/>
    <w:rsid w:val="00AB2547"/>
    <w:rsid w:val="00AB672A"/>
    <w:rsid w:val="00AF7073"/>
    <w:rsid w:val="00B0200C"/>
    <w:rsid w:val="00B3098E"/>
    <w:rsid w:val="00B670D8"/>
    <w:rsid w:val="00BA1579"/>
    <w:rsid w:val="00BC5256"/>
    <w:rsid w:val="00C517C3"/>
    <w:rsid w:val="00CC1494"/>
    <w:rsid w:val="00D436DA"/>
    <w:rsid w:val="00DC7175"/>
    <w:rsid w:val="00DE2EE0"/>
    <w:rsid w:val="00DF0D27"/>
    <w:rsid w:val="00E31F34"/>
    <w:rsid w:val="00E345B2"/>
    <w:rsid w:val="00E87416"/>
    <w:rsid w:val="00EB40C9"/>
    <w:rsid w:val="00F87FD2"/>
    <w:rsid w:val="0B400D01"/>
    <w:rsid w:val="101831AA"/>
    <w:rsid w:val="17457B78"/>
    <w:rsid w:val="1A5C60F9"/>
    <w:rsid w:val="1F0227C2"/>
    <w:rsid w:val="1FA97E68"/>
    <w:rsid w:val="2D25249D"/>
    <w:rsid w:val="2E6A2295"/>
    <w:rsid w:val="2F167971"/>
    <w:rsid w:val="32B021A2"/>
    <w:rsid w:val="5A873B72"/>
    <w:rsid w:val="64B01EA8"/>
    <w:rsid w:val="7B0354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0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20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17FEB"/>
    <w:rPr>
      <w:sz w:val="18"/>
      <w:szCs w:val="18"/>
    </w:rPr>
  </w:style>
  <w:style w:type="paragraph" w:styleId="Header">
    <w:name w:val="header"/>
    <w:basedOn w:val="Normal"/>
    <w:link w:val="HeaderChar"/>
    <w:uiPriority w:val="99"/>
    <w:rsid w:val="00B020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17FEB"/>
    <w:rPr>
      <w:sz w:val="18"/>
      <w:szCs w:val="18"/>
    </w:rPr>
  </w:style>
  <w:style w:type="character" w:styleId="PageNumber">
    <w:name w:val="page number"/>
    <w:basedOn w:val="DefaultParagraphFont"/>
    <w:uiPriority w:val="99"/>
    <w:rsid w:val="00B0200C"/>
    <w:rPr>
      <w:rFonts w:cs="Times New Roman"/>
    </w:rPr>
  </w:style>
  <w:style w:type="table" w:styleId="TableGrid">
    <w:name w:val="Table Grid"/>
    <w:basedOn w:val="TableNormal"/>
    <w:uiPriority w:val="99"/>
    <w:rsid w:val="00B0200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75</Words>
  <Characters>432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cp:revision>
  <cp:lastPrinted>2021-12-10T08:27:00Z</cp:lastPrinted>
  <dcterms:created xsi:type="dcterms:W3CDTF">2020-09-17T02:43:00Z</dcterms:created>
  <dcterms:modified xsi:type="dcterms:W3CDTF">2021-12-10T08:27:00Z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newsealcount">
    <vt:i4>1</vt:i4>
  </property>
  <property fmtid="{D5CDD505-2E9C-101B-9397-08002B2CF9AE}" pid="4" name="docranid">
    <vt:lpwstr>B7B5618946884B7F8DF55F84C2231C52</vt:lpwstr>
  </property>
  <property fmtid="{D5CDD505-2E9C-101B-9397-08002B2CF9AE}" pid="5" name="VisibleNoSeal">
    <vt:bool>true</vt:bool>
  </property>
  <property fmtid="{D5CDD505-2E9C-101B-9397-08002B2CF9AE}" pid="6" name="HasSaved">
    <vt:bool>true</vt:bool>
  </property>
</Properties>
</file>