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eastAsia="zh-CN"/>
        </w:rPr>
        <w:t>寻甸回族彝族自治县</w:t>
      </w:r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>政府新闻办公室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  <w:t>2021年度政府信息公开工作年度报告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2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县政府新闻办公室准确把握新闻宣传工作的使命任务和要求，认真贯彻执行党的路线方针政策，紧紧围绕中心服务大局，按照党和时代发展的要求，以做强正面宣传、拓宽传播矩阵为主，着力壮大主流思想舆论，全面立体展示寻甸形象，针对全县重大问题、重要活动和突发事件及时提出宣传对策，为加快县域经济社会发展、打造“四区一城”提供更加有力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舆论保证和良好的精神文化条件。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eastAsia="zh-CN"/>
        </w:rPr>
        <w:t>一、</w:t>
      </w:r>
      <w:r>
        <w:rPr>
          <w:rFonts w:hint="default" w:ascii="Times New Roman" w:hAnsi="Times New Roman" w:eastAsia="黑体" w:cs="Times New Roman"/>
        </w:rPr>
        <w:t>总体情况</w:t>
      </w:r>
    </w:p>
    <w:p>
      <w:pPr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14"/>
          <w:bottom w:val="single" w:color="FFFFFF" w:sz="4" w:space="31"/>
          <w:right w:val="single" w:color="FFFFFF" w:sz="4" w:space="23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做好政务信息公开，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统筹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全县新闻发布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工作，全年开展市级、县级新闻发布会共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。指导推进“昆明寻甸发布”官方微博信息发布。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制发《寻甸回族彝族自治县党务政务公开新闻发布管理实施办法》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规范性文件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份，办理印刷经营许可证1件、内部资料准印证4件，分别为云南博秀包装材料有限公司，寻甸县公安局《寻甸回族彝族自治县公安局常见阻碍执行职务警情处置指引》、寻甸县政协《寻甸文史资料第24辑》（脱贫攻坚专辑）、寻甸县史志办《寻甸红色印记》、寻甸县彝学会《溢部文化》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不涉及规章，没有收到和处理政府信息公开申请、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府信息公开行政复议、行政诉讼情况及其他需要报告的事项。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hint="default" w:ascii="Times New Roman" w:hAnsi="Times New Roman" w:cs="Times New Roman"/>
          <w:color w:val="000000"/>
          <w:kern w:val="0"/>
          <w:sz w:val="24"/>
        </w:rPr>
      </w:pP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480" w:firstLineChars="200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br w:type="textWrapping"/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100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687"/>
        <w:gridCol w:w="3852"/>
        <w:gridCol w:w="480"/>
        <w:gridCol w:w="666"/>
        <w:gridCol w:w="666"/>
        <w:gridCol w:w="826"/>
        <w:gridCol w:w="818"/>
        <w:gridCol w:w="686"/>
        <w:gridCol w:w="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00" w:type="dxa"/>
            <w:gridSpan w:val="7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62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6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53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3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doub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thinThickThinMediumGap" w:color="auto" w:sz="8" w:space="0"/>
              <w:right w:val="dotted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thinThickThinMediumGap" w:color="auto" w:sz="8" w:space="0"/>
              <w:right w:val="dotDash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thinThickThinMediumGap" w:color="auto" w:sz="8" w:space="0"/>
              <w:right w:val="dotted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threeDEmboss" w:color="auto" w:sz="8" w:space="0"/>
              <w:right w:val="dotted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threeDEmboss" w:color="auto" w:sz="8" w:space="0"/>
              <w:right w:val="dotted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trip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thickThinSmallGap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trip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trip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trip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trip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thinThickMediumGap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thinThickThinMediumGap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thinThickMediumGap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thinThickMediumGap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thinThickMediumGap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thinThickMediumGap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thickThinLargeGap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wav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thickThinLargeGap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thickThinLargeGap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thickThinLargeGap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thickThinLargeGap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dashDotStroked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threeDEngrav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dashDotStroked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dashDotStroked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dashDotStroked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dashDotStroked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inset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inset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inset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inset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1.本单位不掌握相关政府信息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thinThickThinMediumGap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thinThickThinMediumGap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5.要求行政单位确认或重新出具已获取信息</w:t>
            </w:r>
          </w:p>
        </w:tc>
        <w:tc>
          <w:tcPr>
            <w:tcW w:w="48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1.申请人无正当理由逾期不补正、行政单位不再处理其政府信息公开申请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2.申请人逾期未按收费通知要求缴纳费用、行政单位不再处理其政府信息公开申请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doubleWav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53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80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0" w:space="0"/>
              <w:left w:val="dott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 xml:space="preserve">    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spacing w:line="560" w:lineRule="exact"/>
        <w:ind w:firstLine="480" w:firstLineChars="200"/>
        <w:rPr>
          <w:rFonts w:hint="default" w:ascii="Times New Roman" w:hAnsi="Times New Roman" w:cs="Times New Roman"/>
          <w:color w:val="000000"/>
          <w:kern w:val="0"/>
          <w:sz w:val="24"/>
        </w:rPr>
      </w:pPr>
    </w:p>
    <w:tbl>
      <w:tblPr>
        <w:tblStyle w:val="4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pBdr>
          <w:top w:val="single" w:color="FFFFFF" w:sz="4" w:space="0"/>
          <w:left w:val="single" w:color="FFFFFF" w:sz="4" w:space="14"/>
          <w:bottom w:val="single" w:color="FFFFFF" w:sz="4" w:space="31"/>
          <w:right w:val="single" w:color="FFFFFF" w:sz="4" w:space="23"/>
        </w:pBdr>
        <w:autoSpaceDE w:val="0"/>
        <w:autoSpaceDN w:val="0"/>
        <w:adjustRightInd w:val="0"/>
        <w:snapToGrid w:val="0"/>
        <w:spacing w:line="62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Bdr>
          <w:top w:val="single" w:color="FFFFFF" w:sz="4" w:space="0"/>
          <w:left w:val="single" w:color="FFFFFF" w:sz="4" w:space="14"/>
          <w:bottom w:val="single" w:color="FFFFFF" w:sz="4" w:space="31"/>
          <w:right w:val="single" w:color="FFFFFF" w:sz="4" w:space="23"/>
        </w:pBdr>
        <w:autoSpaceDE w:val="0"/>
        <w:autoSpaceDN w:val="0"/>
        <w:adjustRightInd w:val="0"/>
        <w:snapToGrid w:val="0"/>
        <w:spacing w:line="62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寻甸回族彝族自治县政府新闻办</w:t>
      </w:r>
    </w:p>
    <w:p>
      <w:pPr>
        <w:pBdr>
          <w:top w:val="single" w:color="FFFFFF" w:sz="4" w:space="0"/>
          <w:left w:val="single" w:color="FFFFFF" w:sz="4" w:space="14"/>
          <w:bottom w:val="single" w:color="FFFFFF" w:sz="4" w:space="31"/>
          <w:right w:val="single" w:color="FFFFFF" w:sz="4" w:space="23"/>
        </w:pBdr>
        <w:autoSpaceDE w:val="0"/>
        <w:autoSpaceDN w:val="0"/>
        <w:adjustRightInd w:val="0"/>
        <w:snapToGrid w:val="0"/>
        <w:spacing w:line="62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F27D2"/>
    <w:rsid w:val="000C424B"/>
    <w:rsid w:val="015F54EE"/>
    <w:rsid w:val="043A4603"/>
    <w:rsid w:val="0F68318B"/>
    <w:rsid w:val="153A29F4"/>
    <w:rsid w:val="15FE5E89"/>
    <w:rsid w:val="1EFE6C9B"/>
    <w:rsid w:val="22025C2A"/>
    <w:rsid w:val="25005E1D"/>
    <w:rsid w:val="2C0F27D2"/>
    <w:rsid w:val="30D802FB"/>
    <w:rsid w:val="3E255E6E"/>
    <w:rsid w:val="4471706C"/>
    <w:rsid w:val="571C1C61"/>
    <w:rsid w:val="5BAB78F5"/>
    <w:rsid w:val="6BD92A5F"/>
    <w:rsid w:val="70F22C3C"/>
    <w:rsid w:val="7D02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1132</Words>
  <Characters>1159</Characters>
  <Lines>0</Lines>
  <Paragraphs>0</Paragraphs>
  <TotalTime>1</TotalTime>
  <ScaleCrop>false</ScaleCrop>
  <LinksUpToDate>false</LinksUpToDate>
  <CharactersWithSpaces>1366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2020-01-22T10:13:00Z</dcterms:created>
  <dc:creator>上善若水</dc:creator>
  <cp:lastModifiedBy>aaus</cp:lastModifiedBy>
  <dcterms:modified xsi:type="dcterms:W3CDTF">2022-01-21T07:13:45Z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