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粗黑宋简体" w:hAnsi="方正粗黑宋简体" w:eastAsia="方正粗黑宋简体" w:cs="方正粗黑宋简体"/>
          <w:sz w:val="32"/>
          <w:szCs w:val="32"/>
          <w:lang w:val="en-US" w:eastAsia="zh-CN"/>
        </w:rPr>
      </w:pPr>
      <w:r>
        <w:rPr>
          <w:rFonts w:hint="eastAsia" w:ascii="方正粗黑宋简体" w:hAnsi="方正粗黑宋简体" w:eastAsia="方正粗黑宋简体" w:cs="方正粗黑宋简体"/>
          <w:sz w:val="32"/>
          <w:szCs w:val="32"/>
          <w:lang w:eastAsia="zh-CN"/>
        </w:rPr>
        <w:t>附件</w:t>
      </w:r>
      <w:r>
        <w:rPr>
          <w:rFonts w:hint="eastAsia" w:ascii="方正粗黑宋简体" w:hAnsi="方正粗黑宋简体" w:eastAsia="方正粗黑宋简体" w:cs="方正粗黑宋简体"/>
          <w:sz w:val="32"/>
          <w:szCs w:val="32"/>
          <w:lang w:val="en-US" w:eastAsia="zh-CN"/>
        </w:rPr>
        <w:t>4</w:t>
      </w: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昆明市应急管理局规范行政确认裁量权细化标准表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726"/>
        <w:gridCol w:w="7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4"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18"/>
                <w:szCs w:val="18"/>
                <w:vertAlign w:val="baseline"/>
              </w:rPr>
            </w:pPr>
            <w:r>
              <w:rPr>
                <w:rFonts w:hint="eastAsia" w:ascii="仿宋_GB2312" w:hAnsi="仿宋_GB2312" w:eastAsia="仿宋_GB2312" w:cs="仿宋_GB2312"/>
                <w:b/>
                <w:bCs/>
                <w:i w:val="0"/>
                <w:color w:val="000000"/>
                <w:kern w:val="0"/>
                <w:sz w:val="18"/>
                <w:szCs w:val="18"/>
                <w:u w:val="none"/>
                <w:lang w:val="en-US" w:eastAsia="zh-CN" w:bidi="ar"/>
              </w:rPr>
              <w:t>序号</w:t>
            </w:r>
          </w:p>
        </w:tc>
        <w:tc>
          <w:tcPr>
            <w:tcW w:w="7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18"/>
                <w:szCs w:val="18"/>
                <w:vertAlign w:val="baseline"/>
              </w:rPr>
            </w:pPr>
            <w:r>
              <w:rPr>
                <w:rFonts w:hint="eastAsia" w:ascii="仿宋_GB2312" w:hAnsi="仿宋_GB2312" w:eastAsia="仿宋_GB2312" w:cs="仿宋_GB2312"/>
                <w:b/>
                <w:bCs/>
                <w:i w:val="0"/>
                <w:color w:val="000000"/>
                <w:kern w:val="0"/>
                <w:sz w:val="18"/>
                <w:szCs w:val="18"/>
                <w:u w:val="none"/>
                <w:lang w:val="en-US" w:eastAsia="zh-CN" w:bidi="ar"/>
              </w:rPr>
              <w:t>行政确认事项</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ascii="Helvetica" w:hAnsi="Helvetica" w:eastAsia="Helvetica" w:cs="Helvetica"/>
                <w:i w:val="0"/>
                <w:caps w:val="0"/>
                <w:color w:val="000000" w:themeColor="text1"/>
                <w:spacing w:val="0"/>
                <w:sz w:val="21"/>
                <w:szCs w:val="21"/>
                <w:shd w:val="clear" w:fill="FFFFFF"/>
                <w14:textFill>
                  <w14:solidFill>
                    <w14:schemeClr w14:val="tx1"/>
                  </w14:solidFill>
                </w14:textFill>
              </w:rPr>
              <w:t>安全生产合格证的颁发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726" w:type="dxa"/>
            <w:vAlign w:val="center"/>
          </w:tcPr>
          <w:p>
            <w:pPr>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法律依据</w:t>
            </w:r>
          </w:p>
        </w:tc>
        <w:tc>
          <w:tcPr>
            <w:tcW w:w="7362" w:type="dxa"/>
            <w:vAlign w:val="center"/>
          </w:tcPr>
          <w:p>
            <w:pPr>
              <w:pStyle w:val="10"/>
              <w:keepNext w:val="0"/>
              <w:keepLines w:val="0"/>
              <w:widowControl/>
              <w:suppressLineNumbers w:val="0"/>
              <w:rPr>
                <w:rFonts w:hint="eastAsia" w:ascii="仿宋_GB2312" w:hAnsi="仿宋_GB2312" w:eastAsia="仿宋_GB2312" w:cs="仿宋_GB2312"/>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律：《中华人民共和国安全生产法》（2021年修正）第二十七条第一、二款：“生产经营单位的主要负责人和安全生产管理人员必须具备与本单位所从事的生产经营活动相应的安全生产知识和管理能力。危险物品的生产、经营、储存、装卸单位以及矿山、金属冶炼、建筑施工、运输单位的主要负责人和安全生产管理</w:t>
            </w:r>
            <w:bookmarkStart w:id="0" w:name="_GoBack"/>
            <w:r>
              <w:rPr>
                <w:rFonts w:hint="eastAsia" w:ascii="仿宋_GB2312" w:hAnsi="仿宋_GB2312" w:eastAsia="仿宋_GB2312" w:cs="仿宋_GB2312"/>
                <w:i w:val="0"/>
                <w:color w:val="000000"/>
                <w:kern w:val="0"/>
                <w:sz w:val="18"/>
                <w:szCs w:val="18"/>
                <w:u w:val="none"/>
                <w:lang w:val="en-US" w:eastAsia="zh-CN" w:bidi="ar"/>
              </w:rPr>
              <w:t>人</w:t>
            </w:r>
            <w:bookmarkEnd w:id="0"/>
            <w:r>
              <w:rPr>
                <w:rFonts w:hint="eastAsia" w:ascii="仿宋_GB2312" w:hAnsi="仿宋_GB2312" w:eastAsia="仿宋_GB2312" w:cs="仿宋_GB2312"/>
                <w:i w:val="0"/>
                <w:color w:val="000000"/>
                <w:kern w:val="0"/>
                <w:sz w:val="18"/>
                <w:szCs w:val="18"/>
                <w:u w:val="none"/>
                <w:lang w:val="en-US" w:eastAsia="zh-CN" w:bidi="ar"/>
              </w:rPr>
              <w:t>员，应当由主管的负有安全生产监督管理职责的部门对其安全生产知识和管理能力考核合格。考核不得收费。”</w:t>
            </w:r>
          </w:p>
          <w:p>
            <w:pPr>
              <w:pStyle w:val="4"/>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部门规章：《安全生产培训管理办法》（根据2015年5月29日国家安全监管总局令第80号第二次修正）第二十三条：“</w:t>
            </w:r>
            <w:r>
              <w:rPr>
                <w:rFonts w:hint="eastAsia" w:ascii="仿宋_GB2312" w:hAnsi="仿宋_GB2312" w:eastAsia="仿宋_GB2312" w:cs="仿宋_GB2312"/>
                <w:color w:val="000000"/>
                <w:kern w:val="0"/>
                <w:sz w:val="18"/>
                <w:szCs w:val="18"/>
                <w:u w:val="none"/>
                <w:lang w:val="en-US" w:eastAsia="zh-CN" w:bidi="ar"/>
              </w:rPr>
              <w:t>安全生产监管人员经考核合格后，颁发安全生产监管执法证；煤矿安全监察人员经考核合格后，颁发煤矿安全监察执法证；危险物品的生产、经营、储存单位和矿山、金属冶炼单位主要负责人、安全生产管理人员经考核合格后，颁发安全合格证；特种作业人员经考核合格后，颁发《中华人民共和国特种作业操作证》（以下简称特种作业操作证）；危险化学品登记机构的登记人员经考核合格后，颁发上岗证；其他人员经培训合格后，颁发培训合格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726" w:type="dxa"/>
            <w:vAlign w:val="center"/>
          </w:tcPr>
          <w:p>
            <w:pPr>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行政确认条件</w:t>
            </w:r>
          </w:p>
        </w:tc>
        <w:tc>
          <w:tcPr>
            <w:tcW w:w="736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w:t>
            </w:r>
            <w:r>
              <w:rPr>
                <w:rFonts w:hint="eastAsia" w:ascii="仿宋_GB2312" w:hAnsi="仿宋_GB2312" w:eastAsia="仿宋_GB2312" w:cs="仿宋_GB2312"/>
                <w:i w:val="0"/>
                <w:color w:val="000000"/>
                <w:kern w:val="0"/>
                <w:sz w:val="18"/>
                <w:szCs w:val="18"/>
                <w:u w:val="none"/>
                <w:lang w:val="en-US" w:eastAsia="zh-CN" w:bidi="ar"/>
              </w:rPr>
              <w:t>《安全生产培训管理办法》第十八条、十九条、以及第二十条规定应当参加安全培训考核的人员；</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sz w:val="18"/>
                <w:szCs w:val="18"/>
                <w:u w:val="none"/>
                <w:lang w:val="en-US" w:eastAsia="zh-CN"/>
              </w:rPr>
              <w:t>2.安全生产培训管理办法。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726" w:type="dxa"/>
            <w:vAlign w:val="center"/>
          </w:tcPr>
          <w:p>
            <w:pPr>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申请材料</w:t>
            </w:r>
          </w:p>
        </w:tc>
        <w:tc>
          <w:tcPr>
            <w:tcW w:w="7362" w:type="dxa"/>
            <w:vAlign w:val="center"/>
          </w:tcPr>
          <w:p>
            <w:pPr>
              <w:pStyle w:val="4"/>
              <w:keepNext w:val="0"/>
              <w:keepLines w:val="0"/>
              <w:pageBreakBefore w:val="0"/>
              <w:widowControl w:val="0"/>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i w:val="0"/>
                <w:color w:val="000000"/>
                <w:kern w:val="0"/>
                <w:sz w:val="18"/>
                <w:szCs w:val="18"/>
                <w:u w:val="none"/>
                <w:lang w:val="en-US" w:eastAsia="zh-CN" w:bidi="ar"/>
              </w:rPr>
              <w:t>1</w:t>
            </w:r>
            <w:r>
              <w:rPr>
                <w:rFonts w:hint="eastAsia" w:ascii="仿宋_GB2312" w:hAnsi="仿宋_GB2312" w:eastAsia="仿宋_GB2312" w:cs="仿宋_GB2312"/>
                <w:b w:val="0"/>
                <w:i w:val="0"/>
                <w:color w:val="333333"/>
                <w:spacing w:val="0"/>
                <w:sz w:val="18"/>
                <w:szCs w:val="18"/>
                <w:shd w:val="clear" w:fill="FFFFFF"/>
              </w:rPr>
              <w:t>身份证复印件；</w:t>
            </w:r>
          </w:p>
          <w:p>
            <w:pPr>
              <w:pStyle w:val="4"/>
              <w:keepNext w:val="0"/>
              <w:keepLines w:val="0"/>
              <w:pageBreakBefore w:val="0"/>
              <w:widowControl w:val="0"/>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val="0"/>
                <w:i w:val="0"/>
                <w:color w:val="333333"/>
                <w:spacing w:val="0"/>
                <w:sz w:val="18"/>
                <w:szCs w:val="18"/>
                <w:shd w:val="clear" w:fill="FFFFFF"/>
                <w:lang w:val="en-US" w:eastAsia="zh-CN"/>
              </w:rPr>
              <w:t>2.</w:t>
            </w:r>
            <w:r>
              <w:rPr>
                <w:rFonts w:hint="eastAsia" w:ascii="仿宋_GB2312" w:hAnsi="仿宋_GB2312" w:eastAsia="仿宋_GB2312" w:cs="仿宋_GB2312"/>
                <w:b w:val="0"/>
                <w:i w:val="0"/>
                <w:color w:val="333333"/>
                <w:spacing w:val="0"/>
                <w:sz w:val="18"/>
                <w:szCs w:val="18"/>
                <w:shd w:val="clear" w:fill="FFFFFF"/>
              </w:rPr>
              <w:t>考试合格证明等材料。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w:t>
            </w:r>
          </w:p>
        </w:tc>
        <w:tc>
          <w:tcPr>
            <w:tcW w:w="726" w:type="dxa"/>
            <w:vAlign w:val="center"/>
          </w:tcPr>
          <w:p>
            <w:pPr>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行政确认办理流程</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w:t>
            </w:r>
            <w:r>
              <w:rPr>
                <w:rFonts w:hint="default" w:ascii="仿宋_GB2312" w:hAnsi="仿宋_GB2312" w:eastAsia="仿宋_GB2312" w:cs="仿宋_GB2312"/>
                <w:i w:val="0"/>
                <w:color w:val="000000"/>
                <w:kern w:val="0"/>
                <w:sz w:val="18"/>
                <w:szCs w:val="18"/>
                <w:u w:val="none"/>
                <w:lang w:val="en-US" w:eastAsia="zh-CN" w:bidi="ar"/>
              </w:rPr>
              <w:t>申请 </w:t>
            </w:r>
            <w:r>
              <w:rPr>
                <w:rFonts w:hint="eastAsia" w:ascii="仿宋_GB2312" w:hAnsi="仿宋_GB2312" w:eastAsia="仿宋_GB2312" w:cs="仿宋_GB2312"/>
                <w:i w:val="0"/>
                <w:color w:val="000000"/>
                <w:kern w:val="0"/>
                <w:sz w:val="18"/>
                <w:szCs w:val="18"/>
                <w:u w:val="none"/>
                <w:lang w:val="en-US" w:eastAsia="zh-CN" w:bidi="ar"/>
              </w:rPr>
              <w:t>：</w:t>
            </w:r>
            <w:r>
              <w:rPr>
                <w:rFonts w:hint="default" w:ascii="仿宋_GB2312" w:hAnsi="仿宋_GB2312" w:eastAsia="仿宋_GB2312" w:cs="仿宋_GB2312"/>
                <w:i w:val="0"/>
                <w:color w:val="000000"/>
                <w:kern w:val="0"/>
                <w:sz w:val="18"/>
                <w:szCs w:val="18"/>
                <w:u w:val="none"/>
                <w:lang w:val="en-US" w:eastAsia="zh-CN" w:bidi="ar"/>
              </w:rPr>
              <w:t>省级培训机构进入全国安全培训考试信息管理平台提出申请</w:t>
            </w:r>
            <w:r>
              <w:rPr>
                <w:rFonts w:hint="eastAsia" w:ascii="仿宋_GB2312" w:hAnsi="仿宋_GB2312" w:eastAsia="仿宋_GB2312" w:cs="仿宋_GB2312"/>
                <w:i w:val="0"/>
                <w:color w:val="000000"/>
                <w:kern w:val="0"/>
                <w:sz w:val="18"/>
                <w:szCs w:val="18"/>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w:t>
            </w:r>
            <w:r>
              <w:rPr>
                <w:rFonts w:hint="default" w:ascii="仿宋_GB2312" w:hAnsi="仿宋_GB2312" w:eastAsia="仿宋_GB2312" w:cs="仿宋_GB2312"/>
                <w:i w:val="0"/>
                <w:color w:val="000000"/>
                <w:kern w:val="0"/>
                <w:sz w:val="18"/>
                <w:szCs w:val="18"/>
                <w:u w:val="none"/>
                <w:lang w:val="en-US" w:eastAsia="zh-CN" w:bidi="ar"/>
              </w:rPr>
              <w:t>受理 </w:t>
            </w:r>
            <w:r>
              <w:rPr>
                <w:rFonts w:hint="eastAsia" w:ascii="仿宋_GB2312" w:hAnsi="仿宋_GB2312" w:eastAsia="仿宋_GB2312" w:cs="仿宋_GB2312"/>
                <w:i w:val="0"/>
                <w:color w:val="000000"/>
                <w:kern w:val="0"/>
                <w:sz w:val="18"/>
                <w:szCs w:val="18"/>
                <w:u w:val="none"/>
                <w:lang w:val="en-US" w:eastAsia="zh-CN" w:bidi="ar"/>
              </w:rPr>
              <w:t>：</w:t>
            </w:r>
            <w:r>
              <w:rPr>
                <w:rFonts w:hint="default" w:ascii="仿宋_GB2312" w:hAnsi="仿宋_GB2312" w:eastAsia="仿宋_GB2312" w:cs="仿宋_GB2312"/>
                <w:i w:val="0"/>
                <w:color w:val="000000"/>
                <w:kern w:val="0"/>
                <w:sz w:val="18"/>
                <w:szCs w:val="18"/>
                <w:u w:val="none"/>
                <w:lang w:val="en-US" w:eastAsia="zh-CN" w:bidi="ar"/>
              </w:rPr>
              <w:t>省考试中心对省级培训机构申报资料的真实性、规范性进行审查，符合条件的，通过全国安全培训考试信息管理平台办理考试计划审批和资格证书发证工作</w:t>
            </w:r>
            <w:r>
              <w:rPr>
                <w:rFonts w:hint="eastAsia" w:ascii="仿宋_GB2312" w:hAnsi="仿宋_GB2312" w:eastAsia="仿宋_GB2312" w:cs="仿宋_GB2312"/>
                <w:i w:val="0"/>
                <w:color w:val="000000"/>
                <w:kern w:val="0"/>
                <w:sz w:val="18"/>
                <w:szCs w:val="18"/>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w:t>
            </w:r>
            <w:r>
              <w:rPr>
                <w:rFonts w:hint="default" w:ascii="仿宋_GB2312" w:hAnsi="仿宋_GB2312" w:eastAsia="仿宋_GB2312" w:cs="仿宋_GB2312"/>
                <w:i w:val="0"/>
                <w:color w:val="000000"/>
                <w:kern w:val="0"/>
                <w:sz w:val="18"/>
                <w:szCs w:val="18"/>
                <w:u w:val="none"/>
                <w:lang w:val="en-US" w:eastAsia="zh-CN" w:bidi="ar"/>
              </w:rPr>
              <w:t>审查</w:t>
            </w:r>
            <w:r>
              <w:rPr>
                <w:rFonts w:hint="eastAsia" w:ascii="仿宋_GB2312" w:hAnsi="仿宋_GB2312" w:eastAsia="仿宋_GB2312" w:cs="仿宋_GB2312"/>
                <w:i w:val="0"/>
                <w:color w:val="000000"/>
                <w:kern w:val="0"/>
                <w:sz w:val="18"/>
                <w:szCs w:val="18"/>
                <w:u w:val="none"/>
                <w:lang w:val="en-US" w:eastAsia="zh-CN" w:bidi="ar"/>
              </w:rPr>
              <w:t>：</w:t>
            </w:r>
            <w:r>
              <w:rPr>
                <w:rFonts w:hint="default" w:ascii="仿宋_GB2312" w:hAnsi="仿宋_GB2312" w:eastAsia="仿宋_GB2312" w:cs="仿宋_GB2312"/>
                <w:i w:val="0"/>
                <w:color w:val="000000"/>
                <w:kern w:val="0"/>
                <w:sz w:val="18"/>
                <w:szCs w:val="18"/>
                <w:u w:val="none"/>
                <w:lang w:val="en-US" w:eastAsia="zh-CN" w:bidi="ar"/>
              </w:rPr>
              <w:t>省考试中心人员于3个工作日内对省级培训机构申报资料的有效性、真实性、规范性进行审查</w:t>
            </w:r>
            <w:r>
              <w:rPr>
                <w:rFonts w:hint="eastAsia" w:ascii="仿宋_GB2312" w:hAnsi="仿宋_GB2312" w:eastAsia="仿宋_GB2312" w:cs="仿宋_GB2312"/>
                <w:i w:val="0"/>
                <w:color w:val="000000"/>
                <w:kern w:val="0"/>
                <w:sz w:val="18"/>
                <w:szCs w:val="18"/>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w:t>
            </w:r>
            <w:r>
              <w:rPr>
                <w:rFonts w:hint="default" w:ascii="仿宋_GB2312" w:hAnsi="仿宋_GB2312" w:eastAsia="仿宋_GB2312" w:cs="仿宋_GB2312"/>
                <w:i w:val="0"/>
                <w:color w:val="000000"/>
                <w:kern w:val="0"/>
                <w:sz w:val="18"/>
                <w:szCs w:val="18"/>
                <w:u w:val="none"/>
                <w:lang w:val="en-US" w:eastAsia="zh-CN" w:bidi="ar"/>
              </w:rPr>
              <w:t>决定</w:t>
            </w:r>
            <w:r>
              <w:rPr>
                <w:rFonts w:hint="eastAsia" w:ascii="仿宋_GB2312" w:hAnsi="仿宋_GB2312" w:eastAsia="仿宋_GB2312" w:cs="仿宋_GB2312"/>
                <w:i w:val="0"/>
                <w:color w:val="000000"/>
                <w:kern w:val="0"/>
                <w:sz w:val="18"/>
                <w:szCs w:val="18"/>
                <w:u w:val="none"/>
                <w:lang w:val="en-US" w:eastAsia="zh-CN" w:bidi="ar"/>
              </w:rPr>
              <w:t>：</w:t>
            </w:r>
            <w:r>
              <w:rPr>
                <w:rFonts w:hint="default" w:ascii="仿宋_GB2312" w:hAnsi="仿宋_GB2312" w:eastAsia="仿宋_GB2312" w:cs="仿宋_GB2312"/>
                <w:i w:val="0"/>
                <w:color w:val="000000"/>
                <w:kern w:val="0"/>
                <w:sz w:val="18"/>
                <w:szCs w:val="18"/>
                <w:u w:val="none"/>
                <w:lang w:val="en-US" w:eastAsia="zh-CN" w:bidi="ar"/>
              </w:rPr>
              <w:t>予以审核通过的考试计划2个工作日内派发到相应省级考试点实施考试，予以通过的制证计划按照系统发证流程进行发证</w:t>
            </w:r>
            <w:r>
              <w:rPr>
                <w:rFonts w:hint="eastAsia" w:ascii="仿宋_GB2312" w:hAnsi="仿宋_GB2312" w:eastAsia="仿宋_GB2312" w:cs="仿宋_GB2312"/>
                <w:i w:val="0"/>
                <w:color w:val="000000"/>
                <w:kern w:val="0"/>
                <w:sz w:val="18"/>
                <w:szCs w:val="18"/>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w:t>
            </w:r>
            <w:r>
              <w:rPr>
                <w:rFonts w:hint="default" w:ascii="仿宋_GB2312" w:hAnsi="仿宋_GB2312" w:eastAsia="仿宋_GB2312" w:cs="仿宋_GB2312"/>
                <w:i w:val="0"/>
                <w:color w:val="000000"/>
                <w:kern w:val="0"/>
                <w:sz w:val="18"/>
                <w:szCs w:val="18"/>
                <w:u w:val="none"/>
                <w:lang w:val="en-US" w:eastAsia="zh-CN" w:bidi="ar"/>
              </w:rPr>
              <w:t>送达 </w:t>
            </w:r>
            <w:r>
              <w:rPr>
                <w:rFonts w:hint="eastAsia" w:ascii="仿宋_GB2312" w:hAnsi="仿宋_GB2312" w:eastAsia="仿宋_GB2312" w:cs="仿宋_GB2312"/>
                <w:i w:val="0"/>
                <w:color w:val="000000"/>
                <w:kern w:val="0"/>
                <w:sz w:val="18"/>
                <w:szCs w:val="18"/>
                <w:u w:val="none"/>
                <w:lang w:val="en-US" w:eastAsia="zh-CN" w:bidi="ar"/>
              </w:rPr>
              <w:t>：</w:t>
            </w:r>
            <w:r>
              <w:rPr>
                <w:rFonts w:hint="default" w:ascii="仿宋_GB2312" w:hAnsi="仿宋_GB2312" w:eastAsia="仿宋_GB2312" w:cs="仿宋_GB2312"/>
                <w:i w:val="0"/>
                <w:color w:val="000000"/>
                <w:kern w:val="0"/>
                <w:sz w:val="18"/>
                <w:szCs w:val="18"/>
                <w:u w:val="none"/>
                <w:lang w:val="en-US" w:eastAsia="zh-CN" w:bidi="ar"/>
              </w:rPr>
              <w:t>审核通过的考试计划和制证计划自动通过全国安全培训考试信息管理平台自动推送到应急管理部培训中心</w:t>
            </w:r>
            <w:r>
              <w:rPr>
                <w:rFonts w:hint="eastAsia" w:ascii="仿宋_GB2312" w:hAnsi="仿宋_GB2312" w:eastAsia="仿宋_GB2312" w:cs="仿宋_GB2312"/>
                <w:i w:val="0"/>
                <w:color w:val="000000"/>
                <w:kern w:val="0"/>
                <w:sz w:val="18"/>
                <w:szCs w:val="18"/>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6.</w:t>
            </w:r>
            <w:r>
              <w:rPr>
                <w:rFonts w:hint="default" w:ascii="仿宋_GB2312" w:hAnsi="仿宋_GB2312" w:eastAsia="仿宋_GB2312" w:cs="仿宋_GB2312"/>
                <w:i w:val="0"/>
                <w:color w:val="000000"/>
                <w:kern w:val="0"/>
                <w:sz w:val="18"/>
                <w:szCs w:val="18"/>
                <w:u w:val="none"/>
                <w:lang w:val="en-US" w:eastAsia="zh-CN" w:bidi="ar"/>
              </w:rPr>
              <w:t>公开 </w:t>
            </w:r>
            <w:r>
              <w:rPr>
                <w:rFonts w:hint="eastAsia" w:ascii="仿宋_GB2312" w:hAnsi="仿宋_GB2312" w:eastAsia="仿宋_GB2312" w:cs="仿宋_GB2312"/>
                <w:i w:val="0"/>
                <w:color w:val="000000"/>
                <w:kern w:val="0"/>
                <w:sz w:val="18"/>
                <w:szCs w:val="18"/>
                <w:u w:val="none"/>
                <w:lang w:val="en-US" w:eastAsia="zh-CN" w:bidi="ar"/>
              </w:rPr>
              <w:t>：</w:t>
            </w:r>
            <w:r>
              <w:rPr>
                <w:rFonts w:hint="default" w:ascii="仿宋_GB2312" w:hAnsi="仿宋_GB2312" w:eastAsia="仿宋_GB2312" w:cs="仿宋_GB2312"/>
                <w:i w:val="0"/>
                <w:color w:val="000000"/>
                <w:kern w:val="0"/>
                <w:sz w:val="18"/>
                <w:szCs w:val="18"/>
                <w:u w:val="none"/>
                <w:lang w:val="en-US" w:eastAsia="zh-CN" w:bidi="ar"/>
              </w:rPr>
              <w:t>在全国安全培训考试信息管理平台审核发证后学员可自行登录微信公众号注册下载电子证书</w:t>
            </w:r>
            <w:r>
              <w:rPr>
                <w:rFonts w:hint="eastAsia" w:ascii="仿宋_GB2312" w:hAnsi="仿宋_GB2312" w:eastAsia="仿宋_GB2312" w:cs="仿宋_GB2312"/>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w:t>
            </w:r>
          </w:p>
        </w:tc>
        <w:tc>
          <w:tcPr>
            <w:tcW w:w="726" w:type="dxa"/>
            <w:vAlign w:val="center"/>
          </w:tcPr>
          <w:p>
            <w:pPr>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sz w:val="18"/>
                <w:szCs w:val="18"/>
                <w:u w:val="none"/>
                <w:lang w:eastAsia="zh-CN"/>
              </w:rPr>
              <w:t>行政确认时限</w:t>
            </w:r>
          </w:p>
        </w:tc>
        <w:tc>
          <w:tcPr>
            <w:tcW w:w="7362"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自受理之日起3个工作日。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方正粗黑宋简体">
    <w:altName w:val="方正书宋_GBK"/>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2000019F" w:csb1="4F01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95D98"/>
    <w:rsid w:val="02421A16"/>
    <w:rsid w:val="03F239C5"/>
    <w:rsid w:val="0896568C"/>
    <w:rsid w:val="0C8120F1"/>
    <w:rsid w:val="16783012"/>
    <w:rsid w:val="1709357E"/>
    <w:rsid w:val="1B9C0988"/>
    <w:rsid w:val="25946C53"/>
    <w:rsid w:val="36E81D25"/>
    <w:rsid w:val="3E951A55"/>
    <w:rsid w:val="3FEA077B"/>
    <w:rsid w:val="40C51019"/>
    <w:rsid w:val="41592E1C"/>
    <w:rsid w:val="42FC0264"/>
    <w:rsid w:val="44DF60F5"/>
    <w:rsid w:val="4CE97530"/>
    <w:rsid w:val="4D371857"/>
    <w:rsid w:val="5BE07FE2"/>
    <w:rsid w:val="645008FE"/>
    <w:rsid w:val="6AF95D98"/>
    <w:rsid w:val="6CB00EE0"/>
    <w:rsid w:val="70157A25"/>
    <w:rsid w:val="72FA348F"/>
    <w:rsid w:val="7E442936"/>
    <w:rsid w:val="7F091680"/>
    <w:rsid w:val="88D2A754"/>
    <w:rsid w:val="DF77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宋体" w:hAnsi="宋体" w:eastAsia="宋体" w:cs="宋体"/>
      <w:color w:val="000000"/>
      <w:sz w:val="18"/>
      <w:szCs w:val="18"/>
      <w:u w:val="none"/>
    </w:rPr>
  </w:style>
  <w:style w:type="character" w:customStyle="1" w:styleId="9">
    <w:name w:val="font01"/>
    <w:basedOn w:val="7"/>
    <w:qFormat/>
    <w:uiPriority w:val="0"/>
    <w:rPr>
      <w:rFonts w:hint="eastAsia" w:ascii="宋体" w:hAnsi="宋体" w:eastAsia="宋体" w:cs="宋体"/>
      <w:color w:val="000000"/>
      <w:sz w:val="16"/>
      <w:szCs w:val="16"/>
      <w:u w:val="none"/>
    </w:rPr>
  </w:style>
  <w:style w:type="paragraph" w:customStyle="1" w:styleId="10">
    <w:name w:val="p1"/>
    <w:basedOn w:val="1"/>
    <w:qFormat/>
    <w:uiPriority w:val="0"/>
    <w:pPr>
      <w:spacing w:before="0" w:beforeAutospacing="0" w:after="0" w:afterAutospacing="0"/>
      <w:ind w:left="0" w:right="0"/>
      <w:jc w:val="left"/>
    </w:pPr>
    <w:rPr>
      <w:rFonts w:ascii=".pingfang sc" w:hAnsi=".pingfang sc" w:eastAsia=".pingfang sc" w:cs=".pingfang sc"/>
      <w:color w:val="454545"/>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14</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2020-10-15T13:01:00Z</dcterms:created>
  <dc:creator>山林</dc:creator>
  <cp:lastModifiedBy>user</cp:lastModifiedBy>
  <dcterms:modified xsi:type="dcterms:W3CDTF">2022-11-23T19:24:17Z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SaveFontToCloudKey">
    <vt:lpwstr>773592234_cloud</vt:lpwstr>
  </property>
  <property fmtid="{D5CDD505-2E9C-101B-9397-08002B2CF9AE}" pid="4" name="ICV">
    <vt:lpwstr>2BBA516BC5A34132B2FA4438295E9ACA</vt:lpwstr>
  </property>
</Properties>
</file>