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color w:val="auto"/>
          <w:sz w:val="72"/>
          <w:szCs w:val="72"/>
          <w:highlight w:val="none"/>
        </w:rPr>
      </w:pPr>
      <w:bookmarkStart w:id="0" w:name="_Toc27577"/>
      <w:bookmarkStart w:id="1" w:name="_Toc10516"/>
      <w:bookmarkStart w:id="2" w:name="_Toc18270"/>
    </w:p>
    <w:p>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云南君君农业科技有限公司新建年产4.5万件软罐头及100吨椰浆生产建设项目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云南君君农业科技有限公司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0</w:t>
      </w:r>
      <w:r>
        <w:rPr>
          <w:rFonts w:hint="eastAsia" w:cs="Times New Roman"/>
          <w:color w:val="auto"/>
          <w:sz w:val="36"/>
          <w:szCs w:val="36"/>
          <w:highlight w:val="none"/>
          <w:u w:val="single"/>
          <w:lang w:val="en-US" w:eastAsia="zh-CN"/>
        </w:rPr>
        <w:t>8</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7"/>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1789430</wp:posOffset>
                      </wp:positionH>
                      <wp:positionV relativeFrom="paragraph">
                        <wp:posOffset>1677035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0.9pt;margin-top:132.05pt;height:144pt;width:144pt;mso-wrap-style:none;z-index:251668480;mso-width-relative:page;mso-height-relative:page;" filled="f" stroked="f" coordsize="21600,21600" o:gfxdata="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h+q2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3" name="图片 3" descr="IMG2023042615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0426154401"/>
                          <pic:cNvPicPr>
                            <a:picLocks noChangeAspect="1"/>
                          </pic:cNvPicPr>
                        </pic:nvPicPr>
                        <pic:blipFill>
                          <a:blip r:embed="rId10"/>
                          <a:stretch>
                            <a:fillRect/>
                          </a:stretch>
                        </pic:blipFill>
                        <pic:spPr>
                          <a:xfrm>
                            <a:off x="0" y="0"/>
                            <a:ext cx="2496820" cy="1872615"/>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540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p>
        </w:tc>
        <w:tc>
          <w:tcPr>
            <w:tcW w:w="4166" w:type="dxa"/>
            <w:noWrap w:val="0"/>
            <w:vAlign w:val="center"/>
          </w:tcPr>
          <w:p>
            <w:pPr>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1793240</wp:posOffset>
                      </wp:positionH>
                      <wp:positionV relativeFrom="paragraph">
                        <wp:posOffset>1689735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1.2pt;margin-top:133.05pt;height:144pt;width:144pt;mso-wrap-style:none;z-index:251662336;mso-width-relative:page;mso-height-relative:page;" filled="f" stroked="f" coordsize="21600,21600" o:gfxdata="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6hGN/ZAAAACwEAAA8AAAAAAAAAAQAg&#10;AAAAIgAAAGRycy9kb3ducmV2LnhtbFBLAQIUABQAAAAIAIdO4kAecS+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lang w:eastAsia="zh-CN"/>
              </w:rPr>
              <w:drawing>
                <wp:inline distT="0" distB="0" distL="114300" distR="114300">
                  <wp:extent cx="2496820" cy="1872615"/>
                  <wp:effectExtent l="0" t="0" r="17780" b="13335"/>
                  <wp:docPr id="4" name="图片 4" descr="IMG202304261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0230426154407"/>
                          <pic:cNvPicPr>
                            <a:picLocks noChangeAspect="1"/>
                          </pic:cNvPicPr>
                        </pic:nvPicPr>
                        <pic:blipFill>
                          <a:blip r:embed="rId11"/>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项目所在位置现状（一）</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1805305</wp:posOffset>
                      </wp:positionH>
                      <wp:positionV relativeFrom="paragraph">
                        <wp:posOffset>1685290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23.06.14</w:t>
                                  </w:r>
                                </w:p>
                              </w:txbxContent>
                            </wps:txbx>
                            <wps:bodyPr wrap="none" anchor="t">
                              <a:spAutoFit/>
                            </wps:bodyPr>
                          </wps:wsp>
                        </a:graphicData>
                      </a:graphic>
                    </wp:anchor>
                  </w:drawing>
                </mc:Choice>
                <mc:Fallback>
                  <w:pict>
                    <v:shape id="_x0000_s1026" o:spid="_x0000_s1026" o:spt="202" type="#_x0000_t202" style="position:absolute;left:0pt;margin-left:142.15pt;margin-top:132.7pt;height:144pt;width:144pt;mso-wrap-style:none;z-index:251664384;mso-width-relative:page;mso-height-relative:page;" filled="f" stroked="f" coordsize="21600,21600" o:gfxdata="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c/Fp2gAAAAsBAAAPAAAAAAAAAAEA&#10;IAAAACIAAABkcnMvZG93bnJldi54bWxQSwECFAAUAAAACACHTuJAElxmSt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23.06.14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9" name="图片 9" descr="IMG2023042615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230426154603"/>
                          <pic:cNvPicPr>
                            <a:picLocks noChangeAspect="1"/>
                          </pic:cNvPicPr>
                        </pic:nvPicPr>
                        <pic:blipFill>
                          <a:blip r:embed="rId12"/>
                          <a:stretch>
                            <a:fillRect/>
                          </a:stretch>
                        </pic:blipFill>
                        <pic:spPr>
                          <a:xfrm>
                            <a:off x="0" y="0"/>
                            <a:ext cx="2496820" cy="187261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1788160</wp:posOffset>
                      </wp:positionH>
                      <wp:positionV relativeFrom="paragraph">
                        <wp:posOffset>1704975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0.8pt;margin-top:134.25pt;height:144pt;width:144pt;mso-wrap-style:none;z-index:251661312;mso-width-relative:page;mso-height-relative:page;" filled="f" stroked="f" coordsize="21600,21600" o:gfxdata="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lmUCNgAAAALAQAADwAAAAAAAAABACAA&#10;AAAiAAAAZHJzL2Rvd25yZXYueG1sUEsBAhQAFAAAAAgAh07iQFvh2VzUAQAAmQMAAA4AAAAAAAAA&#10;AQAgAAAAJwEAAGRycy9lMm9Eb2MueG1sUEsFBgAAAAAGAAYAWQEAAG0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6" name="图片 6" descr="IMG2023042615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230426154600"/>
                          <pic:cNvPicPr>
                            <a:picLocks noChangeAspect="1"/>
                          </pic:cNvPicPr>
                        </pic:nvPicPr>
                        <pic:blipFill>
                          <a:blip r:embed="rId13"/>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项目所在位置现状（三）</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1809750</wp:posOffset>
                      </wp:positionH>
                      <wp:positionV relativeFrom="paragraph">
                        <wp:posOffset>1697355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2.5pt;margin-top:133.65pt;height:144pt;width:144pt;mso-wrap-style:none;z-index:251663360;mso-width-relative:page;mso-height-relative:page;" filled="f" stroked="f" coordsize="21600,21600" o:gfxdata="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uIRNvZAAAACwEAAA8AAAAAAAAAAQAg&#10;AAAAIgAAAGRycy9kb3ducmV2LnhtbFBLAQIUABQAAAAIAIdO4kBHLcyj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496820" cy="1872615"/>
                  <wp:effectExtent l="0" t="0" r="17780" b="13335"/>
                  <wp:docPr id="10" name="图片 10" descr="IMG2023042615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230426154613"/>
                          <pic:cNvPicPr>
                            <a:picLocks noChangeAspect="1"/>
                          </pic:cNvPicPr>
                        </pic:nvPicPr>
                        <pic:blipFill>
                          <a:blip r:embed="rId14"/>
                          <a:stretch>
                            <a:fillRect/>
                          </a:stretch>
                        </pic:blipFill>
                        <pic:spPr>
                          <a:xfrm>
                            <a:off x="0" y="0"/>
                            <a:ext cx="2496820" cy="187261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1791970</wp:posOffset>
                      </wp:positionH>
                      <wp:positionV relativeFrom="paragraph">
                        <wp:posOffset>1700530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1.1pt;margin-top:133.9pt;height:144pt;width:144pt;mso-wrap-style:none;z-index:251660288;mso-width-relative:page;mso-height-relative:page;" filled="f" stroked="f" coordsize="21600,21600" o:gfxdata="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MRmmvZAAAACwEAAA8AAAAAAAAAAQAg&#10;AAAAIgAAAGRycy9kb3ducmV2LnhtbFBLAQIUABQAAAAIAIdO4kAA1eLt1AEAAJk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496820" cy="1872615"/>
                  <wp:effectExtent l="0" t="0" r="17780" b="13335"/>
                  <wp:docPr id="12" name="图片 12" descr="IMG2023042615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30426154619"/>
                          <pic:cNvPicPr>
                            <a:picLocks noChangeAspect="1"/>
                          </pic:cNvPicPr>
                        </pic:nvPicPr>
                        <pic:blipFill>
                          <a:blip r:embed="rId15"/>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项目所在位置现状（五）</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南侧振硕农业用地现状（六）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1797685</wp:posOffset>
                      </wp:positionH>
                      <wp:positionV relativeFrom="paragraph">
                        <wp:posOffset>1701800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1.55pt;margin-top:134pt;height:144pt;width:144pt;mso-wrap-style:none;z-index:251666432;mso-width-relative:page;mso-height-relative:page;" filled="f" stroked="f" coordsize="21600,21600" o:gfxdata="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5L3ONkAAAALAQAADwAAAAAAAAABACAAAAAiAAAAZHJz&#10;L2Rvd25yZXYueG1sUEsBAhQAFAAAAAgAh07iQEameGr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14" name="图片 14" descr="IMG2023042615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230426154637"/>
                          <pic:cNvPicPr>
                            <a:picLocks noChangeAspect="1"/>
                          </pic:cNvPicPr>
                        </pic:nvPicPr>
                        <pic:blipFill>
                          <a:blip r:embed="rId16"/>
                          <a:stretch>
                            <a:fillRect/>
                          </a:stretch>
                        </pic:blipFill>
                        <pic:spPr>
                          <a:xfrm>
                            <a:off x="0" y="0"/>
                            <a:ext cx="2496820" cy="187261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1776095</wp:posOffset>
                      </wp:positionH>
                      <wp:positionV relativeFrom="paragraph">
                        <wp:posOffset>1689100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39.85pt;margin-top:133pt;height:144pt;width:144pt;mso-wrap-style:none;z-index:251667456;mso-width-relative:page;mso-height-relative:page;" filled="f" stroked="f" coordsize="21600,21600" o:gfxdata="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1Hz+iTMnLN34&#10;8fev459/x78/GflIoN5jRXn3njLj8BkGWpuTH8mZeA9tsOlPjBjFSd7DWV41RCZT0WK+WJQUkhQ7&#10;GYRfPJb7gPFOgWXpUPNA95dlFfsvGMfUU0rq5uBWG5Pv0DjW1/zq42WZC84RAjcu5aq8DRNMojSO&#10;nk5x2AwTzw00B6LZ00bU3NED4Ew42QGtzDgJ+ptdpLZ5mlQ8VhCLZNAtZT7TRqU1eGrnrMdXt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tvCBNkAAAALAQAADwAAAAAAAAABACAAAAAiAAAAZHJz&#10;L2Rvd25yZXYueG1sUEsBAhQAFAAAAAgAh07iQL8TVFn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496820" cy="1872615"/>
                  <wp:effectExtent l="0" t="0" r="17780" b="13335"/>
                  <wp:docPr id="5" name="图片 5" descr="IMG2023042615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30426154414"/>
                          <pic:cNvPicPr>
                            <a:picLocks noChangeAspect="1"/>
                          </pic:cNvPicPr>
                        </pic:nvPicPr>
                        <pic:blipFill>
                          <a:blip r:embed="rId17"/>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项目区西侧道路（七）</w:t>
            </w:r>
          </w:p>
        </w:tc>
        <w:tc>
          <w:tcPr>
            <w:tcW w:w="4166" w:type="dxa"/>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项目区西侧道路（八）</w:t>
            </w:r>
          </w:p>
        </w:tc>
      </w:tr>
    </w:tbl>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34</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42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81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84</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85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附件4：招商引资协议；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附件6：入园同意书；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附件7：生物质成分检测报告；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附件8：引用环境质量现状监测报告；</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附件9：寻甸回族彝族自治县人民政府关于同意《寻甸县羊街产城融合区总体规划（2017-2030）》的批复；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10：合同、进度管理表、内审表；</w:t>
      </w:r>
    </w:p>
    <w:p>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附件11：全本公示截图。</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项目区总平面布置图；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w:t>
      </w:r>
      <w:r>
        <w:rPr>
          <w:rFonts w:hint="default" w:ascii="Times New Roman" w:hAnsi="Times New Roman" w:eastAsia="宋体" w:cs="Times New Roman"/>
          <w:color w:val="auto"/>
          <w:sz w:val="24"/>
          <w:szCs w:val="24"/>
          <w:highlight w:val="none"/>
          <w:lang w:val="en-US" w:eastAsia="zh-CN"/>
        </w:rPr>
        <w:t>寻甸县羊街产城融合区位置关系图；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附图8：引用项目大气</w:t>
      </w:r>
      <w:r>
        <w:rPr>
          <w:rFonts w:hint="default" w:ascii="Times New Roman" w:hAnsi="Times New Roman" w:eastAsia="宋体" w:cs="Times New Roman"/>
          <w:color w:val="auto"/>
          <w:sz w:val="24"/>
          <w:highlight w:val="none"/>
        </w:rPr>
        <w:t>环境质量现状监测点位图</w:t>
      </w:r>
      <w:r>
        <w:rPr>
          <w:rFonts w:hint="default" w:ascii="Times New Roman" w:hAnsi="Times New Roman" w:eastAsia="宋体" w:cs="Times New Roman"/>
          <w:color w:val="auto"/>
          <w:sz w:val="24"/>
          <w:highlight w:val="none"/>
          <w:lang w:eastAsia="zh-CN"/>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6"/>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周淑君</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0766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55.427</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26</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38.003</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蔬菜、水果罐头制造（C1453）；果菜汁及果菜汁饮料制造（C1523）；热力生产和供应（D4430）</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十一、食品制造业14-21、罐头食品制造145；十二、酒、饮料制造业15-26、饮料制造152；</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4000</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0.92</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10027.18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color w:val="auto"/>
                      <w:spacing w:val="-10"/>
                      <w:sz w:val="21"/>
                      <w:szCs w:val="21"/>
                      <w:highlight w:val="none"/>
                      <w:vertAlign w:val="baseline"/>
                      <w:lang w:val="en-US" w:eastAsia="zh-CN"/>
                    </w:rPr>
                    <w:t>、氨、硫化氢、臭气浓度</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2071" w:type="pct"/>
                  <w:noWrap w:val="0"/>
                  <w:vAlign w:val="center"/>
                </w:tcPr>
                <w:p>
                  <w:pPr>
                    <w:pStyle w:val="14"/>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autoSpaceDE w:val="0"/>
              <w:autoSpaceDN w:val="0"/>
              <w:adjustRightInd w:val="0"/>
              <w:snapToGrid w:val="0"/>
              <w:spacing w:line="360" w:lineRule="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rPr>
              <w:t>《寻甸县羊街产城融合区</w:t>
            </w:r>
            <w:r>
              <w:rPr>
                <w:rFonts w:hint="default" w:ascii="Times New Roman" w:hAnsi="Times New Roman" w:eastAsia="宋体" w:cs="Times New Roman"/>
                <w:color w:val="auto"/>
                <w:sz w:val="24"/>
                <w:lang w:val="en-US" w:eastAsia="zh-CN"/>
              </w:rPr>
              <w:t>总体</w:t>
            </w:r>
            <w:r>
              <w:rPr>
                <w:rFonts w:hint="default" w:ascii="Times New Roman" w:hAnsi="Times New Roman" w:eastAsia="宋体" w:cs="Times New Roman"/>
                <w:color w:val="auto"/>
                <w:sz w:val="24"/>
              </w:rPr>
              <w:t>规划（201</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-2030）》</w:t>
            </w:r>
            <w:r>
              <w:rPr>
                <w:rStyle w:val="70"/>
                <w:rFonts w:hint="default" w:ascii="Times New Roman" w:hAnsi="Times New Roman" w:eastAsia="宋体" w:cs="Times New Roman"/>
                <w:color w:val="auto"/>
                <w:sz w:val="24"/>
                <w:highlight w:val="none"/>
              </w:rPr>
              <w:t>；</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Fonts w:hint="default" w:ascii="Times New Roman" w:hAnsi="Times New Roman" w:eastAsia="宋体" w:cs="Times New Roman"/>
                <w:color w:val="auto"/>
                <w:kern w:val="0"/>
                <w:sz w:val="24"/>
                <w:lang w:bidi="ar"/>
              </w:rPr>
              <w:t>寻甸回族彝族自治县人民政府</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1、与《寻甸县羊街产城融合区总体规划（2017-2030）》的符合性分析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1）规划结构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规划形成“两心三轴三区多节点”的总体功能结构。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“两心”：以园区南部配套的行政办公和市场批发形成综合服务中心、以镇区行政办公和活动广场形成行政活动服务中心</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“三轴”：沿规划区中央大道形成城镇发展主轴、沿A号线形成园区发展主轴、沿连接镇区和园区中央道路形成产城联系发展轴。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“三区”：以规划区贯穿南北的中央大道西侧为主的生活居住服务配套区、以规划区中央大道以东A 号线以西为主的商业娱乐服务配套区、以A 号线以东为主的农副产品加工产业区。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“多节点”：商业娱乐配套、特色食品展示配套、商业金融配套等。</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2）规划范围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区东至黑山门村及山脚，南至大庄村及渝昆高速羊街新立交，西至水井村，北至中国泛亚国际林产业园。规划范围面积439.28公顷，其中城市建设用地面积425.18公顷，工业用地规模约175.40公顷，镇区用地规模约248.89公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3）园区定位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寻甸县羊街产城融合片区是羊街镇的政治、经济、文化中心，是寻甸县南部的经济中心，是寻甸县重要的区域经济增长极；是以综合服务、高原特色农副产品加工、配送、中转等为主的新型产业集群，是寻甸县“产城融合”示范区。</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w:t>
            </w:r>
            <w:r>
              <w:rPr>
                <w:rFonts w:hint="default" w:ascii="Times New Roman" w:hAnsi="Times New Roman" w:eastAsia="宋体" w:cs="Times New Roman"/>
                <w:color w:val="auto"/>
                <w:sz w:val="24"/>
                <w:szCs w:val="24"/>
                <w:highlight w:val="none"/>
                <w:lang w:val="en-US" w:eastAsia="zh-CN"/>
              </w:rPr>
              <w:t>甘蔗软罐头及椰浆加工项目</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rPr>
              <w:t>高原特色农副产品加工</w:t>
            </w:r>
            <w:r>
              <w:rPr>
                <w:rFonts w:hint="default" w:ascii="Times New Roman" w:hAnsi="Times New Roman" w:eastAsia="宋体" w:cs="Times New Roman"/>
                <w:color w:val="auto"/>
                <w:sz w:val="24"/>
              </w:rPr>
              <w:t>，与</w:t>
            </w:r>
            <w:r>
              <w:rPr>
                <w:rFonts w:hint="default" w:ascii="Times New Roman" w:hAnsi="Times New Roman" w:eastAsia="宋体" w:cs="Times New Roman"/>
                <w:color w:val="auto"/>
                <w:sz w:val="24"/>
                <w:lang w:val="en-US" w:eastAsia="zh-CN"/>
              </w:rPr>
              <w:t>《寻甸县羊街产城融合区总体规划（2017-2030）》园区定位相符</w:t>
            </w:r>
            <w:r>
              <w:rPr>
                <w:rFonts w:hint="default" w:ascii="Times New Roman" w:hAnsi="Times New Roman" w:eastAsia="宋体" w:cs="Times New Roman"/>
                <w:color w:val="auto"/>
                <w:sz w:val="24"/>
              </w:rPr>
              <w:t>。本项目用地范围属于寻甸县羊街产城融合片区工业用地范围内</w:t>
            </w:r>
            <w:r>
              <w:rPr>
                <w:rFonts w:hint="default" w:ascii="Times New Roman" w:hAnsi="Times New Roman" w:eastAsia="宋体" w:cs="Times New Roman"/>
                <w:color w:val="auto"/>
                <w:sz w:val="24"/>
                <w:highlight w:val="none"/>
              </w:rPr>
              <w:t>（详见附图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，用地性质符合寻甸县羊街产城融合片区规划的一类工业用地规划要求。</w:t>
            </w:r>
            <w:r>
              <w:rPr>
                <w:rFonts w:hint="default"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szCs w:val="24"/>
                <w:highlight w:val="none"/>
                <w:lang w:val="en-US" w:eastAsia="zh-CN"/>
              </w:rPr>
              <w:t>2021年3月12日已取得寻甸特色产业园区管理委员会出具的项目入园申请同意书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项目名称于2023年9月19日变更为“云南君君农业科技有限公司新建年产4.5万件软罐头及100吨椰浆生产建设项目”，因此项目名称与入园同意书中不一致。</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项目建设符</w:t>
            </w:r>
            <w:r>
              <w:rPr>
                <w:rFonts w:hint="default" w:ascii="Times New Roman" w:hAnsi="Times New Roman" w:eastAsia="宋体" w:cs="Times New Roman"/>
                <w:color w:val="auto"/>
                <w:sz w:val="24"/>
                <w:szCs w:val="24"/>
                <w:highlight w:val="none"/>
                <w:lang w:val="zh-CN" w:eastAsia="zh-CN"/>
              </w:rPr>
              <w:t>合</w:t>
            </w:r>
            <w:r>
              <w:rPr>
                <w:rFonts w:hint="default" w:ascii="Times New Roman" w:hAnsi="Times New Roman" w:eastAsia="宋体" w:cs="Times New Roman"/>
                <w:color w:val="auto"/>
                <w:sz w:val="24"/>
                <w:szCs w:val="24"/>
                <w:highlight w:val="none"/>
                <w:lang w:val="en-US" w:eastAsia="zh-CN"/>
              </w:rPr>
              <w:t>《寻甸县羊街产城融合区总体规划（2017-2030）》中的相关要求</w:t>
            </w:r>
            <w:r>
              <w:rPr>
                <w:rFonts w:hint="default" w:ascii="Times New Roman" w:hAnsi="Times New Roman" w:eastAsia="宋体" w:cs="Times New Roman"/>
                <w:color w:val="auto"/>
                <w:sz w:val="24"/>
                <w:szCs w:val="24"/>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6" w:name="_Toc1839"/>
            <w:bookmarkStart w:id="7" w:name="_Toc11005"/>
            <w:bookmarkStart w:id="8" w:name="_Toc14631_WPSOffice_Level2"/>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pacing w:before="120" w:after="48"/>
              <w:outlineLvl w:val="9"/>
              <w:rPr>
                <w:rFonts w:hint="default" w:ascii="Times New Roman" w:hAnsi="Times New Roman" w:eastAsia="宋体" w:cs="Times New Roman"/>
                <w:bCs/>
                <w:snapToGrid w:val="0"/>
                <w:color w:val="auto"/>
                <w:kern w:val="0"/>
                <w:szCs w:val="21"/>
                <w:highlight w:val="none"/>
              </w:rPr>
            </w:pPr>
            <w:bookmarkStart w:id="9"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1-2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9"/>
          </w:p>
          <w:tbl>
            <w:tblPr>
              <w:tblStyle w:val="26"/>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88"/>
              <w:gridCol w:w="421"/>
              <w:gridCol w:w="2995"/>
              <w:gridCol w:w="2678"/>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28" w:hRule="atLeast"/>
                <w:jc w:val="center"/>
              </w:trPr>
              <w:tc>
                <w:tcPr>
                  <w:tcW w:w="686"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1700"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443"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686"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zh-CN"/>
                    </w:rPr>
                    <w:t>项目位于</w:t>
                  </w:r>
                  <w:r>
                    <w:rPr>
                      <w:rFonts w:hint="default" w:ascii="Times New Roman" w:hAnsi="Times New Roman" w:eastAsia="宋体" w:cs="Times New Roman"/>
                      <w:color w:val="auto"/>
                      <w:kern w:val="0"/>
                      <w:szCs w:val="21"/>
                      <w:highlight w:val="none"/>
                      <w:lang w:eastAsia="zh-CN"/>
                    </w:rPr>
                    <w:t>云南省昆明市寻甸回族彝族自治县羊街镇产城融合区内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本项目为新建项目，在规划的工业园区内新建厂房，不新增征地，对生态环境影响较小，不会突破当地生态环境质量底线。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不属于高耗水项目。</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77" w:hRule="atLeast"/>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及生物质锅炉提供热能</w:t>
                  </w:r>
                  <w:r>
                    <w:rPr>
                      <w:rFonts w:hint="default" w:ascii="Times New Roman" w:hAnsi="Times New Roman" w:eastAsia="宋体" w:cs="Times New Roman"/>
                      <w:color w:val="auto"/>
                      <w:szCs w:val="21"/>
                      <w:highlight w:val="none"/>
                    </w:rPr>
                    <w:t>，不属于高耗能项目。</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77" w:hRule="atLeast"/>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436"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寻甸回族彝族自治县一般管控单元</w:t>
                  </w:r>
                </w:p>
              </w:tc>
              <w:tc>
                <w:tcPr>
                  <w:tcW w:w="267"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空间布局</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约束</w:t>
                  </w:r>
                </w:p>
              </w:tc>
              <w:tc>
                <w:tcPr>
                  <w:tcW w:w="1901"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1.禁止一切破坏水环境生态平衡的活动及破坏水源林、护岸林、与水源保护相关植被的活动。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2.禁止向水域倾倒工业废渣、城市垃圾、粪便及其他废弃物。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3.禁止使用剧毒和高残留农药，不得滥用化肥，不得使用炸药、毒品捕杀鱼类。</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4.禁止设立装卸垃圾、粪便、油类和有毒物品的码头。</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5.禁止新建、扩建对水体污染严重的建设项目；改建建设项目，不得增加排污量。</w:t>
                  </w:r>
                </w:p>
              </w:tc>
              <w:tc>
                <w:tcPr>
                  <w:tcW w:w="1700" w:type="pct"/>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267"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环境风险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防控</w:t>
                  </w:r>
                </w:p>
              </w:tc>
              <w:tc>
                <w:tcPr>
                  <w:tcW w:w="1901"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1.防范农业面源污染，实现畜禽粪污资源化利用。</w:t>
                  </w:r>
                  <w:r>
                    <w:rPr>
                      <w:rFonts w:hint="default" w:ascii="Times New Roman" w:hAnsi="Times New Roman" w:eastAsia="宋体" w:cs="Times New Roman"/>
                      <w:color w:val="auto"/>
                      <w:szCs w:val="21"/>
                      <w:highlight w:val="none"/>
                      <w:lang w:val="zh-CN"/>
                    </w:rPr>
                    <w:br w:type="textWrapping"/>
                  </w:r>
                  <w:r>
                    <w:rPr>
                      <w:rFonts w:hint="default" w:ascii="Times New Roman" w:hAnsi="Times New Roman" w:eastAsia="宋体" w:cs="Times New Roman"/>
                      <w:color w:val="auto"/>
                      <w:szCs w:val="21"/>
                      <w:highlight w:val="none"/>
                      <w:lang w:val="zh-CN"/>
                    </w:rPr>
                    <w:t>2.禁止高毒高风险农药使用。</w:t>
                  </w:r>
                  <w:r>
                    <w:rPr>
                      <w:rFonts w:hint="default" w:ascii="Times New Roman" w:hAnsi="Times New Roman" w:eastAsia="宋体" w:cs="Times New Roman"/>
                      <w:color w:val="auto"/>
                      <w:szCs w:val="21"/>
                      <w:highlight w:val="none"/>
                      <w:lang w:val="zh-CN"/>
                    </w:rPr>
                    <w:br w:type="textWrapping"/>
                  </w:r>
                  <w:r>
                    <w:rPr>
                      <w:rFonts w:hint="default" w:ascii="Times New Roman" w:hAnsi="Times New Roman" w:eastAsia="宋体" w:cs="Times New Roman"/>
                      <w:color w:val="auto"/>
                      <w:szCs w:val="21"/>
                      <w:highlight w:val="none"/>
                      <w:lang w:val="zh-CN"/>
                    </w:rPr>
                    <w:t>3.建立环境风险预测预警体系，完善突发环境事件应急预案，提高预警能力。</w:t>
                  </w:r>
                </w:p>
              </w:tc>
              <w:tc>
                <w:tcPr>
                  <w:tcW w:w="1700" w:type="pct"/>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1.</w:t>
                  </w:r>
                  <w:r>
                    <w:rPr>
                      <w:rStyle w:val="98"/>
                      <w:rFonts w:hint="default" w:ascii="Times New Roman" w:hAnsi="Times New Roman" w:eastAsia="宋体" w:cs="Times New Roman"/>
                      <w:color w:val="auto"/>
                      <w:kern w:val="0"/>
                      <w:szCs w:val="21"/>
                      <w:highlight w:val="none"/>
                      <w:lang w:val="zh-CN" w:eastAsia="zh-CN"/>
                    </w:rPr>
                    <w:t>本项目为</w:t>
                  </w:r>
                  <w:r>
                    <w:rPr>
                      <w:rStyle w:val="98"/>
                      <w:rFonts w:hint="default" w:ascii="Times New Roman" w:hAnsi="Times New Roman" w:eastAsia="宋体" w:cs="Times New Roman"/>
                      <w:color w:val="auto"/>
                      <w:kern w:val="0"/>
                      <w:szCs w:val="21"/>
                      <w:highlight w:val="none"/>
                      <w:lang w:val="en-US" w:eastAsia="zh-CN"/>
                    </w:rPr>
                    <w:t>甘蔗软罐头及椰浆加工项目，不使用农药，也不会产生农业面源污染。2.本次环评提出企业建成后按照要求编制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6"/>
          <w:bookmarkEnd w:id="7"/>
          <w:bookmarkEnd w:id="8"/>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rPr>
              <w:t>根据《国民经济行业分类》（GB/T4754-2017）及第1号修改单的通知（国统字〔2019〕66号）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szCs w:val="24"/>
                <w:highlight w:val="none"/>
                <w:lang w:val="en-US" w:eastAsia="zh-CN"/>
              </w:rPr>
              <w:t>蔬菜、水果罐头制造（C1453）、果菜汁及果菜汁饮料制造（C1523）及热力生产和供应（D4430）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rPr>
              <w:t>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不属于产业结构调整政策内的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限制</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本项目位于云南省昆明市寻甸回族彝族自治县羊街镇产城融合区内，根据牛栏江水系功能规划图可知，项目区属于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5、6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9" w:hRule="atLeast"/>
                <w:jc w:val="center"/>
              </w:trPr>
              <w:tc>
                <w:tcPr>
                  <w:tcW w:w="520" w:type="pct"/>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w:t>
                  </w:r>
                  <w:r>
                    <w:rPr>
                      <w:rStyle w:val="70"/>
                      <w:rFonts w:hint="default" w:ascii="Times New Roman" w:hAnsi="Times New Roman" w:eastAsia="宋体" w:cs="Times New Roman"/>
                      <w:color w:val="auto"/>
                      <w:sz w:val="21"/>
                      <w:szCs w:val="21"/>
                      <w:highlight w:val="none"/>
                      <w:lang w:val="en-US"/>
                    </w:rPr>
                    <w:t>云南省昆明市寻甸回族彝族自治县羊街镇产城融合区内</w:t>
                  </w:r>
                  <w:r>
                    <w:rPr>
                      <w:rStyle w:val="70"/>
                      <w:rFonts w:hint="default" w:ascii="Times New Roman" w:hAnsi="Times New Roman" w:eastAsia="宋体" w:cs="Times New Roman"/>
                      <w:color w:val="auto"/>
                      <w:sz w:val="21"/>
                      <w:szCs w:val="21"/>
                      <w:highlight w:val="none"/>
                    </w:rPr>
                    <w:t>，为</w:t>
                  </w:r>
                  <w:r>
                    <w:rPr>
                      <w:rStyle w:val="70"/>
                      <w:rFonts w:hint="default" w:ascii="Times New Roman" w:hAnsi="Times New Roman" w:eastAsia="宋体" w:cs="Times New Roman"/>
                      <w:color w:val="auto"/>
                      <w:sz w:val="21"/>
                      <w:szCs w:val="21"/>
                      <w:highlight w:val="none"/>
                      <w:lang w:val="en-US"/>
                    </w:rPr>
                    <w:t>新建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2046" w:type="pct"/>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1.项目废水</w:t>
                  </w:r>
                  <w:r>
                    <w:rPr>
                      <w:rStyle w:val="70"/>
                      <w:rFonts w:hint="default" w:ascii="Times New Roman" w:hAnsi="Times New Roman" w:eastAsia="宋体" w:cs="Times New Roman"/>
                      <w:color w:val="auto"/>
                      <w:sz w:val="21"/>
                      <w:szCs w:val="21"/>
                      <w:highlight w:val="none"/>
                      <w:lang w:val="en-US"/>
                    </w:rPr>
                    <w:t>为间接排放</w:t>
                  </w:r>
                  <w:r>
                    <w:rPr>
                      <w:rStyle w:val="70"/>
                      <w:rFonts w:hint="default" w:ascii="Times New Roman" w:hAnsi="Times New Roman" w:eastAsia="宋体" w:cs="Times New Roman"/>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2046"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w:t>
            </w:r>
            <w:r>
              <w:rPr>
                <w:rStyle w:val="70"/>
                <w:rFonts w:hint="default" w:ascii="Times New Roman" w:hAnsi="Times New Roman" w:eastAsia="宋体" w:cs="Times New Roman"/>
                <w:color w:val="auto"/>
                <w:sz w:val="24"/>
                <w:highlight w:val="none"/>
                <w:lang w:val="en-US"/>
              </w:rPr>
              <w:t>为间接排放</w:t>
            </w:r>
            <w:r>
              <w:rPr>
                <w:rStyle w:val="70"/>
                <w:rFonts w:hint="default" w:ascii="Times New Roman" w:hAnsi="Times New Roman" w:eastAsia="宋体" w:cs="Times New Roman"/>
                <w:color w:val="auto"/>
                <w:sz w:val="24"/>
                <w:highlight w:val="none"/>
              </w:rPr>
              <w:t>；固废均能得到有效处置，处置率达100%。项目建设和运营期不存在牛栏江</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污染控制区禁止的行为，故项目与《云南省牛栏江保护条例》相符。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省昆明市寻甸回族彝族自治县羊街镇产城融合区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项目内拟设置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 w:hRule="atLeast"/>
              </w:trPr>
              <w:tc>
                <w:tcPr>
                  <w:tcW w:w="281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1622"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56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813" w:type="pct"/>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禁止建设不符合全国和省级港口布局规划以及港口总体夫划的码头项目，禁止建设不符合《长江于线过江通道布局规划》的过长江通道项目。</w:t>
                  </w:r>
                </w:p>
              </w:tc>
              <w:tc>
                <w:tcPr>
                  <w:tcW w:w="162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sz w:val="21"/>
                      <w:szCs w:val="21"/>
                      <w:highlight w:val="none"/>
                    </w:rPr>
                    <w:t>，不属于码头或过长江通道项目。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1" w:hRule="atLeast"/>
              </w:trPr>
              <w:tc>
                <w:tcPr>
                  <w:tcW w:w="2813"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2" w:type="pct"/>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6"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w:t>
                  </w:r>
                  <w:r>
                    <w:rPr>
                      <w:rFonts w:hint="default" w:ascii="Times New Roman" w:hAnsi="Times New Roman" w:eastAsia="宋体" w:cs="Times New Roman"/>
                      <w:color w:val="auto"/>
                      <w:szCs w:val="21"/>
                      <w:highlight w:val="none"/>
                      <w:lang w:val="en-US" w:eastAsia="zh-CN"/>
                    </w:rPr>
                    <w:t>为间接排放</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w:t>
                  </w:r>
                  <w:bookmarkStart w:id="37" w:name="_GoBack"/>
                  <w:bookmarkEnd w:id="37"/>
                  <w:r>
                    <w:rPr>
                      <w:rFonts w:hint="default" w:ascii="Times New Roman" w:hAnsi="Times New Roman" w:eastAsia="宋体" w:cs="Times New Roman"/>
                      <w:color w:val="auto"/>
                      <w:szCs w:val="21"/>
                      <w:highlight w:val="none"/>
                      <w:lang w:val="zh-CN"/>
                    </w:rPr>
                    <w:t>的的改建除外。</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5"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bookmarkStart w:id="10" w:name="_Toc15006"/>
            <w:r>
              <w:rPr>
                <w:rFonts w:hint="default" w:ascii="Times New Roman" w:hAnsi="Times New Roman" w:eastAsia="宋体" w:cs="Times New Roman"/>
                <w:b w:val="0"/>
                <w:bCs w:val="0"/>
                <w:color w:val="auto"/>
                <w:kern w:val="0"/>
                <w:sz w:val="24"/>
                <w:szCs w:val="24"/>
                <w:highlight w:val="none"/>
                <w:lang w:val="en-US" w:eastAsia="zh-CN"/>
              </w:rPr>
              <w:t>综上，本项目的建设与</w:t>
            </w:r>
            <w:r>
              <w:rPr>
                <w:rFonts w:hint="default" w:ascii="Times New Roman" w:hAnsi="Times New Roman" w:eastAsia="宋体" w:cs="Times New Roman"/>
                <w:b w:val="0"/>
                <w:bCs w:val="0"/>
                <w:color w:val="auto"/>
                <w:sz w:val="24"/>
                <w:szCs w:val="24"/>
                <w:highlight w:val="none"/>
                <w:lang w:val="en-US" w:eastAsia="zh-CN"/>
              </w:rPr>
              <w:t>《长江经济带发展负面清单指南》（试行，2022年版）的通知》相符。</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0"/>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 xml:space="preserve">1-5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w:t>
                  </w:r>
                  <w:r>
                    <w:rPr>
                      <w:rFonts w:hint="default" w:ascii="Times New Roman" w:hAnsi="Times New Roman" w:eastAsia="宋体" w:cs="Times New Roman"/>
                      <w:color w:val="auto"/>
                      <w:szCs w:val="21"/>
                      <w:lang w:val="en-US" w:eastAsia="zh-CN"/>
                    </w:rPr>
                    <w:t>本项目废水为间接排放，</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在金沙江干流、长江一级支流、九大高原湖泊流域新设、改设或扩大排污口</w:t>
                  </w:r>
                  <w:r>
                    <w:rPr>
                      <w:rFonts w:hint="default" w:ascii="Times New Roman" w:hAnsi="Times New Roman" w:eastAsia="宋体" w:cs="Times New Roman"/>
                      <w:color w:val="auto"/>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shd w:val="clear" w:color="auto" w:fill="FFFFFF"/>
                    </w:rPr>
                    <w:t>石化、现代煤化工等产业布局规划项目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规定的内容相符合。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7、</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6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514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本项目2台锅炉废气共同经1套“高温布袋除尘器”处理达标后由</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25m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p>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jc w:val="center"/>
                    <w:rPr>
                      <w:rFonts w:hint="default" w:ascii="Times New Roman" w:hAnsi="Times New Roman" w:eastAsia="宋体" w:cs="Times New Roman"/>
                      <w:color w:val="auto"/>
                      <w:sz w:val="21"/>
                      <w:szCs w:val="21"/>
                      <w:highlight w:val="none"/>
                    </w:rPr>
                  </w:pP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4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使用的原辅料及生产的产品均不</w:t>
                  </w:r>
                  <w:r>
                    <w:rPr>
                      <w:rFonts w:hint="default" w:ascii="Times New Roman" w:hAnsi="Times New Roman" w:eastAsia="宋体" w:cs="Times New Roman"/>
                      <w:color w:val="auto"/>
                      <w:highlight w:val="none"/>
                    </w:rPr>
                    <w:t>含挥发性有机物。</w:t>
                  </w:r>
                </w:p>
              </w:tc>
              <w:tc>
                <w:tcPr>
                  <w:tcW w:w="949"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default" w:ascii="Times New Roman" w:hAnsi="Times New Roman" w:eastAsia="宋体" w:cs="Times New Roman"/>
                <w:color w:val="auto"/>
                <w:sz w:val="24"/>
                <w:szCs w:val="24"/>
                <w:highlight w:val="none"/>
                <w:lang w:val="en-US" w:eastAsia="zh-CN"/>
              </w:rPr>
              <w:t>甘蔗软罐头及椰浆加工项目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达标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rPr>
              <w:t>9、本项目与</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kern w:val="2"/>
                <w:sz w:val="24"/>
                <w:szCs w:val="24"/>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GB14881-2013</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的符合性分析</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根据</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对选址的要求，项目选址与规范要求比较见表1-7。</w:t>
            </w:r>
          </w:p>
          <w:p>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表1-7   项目与</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kern w:val="2"/>
                <w:sz w:val="21"/>
                <w:szCs w:val="21"/>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spacing w:val="0"/>
                <w:kern w:val="2"/>
                <w:sz w:val="21"/>
                <w:szCs w:val="21"/>
                <w:highlight w:val="none"/>
                <w:lang w:val="en-US" w:eastAsia="zh-CN" w:bidi="ar-SA"/>
              </w:rPr>
              <w:t>选址的符合性分析</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5"/>
              <w:gridCol w:w="3194"/>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本项目选址</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厂区不应选择对食品有显著污染的区域。如某地对食品安全和食品宜食用性存在明显的不利影响，且无法通过采取措施加以改善，应避免在该地址建厂</w:t>
                  </w:r>
                  <w:r>
                    <w:rPr>
                      <w:rFonts w:hint="default" w:ascii="Times New Roman" w:hAnsi="Times New Roman" w:eastAsia="宋体" w:cs="Times New Roman"/>
                      <w:color w:val="auto"/>
                      <w:sz w:val="21"/>
                      <w:szCs w:val="21"/>
                      <w:highlight w:val="none"/>
                      <w:lang w:eastAsia="zh-CN"/>
                    </w:rPr>
                    <w:t>。</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rPr>
                    <w:t>云南省昆明市寻甸回族彝族自治县羊街镇产城融合区内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该片区定位</w:t>
                  </w:r>
                  <w:r>
                    <w:rPr>
                      <w:rFonts w:hint="default" w:ascii="Times New Roman" w:hAnsi="Times New Roman" w:eastAsia="宋体" w:cs="Times New Roman"/>
                      <w:color w:val="auto"/>
                      <w:sz w:val="21"/>
                      <w:szCs w:val="21"/>
                      <w:highlight w:val="none"/>
                    </w:rPr>
                    <w:t>是以综合服务、高原特色农副产品加工、配送、中转等为主的新型产业集群，</w:t>
                  </w:r>
                  <w:r>
                    <w:rPr>
                      <w:rFonts w:hint="default" w:ascii="Times New Roman" w:hAnsi="Times New Roman" w:eastAsia="宋体" w:cs="Times New Roman"/>
                      <w:color w:val="auto"/>
                      <w:sz w:val="21"/>
                      <w:szCs w:val="21"/>
                      <w:highlight w:val="none"/>
                      <w:lang w:val="en-US" w:eastAsia="zh-CN"/>
                    </w:rPr>
                    <w:t>因此本项目选址位于食品加工园区内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对项目生产食品宜食用性无不利影响。</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厂区不应选择有害废弃物以及粉尘、有害气体、放射性物质和其他扩散性污染源不能有效清除的地址。</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w:t>
                  </w:r>
                  <w:r>
                    <w:rPr>
                      <w:rFonts w:hint="default" w:ascii="Times New Roman" w:hAnsi="Times New Roman" w:eastAsia="宋体" w:cs="Times New Roman"/>
                      <w:color w:val="auto"/>
                      <w:spacing w:val="6"/>
                      <w:kern w:val="0"/>
                      <w:sz w:val="21"/>
                      <w:szCs w:val="21"/>
                      <w:highlight w:val="none"/>
                    </w:rPr>
                    <w:t>周围</w:t>
                  </w:r>
                  <w:r>
                    <w:rPr>
                      <w:rFonts w:hint="default" w:ascii="Times New Roman" w:hAnsi="Times New Roman" w:eastAsia="宋体" w:cs="Times New Roman"/>
                      <w:color w:val="auto"/>
                      <w:spacing w:val="6"/>
                      <w:kern w:val="0"/>
                      <w:sz w:val="21"/>
                      <w:szCs w:val="21"/>
                      <w:highlight w:val="none"/>
                      <w:lang w:val="en-US" w:eastAsia="zh-CN"/>
                    </w:rPr>
                    <w:t>主要为</w:t>
                  </w:r>
                  <w:r>
                    <w:rPr>
                      <w:rFonts w:hint="default" w:ascii="Times New Roman" w:hAnsi="Times New Roman" w:eastAsia="宋体" w:cs="Times New Roman"/>
                      <w:color w:val="auto"/>
                      <w:spacing w:val="6"/>
                      <w:kern w:val="0"/>
                      <w:sz w:val="21"/>
                      <w:szCs w:val="21"/>
                      <w:highlight w:val="none"/>
                      <w:lang w:eastAsia="zh-CN"/>
                    </w:rPr>
                    <w:t>食品加工类企业</w:t>
                  </w:r>
                  <w:r>
                    <w:rPr>
                      <w:rFonts w:hint="default" w:ascii="Times New Roman" w:hAnsi="Times New Roman" w:eastAsia="宋体" w:cs="Times New Roman"/>
                      <w:color w:val="auto"/>
                      <w:spacing w:val="6"/>
                      <w:kern w:val="0"/>
                      <w:sz w:val="21"/>
                      <w:szCs w:val="21"/>
                      <w:highlight w:val="none"/>
                      <w:lang w:val="en-US" w:eastAsia="zh-CN"/>
                    </w:rPr>
                    <w:t>及空地</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6"/>
                      <w:kern w:val="0"/>
                      <w:sz w:val="21"/>
                      <w:szCs w:val="21"/>
                      <w:highlight w:val="none"/>
                      <w:lang w:val="en-US" w:eastAsia="zh-CN"/>
                    </w:rPr>
                    <w:t>不属于</w:t>
                  </w:r>
                  <w:r>
                    <w:rPr>
                      <w:rFonts w:hint="default" w:ascii="Times New Roman" w:hAnsi="Times New Roman" w:eastAsia="宋体" w:cs="Times New Roman"/>
                      <w:color w:val="auto"/>
                      <w:sz w:val="21"/>
                      <w:szCs w:val="21"/>
                      <w:highlight w:val="none"/>
                    </w:rPr>
                    <w:t>害废弃物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kern w:val="0"/>
                      <w:sz w:val="21"/>
                      <w:szCs w:val="21"/>
                      <w:highlight w:val="none"/>
                    </w:rPr>
                    <w:t>粉尘、有害气体、放射性物质和其他扩散性污染源</w:t>
                  </w:r>
                  <w:r>
                    <w:rPr>
                      <w:rFonts w:hint="default" w:ascii="Times New Roman" w:hAnsi="Times New Roman" w:eastAsia="宋体" w:cs="Times New Roman"/>
                      <w:color w:val="auto"/>
                      <w:spacing w:val="6"/>
                      <w:kern w:val="0"/>
                      <w:sz w:val="21"/>
                      <w:szCs w:val="21"/>
                      <w:highlight w:val="none"/>
                      <w:lang w:eastAsia="zh-CN"/>
                    </w:rPr>
                    <w:t>不能有效清除的</w:t>
                  </w:r>
                  <w:r>
                    <w:rPr>
                      <w:rFonts w:hint="default" w:ascii="Times New Roman" w:hAnsi="Times New Roman" w:eastAsia="宋体" w:cs="Times New Roman"/>
                      <w:color w:val="auto"/>
                      <w:spacing w:val="6"/>
                      <w:kern w:val="0"/>
                      <w:sz w:val="21"/>
                      <w:szCs w:val="21"/>
                      <w:highlight w:val="none"/>
                      <w:lang w:val="en-US" w:eastAsia="zh-CN"/>
                    </w:rPr>
                    <w:t>区域</w:t>
                  </w:r>
                  <w:r>
                    <w:rPr>
                      <w:rFonts w:hint="default" w:ascii="Times New Roman" w:hAnsi="Times New Roman" w:eastAsia="宋体" w:cs="Times New Roman"/>
                      <w:color w:val="auto"/>
                      <w:spacing w:val="6"/>
                      <w:kern w:val="0"/>
                      <w:sz w:val="21"/>
                      <w:szCs w:val="21"/>
                      <w:highlight w:val="none"/>
                    </w:rPr>
                    <w:t>。</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厂区不宜择易发生洪涝灾害的地区，难以避开时应设计必要的防范措施。</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eastAsia="zh-CN"/>
                    </w:rPr>
                    <w:t>所在地</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易发生洪涝灾害的地区。</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厂区周围不宜有虫害大量孳生的潜在场所，难以避开时应设计必要的防范措施</w:t>
                  </w:r>
                  <w:r>
                    <w:rPr>
                      <w:rFonts w:hint="default" w:ascii="Times New Roman" w:hAnsi="Times New Roman" w:eastAsia="宋体" w:cs="Times New Roman"/>
                      <w:color w:val="auto"/>
                      <w:sz w:val="21"/>
                      <w:szCs w:val="21"/>
                      <w:highlight w:val="none"/>
                      <w:lang w:eastAsia="zh-CN"/>
                    </w:rPr>
                    <w:t>。</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本项目选址周边</w:t>
                  </w:r>
                  <w:r>
                    <w:rPr>
                      <w:rFonts w:hint="default" w:ascii="Times New Roman" w:hAnsi="Times New Roman" w:eastAsia="宋体" w:cs="Times New Roman"/>
                      <w:color w:val="auto"/>
                      <w:spacing w:val="6"/>
                      <w:kern w:val="0"/>
                      <w:sz w:val="21"/>
                      <w:szCs w:val="21"/>
                      <w:highlight w:val="none"/>
                    </w:rPr>
                    <w:t>没有昆虫大量孳生的潜在场所。</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eastAsia="zh-CN" w:bidi="ar"/>
              </w:rPr>
              <w:t>根据上表分析</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szCs w:val="24"/>
                <w:highlight w:val="none"/>
                <w:lang w:val="en-US" w:eastAsia="zh-CN" w:bidi="ar"/>
              </w:rPr>
              <w:t>本项目选址位于食品加工园区内</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highlight w:val="none"/>
                <w:lang w:bidi="ar"/>
              </w:rPr>
              <w:t>项目选址符合</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中的相关要求</w:t>
            </w:r>
            <w:r>
              <w:rPr>
                <w:rFonts w:hint="default" w:ascii="Times New Roman" w:hAnsi="Times New Roman" w:eastAsia="宋体" w:cs="Times New Roman"/>
                <w:color w:val="auto"/>
                <w:kern w:val="0"/>
                <w:sz w:val="24"/>
                <w:highlight w:val="none"/>
                <w:lang w:eastAsia="zh-CN" w:bidi="ar"/>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省昆明市寻甸回族彝族自治县羊街镇产城融合区内，项目周边主要为空地；厂区总图方案功能分区明确，总体划分为两个主要区域，即办公生活区及生产加工区。项目区场地呈东西向，根据项目区地形特点及生产生活的需求，在项目区靠近道路厂界一侧设置1个总入口及1个总出口，方便物料运进和产品运出；共设置1个生产厂房，位于整个项目区东侧；办公综合楼位于整个项目区西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11、环境相容性分析</w:t>
            </w:r>
          </w:p>
          <w:p>
            <w:pPr>
              <w:pStyle w:val="71"/>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云南省昆明市寻甸回族彝族自治县羊街镇产城融合区内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项目周边500m范围内企业具体分布情况见下表。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1-8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6"/>
              <w:tblW w:w="4950"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1457"/>
              <w:gridCol w:w="1135"/>
              <w:gridCol w:w="2107"/>
              <w:gridCol w:w="2744"/>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33"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726"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羊街牛市</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北侧300m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活畜交易、屠宰加工、畜产品交易、物资交易、畜牧业生态旅游。</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废水：生产废水、生活污水；废气：异味；噪声；固废；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云南振硕农业发展有限公司</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南侧紧邻</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食品添加剂、水果初加工。</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芝麻油项目</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南侧150m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芝麻油生产。</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羊街自来水厂</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南侧190m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自来水供水。</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废水：生活污水；噪声；固废；</w:t>
                  </w:r>
                </w:p>
              </w:tc>
            </w:tr>
          </w:tbl>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产生的废水、</w:t>
            </w:r>
            <w:r>
              <w:rPr>
                <w:rFonts w:hint="default" w:ascii="Times New Roman" w:hAnsi="Times New Roman" w:eastAsia="宋体" w:cs="Times New Roman"/>
                <w:color w:val="auto"/>
                <w:kern w:val="2"/>
                <w:sz w:val="24"/>
                <w:szCs w:val="24"/>
                <w:highlight w:val="none"/>
                <w:lang w:val="zh-CN" w:eastAsia="zh-CN" w:bidi="ar-SA"/>
              </w:rPr>
              <w:t>废气</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zh-CN" w:eastAsia="zh-CN" w:bidi="ar-SA"/>
              </w:rPr>
              <w:t>噪声均能达标排放，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1" w:name="_Toc1587"/>
      <w:bookmarkStart w:id="12" w:name="_Toc22458"/>
      <w:r>
        <w:rPr>
          <w:rFonts w:hint="default" w:ascii="Times New Roman" w:hAnsi="Times New Roman" w:eastAsia="宋体" w:cs="Times New Roman"/>
          <w:b/>
          <w:bCs/>
          <w:snapToGrid w:val="0"/>
          <w:color w:val="auto"/>
          <w:sz w:val="30"/>
          <w:szCs w:val="30"/>
          <w:highlight w:val="none"/>
        </w:rPr>
        <w:t>二、建设项目工程分析</w:t>
      </w:r>
      <w:bookmarkEnd w:id="11"/>
      <w:bookmarkEnd w:id="12"/>
    </w:p>
    <w:tbl>
      <w:tblPr>
        <w:tblStyle w:val="26"/>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3"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云南君君农业科技有限公司成立于2020年12月17日，项目法人为周淑君</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highlight w:val="none"/>
                <w:lang w:val="en-US" w:eastAsia="zh-CN"/>
              </w:rPr>
              <w:t>经营范围主要为农产品初加工服务；其他农副食品、水果和坚果的加工；罐头食品、饮料、糖果、巧克力及蜜钱的制造；其他饮料及冷饮、包装的服务；饮料销售；果冻生产及销售；农业技术的研究、推广及应用；农产品仓储；互联网销售；农副产品、预包装食品、果品、蔬菜。</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云南省昆明市寻甸回族彝族自治县羊街镇产城融合区</w:t>
            </w:r>
            <w:r>
              <w:rPr>
                <w:rFonts w:hint="default" w:ascii="Times New Roman" w:hAnsi="Times New Roman" w:eastAsia="宋体" w:cs="Times New Roman"/>
                <w:color w:val="auto"/>
                <w:sz w:val="24"/>
                <w:szCs w:val="24"/>
                <w:highlight w:val="none"/>
              </w:rPr>
              <w:t>内建设“</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2021年3月12日取得了寻甸特色产业园区管理委员会出具的项目入园申请同意书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同意书中明确“项目符合本园区产业发展，同意云南君君农业科技有限公司新建年产4.5万件软罐头生产线项目”入驻园区”。2021年3月9日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云南君君农业科技有限公司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2103-530129-04-05-272154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2023年6月19日项目登记信息进行了部分变更，变更后项目名称为“云南君君农业科技有限公司新建年产4.5万件软罐头及100吨椰浆生产建设项目”，因此实际项目名称与入园同意书中不一致；变更后总占地面积为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十一、食品制造业14-21、罐头食品制造145—除单纯分装外的</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十二、酒、饮料制造业15-26、饮料制造152—原汁生产的</w:t>
            </w:r>
            <w:r>
              <w:rPr>
                <w:rFonts w:hint="default" w:ascii="Times New Roman" w:hAnsi="Times New Roman" w:eastAsia="宋体" w:cs="Times New Roman"/>
                <w:color w:val="auto"/>
                <w:kern w:val="0"/>
                <w:sz w:val="24"/>
                <w:szCs w:val="24"/>
                <w:highlight w:val="none"/>
                <w:lang w:val="en-US" w:eastAsia="zh-CN" w:bidi="ar"/>
              </w:rPr>
              <w:t>”及“</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kern w:val="0"/>
                <w:sz w:val="24"/>
                <w:szCs w:val="24"/>
                <w:highlight w:val="none"/>
                <w:lang w:val="en-US" w:eastAsia="zh-CN" w:bidi="ar"/>
              </w:rPr>
              <w:t>”，需编制环境影响评价报告表。为此，云南君君农业科技有限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tabs>
                <w:tab w:val="center" w:pos="4360"/>
              </w:tabs>
              <w:kinsoku/>
              <w:wordWrap/>
              <w:overflowPunct/>
              <w:topLinePunct w:val="0"/>
              <w:autoSpaceDE/>
              <w:autoSpaceDN/>
              <w:bidi w:val="0"/>
              <w:spacing w:line="356"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1、项目建设内容及规模</w:t>
            </w:r>
          </w:p>
          <w:p>
            <w:pPr>
              <w:widowControl/>
              <w:adjustRightInd w:val="0"/>
              <w:snapToGrid w:val="0"/>
              <w:spacing w:line="356"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本项目为新建项目，总投资4000万元，总占地面积10027.18m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，主要新建1个标准生产厂房、1栋综合楼及相关辅助设施，同时配套建设道路、停车场、围墙、绿化、环保设施、供配电、给排水、消防等。建设内容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程。项目共设置1条产能为4.5万件/a的软罐头生产线及1条产能为100t/a的椰浆生产线。</w:t>
            </w:r>
          </w:p>
          <w:p>
            <w:pPr>
              <w:widowControl/>
              <w:adjustRightInd w:val="0"/>
              <w:snapToGrid w:val="0"/>
              <w:spacing w:line="35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项目组成一览表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01"/>
              <w:gridCol w:w="1078"/>
              <w:gridCol w:w="416"/>
              <w:gridCol w:w="537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021" w:type="pct"/>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328" w:type="pct"/>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328" w:type="pct"/>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021" w:type="pct"/>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vertAlign w:val="baseline"/>
                      <w:lang w:val="en-US" w:eastAsia="zh-CN"/>
                    </w:rPr>
                    <w:t>F钢架结构，高15.15m。</w:t>
                  </w:r>
                  <w:r>
                    <w:rPr>
                      <w:rFonts w:hint="default" w:ascii="Times New Roman" w:hAnsi="Times New Roman" w:eastAsia="宋体" w:cs="Times New Roman"/>
                      <w:color w:val="auto"/>
                      <w:sz w:val="21"/>
                      <w:szCs w:val="21"/>
                      <w:highlight w:val="none"/>
                      <w:lang w:val="en-US" w:eastAsia="zh-CN"/>
                    </w:rPr>
                    <w:t>）</w:t>
                  </w:r>
                </w:p>
              </w:tc>
              <w:tc>
                <w:tcPr>
                  <w:tcW w:w="3328" w:type="pct"/>
                  <w:gridSpan w:val="2"/>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本项目共设置1个标准化生产厂房，为局部2F生产车间，占地面积为5661.56m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，建筑面积为7874.92m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，包括冷库、原料堆存区、锅炉房、生产加工区及成品堆放区等，内部共设置1条产能为4.5万件/a的甘蔗软罐头生产线及1条产能为100t/a的椰浆生产线。</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新建标准化厂房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9"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021" w:type="pct"/>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2063.39m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vertAlign w:val="baseline"/>
                      <w:lang w:val="en-US" w:eastAsia="zh-CN"/>
                    </w:rPr>
                    <w:t>F砖混结构，高14.55m。</w:t>
                  </w:r>
                  <w:r>
                    <w:rPr>
                      <w:rFonts w:hint="default" w:ascii="Times New Roman" w:hAnsi="Times New Roman" w:eastAsia="宋体" w:cs="Times New Roman"/>
                      <w:color w:val="auto"/>
                      <w:kern w:val="0"/>
                      <w:sz w:val="21"/>
                      <w:szCs w:val="21"/>
                      <w:highlight w:val="none"/>
                      <w:lang w:eastAsia="zh-CN"/>
                    </w:rPr>
                    <w:t>）</w:t>
                  </w:r>
                </w:p>
              </w:tc>
              <w:tc>
                <w:tcPr>
                  <w:tcW w:w="3328" w:type="pct"/>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拟建1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占地面积为473.96</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default" w:ascii="Times New Roman" w:hAnsi="Times New Roman" w:eastAsia="宋体" w:cs="Times New Roman"/>
                      <w:color w:val="auto"/>
                      <w:kern w:val="0"/>
                      <w:sz w:val="21"/>
                      <w:szCs w:val="21"/>
                      <w:highlight w:val="none"/>
                      <w:lang w:val="en-US" w:eastAsia="zh-CN"/>
                    </w:rPr>
                    <w:t>2063.39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w:t>
                  </w:r>
                  <w:r>
                    <w:rPr>
                      <w:rFonts w:hint="default" w:ascii="Times New Roman" w:hAnsi="Times New Roman" w:eastAsia="宋体" w:cs="Times New Roman"/>
                      <w:color w:val="auto"/>
                      <w:kern w:val="0"/>
                      <w:sz w:val="21"/>
                      <w:szCs w:val="21"/>
                      <w:highlight w:val="none"/>
                      <w:lang w:val="en-US" w:eastAsia="zh-CN"/>
                    </w:rPr>
                    <w:t>14.55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位于整个项目区西侧</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项目生产过程中能量主要为蒸汽，</w:t>
                  </w: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default" w:ascii="Times New Roman" w:hAnsi="Times New Roman" w:eastAsia="宋体" w:cs="Times New Roman"/>
                      <w:bCs/>
                      <w:color w:val="auto"/>
                      <w:spacing w:val="6"/>
                      <w:sz w:val="21"/>
                      <w:szCs w:val="21"/>
                      <w:highlight w:val="none"/>
                      <w:lang w:val="en-US" w:eastAsia="zh-CN"/>
                    </w:rPr>
                    <w:t>2台0.6t/h的蒸汽锅炉为生产过程提供热量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1"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402"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858" w:type="pct"/>
                  <w:gridSpan w:val="2"/>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生物质锅炉废气（高温布袋除尘器+25m高排气筒DA001）</w:t>
                  </w:r>
                </w:p>
              </w:tc>
              <w:tc>
                <w:tcPr>
                  <w:tcW w:w="3089"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2台0.6t/h的生物质锅炉废气共同经1套“高温布袋除尘器”处理后由1根25m高排气筒（DA001）排放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yellow"/>
                    </w:rPr>
                  </w:pPr>
                </w:p>
              </w:tc>
              <w:tc>
                <w:tcPr>
                  <w:tcW w:w="40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p>
              </w:tc>
              <w:tc>
                <w:tcPr>
                  <w:tcW w:w="858" w:type="pct"/>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3089" w:type="pct"/>
                  <w:vAlign w:val="center"/>
                </w:tcPr>
                <w:p>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06" w:type="pct"/>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8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308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308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default" w:ascii="Times New Roman" w:hAnsi="Times New Roman" w:eastAsia="宋体" w:cs="Times New Roman"/>
                      <w:color w:val="auto"/>
                      <w:sz w:val="21"/>
                      <w:szCs w:val="21"/>
                      <w:highlight w:val="none"/>
                      <w:lang w:val="en-US" w:eastAsia="zh-CN"/>
                    </w:rPr>
                    <w:t>南侧</w:t>
                  </w:r>
                  <w:r>
                    <w:rPr>
                      <w:rFonts w:hint="default" w:ascii="Times New Roman" w:hAnsi="Times New Roman" w:eastAsia="宋体" w:cs="Times New Roman"/>
                      <w:color w:val="auto"/>
                      <w:sz w:val="21"/>
                      <w:szCs w:val="21"/>
                      <w:highlight w:val="none"/>
                    </w:rPr>
                    <w:t>，用于处理食堂产生的含油废水。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308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侧，用于预处理项目内所有废水。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污水处理设施</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处理工艺为</w:t>
                  </w:r>
                  <w:r>
                    <w:rPr>
                      <w:rFonts w:hint="default" w:ascii="Times New Roman" w:hAnsi="Times New Roman" w:eastAsia="宋体" w:cs="Times New Roman"/>
                      <w:color w:val="auto"/>
                      <w:sz w:val="21"/>
                      <w:szCs w:val="21"/>
                      <w:highlight w:val="none"/>
                      <w:lang w:eastAsia="zh-CN"/>
                    </w:rPr>
                    <w:t>“调节池+A/O处理+混凝沉淀”）</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val="en-US" w:eastAsia="zh-CN"/>
                    </w:rPr>
                    <w:t>所有废水。</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食堂含油废水经隔油池预处理后与其他生活污水、生产废水一并进入化粪池、自建污水处理设施处理达《污水排入城镇下水道水质标准》（GB/T 31962-2015）A等级标准后经市政污水管网排入寻甸产业园区羊街片区污水处理厂进行处理。</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旁设置1个容积约为5m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设施故障时的废水。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947" w:type="pct"/>
                  <w:gridSpan w:val="3"/>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406"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406"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eastAsia="zh-CN"/>
                    </w:rPr>
                    <w:t>生产车间内</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3947" w:type="pct"/>
                  <w:gridSpan w:val="3"/>
                  <w:vAlign w:val="center"/>
                </w:tcPr>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重点防渗：</w:t>
                  </w:r>
                  <w:r>
                    <w:rPr>
                      <w:rFonts w:hint="default" w:ascii="Times New Roman" w:hAnsi="Times New Roman" w:eastAsia="宋体" w:cs="Times New Roman"/>
                      <w:color w:val="auto"/>
                      <w:lang w:val="zh-CN"/>
                    </w:rPr>
                    <w:t>危废暂存间地面及</w:t>
                  </w:r>
                  <w:r>
                    <w:rPr>
                      <w:rFonts w:hint="default" w:ascii="Times New Roman" w:hAnsi="Times New Roman" w:eastAsia="宋体" w:cs="Times New Roman"/>
                      <w:color w:val="auto"/>
                      <w:lang w:val="en-US" w:eastAsia="zh-CN"/>
                    </w:rPr>
                    <w:t>四周墙裙脚</w:t>
                  </w:r>
                  <w:r>
                    <w:rPr>
                      <w:rFonts w:hint="default" w:ascii="Times New Roman" w:hAnsi="Times New Roman" w:eastAsia="宋体" w:cs="Times New Roman"/>
                      <w:color w:val="auto"/>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lang w:val="zh-CN"/>
                    </w:rPr>
                    <w:t>+2mm厚HDPE+环氧树脂”</w:t>
                  </w:r>
                  <w:r>
                    <w:rPr>
                      <w:rFonts w:hint="default" w:ascii="Times New Roman" w:hAnsi="Times New Roman" w:eastAsia="宋体" w:cs="Times New Roman"/>
                      <w:color w:val="auto"/>
                      <w:lang w:val="en-US" w:eastAsia="zh-CN"/>
                    </w:rPr>
                    <w:t>进行重点防渗处理</w:t>
                  </w:r>
                  <w:r>
                    <w:rPr>
                      <w:rFonts w:hint="default" w:ascii="Times New Roman" w:hAnsi="Times New Roman" w:eastAsia="宋体" w:cs="Times New Roman"/>
                      <w:color w:val="auto"/>
                      <w:lang w:val="zh-CN"/>
                    </w:rPr>
                    <w:t>，渗透系数≤10</w:t>
                  </w:r>
                  <w:r>
                    <w:rPr>
                      <w:rFonts w:hint="default" w:ascii="Times New Roman" w:hAnsi="Times New Roman" w:eastAsia="宋体" w:cs="Times New Roman"/>
                      <w:color w:val="auto"/>
                      <w:vertAlign w:val="superscript"/>
                      <w:lang w:val="zh-CN"/>
                    </w:rPr>
                    <w:t>-10</w:t>
                  </w:r>
                  <w:r>
                    <w:rPr>
                      <w:rFonts w:hint="default" w:ascii="Times New Roman" w:hAnsi="Times New Roman" w:eastAsia="宋体" w:cs="Times New Roman"/>
                      <w:color w:val="auto"/>
                      <w:lang w:val="zh-CN"/>
                    </w:rPr>
                    <w:t>cm/s</w:t>
                  </w:r>
                  <w:r>
                    <w:rPr>
                      <w:rFonts w:hint="default" w:ascii="Times New Roman" w:hAnsi="Times New Roman" w:eastAsia="宋体" w:cs="Times New Roman"/>
                      <w:color w:val="auto"/>
                    </w:rPr>
                    <w:t>，并按照要求设置规范的标识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标牌</w:t>
                  </w:r>
                  <w:r>
                    <w:rPr>
                      <w:rFonts w:hint="default" w:ascii="Times New Roman" w:hAnsi="Times New Roman" w:eastAsia="宋体" w:cs="Times New Roman"/>
                      <w:b w:val="0"/>
                      <w:bCs w:val="0"/>
                      <w:color w:val="auto"/>
                      <w:sz w:val="21"/>
                      <w:szCs w:val="21"/>
                      <w:highlight w:val="none"/>
                      <w:lang w:val="en-US" w:eastAsia="zh-CN"/>
                    </w:rPr>
                    <w:t>。</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一般防渗区：</w:t>
                  </w:r>
                  <w:r>
                    <w:rPr>
                      <w:rFonts w:hint="default" w:ascii="Times New Roman" w:hAnsi="Times New Roman" w:eastAsia="宋体" w:cs="Times New Roman"/>
                      <w:b w:val="0"/>
                      <w:bCs w:val="0"/>
                      <w:color w:val="auto"/>
                      <w:lang w:val="en-US" w:eastAsia="zh-CN"/>
                    </w:rPr>
                    <w:t>隔油</w:t>
                  </w:r>
                  <w:r>
                    <w:rPr>
                      <w:rFonts w:hint="default" w:ascii="Times New Roman" w:hAnsi="Times New Roman" w:eastAsia="宋体" w:cs="Times New Roman"/>
                      <w:color w:val="auto"/>
                      <w:lang w:val="en-US" w:eastAsia="zh-CN"/>
                    </w:rPr>
                    <w:t>池、化粪池、污水处理设施、事故池、一般固体废物暂存区</w:t>
                  </w:r>
                  <w:r>
                    <w:rPr>
                      <w:rFonts w:hint="default" w:ascii="Times New Roman" w:hAnsi="Times New Roman" w:eastAsia="宋体" w:cs="Times New Roman"/>
                      <w:color w:val="auto"/>
                      <w:lang w:val="zh-CN"/>
                    </w:rPr>
                    <w:t>防渗技术要求达到等效黏土防渗层Mb≥1.5m，渗透系数≤10</w:t>
                  </w:r>
                  <w:r>
                    <w:rPr>
                      <w:rFonts w:hint="default" w:ascii="Times New Roman" w:hAnsi="Times New Roman" w:eastAsia="宋体" w:cs="Times New Roman"/>
                      <w:color w:val="auto"/>
                      <w:vertAlign w:val="superscript"/>
                      <w:lang w:val="zh-CN"/>
                    </w:rPr>
                    <w:t>-</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zh-CN"/>
                    </w:rPr>
                    <w:t>cm/s。</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简单防渗区：</w:t>
                  </w:r>
                  <w:r>
                    <w:rPr>
                      <w:rFonts w:hint="default" w:ascii="Times New Roman" w:hAnsi="Times New Roman" w:eastAsia="宋体" w:cs="Times New Roman"/>
                      <w:color w:val="auto"/>
                      <w:lang w:val="zh-CN"/>
                    </w:rPr>
                    <w:t>其余生产区、</w:t>
                  </w:r>
                  <w:r>
                    <w:rPr>
                      <w:rFonts w:hint="default" w:ascii="Times New Roman" w:hAnsi="Times New Roman" w:eastAsia="宋体" w:cs="Times New Roman"/>
                      <w:color w:val="auto"/>
                    </w:rPr>
                    <w:t>道路及</w:t>
                  </w:r>
                  <w:r>
                    <w:rPr>
                      <w:rFonts w:hint="default" w:ascii="Times New Roman" w:hAnsi="Times New Roman" w:eastAsia="宋体" w:cs="Times New Roman"/>
                      <w:color w:val="auto"/>
                      <w:lang w:val="en-US" w:eastAsia="zh-CN"/>
                    </w:rPr>
                    <w:t>办公</w:t>
                  </w:r>
                  <w:r>
                    <w:rPr>
                      <w:rFonts w:hint="default" w:ascii="Times New Roman" w:hAnsi="Times New Roman" w:eastAsia="宋体" w:cs="Times New Roman"/>
                      <w:color w:val="auto"/>
                    </w:rPr>
                    <w:t>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除绿化外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进行一般</w:t>
                  </w:r>
                  <w:r>
                    <w:rPr>
                      <w:rFonts w:hint="default" w:ascii="Times New Roman" w:hAnsi="Times New Roman" w:eastAsia="宋体" w:cs="Times New Roman"/>
                      <w:color w:val="auto"/>
                      <w:lang w:val="en-US" w:eastAsia="zh-CN"/>
                    </w:rPr>
                    <w:t>硬化处理。</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45"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3" w:name="_Toc5921"/>
                  <w:r>
                    <w:rPr>
                      <w:rFonts w:hint="default" w:ascii="Times New Roman" w:hAnsi="Times New Roman" w:eastAsia="宋体" w:cs="Times New Roman"/>
                      <w:color w:val="auto"/>
                      <w:sz w:val="21"/>
                      <w:szCs w:val="21"/>
                      <w:highlight w:val="none"/>
                      <w:lang w:val="en-US" w:eastAsia="zh-CN"/>
                    </w:rPr>
                    <w:t>绿化</w:t>
                  </w:r>
                </w:p>
              </w:tc>
              <w:tc>
                <w:tcPr>
                  <w:tcW w:w="3947" w:type="pct"/>
                  <w:gridSpan w:val="3"/>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为1169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406"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2、产品方案及规模</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年产4.5万件甘蔗软罐头及100t椰浆，项目主要产品见表2-2。</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6"/>
              <w:tblW w:w="87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2033"/>
              <w:gridCol w:w="487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软罐头（甘蔗）</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4.5万件/a（约10kg/件，折合450t/a）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椰浆</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100t/a</w:t>
                  </w:r>
                </w:p>
              </w:tc>
            </w:tr>
          </w:tbl>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、主要生产单元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本项目生产单元主要为物料储存系统单元、生产单元</w:t>
            </w:r>
            <w:r>
              <w:rPr>
                <w:rFonts w:hint="default" w:ascii="Times New Roman" w:hAnsi="Times New Roman" w:eastAsia="宋体" w:cs="Times New Roman"/>
                <w:b w:val="0"/>
                <w:bCs w:val="0"/>
                <w:color w:val="auto"/>
                <w:sz w:val="24"/>
                <w:lang w:eastAsia="zh-CN"/>
              </w:rPr>
              <w:t>、加工单元</w:t>
            </w:r>
            <w:r>
              <w:rPr>
                <w:rFonts w:hint="default" w:ascii="Times New Roman" w:hAnsi="Times New Roman" w:eastAsia="宋体" w:cs="Times New Roman"/>
                <w:b w:val="0"/>
                <w:bCs w:val="0"/>
                <w:color w:val="auto"/>
                <w:sz w:val="24"/>
              </w:rPr>
              <w:t>等。</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物料储存系统单元：项目生产厂房内生产区</w:t>
            </w:r>
            <w:r>
              <w:rPr>
                <w:rFonts w:hint="default" w:ascii="Times New Roman" w:hAnsi="Times New Roman" w:eastAsia="宋体" w:cs="Times New Roman"/>
                <w:b w:val="0"/>
                <w:bCs w:val="0"/>
                <w:color w:val="auto"/>
                <w:sz w:val="24"/>
                <w:lang w:val="en-US" w:eastAsia="zh-CN"/>
              </w:rPr>
              <w:t>设置1个冷库、1个原料堆存区、1个成品暂存库</w:t>
            </w:r>
            <w:r>
              <w:rPr>
                <w:rFonts w:hint="default" w:ascii="Times New Roman" w:hAnsi="Times New Roman" w:eastAsia="宋体" w:cs="Times New Roman"/>
                <w:b w:val="0"/>
                <w:bCs w:val="0"/>
                <w:color w:val="auto"/>
                <w:sz w:val="24"/>
              </w:rPr>
              <w:t>，物料分类堆放。</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生产单元：</w:t>
            </w:r>
            <w:r>
              <w:rPr>
                <w:rFonts w:hint="default" w:ascii="Times New Roman" w:hAnsi="Times New Roman" w:eastAsia="宋体" w:cs="Times New Roman"/>
                <w:b w:val="0"/>
                <w:bCs w:val="0"/>
                <w:color w:val="auto"/>
                <w:sz w:val="24"/>
                <w:lang w:val="en-US" w:eastAsia="zh-CN"/>
              </w:rPr>
              <w:t>供热单元、甘蔗软罐头生产单元、椰浆生产单元、冷库单元。</w:t>
            </w:r>
          </w:p>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、主要生产工艺</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val="en-US" w:eastAsia="zh-CN"/>
              </w:rPr>
              <w:t>①甘蔗软罐头</w:t>
            </w:r>
            <w:r>
              <w:rPr>
                <w:rFonts w:hint="default" w:ascii="Times New Roman" w:hAnsi="Times New Roman" w:eastAsia="宋体" w:cs="Times New Roman"/>
                <w:b w:val="0"/>
                <w:bCs w:val="0"/>
                <w:color w:val="auto"/>
                <w:sz w:val="24"/>
                <w:lang w:eastAsia="zh-CN"/>
              </w:rPr>
              <w:t>生产</w:t>
            </w:r>
            <w:r>
              <w:rPr>
                <w:rFonts w:hint="default" w:ascii="Times New Roman" w:hAnsi="Times New Roman" w:eastAsia="宋体" w:cs="Times New Roman"/>
                <w:b w:val="0"/>
                <w:bCs w:val="0"/>
                <w:color w:val="auto"/>
                <w:sz w:val="24"/>
              </w:rPr>
              <w:t>工艺：</w:t>
            </w:r>
            <w:r>
              <w:rPr>
                <w:rFonts w:hint="default" w:ascii="Times New Roman" w:hAnsi="Times New Roman" w:eastAsia="宋体" w:cs="Times New Roman"/>
                <w:b w:val="0"/>
                <w:bCs w:val="0"/>
                <w:color w:val="auto"/>
                <w:sz w:val="24"/>
                <w:lang w:val="en-US" w:eastAsia="zh-CN"/>
              </w:rPr>
              <w:t>新鲜甘蔗—削皮—切断—清洗—蒸汽杀菌—真空包装—产品检验—暂存外售。</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val="0"/>
                <w:color w:val="auto"/>
                <w:sz w:val="24"/>
                <w:lang w:val="en-US" w:eastAsia="zh-CN"/>
              </w:rPr>
              <w:t>②椰浆生产工艺：新鲜椰子—削皮—破碎打浆—压滤—蒸汽杀菌—真空包装—产品检验—入库冷冻。</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主要原辅材料及能源消耗情况见表2-3。</w:t>
            </w:r>
          </w:p>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表2-3   生产原辅材料用量情况一览表</w:t>
            </w:r>
          </w:p>
          <w:tbl>
            <w:tblPr>
              <w:tblStyle w:val="26"/>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10"/>
              <w:gridCol w:w="1151"/>
              <w:gridCol w:w="1447"/>
              <w:gridCol w:w="2257"/>
              <w:gridCol w:w="150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1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规格</w:t>
                  </w:r>
                </w:p>
              </w:tc>
              <w:tc>
                <w:tcPr>
                  <w:tcW w:w="14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备注（最大贮存量）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一、甘蔗软罐头生产主要原辅料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27t/a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椰子</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三、其它及能耗消耗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77" w:hRule="atLeast"/>
                <w:jc w:val="center"/>
              </w:trPr>
              <w:tc>
                <w:tcPr>
                  <w:tcW w:w="70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5209.272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77" w:hRule="atLeast"/>
                <w:jc w:val="center"/>
              </w:trPr>
              <w:tc>
                <w:tcPr>
                  <w:tcW w:w="70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450t</w:t>
                  </w:r>
                  <w:r>
                    <w:rPr>
                      <w:rFonts w:hint="default" w:ascii="Times New Roman" w:hAnsi="Times New Roman" w:eastAsia="宋体" w:cs="Times New Roman"/>
                      <w:color w:val="auto"/>
                      <w:sz w:val="21"/>
                      <w:szCs w:val="21"/>
                      <w:highlight w:val="none"/>
                    </w:rPr>
                    <w:t>/a</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提供热量，本项目</w:t>
                  </w:r>
                  <w:r>
                    <w:rPr>
                      <w:rFonts w:hint="default" w:ascii="Times New Roman" w:hAnsi="Times New Roman" w:eastAsia="宋体" w:cs="Times New Roman"/>
                      <w:bCs/>
                      <w:color w:val="auto"/>
                      <w:szCs w:val="21"/>
                      <w:highlight w:val="none"/>
                      <w:lang w:val="en-US" w:eastAsia="zh-CN"/>
                    </w:rPr>
                    <w:t>最大暂存量为50t。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制冷剂R404a</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冷库制冷。</w:t>
                  </w:r>
                </w:p>
              </w:tc>
            </w:tr>
          </w:tbl>
          <w:p>
            <w:pPr>
              <w:pStyle w:val="77"/>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①生物质颗粒</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60" w:firstLineChars="200"/>
              <w:jc w:val="both"/>
              <w:textAlignment w:val="auto"/>
              <w:outlineLvl w:val="9"/>
              <w:rPr>
                <w:rFonts w:hint="default" w:ascii="Times New Roman" w:hAnsi="Times New Roman" w:eastAsia="宋体" w:cs="Times New Roman"/>
                <w:b w:val="0"/>
                <w:bCs/>
                <w:color w:val="auto"/>
                <w:sz w:val="24"/>
                <w:szCs w:val="24"/>
                <w:highlight w:val="yellow"/>
                <w:lang w:eastAsia="zh-CN"/>
              </w:rPr>
            </w:pPr>
            <w:r>
              <w:rPr>
                <w:rFonts w:hint="default" w:ascii="Times New Roman" w:hAnsi="Times New Roman" w:eastAsia="宋体" w:cs="Times New Roman"/>
                <w:color w:val="auto"/>
                <w:spacing w:val="-5"/>
                <w:sz w:val="24"/>
                <w:szCs w:val="24"/>
              </w:rPr>
              <w:t>由秸秆、稻草、稻壳、花生壳、玉米芯、油茶壳</w:t>
            </w:r>
            <w:r>
              <w:rPr>
                <w:rFonts w:hint="default" w:ascii="Times New Roman" w:hAnsi="Times New Roman" w:eastAsia="宋体" w:cs="Times New Roman"/>
                <w:b w:val="0"/>
                <w:bCs w:val="0"/>
                <w:color w:val="auto"/>
                <w:sz w:val="24"/>
                <w:szCs w:val="24"/>
                <w:highlight w:val="none"/>
              </w:rPr>
              <w:t>、棉籽壳等以及“三剩物”经过加工产生的柱状环保新能源。生物质颗粒的直径一般为</w:t>
            </w:r>
            <w:r>
              <w:rPr>
                <w:rFonts w:hint="default" w:ascii="Times New Roman" w:hAnsi="Times New Roman" w:eastAsia="宋体" w:cs="Times New Roman"/>
                <w:b w:val="0"/>
                <w:bCs w:val="0"/>
                <w:color w:val="auto"/>
                <w:sz w:val="24"/>
                <w:szCs w:val="24"/>
                <w:highlight w:val="none"/>
                <w:lang w:val="en-US" w:eastAsia="zh-CN"/>
              </w:rPr>
              <w:t>6-10</w:t>
            </w:r>
            <w:r>
              <w:rPr>
                <w:rFonts w:hint="default" w:ascii="Times New Roman" w:hAnsi="Times New Roman" w:eastAsia="宋体" w:cs="Times New Roman"/>
                <w:b w:val="0"/>
                <w:bCs w:val="0"/>
                <w:color w:val="auto"/>
                <w:sz w:val="24"/>
                <w:szCs w:val="24"/>
                <w:highlight w:val="none"/>
              </w:rPr>
              <w:t>毫</w:t>
            </w:r>
            <w:r>
              <w:rPr>
                <w:rFonts w:hint="default" w:ascii="Times New Roman" w:hAnsi="Times New Roman" w:eastAsia="宋体" w:cs="Times New Roman"/>
                <w:color w:val="auto"/>
                <w:spacing w:val="-3"/>
                <w:sz w:val="24"/>
                <w:szCs w:val="24"/>
              </w:rPr>
              <w:t>米。</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锅炉使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的生物质</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auto"/>
                <w:spacing w:val="6"/>
                <w:sz w:val="24"/>
                <w:highlight w:val="none"/>
                <w:lang w:val="en-US" w:eastAsia="zh-CN"/>
              </w:rPr>
              <w:t>云南沿发新能源有限公司提供</w:t>
            </w:r>
            <w:r>
              <w:rPr>
                <w:rFonts w:hint="default" w:ascii="Times New Roman" w:hAnsi="Times New Roman" w:eastAsia="宋体" w:cs="Times New Roman"/>
                <w:color w:val="auto"/>
                <w:sz w:val="24"/>
                <w:szCs w:val="24"/>
                <w:highlight w:val="none"/>
                <w:lang w:val="en-US" w:eastAsia="zh-CN"/>
              </w:rPr>
              <w:t>的成型生物质颗粒，生物质成分检测报告详见附件7。</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w:t>
            </w:r>
            <w:r>
              <w:rPr>
                <w:rFonts w:hint="default" w:ascii="Times New Roman" w:hAnsi="Times New Roman" w:eastAsia="宋体" w:cs="Times New Roman"/>
                <w:b/>
                <w:bCs w:val="0"/>
                <w:color w:val="auto"/>
                <w:sz w:val="24"/>
                <w:highlight w:val="none"/>
              </w:rPr>
              <w:t>R404a</w:t>
            </w:r>
            <w:r>
              <w:rPr>
                <w:rFonts w:hint="default" w:ascii="Times New Roman" w:hAnsi="Times New Roman" w:eastAsia="宋体" w:cs="Times New Roman"/>
                <w:b/>
                <w:color w:val="auto"/>
                <w:sz w:val="24"/>
                <w:highlight w:val="none"/>
              </w:rPr>
              <w:t>制冷剂</w:t>
            </w:r>
          </w:p>
          <w:p>
            <w:pPr>
              <w:spacing w:line="360" w:lineRule="auto"/>
              <w:ind w:right="223" w:rightChars="106"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本项目采用</w:t>
            </w:r>
            <w:r>
              <w:rPr>
                <w:rFonts w:hint="default" w:ascii="Times New Roman" w:hAnsi="Times New Roman" w:eastAsia="宋体" w:cs="Times New Roman"/>
                <w:color w:val="auto"/>
                <w:sz w:val="24"/>
              </w:rPr>
              <w:t>R404a作为</w:t>
            </w:r>
            <w:r>
              <w:rPr>
                <w:rFonts w:hint="default" w:ascii="Times New Roman" w:hAnsi="Times New Roman" w:eastAsia="宋体" w:cs="Times New Roman"/>
                <w:color w:val="auto"/>
                <w:sz w:val="24"/>
                <w:lang w:eastAsia="zh-CN"/>
              </w:rPr>
              <w:t>冷库冷却间</w:t>
            </w:r>
            <w:r>
              <w:rPr>
                <w:rFonts w:hint="default" w:ascii="Times New Roman" w:hAnsi="Times New Roman" w:eastAsia="宋体" w:cs="Times New Roman"/>
                <w:color w:val="auto"/>
                <w:sz w:val="24"/>
              </w:rPr>
              <w:t>制冷剂，根据建设提供资料，由于用量较少，建设单位拟采取即用即买的方式，不在项目区存储R404a制冷剂。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rPr>
              <w:t>R404a是一种不含氯的非共沸混合制冷剂，由HFC125、HFC-134a和HFC-143混合组成，分子式CHF</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F/CH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，分子量97.6，沸点（101.3kPa）-46.1℃，临界温度72.4℃，临界压力3688.7 KPa，液体密度（25℃）1.045 g/cm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；沸点下蒸发潜能200.1 KJ/Kg。常温常压下为无色无味气体，贮存在钢瓶内是被压缩的液化气体，其ODP（臭氧消耗潜值）为0，因此是不破坏大气臭氧层的环保型制冷剂，它是应用在商用制冷系统领域的R-502与R-22的长期替代品，具有清洁、低毒、不燃、制冷效果好的特点。不含氯原子，不会破坏臭氧层，具有良好的安全性能（不易燃、不爆炸、无毒、无刺激性、无腐蚀性）。根据《关于严格控制新建、改建、扩建含氢氯氟烃生产项目的通知》（环境保护部办公厅，环办[2008]104号），本项目使用的R134a不属于受控的含氢氯氟烃（HCFCs）物质。根据《关于严格控制新建使用含氢氯氟</w:t>
            </w:r>
            <w:r>
              <w:rPr>
                <w:rFonts w:hint="default" w:ascii="Times New Roman" w:hAnsi="Times New Roman" w:eastAsia="宋体" w:cs="Times New Roman"/>
                <w:color w:val="auto"/>
                <w:sz w:val="24"/>
                <w:highlight w:val="none"/>
              </w:rPr>
              <w:t>烃生产设施的通知》（环境保护部办公厅，环办[2009]121号），本项目不涉及禁止新建的使用含氢氯氟烃生产设施。</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6、主要设备</w:t>
            </w:r>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4"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2-4</w:t>
            </w:r>
            <w:r>
              <w:rPr>
                <w:rFonts w:hint="default" w:ascii="Times New Roman" w:hAnsi="Times New Roman" w:eastAsia="宋体" w:cs="Times New Roman"/>
                <w:color w:val="auto"/>
                <w:sz w:val="24"/>
                <w:szCs w:val="24"/>
                <w:highlight w:val="none"/>
                <w:shd w:val="clear" w:color="auto" w:fill="FFFFFF"/>
                <w:lang w:eastAsia="zh-CN"/>
              </w:rPr>
              <w:t>。</w:t>
            </w:r>
          </w:p>
          <w:p>
            <w:pPr>
              <w:pStyle w:val="17"/>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tbl>
            <w:tblPr>
              <w:tblStyle w:val="26"/>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550"/>
              <w:gridCol w:w="1909"/>
              <w:gridCol w:w="1580"/>
              <w:gridCol w:w="19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设备参数</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数</w:t>
                  </w:r>
                  <w:r>
                    <w:rPr>
                      <w:rFonts w:hint="default" w:ascii="Times New Roman" w:hAnsi="Times New Roman" w:eastAsia="宋体" w:cs="Times New Roman"/>
                      <w:b/>
                      <w:bCs/>
                      <w:color w:val="auto"/>
                      <w:sz w:val="21"/>
                      <w:szCs w:val="21"/>
                      <w:highlight w:val="none"/>
                      <w:lang w:eastAsia="zh-CN"/>
                    </w:rPr>
                    <w:t>量（台</w:t>
                  </w:r>
                  <w:r>
                    <w:rPr>
                      <w:rFonts w:hint="default" w:ascii="Times New Roman" w:hAnsi="Times New Roman" w:eastAsia="宋体" w:cs="Times New Roman"/>
                      <w:b/>
                      <w:bCs/>
                      <w:color w:val="auto"/>
                      <w:sz w:val="21"/>
                      <w:szCs w:val="21"/>
                      <w:highlight w:val="none"/>
                      <w:lang w:val="en-US" w:eastAsia="zh-CN"/>
                    </w:rPr>
                    <w:t>/套</w:t>
                  </w:r>
                  <w:r>
                    <w:rPr>
                      <w:rFonts w:hint="default" w:ascii="Times New Roman" w:hAnsi="Times New Roman" w:eastAsia="宋体" w:cs="Times New Roman"/>
                      <w:b/>
                      <w:bCs/>
                      <w:color w:val="auto"/>
                      <w:sz w:val="21"/>
                      <w:szCs w:val="21"/>
                      <w:highlight w:val="none"/>
                      <w:lang w:eastAsia="zh-CN"/>
                    </w:rPr>
                    <w:t>）</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default" w:ascii="Times New Roman" w:hAnsi="Times New Roman" w:eastAsia="宋体" w:cs="Times New Roman"/>
                      <w:b/>
                      <w:bCs/>
                      <w:color w:val="auto"/>
                      <w:sz w:val="21"/>
                      <w:szCs w:val="21"/>
                      <w:highlight w:val="none"/>
                      <w:lang w:val="en-US" w:eastAsia="zh-CN"/>
                    </w:rPr>
                    <w:t>软罐头</w:t>
                  </w:r>
                  <w:r>
                    <w:rPr>
                      <w:rFonts w:hint="default" w:ascii="Times New Roman" w:hAnsi="Times New Roman" w:eastAsia="宋体" w:cs="Times New Roman"/>
                      <w:b/>
                      <w:bCs/>
                      <w:color w:val="auto"/>
                      <w:sz w:val="21"/>
                      <w:szCs w:val="21"/>
                      <w:highlight w:val="none"/>
                    </w:rPr>
                    <w:t>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1#全自动真空包装机（包括切断、清洗、真空包装）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甘蔗切断、清洗及真空包装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1#、2#生物质</w:t>
                  </w:r>
                  <w:r>
                    <w:rPr>
                      <w:rFonts w:hint="default" w:ascii="Times New Roman" w:hAnsi="Times New Roman" w:eastAsia="宋体" w:cs="Times New Roman"/>
                      <w:color w:val="auto"/>
                      <w:sz w:val="21"/>
                      <w:szCs w:val="21"/>
                      <w:highlight w:val="none"/>
                    </w:rPr>
                    <w:t>锅炉</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为软罐头生产过程提供热量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磨浆机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削皮后的椰子打浆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2#过滤机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打浆后的椰子过滤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2#真空包装机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软水制备系统</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1t/h、1.3t/h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各1台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蒸汽储罐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2个</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储存蒸汽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50kW</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工作介质压缩空气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空气</w:t>
                  </w:r>
                  <w:r>
                    <w:rPr>
                      <w:rFonts w:hint="default" w:ascii="Times New Roman" w:hAnsi="Times New Roman" w:eastAsia="宋体" w:cs="Times New Roman"/>
                      <w:color w:val="auto"/>
                      <w:sz w:val="21"/>
                      <w:szCs w:val="21"/>
                      <w:highlight w:val="none"/>
                    </w:rPr>
                    <w:t>储气罐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高温布袋除尘器</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为1300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锅炉废气除尘处理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各类泵</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叉车</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4"/>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7、劳动定员及工作制度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人，项目区设有食堂及宿舍，职工均在厂区食宿。</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本项目为季节性生产，生产时间为当年8月份-次年4月份，年工作9个月，</w:t>
            </w:r>
            <w:r>
              <w:rPr>
                <w:rFonts w:hint="default" w:ascii="Times New Roman" w:hAnsi="Times New Roman" w:eastAsia="宋体" w:cs="Times New Roman"/>
                <w:b w:val="0"/>
                <w:bCs w:val="0"/>
                <w:color w:val="auto"/>
                <w:sz w:val="24"/>
                <w:szCs w:val="24"/>
                <w:highlight w:val="none"/>
              </w:rPr>
              <w:t>年工作</w:t>
            </w:r>
            <w:r>
              <w:rPr>
                <w:rFonts w:hint="default" w:ascii="Times New Roman" w:hAnsi="Times New Roman" w:eastAsia="宋体" w:cs="Times New Roman"/>
                <w:color w:val="auto"/>
                <w:sz w:val="24"/>
                <w:szCs w:val="24"/>
                <w:highlight w:val="none"/>
              </w:rPr>
              <w:t>天数</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天，实行一班制，每班工作8小时，夜间不生产。年总生产时间为</w:t>
            </w:r>
            <w:r>
              <w:rPr>
                <w:rFonts w:hint="default" w:ascii="Times New Roman" w:hAnsi="Times New Roman" w:eastAsia="宋体" w:cs="Times New Roman"/>
                <w:color w:val="auto"/>
                <w:sz w:val="24"/>
                <w:szCs w:val="24"/>
                <w:highlight w:val="none"/>
                <w:lang w:eastAsia="zh-CN"/>
              </w:rPr>
              <w:t>2160</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8、施工进度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月开始进行设备安装</w:t>
            </w:r>
            <w:r>
              <w:rPr>
                <w:rFonts w:hint="default" w:ascii="Times New Roman" w:hAnsi="Times New Roman" w:eastAsia="宋体" w:cs="Times New Roman"/>
                <w:color w:val="auto"/>
                <w:sz w:val="24"/>
                <w:highlight w:val="none"/>
                <w:lang w:val="en-US" w:eastAsia="zh-CN"/>
              </w:rPr>
              <w:t>及环保设施施工</w:t>
            </w:r>
            <w:r>
              <w:rPr>
                <w:rFonts w:hint="default" w:ascii="Times New Roman" w:hAnsi="Times New Roman" w:eastAsia="宋体" w:cs="Times New Roman"/>
                <w:color w:val="auto"/>
                <w:sz w:val="24"/>
                <w:highlight w:val="none"/>
              </w:rPr>
              <w:t>，预计于202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12个月</w:t>
            </w:r>
            <w:r>
              <w:rPr>
                <w:rFonts w:hint="default" w:ascii="Times New Roman" w:hAnsi="Times New Roman" w:eastAsia="宋体" w:cs="Times New Roman"/>
                <w:color w:val="auto"/>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9、环保投资</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4000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36.8</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0.92</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pStyle w:val="12"/>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环保投资概算表   单位：万</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327"/>
              <w:gridCol w:w="4646"/>
              <w:gridCol w:w="739"/>
              <w:gridCol w:w="8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762"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668" w:type="pct"/>
                  <w:noWrap w:val="0"/>
                  <w:vAlign w:val="center"/>
                </w:tcPr>
                <w:p>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424"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484"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412"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76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w:t>
                  </w:r>
                </w:p>
              </w:tc>
              <w:tc>
                <w:tcPr>
                  <w:tcW w:w="2668"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2台生物质锅炉废气共同经1套“高温布袋除尘器”处理后由1根25m高排气筒（DA001）排放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2668" w:type="pct"/>
                  <w:noWrap w:val="0"/>
                  <w:vAlign w:val="center"/>
                </w:tcPr>
                <w:p>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w:t>
                  </w:r>
                </w:p>
              </w:tc>
              <w:tc>
                <w:tcPr>
                  <w:tcW w:w="41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6.9</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rPr>
                    <w:t>。</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12.5</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424" w:type="pct"/>
                  <w:noWrap w:val="0"/>
                  <w:vAlign w:val="center"/>
                </w:tcPr>
                <w:p>
                  <w:pPr>
                    <w:pStyle w:val="78"/>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c>
                <w:tcPr>
                  <w:tcW w:w="41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2668"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2668"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20m</w:t>
                  </w:r>
                  <w:r>
                    <w:rPr>
                      <w:rFonts w:hint="default" w:ascii="Times New Roman" w:hAnsi="Times New Roman" w:eastAsia="宋体" w:cs="Times New Roman"/>
                      <w:bCs/>
                      <w:color w:val="auto"/>
                      <w:sz w:val="21"/>
                      <w:szCs w:val="21"/>
                      <w:highlight w:val="none"/>
                      <w:vertAlign w:val="superscript"/>
                      <w:lang w:val="en-US" w:eastAsia="zh-CN"/>
                    </w:rPr>
                    <w:t>2</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678"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36.8</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10、水平衡</w:t>
            </w:r>
          </w:p>
          <w:p>
            <w:pPr>
              <w:pStyle w:val="11"/>
              <w:keepNext w:val="0"/>
              <w:keepLines w:val="0"/>
              <w:pageBreakBefore w:val="0"/>
              <w:widowControl w:val="0"/>
              <w:kinsoku/>
              <w:wordWrap/>
              <w:overflowPunct/>
              <w:topLinePunct w:val="0"/>
              <w:autoSpaceDE/>
              <w:autoSpaceDN/>
              <w:bidi w:val="0"/>
              <w:adjustRightInd w:val="0"/>
              <w:snapToGrid w:val="0"/>
              <w:spacing w:before="0" w:after="0" w:line="348"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keepNext w:val="0"/>
              <w:keepLines w:val="0"/>
              <w:pageBreakBefore w:val="0"/>
              <w:widowControl/>
              <w:kinsoku/>
              <w:wordWrap/>
              <w:overflowPunct/>
              <w:topLinePunct w:val="0"/>
              <w:autoSpaceDE/>
              <w:autoSpaceDN/>
              <w:bidi w:val="0"/>
              <w:snapToGrid w:val="0"/>
              <w:spacing w:after="0" w:line="348"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pPr>
              <w:pStyle w:val="11"/>
              <w:keepNext w:val="0"/>
              <w:keepLines w:val="0"/>
              <w:pageBreakBefore w:val="0"/>
              <w:widowControl/>
              <w:kinsoku/>
              <w:wordWrap/>
              <w:overflowPunct/>
              <w:topLinePunct w:val="0"/>
              <w:autoSpaceDE/>
              <w:autoSpaceDN/>
              <w:bidi w:val="0"/>
              <w:snapToGrid w:val="0"/>
              <w:spacing w:after="0" w:line="348" w:lineRule="auto"/>
              <w:ind w:firstLine="482"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w:t>
            </w:r>
            <w:r>
              <w:rPr>
                <w:rFonts w:hint="default" w:ascii="Times New Roman" w:hAnsi="Times New Roman" w:eastAsia="宋体" w:cs="Times New Roman"/>
                <w:b/>
                <w:bCs/>
                <w:color w:val="auto"/>
                <w:sz w:val="24"/>
                <w:szCs w:val="24"/>
                <w:lang w:val="en-US" w:eastAsia="zh-CN"/>
              </w:rPr>
              <w:t>生产车间用排水</w:t>
            </w:r>
          </w:p>
          <w:p>
            <w:pPr>
              <w:keepNext w:val="0"/>
              <w:keepLines w:val="0"/>
              <w:pageBreakBefore w:val="0"/>
              <w:widowControl w:val="0"/>
              <w:kinsoku/>
              <w:wordWrap/>
              <w:overflowPunct/>
              <w:topLinePunct w:val="0"/>
              <w:autoSpaceDE/>
              <w:autoSpaceDN/>
              <w:bidi w:val="0"/>
              <w:spacing w:line="348"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bidi="ar"/>
              </w:rPr>
            </w:pPr>
            <w:r>
              <w:rPr>
                <w:rFonts w:hint="default" w:ascii="Times New Roman" w:hAnsi="Times New Roman" w:eastAsia="宋体" w:cs="Times New Roman"/>
                <w:color w:val="auto"/>
                <w:sz w:val="24"/>
                <w:szCs w:val="24"/>
              </w:rPr>
              <w:t>生产过程中用水环节包括锅炉用水</w:t>
            </w:r>
            <w:r>
              <w:rPr>
                <w:rFonts w:hint="default" w:ascii="Times New Roman" w:hAnsi="Times New Roman" w:eastAsia="宋体" w:cs="Times New Roman"/>
                <w:color w:val="auto"/>
                <w:sz w:val="24"/>
                <w:szCs w:val="24"/>
                <w:lang w:val="en-US" w:eastAsia="zh-CN"/>
              </w:rPr>
              <w:t>、甘蔗清洗用水、设备清洗及车间地面清洗用水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废水包括：①</w:t>
            </w:r>
            <w:r>
              <w:rPr>
                <w:rFonts w:hint="default" w:ascii="Times New Roman" w:hAnsi="Times New Roman" w:eastAsia="宋体" w:cs="Times New Roman"/>
                <w:color w:val="auto"/>
                <w:sz w:val="24"/>
                <w:szCs w:val="24"/>
                <w:lang w:val="en-US" w:eastAsia="zh-CN"/>
              </w:rPr>
              <w:t>生产系统</w:t>
            </w:r>
            <w:r>
              <w:rPr>
                <w:rFonts w:hint="default" w:ascii="Times New Roman" w:hAnsi="Times New Roman" w:eastAsia="宋体" w:cs="Times New Roman"/>
                <w:color w:val="auto"/>
                <w:sz w:val="24"/>
                <w:szCs w:val="24"/>
                <w:highlight w:val="none"/>
                <w:lang w:eastAsia="zh-CN"/>
              </w:rPr>
              <w:t>纯水制备废水；②</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eastAsia="zh-CN"/>
              </w:rPr>
              <w:t>为保证锅炉安全运营产生的锅炉排污水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杀菌废水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④甘蔗罐头生产废水（甘蔗清洗废水、设备清洗废水）；⑤椰浆生产废水（设备清洗废水）；⑥地面清洁废水</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48"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kern w:val="2"/>
                <w:sz w:val="24"/>
                <w:szCs w:val="24"/>
                <w:highlight w:val="none"/>
                <w:lang w:eastAsia="zh-CN" w:bidi="ar"/>
              </w:rPr>
              <w:t>①</w:t>
            </w:r>
            <w:r>
              <w:rPr>
                <w:rFonts w:hint="default" w:ascii="Times New Roman" w:hAnsi="Times New Roman" w:eastAsia="宋体" w:cs="Times New Roman"/>
                <w:b w:val="0"/>
                <w:bCs w:val="0"/>
                <w:color w:val="auto"/>
                <w:kern w:val="2"/>
                <w:sz w:val="24"/>
                <w:szCs w:val="24"/>
                <w:highlight w:val="none"/>
                <w:lang w:val="en-US" w:eastAsia="zh-CN" w:bidi="ar"/>
              </w:rPr>
              <w:t>生产系统</w:t>
            </w:r>
            <w:r>
              <w:rPr>
                <w:rFonts w:hint="default" w:ascii="Times New Roman" w:hAnsi="Times New Roman" w:eastAsia="宋体" w:cs="Times New Roman"/>
                <w:b w:val="0"/>
                <w:bCs w:val="0"/>
                <w:color w:val="auto"/>
                <w:sz w:val="24"/>
                <w:szCs w:val="24"/>
                <w:highlight w:val="none"/>
                <w:lang w:eastAsia="zh-CN"/>
              </w:rPr>
              <w:t>纯水制备废水</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本项目锅炉及生产用水均需对自来水进行除泥沙、除铁锰、除钙镁、降低浊度和总硬度处理。项目共设置2套软水制备系统对自来水进</w:t>
            </w:r>
            <w:r>
              <w:rPr>
                <w:rFonts w:hint="default" w:ascii="Times New Roman" w:hAnsi="Times New Roman" w:eastAsia="宋体" w:cs="Times New Roman"/>
                <w:strike w:val="0"/>
                <w:dstrike w:val="0"/>
                <w:color w:val="auto"/>
                <w:sz w:val="24"/>
                <w:szCs w:val="24"/>
                <w:highlight w:val="none"/>
                <w:u w:val="none"/>
                <w:lang w:val="en-US" w:eastAsia="zh-CN"/>
              </w:rPr>
              <w:t>行处理，采用离子交换树脂进行处理，1套对锅炉进行供水，1套对生产过程供水。</w:t>
            </w:r>
            <w:r>
              <w:rPr>
                <w:rFonts w:hint="default" w:ascii="Times New Roman" w:hAnsi="Times New Roman" w:eastAsia="宋体" w:cs="Times New Roman"/>
                <w:strike w:val="0"/>
                <w:dstrike w:val="0"/>
                <w:color w:val="auto"/>
                <w:sz w:val="24"/>
                <w:szCs w:val="24"/>
                <w:u w:val="none"/>
                <w:lang w:val="en-US" w:eastAsia="zh-CN"/>
              </w:rPr>
              <w:t>设备由除泥沙过滤器、除铁锰过滤器、除钙镁过滤器及离子交换树脂组成，纯水制备完成后暂存于项目区软化箱内。全套设备实现水池水满自动停机、水池缺水自动开机，单独再生、连续运行的功能，保证随时用水需求。</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设备原理：原水通过过滤器时，水中的钙、镁离子与树脂交换柱中的钠离子进行离子交换反应，去除原水中的钙、镁离子，从而使原水得到软化，此过程会产生</w:t>
            </w:r>
            <w:r>
              <w:rPr>
                <w:rFonts w:hint="default" w:ascii="Times New Roman" w:hAnsi="Times New Roman" w:eastAsia="宋体" w:cs="Times New Roman"/>
                <w:color w:val="auto"/>
                <w:sz w:val="24"/>
                <w:szCs w:val="24"/>
                <w:lang w:val="en-US" w:eastAsia="zh-CN"/>
              </w:rPr>
              <w:t>纯水制备废水，主要为</w:t>
            </w:r>
            <w:r>
              <w:rPr>
                <w:rFonts w:hint="default" w:ascii="Times New Roman" w:hAnsi="Times New Roman" w:eastAsia="宋体" w:cs="Times New Roman"/>
                <w:strike w:val="0"/>
                <w:dstrike w:val="0"/>
                <w:color w:val="auto"/>
                <w:sz w:val="24"/>
                <w:szCs w:val="24"/>
                <w:u w:val="none"/>
                <w:lang w:val="en-US" w:eastAsia="zh-CN"/>
              </w:rPr>
              <w:t>浓盐水。</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i w:val="0"/>
                <w:caps w:val="0"/>
                <w:color w:val="auto"/>
                <w:spacing w:val="0"/>
                <w:sz w:val="24"/>
                <w:szCs w:val="24"/>
                <w:shd w:val="clear" w:color="auto" w:fill="FFFFFF"/>
                <w:lang w:eastAsia="zh-CN"/>
              </w:rPr>
            </w:pPr>
            <w:r>
              <w:rPr>
                <w:rFonts w:hint="default" w:ascii="Times New Roman" w:hAnsi="Times New Roman" w:eastAsia="宋体" w:cs="Times New Roman"/>
                <w:b w:val="0"/>
                <w:i w:val="0"/>
                <w:caps w:val="0"/>
                <w:color w:val="auto"/>
                <w:spacing w:val="0"/>
                <w:sz w:val="24"/>
                <w:szCs w:val="24"/>
                <w:shd w:val="clear" w:color="auto" w:fill="FFFFFF"/>
                <w:lang w:eastAsia="zh-CN"/>
              </w:rPr>
              <w:t>其</w:t>
            </w:r>
            <w:r>
              <w:rPr>
                <w:rFonts w:hint="default" w:ascii="Times New Roman" w:hAnsi="Times New Roman" w:eastAsia="宋体" w:cs="Times New Roman"/>
                <w:b w:val="0"/>
                <w:i w:val="0"/>
                <w:caps w:val="0"/>
                <w:color w:val="auto"/>
                <w:spacing w:val="0"/>
                <w:sz w:val="24"/>
                <w:szCs w:val="24"/>
                <w:shd w:val="clear" w:color="auto" w:fill="FFFFFF"/>
              </w:rPr>
              <w:t>交换过程</w:t>
            </w:r>
            <w:r>
              <w:rPr>
                <w:rFonts w:hint="default" w:ascii="Times New Roman" w:hAnsi="Times New Roman" w:eastAsia="宋体" w:cs="Times New Roman"/>
                <w:b w:val="0"/>
                <w:i w:val="0"/>
                <w:caps w:val="0"/>
                <w:color w:val="auto"/>
                <w:spacing w:val="0"/>
                <w:sz w:val="24"/>
                <w:szCs w:val="24"/>
                <w:shd w:val="clear" w:color="auto" w:fill="FFFFFF"/>
                <w:lang w:eastAsia="zh-CN"/>
              </w:rPr>
              <w:t>原理</w:t>
            </w:r>
            <w:r>
              <w:rPr>
                <w:rFonts w:hint="default" w:ascii="Times New Roman" w:hAnsi="Times New Roman" w:eastAsia="宋体" w:cs="Times New Roman"/>
                <w:b w:val="0"/>
                <w:i w:val="0"/>
                <w:caps w:val="0"/>
                <w:color w:val="auto"/>
                <w:spacing w:val="0"/>
                <w:sz w:val="24"/>
                <w:szCs w:val="24"/>
                <w:shd w:val="clear" w:color="auto" w:fill="FFFFFF"/>
              </w:rPr>
              <w:t>如下</w:t>
            </w:r>
            <w:r>
              <w:rPr>
                <w:rFonts w:hint="default" w:ascii="Times New Roman" w:hAnsi="Times New Roman" w:eastAsia="宋体" w:cs="Times New Roman"/>
                <w:b w:val="0"/>
                <w:i w:val="0"/>
                <w:caps w:val="0"/>
                <w:color w:val="auto"/>
                <w:spacing w:val="0"/>
                <w:sz w:val="24"/>
                <w:szCs w:val="24"/>
                <w:shd w:val="clear" w:color="auto" w:fill="FFFFFF"/>
                <w:lang w:eastAsia="zh-CN"/>
              </w:rPr>
              <w:t>：</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shd w:val="clear" w:color="auto" w:fill="FFFFFF"/>
              </w:rPr>
              <w:t>2RNa+Ca</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 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Ca+2Na</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 w:val="0"/>
                <w:i w:val="0"/>
                <w:caps w:val="0"/>
                <w:color w:val="auto"/>
                <w:spacing w:val="0"/>
                <w:sz w:val="24"/>
                <w:szCs w:val="24"/>
                <w:shd w:val="clear" w:color="auto" w:fill="FFFFFF"/>
              </w:rPr>
              <w:t>2R</w:t>
            </w:r>
            <w:r>
              <w:rPr>
                <w:rFonts w:hint="default" w:ascii="Times New Roman" w:hAnsi="Times New Roman" w:eastAsia="宋体" w:cs="Times New Roman"/>
                <w:b w:val="0"/>
                <w:i w:val="0"/>
                <w:caps w:val="0"/>
                <w:color w:val="auto"/>
                <w:spacing w:val="0"/>
                <w:sz w:val="24"/>
                <w:szCs w:val="24"/>
                <w:u w:val="none"/>
                <w:shd w:val="clear" w:color="auto" w:fill="auto"/>
              </w:rPr>
              <w:t>Na</w:t>
            </w:r>
            <w:r>
              <w:rPr>
                <w:rFonts w:hint="default" w:ascii="Times New Roman" w:hAnsi="Times New Roman" w:eastAsia="宋体" w:cs="Times New Roman"/>
                <w:b w:val="0"/>
                <w:i w:val="0"/>
                <w:caps w:val="0"/>
                <w:color w:val="auto"/>
                <w:spacing w:val="0"/>
                <w:sz w:val="24"/>
                <w:szCs w:val="24"/>
                <w:shd w:val="clear" w:color="auto" w:fill="FFFFFF"/>
              </w:rPr>
              <w:t>+Mg</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Mg+2Na</w:t>
            </w:r>
          </w:p>
          <w:p>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根据设备制备纯水工艺可知，</w:t>
            </w:r>
            <w:r>
              <w:rPr>
                <w:rFonts w:hint="default" w:ascii="Times New Roman" w:hAnsi="Times New Roman" w:eastAsia="宋体" w:cs="Times New Roman"/>
                <w:color w:val="auto"/>
                <w:kern w:val="0"/>
                <w:sz w:val="24"/>
                <w:highlight w:val="none"/>
                <w:lang w:val="en-US" w:eastAsia="zh-CN"/>
              </w:rPr>
              <w:t>生产过程的纯水制备系统产污率约为1.5%</w:t>
            </w:r>
            <w:r>
              <w:rPr>
                <w:rFonts w:hint="default" w:ascii="Times New Roman" w:hAnsi="Times New Roman" w:eastAsia="宋体" w:cs="Times New Roman"/>
                <w:color w:val="auto"/>
                <w:kern w:val="0"/>
                <w:sz w:val="24"/>
                <w:highlight w:val="none"/>
              </w:rPr>
              <w:t>，根据</w:t>
            </w:r>
            <w:r>
              <w:rPr>
                <w:rFonts w:hint="default" w:ascii="Times New Roman" w:hAnsi="Times New Roman" w:eastAsia="宋体" w:cs="Times New Roman"/>
                <w:color w:val="auto"/>
                <w:kern w:val="0"/>
                <w:sz w:val="24"/>
                <w:highlight w:val="none"/>
                <w:lang w:val="en-US" w:eastAsia="zh-CN"/>
              </w:rPr>
              <w:t>下文计算可知</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val="en-US" w:eastAsia="zh-CN"/>
              </w:rPr>
              <w:t>生产过程（</w:t>
            </w:r>
            <w:r>
              <w:rPr>
                <w:rFonts w:hint="default" w:ascii="Times New Roman" w:hAnsi="Times New Roman" w:eastAsia="宋体" w:cs="Times New Roman"/>
                <w:color w:val="auto"/>
                <w:sz w:val="24"/>
                <w:szCs w:val="24"/>
                <w:highlight w:val="none"/>
                <w:lang w:val="en-US" w:eastAsia="zh-CN"/>
              </w:rPr>
              <w:t>甘蔗清洗、甘蔗设备清洗、椰浆设备清洗</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纯水</w:t>
            </w:r>
            <w:r>
              <w:rPr>
                <w:rFonts w:hint="default" w:ascii="Times New Roman" w:hAnsi="Times New Roman" w:eastAsia="宋体" w:cs="Times New Roman"/>
                <w:color w:val="auto"/>
                <w:kern w:val="0"/>
                <w:sz w:val="24"/>
                <w:highlight w:val="none"/>
                <w:lang w:val="en-US" w:eastAsia="zh-CN"/>
              </w:rPr>
              <w:t>用</w:t>
            </w:r>
            <w:r>
              <w:rPr>
                <w:rFonts w:hint="default" w:ascii="Times New Roman" w:hAnsi="Times New Roman" w:eastAsia="宋体" w:cs="Times New Roman"/>
                <w:color w:val="auto"/>
                <w:kern w:val="0"/>
                <w:sz w:val="24"/>
                <w:highlight w:val="none"/>
              </w:rPr>
              <w:t>量</w:t>
            </w:r>
            <w:r>
              <w:rPr>
                <w:rFonts w:hint="default" w:ascii="Times New Roman" w:hAnsi="Times New Roman" w:eastAsia="宋体" w:cs="Times New Roman"/>
                <w:color w:val="auto"/>
                <w:kern w:val="0"/>
                <w:sz w:val="24"/>
                <w:highlight w:val="none"/>
                <w:lang w:val="en-US" w:eastAsia="zh-CN"/>
              </w:rPr>
              <w:t>为7.9787</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2153.125m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/a</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szCs w:val="24"/>
                <w:highlight w:val="none"/>
                <w:vertAlign w:val="baseline"/>
                <w:lang w:val="en-US" w:eastAsia="zh-CN"/>
              </w:rPr>
              <w:t>则</w:t>
            </w:r>
            <w:r>
              <w:rPr>
                <w:rFonts w:hint="default" w:ascii="Times New Roman" w:hAnsi="Times New Roman" w:eastAsia="宋体" w:cs="Times New Roman"/>
                <w:color w:val="auto"/>
                <w:kern w:val="0"/>
                <w:sz w:val="24"/>
                <w:highlight w:val="none"/>
                <w:lang w:val="en-US" w:eastAsia="zh-CN"/>
              </w:rPr>
              <w:t>生产过程的纯水制备系统</w:t>
            </w:r>
            <w:r>
              <w:rPr>
                <w:rFonts w:hint="default" w:ascii="Times New Roman" w:hAnsi="Times New Roman" w:eastAsia="宋体" w:cs="Times New Roman"/>
                <w:color w:val="auto"/>
                <w:sz w:val="24"/>
                <w:szCs w:val="24"/>
                <w:highlight w:val="none"/>
                <w:vertAlign w:val="baseline"/>
                <w:lang w:val="en-US" w:eastAsia="zh-CN"/>
              </w:rPr>
              <w:t>使用的自来水为8.1002m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/d、2185.9137m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kern w:val="0"/>
                <w:sz w:val="24"/>
                <w:highlight w:val="none"/>
                <w:lang w:val="en-US" w:eastAsia="zh-CN"/>
              </w:rPr>
              <w:t>生产过程的纯水制备系统废水</w:t>
            </w:r>
            <w:r>
              <w:rPr>
                <w:rFonts w:hint="default" w:ascii="Times New Roman" w:hAnsi="Times New Roman" w:eastAsia="宋体" w:cs="Times New Roman"/>
                <w:color w:val="auto"/>
                <w:sz w:val="24"/>
                <w:szCs w:val="24"/>
                <w:highlight w:val="none"/>
                <w:vertAlign w:val="baseline"/>
                <w:lang w:val="en-US" w:eastAsia="zh-CN"/>
              </w:rPr>
              <w:t>约0.1215m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p>
          <w:p>
            <w:pPr>
              <w:keepNext w:val="0"/>
              <w:keepLines w:val="0"/>
              <w:pageBreakBefore w:val="0"/>
              <w:widowControl w:val="0"/>
              <w:kinsoku/>
              <w:wordWrap/>
              <w:overflowPunct/>
              <w:topLinePunct w:val="0"/>
              <w:autoSpaceDE/>
              <w:autoSpaceDN/>
              <w:bidi w:val="0"/>
              <w:spacing w:line="348"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rPr>
              <w:t>②锅炉纯水制备废水、</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b w:val="0"/>
                <w:bCs w:val="0"/>
                <w:color w:val="auto"/>
                <w:sz w:val="24"/>
                <w:szCs w:val="24"/>
                <w:highlight w:val="none"/>
              </w:rPr>
              <w:t>及</w:t>
            </w:r>
            <w:r>
              <w:rPr>
                <w:rFonts w:hint="default" w:ascii="Times New Roman" w:hAnsi="Times New Roman" w:eastAsia="宋体" w:cs="Times New Roman"/>
                <w:b w:val="0"/>
                <w:bCs w:val="0"/>
                <w:color w:val="auto"/>
                <w:sz w:val="24"/>
                <w:szCs w:val="24"/>
                <w:highlight w:val="none"/>
                <w:lang w:val="en-US" w:eastAsia="zh-CN"/>
              </w:rPr>
              <w:t>杀菌废水</w:t>
            </w:r>
          </w:p>
          <w:p>
            <w:pPr>
              <w:keepNext w:val="0"/>
              <w:keepLines w:val="0"/>
              <w:pageBreakBefore w:val="0"/>
              <w:widowControl w:val="0"/>
              <w:kinsoku/>
              <w:wordWrap/>
              <w:overflowPunct/>
              <w:topLinePunct w:val="0"/>
              <w:autoSpaceDE/>
              <w:autoSpaceDN/>
              <w:bidi w:val="0"/>
              <w:spacing w:line="348" w:lineRule="auto"/>
              <w:ind w:firstLine="504"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Cs/>
                <w:color w:val="auto"/>
                <w:spacing w:val="6"/>
                <w:sz w:val="24"/>
              </w:rPr>
              <w:t>项目</w:t>
            </w:r>
            <w:r>
              <w:rPr>
                <w:rFonts w:hint="default" w:ascii="Times New Roman" w:hAnsi="Times New Roman" w:eastAsia="宋体" w:cs="Times New Roman"/>
                <w:bCs/>
                <w:color w:val="auto"/>
                <w:spacing w:val="6"/>
                <w:sz w:val="24"/>
                <w:lang w:eastAsia="zh-CN"/>
              </w:rPr>
              <w:t>拟</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2台0.6t/h的生物质锅炉为生产过程提供</w:t>
            </w:r>
            <w:r>
              <w:rPr>
                <w:rFonts w:hint="default" w:ascii="Times New Roman" w:hAnsi="Times New Roman" w:eastAsia="宋体" w:cs="Times New Roman"/>
                <w:color w:val="auto"/>
                <w:sz w:val="24"/>
              </w:rPr>
              <w:t>所需</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蒸汽，</w:t>
            </w:r>
            <w:r>
              <w:rPr>
                <w:rFonts w:hint="default" w:ascii="Times New Roman" w:hAnsi="Times New Roman" w:eastAsia="宋体" w:cs="Times New Roman"/>
                <w:strike w:val="0"/>
                <w:dstrike w:val="0"/>
                <w:color w:val="auto"/>
                <w:sz w:val="24"/>
                <w:szCs w:val="24"/>
                <w:u w:val="none"/>
                <w:lang w:val="en-US" w:eastAsia="zh-CN"/>
              </w:rPr>
              <w:t>锅炉用水需对自来水进行除泥沙、除铁锰、除钙镁、降低浊度和总硬度处理。</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生物质锅炉排污水及锅炉纯水制备废水</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表2-6   工业锅炉（热力生产和供应行业）产排污系数表-工业废水量和“化学需氧量”</w:t>
            </w:r>
          </w:p>
          <w:tbl>
            <w:tblPr>
              <w:tblStyle w:val="26"/>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56"/>
              <w:gridCol w:w="1051"/>
              <w:gridCol w:w="794"/>
              <w:gridCol w:w="1363"/>
              <w:gridCol w:w="1891"/>
              <w:gridCol w:w="203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73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5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9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732"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56"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105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9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w:t>
                  </w:r>
                </w:p>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（锅炉排污水0.259+软化处理废水（纯水制备废水）0.097）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56"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5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9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52" w:hRule="atLeast"/>
              </w:trPr>
              <w:tc>
                <w:tcPr>
                  <w:tcW w:w="8517"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rPr>
                    <w:t>注：</w:t>
                  </w:r>
                  <w:r>
                    <w:rPr>
                      <w:rFonts w:hint="default" w:ascii="Times New Roman" w:hAnsi="Times New Roman" w:eastAsia="宋体" w:cs="Times New Roman"/>
                      <w:color w:val="auto"/>
                      <w:szCs w:val="21"/>
                      <w:lang w:val="en-US" w:eastAsia="zh-CN"/>
                    </w:rPr>
                    <w:t>①</w:t>
                  </w:r>
                  <w:r>
                    <w:rPr>
                      <w:rFonts w:hint="default" w:ascii="Times New Roman" w:hAnsi="Times New Roman" w:eastAsia="宋体" w:cs="Times New Roman"/>
                      <w:color w:val="auto"/>
                      <w:szCs w:val="21"/>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，同时锅炉运行过程中同样会产生锅炉排污水。因此对于锅外水处理的情况应同时考虑锅炉排污水和软化处理废水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；表中锅外水处理系数包含锅炉排污水和软化处理废水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两部分。</w:t>
                  </w:r>
                </w:p>
              </w:tc>
            </w:tr>
          </w:tbl>
          <w:p>
            <w:pPr>
              <w:widowControl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trike w:val="0"/>
                <w:dstrike w:val="0"/>
                <w:color w:val="auto"/>
                <w:sz w:val="24"/>
                <w:szCs w:val="24"/>
                <w:u w:val="none"/>
              </w:rPr>
              <w:t>根据生产要求，</w:t>
            </w:r>
            <w:r>
              <w:rPr>
                <w:rFonts w:hint="default" w:ascii="Times New Roman" w:hAnsi="Times New Roman" w:eastAsia="宋体" w:cs="Times New Roman"/>
                <w:strike w:val="0"/>
                <w:dstrike w:val="0"/>
                <w:color w:val="auto"/>
                <w:sz w:val="24"/>
                <w:szCs w:val="24"/>
                <w:u w:val="none"/>
                <w:lang w:val="en-US" w:eastAsia="zh-CN"/>
              </w:rPr>
              <w:t>本</w:t>
            </w:r>
            <w:r>
              <w:rPr>
                <w:rFonts w:hint="default" w:ascii="Times New Roman" w:hAnsi="Times New Roman" w:eastAsia="宋体" w:cs="Times New Roman"/>
                <w:strike w:val="0"/>
                <w:dstrike w:val="0"/>
                <w:color w:val="auto"/>
                <w:sz w:val="24"/>
                <w:szCs w:val="24"/>
                <w:u w:val="none"/>
              </w:rPr>
              <w:t>项目</w:t>
            </w:r>
            <w:r>
              <w:rPr>
                <w:rFonts w:hint="default" w:ascii="Times New Roman" w:hAnsi="Times New Roman" w:eastAsia="宋体" w:cs="Times New Roman"/>
                <w:strike w:val="0"/>
                <w:dstrike w:val="0"/>
                <w:color w:val="auto"/>
                <w:spacing w:val="0"/>
                <w:sz w:val="24"/>
                <w:szCs w:val="24"/>
                <w:u w:val="none"/>
              </w:rPr>
              <w:t>锅炉补充用水均采用</w:t>
            </w:r>
            <w:r>
              <w:rPr>
                <w:rFonts w:hint="default" w:ascii="Times New Roman" w:hAnsi="Times New Roman" w:eastAsia="宋体" w:cs="Times New Roman"/>
                <w:strike w:val="0"/>
                <w:dstrike w:val="0"/>
                <w:color w:val="auto"/>
                <w:spacing w:val="0"/>
                <w:sz w:val="24"/>
                <w:szCs w:val="24"/>
                <w:u w:val="none"/>
                <w:lang w:val="en-US" w:eastAsia="zh-CN"/>
              </w:rPr>
              <w:t>炉外</w:t>
            </w:r>
            <w:r>
              <w:rPr>
                <w:rFonts w:hint="default" w:ascii="Times New Roman" w:hAnsi="Times New Roman" w:eastAsia="宋体" w:cs="Times New Roman"/>
                <w:strike w:val="0"/>
                <w:dstrike w:val="0"/>
                <w:color w:val="auto"/>
                <w:spacing w:val="0"/>
                <w:sz w:val="24"/>
                <w:szCs w:val="24"/>
                <w:highlight w:val="none"/>
                <w:u w:val="none"/>
                <w:lang w:val="en-US" w:eastAsia="zh-CN"/>
              </w:rPr>
              <w:t>制备的</w:t>
            </w:r>
            <w:r>
              <w:rPr>
                <w:rFonts w:hint="default" w:ascii="Times New Roman" w:hAnsi="Times New Roman" w:eastAsia="宋体" w:cs="Times New Roman"/>
                <w:strike w:val="0"/>
                <w:dstrike w:val="0"/>
                <w:color w:val="auto"/>
                <w:spacing w:val="0"/>
                <w:sz w:val="24"/>
                <w:szCs w:val="24"/>
                <w:highlight w:val="none"/>
                <w:u w:val="none"/>
                <w:lang w:eastAsia="zh-CN"/>
              </w:rPr>
              <w:t>软</w:t>
            </w:r>
            <w:r>
              <w:rPr>
                <w:rFonts w:hint="default" w:ascii="Times New Roman" w:hAnsi="Times New Roman" w:eastAsia="宋体" w:cs="Times New Roman"/>
                <w:strike w:val="0"/>
                <w:dstrike w:val="0"/>
                <w:color w:val="auto"/>
                <w:spacing w:val="0"/>
                <w:sz w:val="24"/>
                <w:szCs w:val="24"/>
                <w:highlight w:val="none"/>
                <w:u w:val="none"/>
              </w:rPr>
              <w:t>水</w:t>
            </w:r>
            <w:r>
              <w:rPr>
                <w:rFonts w:hint="default" w:ascii="Times New Roman" w:hAnsi="Times New Roman" w:eastAsia="宋体" w:cs="Times New Roman"/>
                <w:strike w:val="0"/>
                <w:dstrike w:val="0"/>
                <w:color w:val="auto"/>
                <w:sz w:val="24"/>
                <w:szCs w:val="24"/>
                <w:highlight w:val="none"/>
                <w:u w:val="none"/>
              </w:rPr>
              <w:t>。</w:t>
            </w:r>
            <w:r>
              <w:rPr>
                <w:rFonts w:hint="default" w:ascii="Times New Roman" w:hAnsi="Times New Roman" w:eastAsia="宋体" w:cs="Times New Roman"/>
                <w:bCs/>
                <w:color w:val="auto"/>
                <w:spacing w:val="6"/>
                <w:sz w:val="24"/>
                <w:szCs w:val="24"/>
                <w:highlight w:val="none"/>
              </w:rPr>
              <w:t>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bCs/>
                <w:color w:val="auto"/>
                <w:spacing w:val="6"/>
                <w:sz w:val="24"/>
                <w:szCs w:val="24"/>
                <w:highlight w:val="none"/>
                <w:lang w:val="en-US" w:eastAsia="zh-CN"/>
              </w:rPr>
              <w:t>2台0.6t/h的生物质蒸汽锅炉为生产过程提供</w:t>
            </w:r>
            <w:r>
              <w:rPr>
                <w:rFonts w:hint="default" w:ascii="Times New Roman" w:hAnsi="Times New Roman" w:eastAsia="宋体" w:cs="Times New Roman"/>
                <w:color w:val="auto"/>
                <w:sz w:val="24"/>
                <w:szCs w:val="24"/>
                <w:highlight w:val="none"/>
                <w:lang w:eastAsia="zh-CN"/>
              </w:rPr>
              <w:t>热量，</w:t>
            </w:r>
            <w:r>
              <w:rPr>
                <w:rFonts w:hint="default" w:ascii="Times New Roman" w:hAnsi="Times New Roman" w:eastAsia="宋体" w:cs="Times New Roman"/>
                <w:color w:val="auto"/>
                <w:sz w:val="24"/>
                <w:szCs w:val="24"/>
                <w:highlight w:val="none"/>
                <w:lang w:val="en-US" w:eastAsia="zh-CN"/>
              </w:rPr>
              <w:t>生物质用量为</w:t>
            </w:r>
            <w:r>
              <w:rPr>
                <w:rFonts w:hint="default" w:ascii="Times New Roman" w:hAnsi="Times New Roman" w:eastAsia="宋体" w:cs="Times New Roman"/>
                <w:color w:val="auto"/>
                <w:sz w:val="24"/>
                <w:highlight w:val="none"/>
                <w:lang w:val="en-US" w:eastAsia="zh-CN"/>
              </w:rPr>
              <w:t>208.29kg</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1666.32kg</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450</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为116.55m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/a、0.4317m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/d、0.054m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纯水制备废水</w:t>
            </w:r>
            <w:r>
              <w:rPr>
                <w:rFonts w:hint="default" w:ascii="Times New Roman" w:hAnsi="Times New Roman" w:eastAsia="宋体" w:cs="Times New Roman"/>
                <w:color w:val="auto"/>
                <w:sz w:val="24"/>
                <w:szCs w:val="24"/>
                <w:highlight w:val="none"/>
                <w:lang w:val="en-US" w:eastAsia="zh-CN"/>
              </w:rPr>
              <w:t>量为43.65m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/a、0.1617m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/d、0.0202m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天，每天运行</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val="en-US" w:eastAsia="zh-CN"/>
              </w:rPr>
              <w:t>。</w:t>
            </w:r>
          </w:p>
          <w:p>
            <w:pPr>
              <w:widowControl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193.1pt;width:357.9pt;" o:ole="t" filled="f" o:preferrelative="t" stroked="f" coordsize="21600,21600">
                  <v:path/>
                  <v:fill on="f" focussize="0,0"/>
                  <v:stroke on="f"/>
                  <v:imagedata r:id="rId19" o:title=""/>
                  <o:lock v:ext="edit" aspectratio="f"/>
                  <w10:wrap type="none"/>
                  <w10:anchorlock/>
                </v:shape>
                <o:OLEObject Type="Embed" ProgID="Visio.Drawing.11"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193.1pt;width:357.9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93.1pt;width:357.9pt;" o:ole="t" filled="f" o:preferrelative="t" stroked="f" coordsize="21600,21600">
                  <v:path/>
                  <v:fill on="f" focussize="0,0"/>
                  <v:stroke on="f"/>
                  <v:imagedata r:id="rId23" o:title=""/>
                  <o:lock v:ext="edit" aspectratio="f"/>
                  <w10:wrap type="none"/>
                  <w10:anchorlock/>
                </v:shape>
                <o:OLEObject Type="Embed" ProgID="Visio.Drawing.11" ShapeID="_x0000_i1027" DrawAspect="Content" ObjectID="_1468075727"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/h</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根据项目蒸汽平衡图可知，锅炉用水量为</w:t>
            </w:r>
            <w:r>
              <w:rPr>
                <w:rFonts w:hint="default" w:ascii="Times New Roman" w:hAnsi="Times New Roman" w:eastAsia="宋体" w:cs="Times New Roman"/>
                <w:color w:val="auto"/>
                <w:sz w:val="24"/>
                <w:szCs w:val="24"/>
                <w:highlight w:val="none"/>
                <w:lang w:val="en-US" w:eastAsia="zh-CN"/>
              </w:rPr>
              <w:t>1.2742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10.1934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0.0202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0.1617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0.054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0.4317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杀菌废水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0.768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val="zh-CN"/>
              </w:rPr>
              <w:t>软水制备系统</w:t>
            </w:r>
            <w:r>
              <w:rPr>
                <w:rFonts w:hint="default" w:ascii="Times New Roman" w:hAnsi="Times New Roman" w:eastAsia="宋体" w:cs="Times New Roman"/>
                <w:b w:val="0"/>
                <w:bCs w:val="0"/>
                <w:color w:val="auto"/>
                <w:sz w:val="24"/>
                <w:szCs w:val="24"/>
                <w:highlight w:val="none"/>
                <w:lang w:val="en-US" w:eastAsia="zh-CN"/>
              </w:rPr>
              <w:t>废水、锅炉排污水及</w:t>
            </w:r>
            <w:r>
              <w:rPr>
                <w:rFonts w:hint="default" w:ascii="Times New Roman" w:hAnsi="Times New Roman" w:eastAsia="宋体" w:cs="Times New Roman"/>
                <w:color w:val="auto"/>
                <w:sz w:val="24"/>
                <w:szCs w:val="24"/>
                <w:highlight w:val="none"/>
                <w:lang w:val="en-US" w:eastAsia="zh-CN"/>
              </w:rPr>
              <w:t>杀菌废水全部收集进入污水处理设施进行处理。</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④甘蔗罐头生产用排水（甘蔗清洗、设备清洗）</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本项目甘蔗清洗及设备清洗过程会产生废水，废水产生量参照中华人民共和国生态环境部2021年6月11日发布的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甘蔗，工艺仅为清洗及杀菌，由于该系数表中无原料为甘蔗的产排污系数，因此本项目参照盐渍菜罐头产排污系数进行计算，盐渍菜罐头工艺名称为洗涤+腌制+洗罐+杀菌+罐藏，生产过程废水量为3.25t/t-产品，本项目甘蔗罐头产品产量为450t/a</w:t>
            </w:r>
            <w:r>
              <w:rPr>
                <w:rFonts w:hint="default" w:ascii="Times New Roman" w:hAnsi="Times New Roman" w:eastAsia="宋体" w:cs="Times New Roman"/>
                <w:bCs/>
                <w:color w:val="auto"/>
                <w:spacing w:val="6"/>
                <w:sz w:val="24"/>
                <w:szCs w:val="24"/>
                <w:highlight w:val="none"/>
                <w:lang w:val="en-US" w:eastAsia="zh-CN"/>
              </w:rPr>
              <w:t>，因此甘蔗</w:t>
            </w:r>
            <w:r>
              <w:rPr>
                <w:rFonts w:hint="default" w:ascii="Times New Roman" w:hAnsi="Times New Roman" w:eastAsia="宋体" w:cs="Times New Roman"/>
                <w:color w:val="auto"/>
                <w:sz w:val="24"/>
                <w:szCs w:val="24"/>
                <w:highlight w:val="none"/>
                <w:lang w:val="en-US" w:eastAsia="zh-CN"/>
              </w:rPr>
              <w:t>罐头</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d，产污率按照80%计算，则甘蔗罐头生产过程用水量为1828.125m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6.775m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⑤椰浆生产过程设备清洗废水</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含乳饮料和植物蛋白饮料制造业系数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本项目原料为椰子，工艺名称为磨浆，则椰浆生产过程废水量为2.6t/t-产品，本项目椰浆产品产量为100t/a</w:t>
            </w:r>
            <w:r>
              <w:rPr>
                <w:rFonts w:hint="default" w:ascii="Times New Roman" w:hAnsi="Times New Roman" w:eastAsia="宋体" w:cs="Times New Roman"/>
                <w:bCs/>
                <w:color w:val="auto"/>
                <w:spacing w:val="6"/>
                <w:sz w:val="24"/>
                <w:szCs w:val="24"/>
                <w:highlight w:val="none"/>
                <w:lang w:val="en-US" w:eastAsia="zh-CN"/>
              </w:rPr>
              <w:t>，</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en-US" w:eastAsia="zh-CN"/>
              </w:rPr>
              <w:t>椰浆</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d，产污率按照80%计算，则甘蔗罐头生产过程用水量为325m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1.2037m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val="0"/>
                <w:bCs w:val="0"/>
                <w:snapToGrid w:val="0"/>
                <w:color w:val="auto"/>
                <w:sz w:val="24"/>
                <w:highlight w:val="none"/>
                <w:lang w:val="en-US" w:eastAsia="zh-CN"/>
              </w:rPr>
            </w:pPr>
            <w:r>
              <w:rPr>
                <w:rFonts w:hint="default" w:ascii="Times New Roman" w:hAnsi="Times New Roman" w:eastAsia="宋体" w:cs="Times New Roman"/>
                <w:b w:val="0"/>
                <w:bCs w:val="0"/>
                <w:snapToGrid w:val="0"/>
                <w:color w:val="auto"/>
                <w:sz w:val="24"/>
                <w:highlight w:val="none"/>
                <w:lang w:val="en-US" w:eastAsia="zh-CN"/>
              </w:rPr>
              <w:t>⑥地面清洗废水</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本项目部分生产车间地面需每天清洗一次</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用水按</w:t>
            </w:r>
            <w:r>
              <w:rPr>
                <w:rFonts w:hint="default" w:ascii="Times New Roman" w:hAnsi="Times New Roman" w:eastAsia="宋体" w:cs="Times New Roman"/>
                <w:snapToGrid w:val="0"/>
                <w:color w:val="auto"/>
                <w:kern w:val="0"/>
                <w:sz w:val="24"/>
              </w:rPr>
              <w:t>1L/m</w:t>
            </w:r>
            <w:r>
              <w:rPr>
                <w:rFonts w:hint="default" w:ascii="Times New Roman" w:hAnsi="Times New Roman" w:eastAsia="宋体" w:cs="Times New Roman"/>
                <w:snapToGrid w:val="0"/>
                <w:color w:val="auto"/>
                <w:kern w:val="0"/>
                <w:sz w:val="24"/>
                <w:vertAlign w:val="superscript"/>
              </w:rPr>
              <w:t>2</w:t>
            </w:r>
            <w:r>
              <w:rPr>
                <w:rFonts w:hint="default" w:ascii="Times New Roman" w:hAnsi="Times New Roman" w:eastAsia="宋体" w:cs="Times New Roman"/>
                <w:snapToGrid w:val="0"/>
                <w:color w:val="auto"/>
                <w:kern w:val="0"/>
                <w:sz w:val="24"/>
              </w:rPr>
              <w:t>▪</w:t>
            </w:r>
            <w:r>
              <w:rPr>
                <w:rFonts w:hint="default" w:ascii="Times New Roman" w:hAnsi="Times New Roman" w:eastAsia="宋体" w:cs="Times New Roman"/>
                <w:snapToGrid w:val="0"/>
                <w:color w:val="auto"/>
                <w:kern w:val="0"/>
                <w:sz w:val="24"/>
                <w:lang w:val="en-US" w:eastAsia="zh-CN"/>
              </w:rPr>
              <w:t>次</w:t>
            </w:r>
            <w:r>
              <w:rPr>
                <w:rFonts w:hint="default" w:ascii="Times New Roman" w:hAnsi="Times New Roman" w:eastAsia="宋体" w:cs="Times New Roman"/>
                <w:color w:val="auto"/>
                <w:sz w:val="24"/>
                <w:szCs w:val="24"/>
                <w:highlight w:val="none"/>
              </w:rPr>
              <w:t>计，本项目</w:t>
            </w:r>
            <w:r>
              <w:rPr>
                <w:rFonts w:hint="default" w:ascii="Times New Roman" w:hAnsi="Times New Roman" w:eastAsia="宋体" w:cs="Times New Roman"/>
                <w:color w:val="auto"/>
                <w:sz w:val="24"/>
                <w:szCs w:val="24"/>
                <w:highlight w:val="none"/>
                <w:lang w:val="en-US" w:eastAsia="zh-CN"/>
              </w:rPr>
              <w:t>生产车间需清洗地面</w:t>
            </w:r>
            <w:r>
              <w:rPr>
                <w:rFonts w:hint="default"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rPr>
              <w:t>清洁用水约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/次，则用水</w:t>
            </w:r>
            <w:r>
              <w:rPr>
                <w:rFonts w:hint="default" w:ascii="Times New Roman" w:hAnsi="Times New Roman" w:eastAsia="宋体" w:cs="Times New Roman"/>
                <w:color w:val="auto"/>
                <w:sz w:val="24"/>
                <w:szCs w:val="24"/>
              </w:rPr>
              <w:t>量约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270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废水产生量约为使用量的</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0%，则</w:t>
            </w:r>
            <w:r>
              <w:rPr>
                <w:rFonts w:hint="default" w:ascii="Times New Roman" w:hAnsi="Times New Roman" w:eastAsia="宋体" w:cs="Times New Roman"/>
                <w:color w:val="auto"/>
                <w:sz w:val="24"/>
                <w:lang w:val="en-US" w:eastAsia="zh-CN"/>
              </w:rPr>
              <w:t>车间地面</w:t>
            </w:r>
            <w:r>
              <w:rPr>
                <w:rFonts w:hint="default" w:ascii="Times New Roman" w:hAnsi="Times New Roman" w:eastAsia="宋体" w:cs="Times New Roman"/>
                <w:color w:val="auto"/>
                <w:sz w:val="24"/>
                <w:lang w:eastAsia="zh-CN"/>
              </w:rPr>
              <w:t>清洁废水</w:t>
            </w:r>
            <w:r>
              <w:rPr>
                <w:rFonts w:hint="default" w:ascii="Times New Roman" w:hAnsi="Times New Roman" w:eastAsia="宋体" w:cs="Times New Roman"/>
                <w:color w:val="auto"/>
                <w:sz w:val="24"/>
              </w:rPr>
              <w:t>约为</w:t>
            </w:r>
            <w:r>
              <w:rPr>
                <w:rFonts w:hint="default"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keepNext w:val="0"/>
              <w:keepLines w:val="0"/>
              <w:pageBreakBefore w:val="0"/>
              <w:widowControl w:val="0"/>
              <w:kinsoku/>
              <w:wordWrap/>
              <w:overflowPunct/>
              <w:topLinePunct w:val="0"/>
              <w:autoSpaceDE/>
              <w:autoSpaceDN/>
              <w:bidi w:val="0"/>
              <w:adjustRightInd w:val="0"/>
              <w:snapToGrid w:val="0"/>
              <w:spacing w:beforeLines="0" w:afterLines="0" w:line="356"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绿化用水</w:t>
            </w:r>
          </w:p>
          <w:p>
            <w:pPr>
              <w:pStyle w:val="36"/>
              <w:keepNext w:val="0"/>
              <w:keepLines w:val="0"/>
              <w:pageBreakBefore w:val="0"/>
              <w:kinsoku/>
              <w:wordWrap/>
              <w:overflowPunct/>
              <w:topLinePunct w:val="0"/>
              <w:autoSpaceDE/>
              <w:autoSpaceDN/>
              <w:bidi w:val="0"/>
              <w:spacing w:line="356"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绿化面积为1169m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量为3.507</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732.963</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绿化用水为新鲜水，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运营期工作人员60人，年工作270天，均在项目区食宿，用水主要为食堂用水和其它办公生活用水。根据《云南省地方标准用水定额》（DB53/T168-2019）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/d、1620m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其中食堂用水量占生活总用水量的20%，其他办公生活用水占80%，则食堂用水量为1.2m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/d、324m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/a，废水量为0.96m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/d、259.2m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/a，废水量为3.84m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/d、1036.8m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kinsoku/>
              <w:wordWrap/>
              <w:overflowPunct/>
              <w:topLinePunct w:val="0"/>
              <w:autoSpaceDE/>
              <w:autoSpaceDN/>
              <w:bidi w:val="0"/>
              <w:spacing w:beforeLines="0" w:afterLines="0" w:line="356"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）项目用排水情况汇总统计</w:t>
            </w:r>
          </w:p>
          <w:p>
            <w:pPr>
              <w:pStyle w:val="77"/>
              <w:keepNext w:val="0"/>
              <w:keepLines w:val="0"/>
              <w:pageBreakBefore w:val="0"/>
              <w:widowControl w:val="0"/>
              <w:kinsoku/>
              <w:wordWrap/>
              <w:overflowPunct/>
              <w:topLinePunct w:val="0"/>
              <w:autoSpaceDE/>
              <w:autoSpaceDN/>
              <w:bidi w:val="0"/>
              <w:spacing w:beforeLines="0" w:afterLines="0"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val="0"/>
              <w:snapToGrid w:val="0"/>
              <w:spacing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7</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951"/>
              <w:gridCol w:w="1025"/>
              <w:gridCol w:w="883"/>
              <w:gridCol w:w="919"/>
              <w:gridCol w:w="1049"/>
              <w:gridCol w:w="810"/>
              <w:gridCol w:w="72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48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58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1130"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8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4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生产过程软水制备</w:t>
                  </w:r>
                </w:p>
              </w:tc>
              <w:tc>
                <w:tcPr>
                  <w:tcW w:w="588"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8.1002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2185.9137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0.015</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0.1215</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锅炉用水</w:t>
                  </w:r>
                </w:p>
              </w:tc>
              <w:tc>
                <w:tcPr>
                  <w:tcW w:w="588"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10.1934</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2752.2</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Cs/>
                      <w:color w:val="auto"/>
                      <w:sz w:val="21"/>
                      <w:szCs w:val="21"/>
                      <w:highlight w:val="none"/>
                      <w:lang w:val="en-US" w:eastAsia="zh-CN"/>
                    </w:rPr>
                    <w:t>0.356t/t-燃料</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6.7374</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甘蔗罐头生产（甘蔗清洗废水、设备清洗废水）</w:t>
                  </w:r>
                </w:p>
              </w:tc>
              <w:tc>
                <w:tcPr>
                  <w:tcW w:w="588" w:type="pct"/>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6.775</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1828.125</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5.42</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椰浆生产设备清洗用水</w:t>
                  </w:r>
                </w:p>
              </w:tc>
              <w:tc>
                <w:tcPr>
                  <w:tcW w:w="588" w:type="pct"/>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1.2037</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325</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0.963</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地面清洁用水</w:t>
                  </w:r>
                </w:p>
              </w:tc>
              <w:tc>
                <w:tcPr>
                  <w:tcW w:w="58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1L/m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▪次</w:t>
                  </w:r>
                </w:p>
              </w:tc>
              <w:tc>
                <w:tcPr>
                  <w:tcW w:w="507"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270</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58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27.2723</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7361.2387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14.0419</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3790.3687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1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324</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3.84</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75"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1620</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1169m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582"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582"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36.7793</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9714.2017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18.8419</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5086.3687</w:t>
                  </w:r>
                </w:p>
              </w:tc>
            </w:tr>
          </w:tbl>
          <w:p>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4、2-5</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8" o:spt="75" type="#_x0000_t75" style="height:410.95pt;width:442.45pt;" o:ole="t" filled="f" o:preferrelative="t" stroked="f" coordsize="21600,21600">
                  <v:path/>
                  <v:fill on="f" focussize="0,0"/>
                  <v:stroke on="f"/>
                  <v:imagedata r:id="rId25" o:title=""/>
                  <o:lock v:ext="edit" aspectratio="t"/>
                  <w10:wrap type="none"/>
                  <w10:anchorlock/>
                </v:shape>
                <o:OLEObject Type="Embed" ProgID="Visio.Drawing.11" ShapeID="_x0000_i1028" DrawAspect="Content" ObjectID="_1468075728" r:id="rId24">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object>
                <v:shape id="_x0000_i1029" o:spt="75" type="#_x0000_t75" style="height:398.8pt;width:429.4pt;" o:ole="t" filled="f" o:preferrelative="t" stroked="f" coordsize="21600,21600">
                  <v:path/>
                  <v:fill on="f" focussize="0,0"/>
                  <v:stroke on="f"/>
                  <v:imagedata r:id="rId27" o:title=""/>
                  <o:lock v:ext="edit" aspectratio="t"/>
                  <w10:wrap type="none"/>
                  <w10:anchorlock/>
                </v:shape>
                <o:OLEObject Type="Embed" ProgID="Visio.Drawing.11" ShapeID="_x0000_i1029" DrawAspect="Content" ObjectID="_1468075729" r:id="rId26">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5</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kinsoku/>
              <w:wordWrap/>
              <w:overflowPunct/>
              <w:topLinePunct w:val="0"/>
              <w:autoSpaceDE/>
              <w:autoSpaceDN/>
              <w:bidi w:val="0"/>
              <w:adjustRightInd/>
              <w:snapToGrid/>
              <w:spacing w:after="0" w:line="348" w:lineRule="auto"/>
              <w:textAlignment w:val="auto"/>
              <w:rPr>
                <w:rFonts w:hint="default" w:ascii="Times New Roman" w:hAnsi="Times New Roman" w:eastAsia="宋体" w:cs="Times New Roman"/>
                <w:b/>
                <w:color w:val="auto"/>
                <w:sz w:val="24"/>
                <w:highlight w:val="none"/>
                <w:lang w:val="en-US" w:eastAsia="zh-CN"/>
              </w:rPr>
            </w:pPr>
            <w:bookmarkStart w:id="15"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eastAsia="zh-CN"/>
              </w:rPr>
              <w:t>施工期主要建设生产厂房、办公生活综合楼</w:t>
            </w:r>
            <w:r>
              <w:rPr>
                <w:rFonts w:hint="default" w:ascii="Times New Roman" w:hAnsi="Times New Roman" w:eastAsia="宋体" w:cs="Times New Roman"/>
                <w:bCs/>
                <w:color w:val="auto"/>
                <w:sz w:val="24"/>
                <w:lang w:val="en-US" w:eastAsia="zh-CN"/>
              </w:rPr>
              <w:t>及相关辅助设施用房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施工</w:t>
            </w:r>
            <w:r>
              <w:rPr>
                <w:rFonts w:hint="default" w:ascii="Times New Roman" w:hAnsi="Times New Roman" w:eastAsia="宋体" w:cs="Times New Roman"/>
                <w:bCs/>
                <w:color w:val="auto"/>
                <w:sz w:val="24"/>
                <w:lang w:eastAsia="zh-CN"/>
              </w:rPr>
              <w:t>期工艺流程及产污情况如下。</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项目施工周期为12个月，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pStyle w:val="23"/>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48"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期主要包括场地平整、土石方开挖、主体工程和配套设施建设、室内装修和外部景观绿化。施工期大致可分为土石方阶段及基础阶段、主体结构阶段和室内外装修安装阶段。施工工艺流程图及产污环节图见图2-6。</w:t>
            </w:r>
          </w:p>
          <w:p>
            <w:pPr>
              <w:pStyle w:val="23"/>
              <w:keepNext w:val="0"/>
              <w:keepLines w:val="0"/>
              <w:pageBreakBefore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object>
                <v:shape id="_x0000_i1030" o:spt="75" type="#_x0000_t75" style="height:117.1pt;width:404.9pt;" o:ole="t" filled="f" o:preferrelative="t" stroked="f" coordsize="21600,21600">
                  <v:path/>
                  <v:fill on="f" focussize="0,0"/>
                  <v:stroke on="f"/>
                  <v:imagedata r:id="rId29" o:title=""/>
                  <o:lock v:ext="edit" aspectratio="t"/>
                  <w10:wrap type="none"/>
                  <w10:anchorlock/>
                </v:shape>
                <o:OLEObject Type="Embed" ProgID="Visio.Drawing.11" ShapeID="_x0000_i1030" DrawAspect="Content" ObjectID="_1468075730" r:id="rId28">
                  <o:LockedField>false</o:LockedField>
                </o:OLEObject>
              </w:object>
            </w: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rPr>
              <w:t xml:space="preserve">   施工期工艺流程及产污环节示意图</w:t>
            </w:r>
          </w:p>
          <w:p>
            <w:pPr>
              <w:keepNext w:val="0"/>
              <w:keepLines w:val="0"/>
              <w:pageBreakBefore w:val="0"/>
              <w:widowControl w:val="0"/>
              <w:kinsoku/>
              <w:wordWrap/>
              <w:overflowPunct/>
              <w:topLinePunct w:val="0"/>
              <w:autoSpaceDE w:val="0"/>
              <w:autoSpaceDN w:val="0"/>
              <w:bidi w:val="0"/>
              <w:adjustRightInd w:val="0"/>
              <w:snapToGrid w:val="0"/>
              <w:spacing w:line="351"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项目建设过程中不同施工阶段所采用的施</w:t>
            </w:r>
            <w:r>
              <w:rPr>
                <w:rFonts w:hint="default" w:ascii="Times New Roman" w:hAnsi="Times New Roman" w:eastAsia="宋体" w:cs="Times New Roman"/>
                <w:color w:val="auto"/>
                <w:sz w:val="24"/>
                <w:lang w:val="en-US" w:eastAsia="zh-CN"/>
              </w:rPr>
              <w:t>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lang w:val="en-US" w:eastAsia="zh-CN"/>
              </w:rPr>
              <w:t>本项目施工过程中产生的主要污染物为废气</w:t>
            </w:r>
            <w:r>
              <w:rPr>
                <w:rFonts w:hint="default" w:ascii="Times New Roman" w:hAnsi="Times New Roman" w:eastAsia="宋体" w:cs="Times New Roman"/>
                <w:color w:val="auto"/>
                <w:sz w:val="24"/>
                <w:highlight w:val="none"/>
                <w:lang w:val="en-US" w:eastAsia="zh-CN"/>
              </w:rPr>
              <w:t>（扬尘、汽车尾气、涂料挥发的有机废气等）、施工机械和运输车辆产生的噪声、施工及施工人员产生的废水、建筑垃圾、弃渣土及施工人员生活垃圾等固体废物。</w:t>
            </w:r>
          </w:p>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kinsoku/>
              <w:wordWrap/>
              <w:overflowPunct/>
              <w:topLinePunct w:val="0"/>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1、甘蔗软罐头</w:t>
            </w:r>
            <w:r>
              <w:rPr>
                <w:rFonts w:hint="default" w:ascii="Times New Roman" w:hAnsi="Times New Roman" w:eastAsia="宋体" w:cs="Times New Roman"/>
                <w:b/>
                <w:bCs/>
                <w:color w:val="auto"/>
                <w:kern w:val="2"/>
                <w:sz w:val="24"/>
                <w:szCs w:val="24"/>
                <w:highlight w:val="none"/>
                <w:lang w:val="en-US" w:eastAsia="zh-CN" w:bidi="ar"/>
              </w:rPr>
              <w:t>生产</w:t>
            </w:r>
          </w:p>
          <w:p>
            <w:pPr>
              <w:keepNext w:val="0"/>
              <w:keepLines w:val="0"/>
              <w:pageBreakBefore w:val="0"/>
              <w:widowControl w:val="0"/>
              <w:kinsoku/>
              <w:wordWrap/>
              <w:overflowPunct/>
              <w:topLinePunct w:val="0"/>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设计甘蔗软罐头生产规模为年产4.5万件（折合450t），</w:t>
            </w:r>
            <w:r>
              <w:rPr>
                <w:rFonts w:hint="default" w:ascii="Times New Roman" w:hAnsi="Times New Roman" w:eastAsia="宋体" w:cs="Times New Roman"/>
                <w:color w:val="auto"/>
                <w:kern w:val="2"/>
                <w:sz w:val="24"/>
                <w:szCs w:val="24"/>
                <w:highlight w:val="none"/>
                <w:lang w:val="en-US" w:eastAsia="zh-CN" w:bidi="ar"/>
              </w:rPr>
              <w:t>生产工艺流程及产排污环节详见图2-7所示。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1" o:spt="75" type="#_x0000_t75" style="height:210.3pt;width:418.25pt;" o:ole="t" filled="f" o:preferrelative="t" stroked="f" coordsize="21600,21600">
                  <v:path/>
                  <v:fill on="f" focussize="0,0"/>
                  <v:stroke on="f"/>
                  <v:imagedata r:id="rId31" o:title=""/>
                  <o:lock v:ext="edit" aspectratio="t"/>
                  <w10:wrap type="none"/>
                  <w10:anchorlock/>
                </v:shape>
                <o:OLEObject Type="Embed" ProgID="Visio.Drawing.11" ShapeID="_x0000_i1031" DrawAspect="Content" ObjectID="_1468075731" r:id="rId3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图2-7   甘蔗软罐头</w:t>
            </w:r>
            <w:r>
              <w:rPr>
                <w:rFonts w:hint="default" w:ascii="Times New Roman" w:hAnsi="Times New Roman" w:eastAsia="宋体" w:cs="Times New Roman"/>
                <w:b/>
                <w:color w:val="auto"/>
                <w:sz w:val="21"/>
                <w:szCs w:val="21"/>
              </w:rPr>
              <w:t>生产工艺流程及产污节点示意图</w:t>
            </w:r>
          </w:p>
          <w:p>
            <w:pPr>
              <w:keepNext w:val="0"/>
              <w:keepLines w:val="0"/>
              <w:pageBreakBefore w:val="0"/>
              <w:widowControl w:val="0"/>
              <w:wordWrap/>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工艺流程</w:t>
            </w:r>
            <w:r>
              <w:rPr>
                <w:rFonts w:hint="default" w:ascii="Times New Roman" w:hAnsi="Times New Roman" w:eastAsia="宋体" w:cs="Times New Roman"/>
                <w:b/>
                <w:color w:val="auto"/>
                <w:sz w:val="24"/>
                <w:highlight w:val="none"/>
                <w:lang w:val="en-US" w:eastAsia="zh-CN"/>
              </w:rPr>
              <w:t>简述</w:t>
            </w:r>
            <w:r>
              <w:rPr>
                <w:rFonts w:hint="default" w:ascii="Times New Roman" w:hAnsi="Times New Roman" w:eastAsia="宋体" w:cs="Times New Roman"/>
                <w:b/>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甘蔗</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将外购的甘蔗人工送入削皮机，不干净的由人工辅助二次削皮。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会产生甘蔗皮S</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③切断</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将去皮完成后的甘蔗人工送入设备内分切为小段，同时将甘蔗结切除。</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会产生甘蔗结S</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④清洗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分段后的小段甘蔗进行设备内进行清洗。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会产生甘蔗清洗废水W</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⑤蒸汽杀菌、真空包装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清洗完成后的甘蔗进入灭菌锅进行杀菌，杀菌主要采用高温热水杀菌，杀菌条件升温至100℃，杀菌15分钟。杀菌完成后进入真空包装机使用外购的包装袋及包装箱进行包装。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的生</w:t>
            </w:r>
            <w:r>
              <w:rPr>
                <w:rFonts w:hint="default" w:ascii="Times New Roman" w:hAnsi="Times New Roman" w:eastAsia="宋体" w:cs="Times New Roman"/>
                <w:bCs/>
                <w:color w:val="auto"/>
                <w:spacing w:val="6"/>
                <w:sz w:val="24"/>
                <w:lang w:val="en-US" w:eastAsia="zh-CN"/>
              </w:rPr>
              <w:t>物质蒸汽锅炉为生产过程提供热量进行灭菌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生物质为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甘蔗软罐头放置于常温库内存放，检验5天，观察有无胀袋、杂质等不合格品，产品合格后入库外售。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b w:val="0"/>
                <w:bCs w:val="0"/>
                <w:color w:val="auto"/>
                <w:sz w:val="24"/>
                <w:szCs w:val="24"/>
                <w:highlight w:val="none"/>
                <w:lang w:val="zh-CN" w:eastAsia="zh-CN"/>
              </w:rPr>
              <w:t>。</w:t>
            </w:r>
          </w:p>
          <w:bookmarkEnd w:id="15"/>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2、椰浆生产线</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本项目外购新鲜椰子进行椰浆生产，包装袋及包装箱均为外购进行使用，本项目不进行生产，</w:t>
            </w:r>
            <w:r>
              <w:rPr>
                <w:rFonts w:hint="default" w:ascii="Times New Roman" w:hAnsi="Times New Roman" w:eastAsia="宋体" w:cs="Times New Roman"/>
                <w:color w:val="auto"/>
                <w:sz w:val="24"/>
                <w:szCs w:val="24"/>
              </w:rPr>
              <w:t>椰</w:t>
            </w:r>
            <w:r>
              <w:rPr>
                <w:rFonts w:hint="default" w:ascii="Times New Roman" w:hAnsi="Times New Roman" w:eastAsia="宋体" w:cs="Times New Roman"/>
                <w:color w:val="auto"/>
                <w:sz w:val="24"/>
                <w:szCs w:val="24"/>
                <w:lang w:val="en-US" w:eastAsia="zh-CN"/>
              </w:rPr>
              <w:t>浆</w:t>
            </w:r>
            <w:r>
              <w:rPr>
                <w:rFonts w:hint="default" w:ascii="Times New Roman" w:hAnsi="Times New Roman" w:eastAsia="宋体" w:cs="Times New Roman"/>
                <w:color w:val="auto"/>
                <w:sz w:val="24"/>
                <w:szCs w:val="24"/>
              </w:rPr>
              <w:t>生产线主要工艺</w:t>
            </w:r>
            <w:r>
              <w:rPr>
                <w:rFonts w:hint="default" w:ascii="Times New Roman" w:hAnsi="Times New Roman" w:eastAsia="宋体" w:cs="Times New Roman"/>
                <w:color w:val="auto"/>
                <w:sz w:val="24"/>
                <w:szCs w:val="24"/>
                <w:lang w:val="en-US" w:eastAsia="zh-CN"/>
              </w:rPr>
              <w:t>流程详见下图所示。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rPr>
              <w:object>
                <v:shape id="_x0000_i1032" o:spt="75" type="#_x0000_t75" style="height:210.3pt;width:418.25pt;" o:ole="t" filled="f" o:preferrelative="t" stroked="f" coordsize="21600,21600">
                  <v:path/>
                  <v:fill on="f" focussize="0,0"/>
                  <v:stroke on="f"/>
                  <v:imagedata r:id="rId33" o:title=""/>
                  <o:lock v:ext="edit" aspectratio="t"/>
                  <w10:wrap type="none"/>
                  <w10:anchorlock/>
                </v:shape>
                <o:OLEObject Type="Embed" ProgID="Visio.Drawing.11" ShapeID="_x0000_i1032" DrawAspect="Content" ObjectID="_1468075732" r:id="rId32">
                  <o:LockedField>false</o:LockedField>
                </o:OLEObject>
              </w:objec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图2-8   </w:t>
            </w:r>
            <w:r>
              <w:rPr>
                <w:rFonts w:hint="default" w:ascii="Times New Roman" w:hAnsi="Times New Roman" w:eastAsia="宋体" w:cs="Times New Roman"/>
                <w:b/>
                <w:bCs/>
                <w:color w:val="auto"/>
                <w:sz w:val="21"/>
                <w:szCs w:val="21"/>
                <w:highlight w:val="none"/>
                <w:lang w:val="en-US" w:eastAsia="zh-CN"/>
              </w:rPr>
              <w:t>椰浆生产工艺流程图</w:t>
            </w:r>
          </w:p>
          <w:p>
            <w:pPr>
              <w:pStyle w:val="17"/>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工艺简介：</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椰子</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将外购的椰子人工送入削皮机，不干净的由人工辅助二次削皮。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会产生椰子皮S</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③破碎打浆、压滤</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将去皮完成后的椰子人工</w:t>
            </w:r>
            <w:r>
              <w:rPr>
                <w:rFonts w:hint="default" w:ascii="Times New Roman" w:hAnsi="Times New Roman" w:eastAsia="宋体" w:cs="Times New Roman"/>
                <w:color w:val="auto"/>
                <w:sz w:val="24"/>
                <w:szCs w:val="24"/>
              </w:rPr>
              <w:t>送入</w:t>
            </w:r>
            <w:r>
              <w:rPr>
                <w:rFonts w:hint="default" w:ascii="Times New Roman" w:hAnsi="Times New Roman" w:eastAsia="宋体" w:cs="Times New Roman"/>
                <w:color w:val="auto"/>
                <w:sz w:val="24"/>
                <w:szCs w:val="24"/>
                <w:highlight w:val="none"/>
              </w:rPr>
              <w:t>磨浆机进</w:t>
            </w:r>
            <w:r>
              <w:rPr>
                <w:rFonts w:hint="default" w:ascii="Times New Roman" w:hAnsi="Times New Roman" w:eastAsia="宋体" w:cs="Times New Roman"/>
                <w:color w:val="auto"/>
                <w:sz w:val="24"/>
                <w:szCs w:val="24"/>
              </w:rPr>
              <w:t>行</w:t>
            </w:r>
            <w:r>
              <w:rPr>
                <w:rFonts w:hint="default" w:ascii="Times New Roman" w:hAnsi="Times New Roman" w:eastAsia="宋体" w:cs="Times New Roman"/>
                <w:color w:val="auto"/>
                <w:sz w:val="24"/>
                <w:szCs w:val="24"/>
                <w:lang w:val="en-US" w:eastAsia="zh-CN"/>
              </w:rPr>
              <w:t>一次</w:t>
            </w:r>
            <w:r>
              <w:rPr>
                <w:rFonts w:hint="default" w:ascii="Times New Roman" w:hAnsi="Times New Roman" w:eastAsia="宋体" w:cs="Times New Roman"/>
                <w:color w:val="auto"/>
                <w:sz w:val="24"/>
                <w:szCs w:val="24"/>
              </w:rPr>
              <w:t>粗磨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粗磨完成后</w:t>
            </w:r>
            <w:r>
              <w:rPr>
                <w:rFonts w:hint="default" w:ascii="Times New Roman" w:hAnsi="Times New Roman" w:eastAsia="宋体" w:cs="Times New Roman"/>
                <w:color w:val="auto"/>
                <w:sz w:val="24"/>
                <w:szCs w:val="24"/>
              </w:rPr>
              <w:t>经离心过滤机过滤后再</w:t>
            </w:r>
            <w:r>
              <w:rPr>
                <w:rFonts w:hint="default" w:ascii="Times New Roman" w:hAnsi="Times New Roman" w:eastAsia="宋体" w:cs="Times New Roman"/>
                <w:color w:val="auto"/>
                <w:sz w:val="24"/>
                <w:szCs w:val="24"/>
                <w:lang w:val="en-US" w:eastAsia="zh-CN"/>
              </w:rPr>
              <w:t>进行</w:t>
            </w:r>
            <w:r>
              <w:rPr>
                <w:rFonts w:hint="default" w:ascii="Times New Roman" w:hAnsi="Times New Roman" w:eastAsia="宋体" w:cs="Times New Roman"/>
                <w:color w:val="auto"/>
                <w:sz w:val="24"/>
                <w:szCs w:val="24"/>
              </w:rPr>
              <w:t>细磨，使其组织内蛋自质及油脂充分析出。</w:t>
            </w:r>
            <w:r>
              <w:rPr>
                <w:rFonts w:hint="default" w:ascii="Times New Roman" w:hAnsi="Times New Roman" w:eastAsia="宋体" w:cs="Times New Roman"/>
                <w:color w:val="auto"/>
                <w:sz w:val="24"/>
                <w:szCs w:val="24"/>
                <w:lang w:val="en-US" w:eastAsia="zh-CN"/>
              </w:rPr>
              <w:t>细磨完成后的物料进入压滤机进行压滤即可得到椰浆及椰渣。</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此过程会产生椰渣S</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④蒸汽杀菌、真空包装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压滤后的椰浆进入灭菌锅进行杀菌，杀菌主要采用高温热水杀菌，杀菌条件升温至100℃，杀菌15分钟。杀菌完成后进入真空包装机使用外购的包装袋及包装箱进行包装。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的生</w:t>
            </w:r>
            <w:r>
              <w:rPr>
                <w:rFonts w:hint="default" w:ascii="Times New Roman" w:hAnsi="Times New Roman" w:eastAsia="宋体" w:cs="Times New Roman"/>
                <w:bCs/>
                <w:color w:val="auto"/>
                <w:spacing w:val="6"/>
                <w:sz w:val="24"/>
                <w:lang w:val="en-US" w:eastAsia="zh-CN"/>
              </w:rPr>
              <w:t>物质蒸汽锅炉为生产过程提供热量进行灭菌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生物质为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椰浆放置观察有无胀袋、杂质等不合格品，合</w:t>
            </w:r>
            <w:r>
              <w:rPr>
                <w:rFonts w:hint="default" w:ascii="Times New Roman" w:hAnsi="Times New Roman" w:eastAsia="宋体" w:cs="Times New Roman"/>
                <w:color w:val="auto"/>
                <w:sz w:val="24"/>
                <w:szCs w:val="24"/>
                <w:highlight w:val="none"/>
                <w:lang w:val="en-US" w:eastAsia="zh-CN"/>
              </w:rPr>
              <w:t>格产品存放于冷库内待售。</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2-4</w:t>
            </w:r>
            <w:r>
              <w:rPr>
                <w:rFonts w:hint="default" w:ascii="Times New Roman" w:hAnsi="Times New Roman" w:eastAsia="宋体" w:cs="Times New Roman"/>
                <w:b w:val="0"/>
                <w:bCs w:val="0"/>
                <w:color w:val="auto"/>
                <w:sz w:val="24"/>
                <w:szCs w:val="24"/>
                <w:highlight w:val="none"/>
                <w:lang w:val="zh-CN"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3、纯水制备</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rPr>
              <w:t>本项目生产</w:t>
            </w:r>
            <w:r>
              <w:rPr>
                <w:rFonts w:hint="default" w:ascii="Times New Roman" w:hAnsi="Times New Roman" w:eastAsia="宋体" w:cs="Times New Roman"/>
                <w:color w:val="auto"/>
                <w:sz w:val="24"/>
                <w:szCs w:val="24"/>
                <w:lang w:val="en-US" w:eastAsia="zh-CN"/>
              </w:rPr>
              <w:t>过程使用的水为</w:t>
            </w:r>
            <w:r>
              <w:rPr>
                <w:rFonts w:hint="default" w:ascii="Times New Roman" w:hAnsi="Times New Roman" w:eastAsia="宋体" w:cs="Times New Roman"/>
                <w:color w:val="auto"/>
                <w:sz w:val="24"/>
                <w:szCs w:val="24"/>
              </w:rPr>
              <w:t>纯水，采</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t/h</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纯水</w:t>
            </w:r>
            <w:r>
              <w:rPr>
                <w:rFonts w:hint="default" w:ascii="Times New Roman" w:hAnsi="Times New Roman" w:eastAsia="宋体" w:cs="Times New Roman"/>
                <w:color w:val="auto"/>
                <w:sz w:val="24"/>
                <w:szCs w:val="24"/>
              </w:rPr>
              <w:t>设备进行生产，生产工艺流程及产排污节点见图</w:t>
            </w:r>
            <w:r>
              <w:rPr>
                <w:rFonts w:hint="default" w:ascii="Times New Roman" w:hAnsi="Times New Roman" w:eastAsia="宋体" w:cs="Times New Roman"/>
                <w:color w:val="auto"/>
                <w:sz w:val="24"/>
                <w:szCs w:val="24"/>
                <w:lang w:val="en-US" w:eastAsia="zh-CN"/>
              </w:rPr>
              <w:t>2-8所示。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3" o:spt="75" type="#_x0000_t75" style="height:79.2pt;width:413.8pt;" o:ole="t" filled="f" o:preferrelative="t" stroked="f" coordsize="21600,21600">
                  <v:path/>
                  <v:fill on="f" focussize="0,0"/>
                  <v:stroke on="f"/>
                  <v:imagedata r:id="rId35" o:title=""/>
                  <o:lock v:ext="edit" aspectratio="t"/>
                  <w10:wrap type="none"/>
                  <w10:anchorlock/>
                </v:shape>
                <o:OLEObject Type="Embed" ProgID="Visio.Drawing.11" ShapeID="_x0000_i1033" DrawAspect="Content" ObjectID="_1468075733" r:id="rId34">
                  <o:LockedField>false</o:LockedField>
                </o:OLEObject>
              </w:objec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图2-9   纯水制备系统</w:t>
            </w:r>
            <w:r>
              <w:rPr>
                <w:rFonts w:hint="default" w:ascii="Times New Roman" w:hAnsi="Times New Roman" w:eastAsia="宋体" w:cs="Times New Roman"/>
                <w:b/>
                <w:bCs/>
                <w:color w:val="auto"/>
                <w:sz w:val="21"/>
                <w:szCs w:val="21"/>
                <w:highlight w:val="none"/>
                <w:lang w:val="en-US" w:eastAsia="zh-CN"/>
              </w:rPr>
              <w:t>工艺流程及产排污流程图</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工艺简介</w:t>
            </w:r>
            <w:r>
              <w:rPr>
                <w:rFonts w:hint="default" w:ascii="Times New Roman" w:hAnsi="Times New Roman" w:eastAsia="宋体" w:cs="Times New Roman"/>
                <w:b/>
                <w:bCs/>
                <w:color w:val="auto"/>
                <w:sz w:val="24"/>
                <w:szCs w:val="24"/>
                <w:lang w:eastAsia="zh-CN"/>
              </w:rPr>
              <w:t>：</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①原水箱储存原水，供</w:t>
            </w:r>
            <w:r>
              <w:rPr>
                <w:rFonts w:hint="default" w:ascii="Times New Roman" w:hAnsi="Times New Roman" w:eastAsia="宋体" w:cs="Times New Roman"/>
                <w:color w:val="auto"/>
                <w:sz w:val="24"/>
                <w:szCs w:val="24"/>
                <w:lang w:val="en-US" w:eastAsia="zh-CN"/>
              </w:rPr>
              <w:t>软水制备系统进行使用</w:t>
            </w:r>
            <w:r>
              <w:rPr>
                <w:rFonts w:hint="default" w:ascii="Times New Roman" w:hAnsi="Times New Roman" w:eastAsia="宋体" w:cs="Times New Roman"/>
                <w:color w:val="auto"/>
                <w:sz w:val="24"/>
                <w:szCs w:val="24"/>
              </w:rPr>
              <w:t>。</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②自动砂滤机系统</w:t>
            </w:r>
            <w:r>
              <w:rPr>
                <w:rFonts w:hint="default"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rPr>
              <w:t>泵加压后进入砂滤机，主要去除水中的泥砂、铁锈等固体物质。</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③自动碳滤机系统原水经砂滤机后进入碳滤机吸附，</w:t>
            </w:r>
            <w:r>
              <w:rPr>
                <w:rFonts w:hint="default" w:ascii="Times New Roman" w:hAnsi="Times New Roman" w:eastAsia="宋体" w:cs="Times New Roman"/>
                <w:color w:val="auto"/>
                <w:sz w:val="24"/>
                <w:szCs w:val="24"/>
                <w:lang w:val="en-US" w:eastAsia="zh-CN"/>
              </w:rPr>
              <w:t>经活性炭</w:t>
            </w:r>
            <w:r>
              <w:rPr>
                <w:rFonts w:hint="default" w:ascii="Times New Roman" w:hAnsi="Times New Roman" w:eastAsia="宋体" w:cs="Times New Roman"/>
                <w:color w:val="auto"/>
                <w:sz w:val="24"/>
                <w:szCs w:val="24"/>
              </w:rPr>
              <w:t>对各种性质的有机物进行吸附</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除盐。</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④RO反渗透纯水机系统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RO反渗透除盐是依靠反渗透膜在外界压力作用下，使溶液中的溶剂与溶质进行分离的过程，达到除盐份的目的，出水水质脱盐&gt;99%。本 </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RO纯水系统具各全自动控制、流量显示、压力显示、低水压保护、高水位机、自动冲洗、电导率显示、工作状态指示等功能。本系统采用全自动控制，无需人工操作，出水水质稳定。</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⑤紫外线杀菌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紫外线净水装置采用天然紫外线光能量消灭微生物污染，水流从底部进入紫外反应器，绕着石英套简导热保护的高输出低压乘气灯旋转，紫外灯放射出紫外线能量</w:t>
            </w:r>
            <w:r>
              <w:rPr>
                <w:rFonts w:hint="default" w:ascii="Times New Roman" w:hAnsi="Times New Roman" w:eastAsia="宋体" w:cs="Times New Roman"/>
                <w:color w:val="auto"/>
                <w:sz w:val="24"/>
                <w:szCs w:val="24"/>
                <w:lang w:val="en-US" w:eastAsia="zh-CN"/>
              </w:rPr>
              <w:t>进行杀菌</w:t>
            </w:r>
            <w:r>
              <w:rPr>
                <w:rFonts w:hint="default" w:ascii="Times New Roman" w:hAnsi="Times New Roman" w:eastAsia="宋体" w:cs="Times New Roman"/>
                <w:color w:val="auto"/>
                <w:sz w:val="24"/>
                <w:szCs w:val="24"/>
              </w:rPr>
              <w:t>，经处理的水流由反应器顶部的水门流出。</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⑥精密过滤器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精密过滤也称微孔过滤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采用成型滤材，用以去除粒径微细的颗粒。精密过滤器设置在整个水处理系统的末端，防止细小的微粒进入成品水中</w:t>
            </w:r>
            <w:r>
              <w:rPr>
                <w:rFonts w:hint="default" w:ascii="Times New Roman" w:hAnsi="Times New Roman" w:eastAsia="宋体" w:cs="Times New Roman"/>
                <w:color w:val="auto"/>
                <w:sz w:val="24"/>
                <w:szCs w:val="24"/>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纯水制备系统运行过程中产生纯水制备废水W</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lang w:val="en-US" w:eastAsia="zh-CN"/>
              </w:rPr>
              <w:t>、废活性炭S</w:t>
            </w:r>
            <w:r>
              <w:rPr>
                <w:rFonts w:hint="default" w:ascii="Times New Roman" w:hAnsi="Times New Roman" w:eastAsia="宋体" w:cs="Times New Roman"/>
                <w:b w:val="0"/>
                <w:bCs w:val="0"/>
                <w:color w:val="auto"/>
                <w:sz w:val="24"/>
                <w:szCs w:val="24"/>
                <w:highlight w:val="none"/>
                <w:vertAlign w:val="subscript"/>
                <w:lang w:val="en-US" w:eastAsia="zh-CN"/>
              </w:rPr>
              <w:t>3-1</w:t>
            </w:r>
            <w:r>
              <w:rPr>
                <w:rFonts w:hint="default" w:ascii="Times New Roman" w:hAnsi="Times New Roman" w:eastAsia="宋体" w:cs="Times New Roman"/>
                <w:b w:val="0"/>
                <w:bCs w:val="0"/>
                <w:color w:val="auto"/>
                <w:sz w:val="24"/>
                <w:szCs w:val="24"/>
                <w:highlight w:val="none"/>
                <w:lang w:val="en-US" w:eastAsia="zh-CN"/>
              </w:rPr>
              <w:t>、废RO膜S</w:t>
            </w:r>
            <w:r>
              <w:rPr>
                <w:rFonts w:hint="default" w:ascii="Times New Roman" w:hAnsi="Times New Roman" w:eastAsia="宋体" w:cs="Times New Roman"/>
                <w:b w:val="0"/>
                <w:bCs w:val="0"/>
                <w:color w:val="auto"/>
                <w:sz w:val="24"/>
                <w:szCs w:val="24"/>
                <w:highlight w:val="none"/>
                <w:vertAlign w:val="subscript"/>
                <w:lang w:val="en-US" w:eastAsia="zh-CN"/>
              </w:rPr>
              <w:t>3-2</w:t>
            </w:r>
            <w:r>
              <w:rPr>
                <w:rFonts w:hint="default" w:ascii="Times New Roman" w:hAnsi="Times New Roman" w:eastAsia="宋体" w:cs="Times New Roman"/>
                <w:b w:val="0"/>
                <w:bCs w:val="0"/>
                <w:color w:val="auto"/>
                <w:sz w:val="24"/>
                <w:szCs w:val="24"/>
                <w:highlight w:val="none"/>
                <w:lang w:val="en-US" w:eastAsia="zh-CN"/>
              </w:rPr>
              <w:t>、废滤材S</w:t>
            </w:r>
            <w:r>
              <w:rPr>
                <w:rFonts w:hint="default" w:ascii="Times New Roman" w:hAnsi="Times New Roman" w:eastAsia="宋体" w:cs="Times New Roman"/>
                <w:b w:val="0"/>
                <w:bCs w:val="0"/>
                <w:color w:val="auto"/>
                <w:sz w:val="24"/>
                <w:szCs w:val="24"/>
                <w:highlight w:val="none"/>
                <w:vertAlign w:val="subscript"/>
                <w:lang w:val="en-US" w:eastAsia="zh-CN"/>
              </w:rPr>
              <w:t>3-3</w:t>
            </w:r>
            <w:r>
              <w:rPr>
                <w:rFonts w:hint="default" w:ascii="Times New Roman" w:hAnsi="Times New Roman" w:eastAsia="宋体" w:cs="Times New Roman"/>
                <w:b w:val="0"/>
                <w:bCs w:val="0"/>
                <w:color w:val="auto"/>
                <w:sz w:val="24"/>
                <w:szCs w:val="24"/>
                <w:highlight w:val="none"/>
                <w:lang w:val="en-US"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4、项目其他产污环节分析</w:t>
            </w:r>
          </w:p>
          <w:p>
            <w:pPr>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本项目设置办公生活区，为职工提供食宿，项目办公生活产污环节详见图2-10所示。</w:t>
            </w:r>
          </w:p>
          <w:p>
            <w:pPr>
              <w:pStyle w:val="24"/>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123.05pt;width:299.25pt;" o:ole="t" filled="f" o:preferrelative="t" stroked="f" coordsize="21600,21600">
                  <v:path/>
                  <v:fill on="f" focussize="0,0"/>
                  <v:stroke on="f"/>
                  <v:imagedata r:id="rId37" o:title=""/>
                  <o:lock v:ext="edit" aspectratio="t"/>
                  <w10:wrap type="none"/>
                  <w10:anchorlock/>
                </v:shape>
                <o:OLEObject Type="Embed" ProgID="Visio.Drawing.11" ShapeID="_x0000_i1034" DrawAspect="Content" ObjectID="_1468075734" r:id="rId36">
                  <o:LockedField>false</o:LockedField>
                </o:OLEObject>
              </w:object>
            </w:r>
          </w:p>
          <w:p>
            <w:pPr>
              <w:pStyle w:val="24"/>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2-10 </w:t>
            </w:r>
            <w:r>
              <w:rPr>
                <w:rFonts w:hint="default" w:ascii="Times New Roman" w:hAnsi="Times New Roman" w:eastAsia="宋体" w:cs="Times New Roman"/>
                <w:b/>
                <w:color w:val="auto"/>
                <w:sz w:val="21"/>
                <w:szCs w:val="21"/>
                <w:highlight w:val="none"/>
              </w:rPr>
              <w:t xml:space="preserve">  办公生活产物节点图</w:t>
            </w:r>
          </w:p>
          <w:p>
            <w:pPr>
              <w:pStyle w:val="25"/>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4"/>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2-8</w:t>
            </w:r>
            <w:r>
              <w:rPr>
                <w:rFonts w:hint="default" w:ascii="Times New Roman" w:hAnsi="Times New Roman" w:eastAsia="宋体" w:cs="Times New Roman"/>
                <w:color w:val="auto"/>
                <w:highlight w:val="none"/>
              </w:rPr>
              <w:t>。</w:t>
            </w:r>
          </w:p>
          <w:p>
            <w:pPr>
              <w:pStyle w:val="24"/>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运营期主要污染工序一览表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981"/>
              <w:gridCol w:w="1872"/>
              <w:gridCol w:w="3137"/>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生物质锅炉燃料燃烧废气（</w:t>
                  </w:r>
                  <w:r>
                    <w:rPr>
                      <w:rFonts w:hint="default" w:ascii="Times New Roman" w:hAnsi="Times New Roman" w:eastAsia="宋体" w:cs="Times New Roman"/>
                      <w:color w:val="auto"/>
                      <w:sz w:val="21"/>
                      <w:szCs w:val="21"/>
                      <w:lang w:val="en-US" w:eastAsia="en-US"/>
                    </w:rPr>
                    <w:t>G</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X</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2台锅炉废气共同经1套高温布袋除尘器+25m高排气筒，风量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highlight w:val="none"/>
                      <w:lang w:val="en-US" w:eastAsia="zh-CN"/>
                    </w:rPr>
                    <w:t>颗粒物处理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排气筒内径0.2m</w:t>
                  </w:r>
                  <w:r>
                    <w:rPr>
                      <w:rFonts w:hint="default" w:ascii="Times New Roman" w:hAnsi="Times New Roman" w:eastAsia="宋体" w:cs="Times New Roman"/>
                      <w:color w:val="auto"/>
                      <w:sz w:val="21"/>
                      <w:szCs w:val="21"/>
                      <w:highlight w:val="none"/>
                      <w:lang w:val="en-US" w:eastAsia="zh-CN"/>
                    </w:rPr>
                    <w:t>。</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pStyle w:val="24"/>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污水处理设施</w:t>
                  </w:r>
                </w:p>
              </w:tc>
              <w:tc>
                <w:tcPr>
                  <w:tcW w:w="1872" w:type="dxa"/>
                  <w:tcBorders>
                    <w:tl2br w:val="nil"/>
                    <w:tr2bl w:val="nil"/>
                  </w:tcBorders>
                  <w:noWrap w:val="0"/>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w:t>
                  </w:r>
                  <w:r>
                    <w:rPr>
                      <w:rFonts w:hint="default" w:ascii="Times New Roman" w:hAnsi="Times New Roman" w:eastAsia="宋体" w:cs="Times New Roman"/>
                      <w:color w:val="auto"/>
                      <w:sz w:val="21"/>
                      <w:szCs w:val="21"/>
                      <w:highlight w:val="none"/>
                      <w:lang w:eastAsia="zh-CN"/>
                    </w:rPr>
                    <w:t>制备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纯水制备废水（</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98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eastAsia="zh-CN"/>
                    </w:rPr>
                    <w:t>锅炉运行（</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锅炉排污水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杀菌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清洗甘蔗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甘蔗清洗废水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设备清洗（</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1-5</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设备清洗废水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原辅材料开包（</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废包装材料</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w:t>
                  </w:r>
                </w:p>
              </w:tc>
              <w:tc>
                <w:tcPr>
                  <w:tcW w:w="98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削皮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甘蔗皮、椰子皮</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甘蔗皮、甘蔗结每天收集后外售合法青储饲料厂作为原料；椰渣及不合格产品每天收集后外售合法饲料厂作为原料；椰子皮统一收集后外售合法生物有机肥生产厂家作为原料使用</w:t>
                  </w:r>
                  <w:r>
                    <w:rPr>
                      <w:rFonts w:hint="default" w:ascii="Times New Roman" w:hAnsi="Times New Roman" w:eastAsia="宋体" w:cs="Times New Roman"/>
                      <w:b w:val="0"/>
                      <w:bCs w:val="0"/>
                      <w:color w:val="auto"/>
                      <w:sz w:val="21"/>
                      <w:szCs w:val="21"/>
                      <w:highlight w:val="none"/>
                      <w:lang w:val="en-US" w:eastAsia="zh-CN"/>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切断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甘蔗结</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过滤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椰子渣</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eastAsia="zh-CN"/>
                    </w:rPr>
                    <w:t>产品检验（</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en-US"/>
                    </w:rPr>
                    <w:t>不合格产品</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软水制备系统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废活性炭、废RO膜、废滤材</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统一收集后由耗材更换厂家回收处置。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锅炉燃料燃烧</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rPr>
                    <w:t>S</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锅炉炉渣</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w:t>
                  </w:r>
                  <w:r>
                    <w:rPr>
                      <w:rFonts w:hint="default" w:ascii="Times New Roman" w:hAnsi="Times New Roman" w:eastAsia="宋体" w:cs="Times New Roman"/>
                      <w:color w:val="auto"/>
                      <w:sz w:val="21"/>
                      <w:szCs w:val="21"/>
                      <w:highlight w:val="none"/>
                      <w:lang w:val="en-US" w:eastAsia="zh-CN"/>
                    </w:rPr>
                    <w:t>袋装后暂存于锅炉房内，定期</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rPr>
                    <w:t>建材生产企业</w:t>
                  </w:r>
                  <w:r>
                    <w:rPr>
                      <w:rFonts w:hint="default" w:ascii="Times New Roman" w:hAnsi="Times New Roman" w:eastAsia="宋体" w:cs="Times New Roman"/>
                      <w:color w:val="auto"/>
                      <w:sz w:val="21"/>
                      <w:szCs w:val="21"/>
                      <w:highlight w:val="none"/>
                      <w:lang w:val="en-US" w:eastAsia="zh-CN"/>
                    </w:rPr>
                    <w:t>进行使用</w:t>
                  </w:r>
                  <w:r>
                    <w:rPr>
                      <w:rFonts w:hint="default" w:ascii="Times New Roman" w:hAnsi="Times New Roman" w:eastAsia="宋体" w:cs="Times New Roman"/>
                      <w:color w:val="auto"/>
                      <w:sz w:val="21"/>
                      <w:szCs w:val="21"/>
                      <w:highlight w:val="none"/>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锅炉废气处理</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rPr>
                    <w:t>S</w:t>
                  </w:r>
                  <w:r>
                    <w:rPr>
                      <w:rFonts w:hint="default" w:ascii="Times New Roman" w:hAnsi="Times New Roman" w:eastAsia="宋体" w:cs="Times New Roman"/>
                      <w:color w:val="auto"/>
                      <w:sz w:val="21"/>
                      <w:szCs w:val="21"/>
                      <w:vertAlign w:val="subscript"/>
                      <w:lang w:val="en-US" w:eastAsia="zh-CN"/>
                    </w:rPr>
                    <w:t>6</w:t>
                  </w:r>
                  <w:r>
                    <w:rPr>
                      <w:rFonts w:hint="default" w:ascii="Times New Roman" w:hAnsi="Times New Roman" w:eastAsia="宋体" w:cs="Times New Roman"/>
                      <w:color w:val="auto"/>
                      <w:sz w:val="21"/>
                      <w:szCs w:val="21"/>
                      <w:lang w:val="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除尘器除尘灰</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化粪池、污水处理设施（S</w:t>
                  </w:r>
                  <w:r>
                    <w:rPr>
                      <w:rFonts w:hint="default" w:ascii="Times New Roman" w:hAnsi="Times New Roman" w:eastAsia="宋体" w:cs="Times New Roman"/>
                      <w:b w:val="0"/>
                      <w:bCs w:val="0"/>
                      <w:color w:val="auto"/>
                      <w:sz w:val="21"/>
                      <w:szCs w:val="21"/>
                      <w:highlight w:val="none"/>
                      <w:vertAlign w:val="subscript"/>
                      <w:lang w:val="en-US" w:eastAsia="zh-CN"/>
                    </w:rPr>
                    <w:t>7</w:t>
                  </w:r>
                  <w:r>
                    <w:rPr>
                      <w:rFonts w:hint="default" w:ascii="Times New Roman" w:hAnsi="Times New Roman" w:eastAsia="宋体" w:cs="Times New Roman"/>
                      <w:b w:val="0"/>
                      <w:bCs w:val="0"/>
                      <w:color w:val="auto"/>
                      <w:sz w:val="21"/>
                      <w:szCs w:val="21"/>
                      <w:highlight w:val="none"/>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定期清掏后与生活垃圾一同处置。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机械维修</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w:t>
                  </w:r>
                  <w:r>
                    <w:rPr>
                      <w:rFonts w:hint="default" w:ascii="Times New Roman" w:hAnsi="Times New Roman" w:eastAsia="宋体" w:cs="Times New Roman"/>
                      <w:color w:val="auto"/>
                      <w:sz w:val="21"/>
                      <w:szCs w:val="21"/>
                      <w:highlight w:val="none"/>
                      <w:lang w:val="en-US" w:eastAsia="zh-CN"/>
                    </w:rPr>
                    <w:t>当地</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widowControl w:val="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云南省昆明市寻甸回族彝族自治县羊街镇产城融合区内，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征</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空地进行建设，为新建项目，因此</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zh-CN"/>
              </w:rPr>
              <w:t>与本项目有关的原有环境污染问题</w:t>
            </w:r>
            <w:r>
              <w:rPr>
                <w:rFonts w:hint="default" w:ascii="Times New Roman" w:hAnsi="Times New Roman" w:eastAsia="宋体" w:cs="Times New Roman"/>
                <w:color w:val="auto"/>
                <w:sz w:val="24"/>
                <w:szCs w:val="24"/>
              </w:rPr>
              <w:t>。</w:t>
            </w: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lang w:val="en-US" w:eastAsia="zh-CN"/>
              </w:rPr>
            </w:pPr>
          </w:p>
          <w:p>
            <w:pPr>
              <w:pStyle w:val="17"/>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bl>
    <w:p>
      <w:pPr>
        <w:pStyle w:val="23"/>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6" w:name="_Toc7404"/>
      <w:bookmarkStart w:id="17" w:name="_Toc30051"/>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6"/>
      <w:bookmarkEnd w:id="17"/>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highlight w:val="none"/>
                <w:lang w:val="en-US" w:eastAsia="zh-CN" w:bidi="ar"/>
              </w:rPr>
              <w:t>。</w:t>
            </w:r>
            <w:r>
              <w:rPr>
                <w:rFonts w:hint="default" w:ascii="Times New Roman" w:hAnsi="Times New Roman" w:eastAsia="宋体" w:cs="Times New Roman"/>
                <w:color w:val="auto"/>
                <w:sz w:val="24"/>
              </w:rPr>
              <w:t>TSP环境质量现状</w:t>
            </w:r>
            <w:r>
              <w:rPr>
                <w:rFonts w:hint="default" w:ascii="Times New Roman" w:hAnsi="Times New Roman" w:eastAsia="宋体" w:cs="Times New Roman"/>
                <w:color w:val="auto"/>
                <w:sz w:val="24"/>
                <w:lang w:val="en-US" w:eastAsia="zh-CN"/>
              </w:rPr>
              <w:t>评价</w:t>
            </w:r>
            <w:r>
              <w:rPr>
                <w:rFonts w:hint="default" w:ascii="Times New Roman" w:hAnsi="Times New Roman" w:eastAsia="宋体" w:cs="Times New Roman"/>
                <w:color w:val="auto"/>
                <w:sz w:val="24"/>
              </w:rPr>
              <w:t>引用</w:t>
            </w:r>
            <w:r>
              <w:rPr>
                <w:rFonts w:hint="default" w:ascii="Times New Roman" w:hAnsi="Times New Roman" w:eastAsia="宋体" w:cs="Times New Roman"/>
                <w:color w:val="auto"/>
                <w:sz w:val="24"/>
                <w:lang w:val="zh-CN"/>
              </w:rPr>
              <w:t>云南天博环境检测有限公司</w:t>
            </w:r>
            <w:r>
              <w:rPr>
                <w:rFonts w:hint="default" w:ascii="Times New Roman" w:hAnsi="Times New Roman" w:eastAsia="宋体" w:cs="Times New Roman"/>
                <w:color w:val="auto"/>
                <w:sz w:val="24"/>
                <w:lang w:val="en-US" w:eastAsia="zh-CN"/>
              </w:rPr>
              <w:t>于</w:t>
            </w:r>
            <w:r>
              <w:rPr>
                <w:rFonts w:hint="default" w:ascii="Times New Roman" w:hAnsi="Times New Roman" w:eastAsia="宋体" w:cs="Times New Roman"/>
                <w:color w:val="auto"/>
                <w:sz w:val="24"/>
              </w:rPr>
              <w:t>2021年6月22日～29日和2021年9月21日～27日</w:t>
            </w:r>
            <w:r>
              <w:rPr>
                <w:rFonts w:hint="default"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b w:val="0"/>
                <w:color w:val="auto"/>
                <w:sz w:val="24"/>
                <w:szCs w:val="24"/>
              </w:rPr>
              <w:t>环境影响报告书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2"/>
                <w:sz w:val="24"/>
                <w:szCs w:val="24"/>
                <w:lang w:val="zh-CN" w:eastAsia="zh-CN"/>
              </w:rPr>
              <w:t>空</w:t>
            </w:r>
            <w:r>
              <w:rPr>
                <w:rFonts w:hint="default" w:ascii="Times New Roman" w:hAnsi="Times New Roman" w:eastAsia="宋体" w:cs="Times New Roman"/>
                <w:color w:val="auto"/>
                <w:kern w:val="0"/>
                <w:sz w:val="24"/>
                <w:szCs w:val="24"/>
                <w:highlight w:val="none"/>
                <w:lang w:val="zh-CN" w:eastAsia="zh-CN"/>
              </w:rPr>
              <w:t>气质量现状监测数据</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sz w:val="24"/>
                <w:szCs w:val="24"/>
                <w:highlight w:val="none"/>
                <w:lang w:val="en-US" w:eastAsia="zh-CN"/>
              </w:rPr>
              <w:t>位于本项目东北侧3130m，引用监测点G1为引用项目厂址内，引用监测点G2为东北侧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color w:val="auto"/>
                <w:kern w:val="0"/>
                <w:sz w:val="24"/>
                <w:szCs w:val="24"/>
                <w:highlight w:val="none"/>
                <w:lang w:val="en-US" w:eastAsia="zh-CN"/>
              </w:rPr>
              <w:t>深沟散户</w:t>
            </w:r>
            <w:r>
              <w:rPr>
                <w:rFonts w:hint="default" w:ascii="Times New Roman" w:hAnsi="Times New Roman" w:eastAsia="宋体" w:cs="Times New Roman"/>
                <w:color w:val="auto"/>
                <w:sz w:val="24"/>
                <w:szCs w:val="24"/>
                <w:highlight w:val="none"/>
                <w:lang w:val="en-US" w:eastAsia="zh-CN"/>
              </w:rPr>
              <w:t>，与本项目相距约3770m。</w:t>
            </w:r>
            <w:r>
              <w:rPr>
                <w:rFonts w:hint="default" w:ascii="Times New Roman" w:hAnsi="Times New Roman" w:eastAsia="宋体" w:cs="Times New Roman"/>
                <w:color w:val="auto"/>
                <w:kern w:val="0"/>
                <w:sz w:val="24"/>
                <w:highlight w:val="none"/>
              </w:rPr>
              <w:t>本项目引用的现状监测点</w:t>
            </w:r>
            <w:r>
              <w:rPr>
                <w:rFonts w:hint="default" w:ascii="Times New Roman" w:hAnsi="Times New Roman" w:eastAsia="宋体" w:cs="Times New Roman"/>
                <w:color w:val="auto"/>
                <w:kern w:val="0"/>
                <w:sz w:val="24"/>
                <w:highlight w:val="none"/>
                <w:lang w:val="zh-CN"/>
              </w:rPr>
              <w:t>具备类比条件，数据在“建设项目环境影响报告表编制技术指南（污染影响类）”要求的“近三年”的时限内，</w:t>
            </w:r>
            <w:r>
              <w:rPr>
                <w:rFonts w:hint="default" w:ascii="Times New Roman" w:hAnsi="Times New Roman" w:eastAsia="宋体" w:cs="Times New Roman"/>
                <w:color w:val="auto"/>
                <w:kern w:val="0"/>
                <w:sz w:val="24"/>
                <w:highlight w:val="none"/>
              </w:rPr>
              <w:t>距离在5km范围内，</w:t>
            </w:r>
            <w:r>
              <w:rPr>
                <w:rFonts w:hint="default" w:ascii="Times New Roman" w:hAnsi="Times New Roman" w:eastAsia="宋体" w:cs="Times New Roman"/>
                <w:color w:val="auto"/>
                <w:kern w:val="0"/>
                <w:sz w:val="24"/>
                <w:highlight w:val="none"/>
                <w:lang w:val="zh-CN"/>
              </w:rPr>
              <w:t>属于</w:t>
            </w:r>
            <w:r>
              <w:rPr>
                <w:rFonts w:hint="default" w:ascii="Times New Roman" w:hAnsi="Times New Roman" w:eastAsia="宋体" w:cs="Times New Roman"/>
                <w:color w:val="auto"/>
                <w:sz w:val="24"/>
                <w:highlight w:val="none"/>
                <w:lang w:val="zh-CN"/>
              </w:rPr>
              <w:t>有效数据，故本项目空气质量现状评价引用</w:t>
            </w:r>
            <w:r>
              <w:rPr>
                <w:rFonts w:hint="default" w:ascii="Times New Roman" w:hAnsi="Times New Roman" w:eastAsia="宋体" w:cs="Times New Roman"/>
                <w:color w:val="auto"/>
                <w:sz w:val="24"/>
                <w:highlight w:val="none"/>
              </w:rPr>
              <w:t>的数据具有时效性和代表性。</w:t>
            </w:r>
          </w:p>
          <w:p>
            <w:pPr>
              <w:pStyle w:val="79"/>
              <w:keepNext w:val="0"/>
              <w:keepLines w:val="0"/>
              <w:pageBreakBefore w:val="0"/>
              <w:kinsoku/>
              <w:wordWrap/>
              <w:overflowPunct/>
              <w:topLinePunct w:val="0"/>
              <w:autoSpaceDE/>
              <w:autoSpaceDN/>
              <w:bidi w:val="0"/>
              <w:spacing w:line="348" w:lineRule="auto"/>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24"/>
              </w:rPr>
              <w:t>监测点位布设见表</w:t>
            </w:r>
            <w:r>
              <w:rPr>
                <w:rFonts w:hint="default" w:ascii="Times New Roman" w:hAnsi="Times New Roman" w:eastAsia="宋体" w:cs="Times New Roman"/>
                <w:color w:val="auto"/>
                <w:szCs w:val="24"/>
                <w:lang w:val="en-US" w:eastAsia="zh-CN"/>
              </w:rPr>
              <w:t>3-1</w:t>
            </w:r>
            <w:r>
              <w:rPr>
                <w:rFonts w:hint="default" w:ascii="Times New Roman" w:hAnsi="Times New Roman" w:eastAsia="宋体" w:cs="Times New Roman"/>
                <w:color w:val="auto"/>
                <w:szCs w:val="24"/>
                <w:lang w:eastAsia="zh-CN"/>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trPr>
              <w:tc>
                <w:tcPr>
                  <w:tcW w:w="1454"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2097"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监测点位坐标/m</w:t>
                  </w:r>
                </w:p>
              </w:tc>
              <w:tc>
                <w:tcPr>
                  <w:tcW w:w="1229"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44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140"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34"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E</w:t>
                  </w:r>
                </w:p>
              </w:tc>
              <w:tc>
                <w:tcPr>
                  <w:tcW w:w="963"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w:t>
                  </w:r>
                </w:p>
              </w:tc>
              <w:tc>
                <w:tcPr>
                  <w:tcW w:w="1229"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445"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40"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26.734</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40.238</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42.840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55.233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3770</w:t>
                  </w:r>
                </w:p>
              </w:tc>
            </w:tr>
          </w:tbl>
          <w:p>
            <w:pPr>
              <w:pStyle w:val="79"/>
              <w:rPr>
                <w:rFonts w:hint="default" w:ascii="Times New Roman" w:hAnsi="Times New Roman" w:eastAsia="宋体" w:cs="Times New Roman"/>
                <w:color w:val="auto"/>
                <w:szCs w:val="24"/>
              </w:rPr>
            </w:pPr>
            <w:r>
              <w:rPr>
                <w:rFonts w:hint="default" w:ascii="Times New Roman" w:hAnsi="Times New Roman" w:eastAsia="宋体" w:cs="Times New Roman"/>
                <w:color w:val="auto"/>
                <w:szCs w:val="18"/>
              </w:rPr>
              <w:t>大气环境质量现状</w:t>
            </w:r>
            <w:r>
              <w:rPr>
                <w:rFonts w:hint="default" w:ascii="Times New Roman" w:hAnsi="Times New Roman" w:eastAsia="宋体" w:cs="Times New Roman"/>
                <w:color w:val="auto"/>
                <w:szCs w:val="18"/>
                <w:lang w:val="en-US" w:eastAsia="zh-CN"/>
              </w:rPr>
              <w:t>引用</w:t>
            </w:r>
            <w:r>
              <w:rPr>
                <w:rFonts w:hint="default" w:ascii="Times New Roman" w:hAnsi="Times New Roman" w:eastAsia="宋体" w:cs="Times New Roman"/>
                <w:color w:val="auto"/>
                <w:szCs w:val="18"/>
              </w:rPr>
              <w:t>监测结果见表</w:t>
            </w:r>
            <w:r>
              <w:rPr>
                <w:rFonts w:hint="default" w:ascii="Times New Roman" w:hAnsi="Times New Roman" w:eastAsia="宋体" w:cs="Times New Roman"/>
                <w:color w:val="auto"/>
                <w:szCs w:val="18"/>
                <w:lang w:val="en-US" w:eastAsia="zh-CN"/>
              </w:rPr>
              <w:t>3-2</w:t>
            </w:r>
            <w:r>
              <w:rPr>
                <w:rFonts w:hint="default" w:ascii="Times New Roman" w:hAnsi="Times New Roman" w:eastAsia="宋体" w:cs="Times New Roman"/>
                <w:color w:val="auto"/>
                <w:szCs w:val="18"/>
              </w:rPr>
              <w:t>。</w:t>
            </w:r>
          </w:p>
          <w:p>
            <w:pPr>
              <w:pStyle w:val="10"/>
              <w:snapToGrid w:val="0"/>
              <w:jc w:val="center"/>
              <w:rPr>
                <w:rFonts w:hint="default" w:ascii="Times New Roman" w:hAnsi="Times New Roman" w:eastAsia="宋体" w:cs="Times New Roman"/>
                <w:b/>
                <w:bCs/>
                <w:color w:val="auto"/>
                <w:sz w:val="21"/>
                <w:szCs w:val="21"/>
                <w:lang w:val="zh-CN"/>
              </w:rPr>
            </w:pPr>
          </w:p>
          <w:p>
            <w:pPr>
              <w:pStyle w:val="10"/>
              <w:snapToGrid w:val="0"/>
              <w:jc w:val="center"/>
              <w:rPr>
                <w:rFonts w:hint="default" w:ascii="Times New Roman" w:hAnsi="Times New Roman" w:eastAsia="宋体" w:cs="Times New Roman"/>
                <w:b/>
                <w:bCs/>
                <w:color w:val="auto"/>
                <w:sz w:val="21"/>
                <w:szCs w:val="21"/>
                <w:lang w:val="zh-CN"/>
              </w:rPr>
            </w:pPr>
          </w:p>
          <w:p>
            <w:pPr>
              <w:pStyle w:val="10"/>
              <w:snapToGrid w:val="0"/>
              <w:jc w:val="center"/>
              <w:rPr>
                <w:rFonts w:hint="default" w:ascii="Times New Roman" w:hAnsi="Times New Roman" w:eastAsia="宋体" w:cs="Times New Roman"/>
                <w:b/>
                <w:bCs/>
                <w:color w:val="auto"/>
                <w:sz w:val="21"/>
                <w:szCs w:val="21"/>
                <w:vertAlign w:val="superscript"/>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引用项目</w:t>
            </w:r>
            <w:r>
              <w:rPr>
                <w:rFonts w:hint="default" w:ascii="Times New Roman" w:hAnsi="Times New Roman" w:eastAsia="宋体" w:cs="Times New Roman"/>
                <w:b/>
                <w:bCs/>
                <w:color w:val="auto"/>
                <w:szCs w:val="21"/>
              </w:rPr>
              <w:t>环境空气检测结果</w:t>
            </w:r>
            <w:r>
              <w:rPr>
                <w:rFonts w:hint="default" w:ascii="Times New Roman" w:hAnsi="Times New Roman" w:eastAsia="宋体" w:cs="Times New Roman"/>
                <w:b/>
                <w:bCs/>
                <w:color w:val="auto"/>
                <w:sz w:val="21"/>
                <w:szCs w:val="21"/>
              </w:rPr>
              <w:t xml:space="preserve">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6"/>
              <w:tblW w:w="4943"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16"/>
              <w:gridCol w:w="1746"/>
              <w:gridCol w:w="2606"/>
              <w:gridCol w:w="17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90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1043"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检测点位：</w:t>
                  </w:r>
                  <w:r>
                    <w:rPr>
                      <w:rFonts w:hint="default" w:ascii="Times New Roman" w:hAnsi="Times New Roman" w:eastAsia="宋体" w:cs="Times New Roman"/>
                      <w:b/>
                      <w:bCs/>
                      <w:color w:val="auto"/>
                      <w:szCs w:val="21"/>
                    </w:rPr>
                    <w:t>HQ1项目区内</w:t>
                  </w:r>
                </w:p>
              </w:tc>
              <w:tc>
                <w:tcPr>
                  <w:tcW w:w="1068"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TSP（日均值）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90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043"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样品编号</w:t>
                  </w:r>
                </w:p>
              </w:tc>
              <w:tc>
                <w:tcPr>
                  <w:tcW w:w="1068"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2021.6.22-6.23</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08:00次日08:00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HTSP20210618001-1-1-1</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2021.6.23-6.24</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08:30次日08:30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HTSP20210618001-1-1-2</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2021.6.24-6.25</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09:00次日09:00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HTSP20210618001-1-1-3</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2021.6.25-6.26</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09:30次日09:30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HTSP20210618001-1-1-4</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2021.6.26-6.27</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10:00次日10:00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HTSP20210618001-1-1-5</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2021.6.27-6.28</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10:30次日10:30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HTSP20210618001-1-1-6</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2021.6.28-6.29</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11:00次日11:00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HTSP20210618001-1-1-7</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2021.6.22-6.23</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08:00次日08:00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HTSP20210618001-2-1-1</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2021.6.23-6.24</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08:30次日08:30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HTSP20210618001-2-1-2</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2021.6.24-6.25</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09:00次日09:00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HTSP20210618001-2-1-3</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2021.6.25-6.26</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09:30次日09:30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HTSP20210618001-2-1-4</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2021.6.26-6.27</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10:00次日10:00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HTSP20210618001-2-1-5</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2021.6.27-6.28</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10:30次日10:30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HTSP20210618001-2-1-6</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2021.6.28-6.29</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11:00次日11:00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HTSP20210618001-2-1-7</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3931"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3931"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达标情况</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5000" w:type="pct"/>
                  <w:gridSpan w:val="5"/>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备注：“&lt;数据”表示该项目检测结果低于标准检出限。</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highlight w:val="none"/>
              </w:rPr>
              <w:t>项目区环境空气质量满足功能区要求。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根据云南省水利厅2014年5月发布的《云南省水功能区划》（2014年修订），牛栏江-滇池补水水源保护区2030年水质目标为III类，执行《地表水环境质量标准》（GB3838-2002）Ⅲ类水质标准</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最终汇入牛栏江，属于</w:t>
            </w:r>
            <w:r>
              <w:rPr>
                <w:rFonts w:hint="default" w:ascii="Times New Roman" w:hAnsi="Times New Roman" w:eastAsia="宋体" w:cs="Times New Roman"/>
                <w:color w:val="auto"/>
                <w:kern w:val="0"/>
                <w:sz w:val="24"/>
              </w:rPr>
              <w:t>牛栏江-滇池补水水源保护区，</w:t>
            </w:r>
            <w:r>
              <w:rPr>
                <w:rFonts w:hint="default" w:ascii="Times New Roman" w:hAnsi="Times New Roman" w:eastAsia="宋体" w:cs="Times New Roman"/>
                <w:color w:val="auto"/>
                <w:kern w:val="0"/>
                <w:sz w:val="24"/>
                <w:lang w:eastAsia="zh-CN"/>
              </w:rPr>
              <w:t>因此参照</w:t>
            </w:r>
            <w:r>
              <w:rPr>
                <w:rFonts w:hint="default" w:ascii="Times New Roman" w:hAnsi="Times New Roman" w:eastAsia="宋体" w:cs="Times New Roman"/>
                <w:color w:val="auto"/>
                <w:kern w:val="0"/>
                <w:sz w:val="24"/>
              </w:rPr>
              <w:t>执行《地表水环境质量</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标准》（GB3838-2002）Ⅲ类水质标准。</w:t>
            </w:r>
          </w:p>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675"/>
              <w:jc w:val="both"/>
              <w:textAlignment w:val="auto"/>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根据《</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2023</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年</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04</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月寻</w:t>
            </w:r>
            <w:r>
              <w:rPr>
                <w:rFonts w:hint="default" w:ascii="Times New Roman" w:hAnsi="Times New Roman" w:eastAsia="宋体" w:cs="Times New Roman"/>
                <w:bCs/>
                <w:i w:val="0"/>
                <w:iCs w:val="0"/>
                <w:caps w:val="0"/>
                <w:color w:val="auto"/>
                <w:spacing w:val="0"/>
                <w:sz w:val="24"/>
                <w:szCs w:val="24"/>
                <w:highlight w:val="none"/>
                <w:shd w:val="clear"/>
                <w:lang w:val="zh-CN"/>
              </w:rPr>
              <w:t>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二零二三年第四期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4</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default" w:ascii="Times New Roman" w:hAnsi="Times New Roman" w:eastAsia="宋体" w:cs="Times New Roman"/>
                <w:color w:val="auto"/>
                <w:kern w:val="0"/>
                <w:sz w:val="24"/>
                <w:szCs w:val="24"/>
                <w:lang w:val="en-US" w:eastAsia="zh-CN" w:bidi="ar-SA"/>
              </w:rPr>
              <w:t>河流14条共设17个监测断面，除1个断面断流外，其它断面均正常监测，依据监测数据，16个监测断面中达到Ⅲ类以上水质标准的有12个断面,水质达标率为75%</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29"/>
                <w:rFonts w:hint="default" w:ascii="Times New Roman" w:hAnsi="Times New Roman" w:eastAsia="宋体" w:cs="Times New Roman"/>
                <w:b/>
                <w:bCs/>
                <w:i w:val="0"/>
                <w:iCs w:val="0"/>
                <w:caps w:val="0"/>
                <w:color w:val="auto"/>
                <w:spacing w:val="0"/>
                <w:sz w:val="21"/>
                <w:szCs w:val="21"/>
                <w:shd w:val="clear" w:fill="FFFFFF"/>
              </w:rPr>
              <w:t>2023年0</w:t>
            </w:r>
            <w:r>
              <w:rPr>
                <w:rStyle w:val="29"/>
                <w:rFonts w:hint="default" w:ascii="Times New Roman" w:hAnsi="Times New Roman" w:eastAsia="宋体" w:cs="Times New Roman"/>
                <w:b/>
                <w:bCs/>
                <w:i w:val="0"/>
                <w:iCs w:val="0"/>
                <w:caps w:val="0"/>
                <w:color w:val="auto"/>
                <w:spacing w:val="0"/>
                <w:sz w:val="21"/>
                <w:szCs w:val="21"/>
                <w:shd w:val="clear" w:fill="FFFFFF"/>
                <w:lang w:val="en-US" w:eastAsia="zh-CN"/>
              </w:rPr>
              <w:t>4</w:t>
            </w:r>
            <w:r>
              <w:rPr>
                <w:rStyle w:val="29"/>
                <w:rFonts w:hint="default" w:ascii="Times New Roman" w:hAnsi="Times New Roman" w:eastAsia="宋体" w:cs="Times New Roman"/>
                <w:b/>
                <w:bCs/>
                <w:i w:val="0"/>
                <w:iCs w:val="0"/>
                <w:caps w:val="0"/>
                <w:color w:val="auto"/>
                <w:spacing w:val="0"/>
                <w:sz w:val="21"/>
                <w:szCs w:val="21"/>
                <w:shd w:val="clear" w:fill="FFFFFF"/>
              </w:rPr>
              <w:t>月寻甸境内湖库质状况统计表</w:t>
            </w:r>
          </w:p>
          <w:tbl>
            <w:tblPr>
              <w:tblStyle w:val="27"/>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690"/>
              <w:gridCol w:w="491"/>
              <w:gridCol w:w="584"/>
              <w:gridCol w:w="1646"/>
              <w:gridCol w:w="3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64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32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9"/>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2"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jc w:val="both"/>
                    <w:textAlignment w:val="bottom"/>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64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劣Ⅴ类</w:t>
                  </w:r>
                </w:p>
              </w:tc>
              <w:tc>
                <w:tcPr>
                  <w:tcW w:w="3320"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both"/>
                    <w:textAlignment w:val="bottom"/>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五日生化需氧量（1.75）（劣Ⅴ类），化学需氧量（0.35）（Ⅳ类）</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w:t>
            </w:r>
            <w:r>
              <w:rPr>
                <w:rFonts w:hint="default" w:ascii="Times New Roman" w:hAnsi="Times New Roman" w:eastAsia="宋体" w:cs="Times New Roman"/>
                <w:color w:val="auto"/>
                <w:kern w:val="2"/>
                <w:sz w:val="24"/>
                <w:szCs w:val="20"/>
                <w:highlight w:val="none"/>
                <w:lang w:val="en-US" w:eastAsia="zh-CN" w:bidi="ar-SA"/>
              </w:rPr>
              <w:t>知，羊街河（果马河）李家坝断面为劣Ⅴ类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0"/>
                <w:highlight w:val="none"/>
              </w:rPr>
              <w:t>监测指标中</w:t>
            </w:r>
            <w:r>
              <w:rPr>
                <w:rFonts w:hint="default" w:ascii="Times New Roman" w:hAnsi="Times New Roman" w:eastAsia="宋体" w:cs="Times New Roman"/>
                <w:i w:val="0"/>
                <w:iCs w:val="0"/>
                <w:caps w:val="0"/>
                <w:color w:val="auto"/>
                <w:spacing w:val="0"/>
                <w:sz w:val="24"/>
                <w:szCs w:val="20"/>
                <w:highlight w:val="none"/>
                <w:shd w:val="clear"/>
              </w:rPr>
              <w:t>五日生化</w:t>
            </w:r>
            <w:r>
              <w:rPr>
                <w:rFonts w:hint="default" w:ascii="Times New Roman" w:hAnsi="Times New Roman" w:eastAsia="宋体" w:cs="Times New Roman"/>
                <w:i w:val="0"/>
                <w:iCs w:val="0"/>
                <w:caps w:val="0"/>
                <w:color w:val="auto"/>
                <w:spacing w:val="0"/>
                <w:sz w:val="24"/>
                <w:szCs w:val="24"/>
                <w:shd w:val="clear" w:fill="FFFFFF"/>
              </w:rPr>
              <w:t>需氧量</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化学</w:t>
            </w:r>
            <w:r>
              <w:rPr>
                <w:rFonts w:hint="default" w:ascii="Times New Roman" w:hAnsi="Times New Roman" w:eastAsia="宋体" w:cs="Times New Roman"/>
                <w:i w:val="0"/>
                <w:iCs w:val="0"/>
                <w:caps w:val="0"/>
                <w:color w:val="auto"/>
                <w:spacing w:val="0"/>
                <w:sz w:val="24"/>
                <w:szCs w:val="20"/>
                <w:highlight w:val="none"/>
                <w:shd w:val="clear"/>
              </w:rPr>
              <w:t>需氧量</w:t>
            </w:r>
            <w:r>
              <w:rPr>
                <w:rFonts w:hint="default" w:ascii="Times New Roman" w:hAnsi="Times New Roman" w:eastAsia="宋体" w:cs="Times New Roman"/>
                <w:color w:val="auto"/>
                <w:sz w:val="24"/>
                <w:szCs w:val="20"/>
                <w:highlight w:val="none"/>
              </w:rPr>
              <w:t>超标，分别超标</w:t>
            </w:r>
            <w:r>
              <w:rPr>
                <w:rFonts w:hint="default" w:ascii="Times New Roman" w:hAnsi="Times New Roman" w:eastAsia="宋体" w:cs="Times New Roman"/>
                <w:color w:val="auto"/>
                <w:sz w:val="24"/>
                <w:szCs w:val="20"/>
                <w:highlight w:val="none"/>
                <w:lang w:val="en-US" w:eastAsia="zh-CN"/>
              </w:rPr>
              <w:t>1.75</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val="en-US" w:eastAsia="zh-CN"/>
              </w:rPr>
              <w:t>0.35</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kern w:val="2"/>
                <w:sz w:val="24"/>
                <w:szCs w:val="20"/>
                <w:highlight w:val="none"/>
                <w:lang w:val="en-US" w:eastAsia="zh-CN" w:bidi="ar-SA"/>
              </w:rPr>
              <w:t>羊街河（果马河）李家坝断面</w:t>
            </w:r>
            <w:r>
              <w:rPr>
                <w:rFonts w:hint="default" w:ascii="Times New Roman" w:hAnsi="Times New Roman" w:eastAsia="宋体" w:cs="Times New Roman"/>
                <w:color w:val="auto"/>
                <w:sz w:val="24"/>
                <w:szCs w:val="20"/>
                <w:highlight w:val="none"/>
              </w:rPr>
              <w:t>水质不能达到《地表水环境质量标准》（GB3838-2002）Ⅲ类标准限值</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rPr>
              <w:t>超标原因主要是由于</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sz w:val="24"/>
              </w:rPr>
              <w:t>河道沿岸仍有生活污水汇入河道，生活面源污染导致水质变差，不能满足功能区划的要求。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lang w:val="zh-CN"/>
              </w:rPr>
              <w:t>项目区域声环境质量执行《声环境质量标准》（GB3096—2008）</w:t>
            </w:r>
            <w:r>
              <w:rPr>
                <w:rFonts w:hint="default" w:ascii="Times New Roman" w:hAnsi="Times New Roman" w:eastAsia="宋体" w:cs="Times New Roman"/>
                <w:color w:val="auto"/>
                <w:kern w:val="0"/>
                <w:sz w:val="24"/>
              </w:rPr>
              <w:t>2</w:t>
            </w:r>
            <w:r>
              <w:rPr>
                <w:rFonts w:hint="default" w:ascii="Times New Roman" w:hAnsi="Times New Roman" w:eastAsia="宋体" w:cs="Times New Roman"/>
                <w:color w:val="auto"/>
                <w:kern w:val="0"/>
                <w:sz w:val="24"/>
                <w:lang w:val="zh-CN"/>
              </w:rPr>
              <w:t>类区标准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rPr>
              <w:t>项目区</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侧临</w:t>
            </w:r>
            <w:r>
              <w:rPr>
                <w:rFonts w:hint="default" w:ascii="Times New Roman" w:hAnsi="Times New Roman" w:eastAsia="宋体" w:cs="Times New Roman"/>
                <w:color w:val="auto"/>
                <w:sz w:val="24"/>
                <w:lang w:val="en-US" w:eastAsia="zh-CN"/>
              </w:rPr>
              <w:t>园区主干道</w:t>
            </w:r>
            <w:r>
              <w:rPr>
                <w:rFonts w:hint="default" w:ascii="Times New Roman" w:hAnsi="Times New Roman" w:eastAsia="宋体" w:cs="Times New Roman"/>
                <w:color w:val="auto"/>
                <w:sz w:val="24"/>
              </w:rPr>
              <w:t>，根据《声环境功能区划分技术规范》（GB/T15190-2014）</w:t>
            </w:r>
            <w:r>
              <w:rPr>
                <w:rFonts w:hint="default" w:ascii="Times New Roman" w:hAnsi="Times New Roman" w:eastAsia="宋体" w:cs="Times New Roman"/>
                <w:color w:val="auto"/>
                <w:sz w:val="24"/>
                <w:highlight w:val="none"/>
                <w:lang w:val="en-US" w:eastAsia="zh-CN" w:bidi="ar"/>
              </w:rPr>
              <w:t>中8.3可知</w:t>
            </w:r>
            <w:r>
              <w:rPr>
                <w:rFonts w:hint="default" w:ascii="Times New Roman" w:hAnsi="Times New Roman" w:eastAsia="宋体" w:cs="Times New Roman"/>
                <w:color w:val="auto"/>
                <w:sz w:val="24"/>
              </w:rPr>
              <w:t>，相邻区域为</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类声环境功能区，交通干线边界外距离为</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m的区域内为4a类声环境功能区，执行4a类标准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因此项目西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m范围内执行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rPr>
              <w:t>4a类标准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其余3侧执行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w:t>
            </w:r>
            <w:r>
              <w:rPr>
                <w:rFonts w:hint="default" w:ascii="Times New Roman" w:hAnsi="Times New Roman" w:eastAsia="宋体" w:cs="Times New Roman"/>
                <w:color w:val="auto"/>
                <w:sz w:val="24"/>
                <w:highlight w:val="none"/>
                <w:lang w:val="en-US" w:eastAsia="zh-CN"/>
              </w:rPr>
              <w:t>标准要求</w:t>
            </w:r>
            <w:r>
              <w:rPr>
                <w:rFonts w:hint="default" w:ascii="Times New Roman" w:hAnsi="Times New Roman" w:eastAsia="宋体" w:cs="Times New Roman"/>
                <w:color w:val="auto"/>
                <w:sz w:val="24"/>
              </w:rPr>
              <w:t>。</w:t>
            </w:r>
          </w:p>
          <w:p>
            <w:pPr>
              <w:pStyle w:val="71"/>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kinsoku/>
              <w:wordWrap/>
              <w:overflowPunct/>
              <w:topLinePunct w:val="0"/>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本项目为</w:t>
            </w:r>
            <w:r>
              <w:rPr>
                <w:rFonts w:hint="default" w:ascii="Times New Roman" w:hAnsi="Times New Roman" w:eastAsia="宋体" w:cs="Times New Roman"/>
                <w:color w:val="auto"/>
                <w:sz w:val="24"/>
                <w:highlight w:val="none"/>
                <w:lang w:val="en-US" w:eastAsia="zh-CN"/>
              </w:rPr>
              <w:t>甘蔗软罐头及椰浆加工项目</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5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根据现场踏勘，本项目周边500m范围内大气环境保护目标主要为羊街集镇、羊街镇中心寄宿制完小，敏感点</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rPr>
              <w:t>空气质量</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GB3095-2012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二类区要求。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w:t>
            </w:r>
            <w:r>
              <w:rPr>
                <w:rFonts w:hint="default" w:ascii="Times New Roman" w:hAnsi="Times New Roman" w:eastAsia="宋体" w:cs="Times New Roman"/>
                <w:color w:val="auto"/>
                <w:sz w:val="24"/>
                <w:highlight w:val="none"/>
              </w:rPr>
              <w:t>，属牛栏江支流。</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6"/>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33"/>
              <w:gridCol w:w="916"/>
              <w:gridCol w:w="902"/>
              <w:gridCol w:w="744"/>
              <w:gridCol w:w="955"/>
              <w:gridCol w:w="810"/>
              <w:gridCol w:w="890"/>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33"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8" w:type="dxa"/>
                  <w:gridSpan w:val="2"/>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44"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81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89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44"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9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羊街集镇</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103°07′34.223″</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25°26′46.810″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3400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350m</w:t>
                  </w:r>
                </w:p>
              </w:tc>
              <w:tc>
                <w:tcPr>
                  <w:tcW w:w="1739" w:type="dxa"/>
                  <w:vMerge w:val="restart"/>
                  <w:tcBorders>
                    <w:tl2br w:val="nil"/>
                    <w:tr2bl w:val="nil"/>
                  </w:tcBorders>
                  <w:noWrap w:val="0"/>
                  <w:vAlign w:val="center"/>
                </w:tcPr>
                <w:p>
                  <w:pPr>
                    <w:pStyle w:val="25"/>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羊街镇中心寄宿制完小</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103°07′38.858″</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25°26′21.070″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学校</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500m</w:t>
                  </w: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72" w:hRule="atLeast"/>
                <w:jc w:val="center"/>
              </w:trPr>
              <w:tc>
                <w:tcPr>
                  <w:tcW w:w="43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果马河（羊街河）</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p>
              </w:tc>
              <w:tc>
                <w:tcPr>
                  <w:tcW w:w="1739"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bl>
          <w:p>
            <w:pPr>
              <w:pStyle w:val="9"/>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36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拟设置</w:t>
            </w:r>
            <w:r>
              <w:rPr>
                <w:rFonts w:hint="default" w:ascii="Times New Roman" w:hAnsi="Times New Roman" w:eastAsia="宋体" w:cs="Times New Roman"/>
                <w:color w:val="auto"/>
                <w:sz w:val="24"/>
                <w:highlight w:val="none"/>
                <w:lang w:val="en-US" w:eastAsia="zh-CN"/>
              </w:rPr>
              <w:t>2台0.6t/h的生物质</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default" w:ascii="Times New Roman" w:hAnsi="Times New Roman" w:eastAsia="宋体" w:cs="Times New Roman"/>
                <w:color w:val="auto"/>
                <w:sz w:val="24"/>
                <w:shd w:val="clear" w:color="auto" w:fill="FFFFFF"/>
              </w:rPr>
              <w:t>为</w:t>
            </w:r>
            <w:r>
              <w:rPr>
                <w:rFonts w:hint="default" w:ascii="Times New Roman" w:hAnsi="Times New Roman" w:eastAsia="宋体" w:cs="Times New Roman"/>
                <w:color w:val="auto"/>
                <w:sz w:val="24"/>
                <w:shd w:val="clear" w:color="auto" w:fill="FFFFFF"/>
                <w:lang w:val="en-US" w:eastAsia="zh-CN"/>
              </w:rPr>
              <w:t>生产过程</w:t>
            </w:r>
            <w:r>
              <w:rPr>
                <w:rFonts w:hint="default" w:ascii="Times New Roman" w:hAnsi="Times New Roman" w:eastAsia="宋体" w:cs="Times New Roman"/>
                <w:color w:val="auto"/>
                <w:sz w:val="24"/>
                <w:shd w:val="clear" w:color="auto" w:fill="FFFFFF"/>
              </w:rPr>
              <w:t>提供热量</w:t>
            </w:r>
            <w:r>
              <w:rPr>
                <w:rFonts w:hint="default" w:ascii="Times New Roman" w:hAnsi="Times New Roman" w:eastAsia="宋体" w:cs="Times New Roman"/>
                <w:color w:val="auto"/>
                <w:sz w:val="24"/>
              </w:rPr>
              <w:t>，锅炉废气中所产生的污染物主要为烟尘、二氧化硫及氮氧化物。</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燃煤</w:t>
            </w:r>
            <w:r>
              <w:rPr>
                <w:rFonts w:hint="default" w:ascii="Times New Roman" w:hAnsi="Times New Roman" w:eastAsia="宋体" w:cs="Times New Roman"/>
                <w:color w:val="auto"/>
                <w:sz w:val="24"/>
              </w:rPr>
              <w:t>锅炉废气排放标准见表</w:t>
            </w:r>
            <w:r>
              <w:rPr>
                <w:rFonts w:hint="default"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rPr>
              <w:t>。</w:t>
            </w:r>
          </w:p>
          <w:p>
            <w:pPr>
              <w:widowControl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3-6 </w:t>
            </w:r>
            <w:r>
              <w:rPr>
                <w:rFonts w:hint="default" w:ascii="Times New Roman" w:hAnsi="Times New Roman" w:eastAsia="宋体" w:cs="Times New Roman"/>
                <w:b/>
                <w:bCs/>
                <w:color w:val="auto"/>
                <w:sz w:val="21"/>
                <w:szCs w:val="21"/>
              </w:rPr>
              <w:t xml:space="preserve">  燃</w:t>
            </w:r>
            <w:r>
              <w:rPr>
                <w:rFonts w:hint="default" w:ascii="Times New Roman" w:hAnsi="Times New Roman" w:eastAsia="宋体" w:cs="Times New Roman"/>
                <w:b/>
                <w:bCs/>
                <w:color w:val="auto"/>
                <w:sz w:val="21"/>
                <w:szCs w:val="21"/>
                <w:lang w:val="en-US" w:eastAsia="zh-CN"/>
              </w:rPr>
              <w:t>煤</w:t>
            </w:r>
            <w:r>
              <w:rPr>
                <w:rFonts w:hint="default" w:ascii="Times New Roman" w:hAnsi="Times New Roman" w:eastAsia="宋体" w:cs="Times New Roman"/>
                <w:b/>
                <w:bCs/>
                <w:color w:val="auto"/>
                <w:sz w:val="21"/>
                <w:szCs w:val="21"/>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6"/>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trPr>
              <w:tc>
                <w:tcPr>
                  <w:tcW w:w="354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0.7-1.4t/h</w:t>
                  </w:r>
                  <w:r>
                    <w:rPr>
                      <w:rFonts w:hint="default" w:ascii="Times New Roman" w:hAnsi="Times New Roman" w:eastAsia="宋体" w:cs="Times New Roman"/>
                      <w:b/>
                      <w:bCs/>
                      <w:color w:val="auto"/>
                      <w:sz w:val="21"/>
                      <w:szCs w:val="21"/>
                      <w:highlight w:val="none"/>
                    </w:rPr>
                    <w:t>烟囱最低允许高度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25m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生产车间、化粪池及污水处理设施会有</w:t>
            </w:r>
            <w:r>
              <w:rPr>
                <w:rFonts w:hint="default" w:ascii="Times New Roman" w:hAnsi="Times New Roman" w:eastAsia="宋体" w:cs="Times New Roman"/>
                <w:color w:val="auto"/>
                <w:sz w:val="24"/>
                <w:highlight w:val="none"/>
              </w:rPr>
              <w:t>异味</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rPr>
              <w:t>，均为无组织排放源，</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zh-CN" w:eastAsia="zh-CN"/>
              </w:rPr>
              <w:t>无组织</w:t>
            </w:r>
            <w:r>
              <w:rPr>
                <w:rFonts w:hint="default" w:ascii="Times New Roman" w:hAnsi="Times New Roman" w:eastAsia="宋体" w:cs="Times New Roman"/>
                <w:color w:val="auto"/>
                <w:sz w:val="24"/>
                <w:szCs w:val="24"/>
                <w:highlight w:val="none"/>
                <w:lang w:val="en-US" w:eastAsia="zh-CN"/>
              </w:rPr>
              <w:t>臭气</w:t>
            </w:r>
            <w:r>
              <w:rPr>
                <w:rFonts w:hint="default" w:ascii="Times New Roman" w:hAnsi="Times New Roman" w:eastAsia="宋体" w:cs="Times New Roman"/>
                <w:color w:val="auto"/>
                <w:sz w:val="24"/>
                <w:szCs w:val="24"/>
                <w:highlight w:val="none"/>
                <w:lang w:val="zh-CN" w:eastAsia="zh-CN"/>
              </w:rPr>
              <w:t>排放执行《恶臭污染物排放标准》（GB14554-93）表1</w:t>
            </w:r>
            <w:r>
              <w:rPr>
                <w:rFonts w:hint="default" w:ascii="Times New Roman" w:hAnsi="Times New Roman" w:eastAsia="宋体" w:cs="Times New Roman"/>
                <w:color w:val="auto"/>
                <w:sz w:val="24"/>
                <w:szCs w:val="24"/>
                <w:highlight w:val="none"/>
                <w:lang w:val="en-US" w:eastAsia="zh-CN"/>
              </w:rPr>
              <w:t>中二级新建</w:t>
            </w:r>
            <w:r>
              <w:rPr>
                <w:rFonts w:hint="default" w:ascii="Times New Roman" w:hAnsi="Times New Roman" w:eastAsia="宋体" w:cs="Times New Roman"/>
                <w:color w:val="auto"/>
                <w:sz w:val="24"/>
                <w:szCs w:val="24"/>
                <w:highlight w:val="none"/>
                <w:lang w:val="zh-CN" w:eastAsia="zh-CN"/>
              </w:rPr>
              <w:t>企业厂界排放标准要求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3-7</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3-7</w:t>
            </w:r>
            <w:r>
              <w:rPr>
                <w:rFonts w:hint="default" w:ascii="Times New Roman" w:hAnsi="Times New Roman" w:eastAsia="宋体" w:cs="Times New Roman"/>
                <w:b/>
                <w:color w:val="auto"/>
                <w:sz w:val="21"/>
                <w:szCs w:val="21"/>
                <w:highlight w:val="none"/>
              </w:rPr>
              <w:t xml:space="preserve">   恶臭污染物厂界标准值</w:t>
            </w:r>
          </w:p>
          <w:tbl>
            <w:tblPr>
              <w:tblStyle w:val="2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33"/>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氨</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硫化氢</w:t>
                  </w:r>
                </w:p>
              </w:tc>
              <w:tc>
                <w:tcPr>
                  <w:tcW w:w="2033"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0.06</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③食堂油烟</w:t>
            </w:r>
          </w:p>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31962-2015）A等级标准后经市政污水管网排入寻甸产业园区羊街片区污水处理厂进行处理。废水</w:t>
            </w:r>
            <w:r>
              <w:rPr>
                <w:rFonts w:hint="default" w:ascii="Times New Roman" w:hAnsi="Times New Roman" w:eastAsia="宋体" w:cs="Times New Roman"/>
                <w:color w:val="auto"/>
                <w:sz w:val="24"/>
                <w:szCs w:val="24"/>
                <w:highlight w:val="none"/>
                <w:lang w:val="en-US" w:eastAsia="zh-CN"/>
              </w:rPr>
              <w:t>执行标准值见表3-8。</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3-8</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污水排入城镇下水道水质标准</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色度（倍）</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3-9</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3-9</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exact"/>
              </w:trPr>
              <w:tc>
                <w:tcPr>
                  <w:tcW w:w="935"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1825" w:type="pct"/>
                  <w:gridSpan w:val="2"/>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2238"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2238"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exact"/>
              </w:trPr>
              <w:tc>
                <w:tcPr>
                  <w:tcW w:w="935"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2238"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m范围内执行</w:t>
            </w:r>
            <w:r>
              <w:rPr>
                <w:rFonts w:hint="default" w:ascii="Times New Roman" w:hAnsi="Times New Roman" w:eastAsia="宋体" w:cs="Times New Roman"/>
                <w:color w:val="auto"/>
                <w:sz w:val="24"/>
                <w:highlight w:val="none"/>
              </w:rPr>
              <w:t>《工业企业厂界环境噪声排放标准》（GB12348—2008）4类标准。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10   </w:t>
            </w:r>
            <w:r>
              <w:rPr>
                <w:rFonts w:hint="default" w:ascii="Times New Roman" w:hAnsi="Times New Roman" w:eastAsia="宋体" w:cs="Times New Roman"/>
                <w:b/>
                <w:color w:val="auto"/>
                <w:kern w:val="21"/>
                <w:szCs w:val="21"/>
                <w:highlight w:val="none"/>
              </w:rPr>
              <w:t>工业企业厂界环境噪声排放标准   单位：dB（A）</w:t>
            </w:r>
          </w:p>
          <w:tbl>
            <w:tblPr>
              <w:tblStyle w:val="26"/>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2</w:t>
                  </w:r>
                  <w:r>
                    <w:rPr>
                      <w:rFonts w:hint="default" w:ascii="Times New Roman" w:hAnsi="Times New Roman" w:eastAsia="宋体" w:cs="Times New Roman"/>
                      <w:bCs/>
                      <w:color w:val="auto"/>
                      <w:kern w:val="21"/>
                      <w:szCs w:val="21"/>
                      <w:highlight w:val="none"/>
                    </w:rPr>
                    <w:t>类</w:t>
                  </w:r>
                  <w:r>
                    <w:rPr>
                      <w:rFonts w:hint="default" w:ascii="Times New Roman" w:hAnsi="Times New Roman" w:eastAsia="宋体" w:cs="Times New Roman"/>
                      <w:bCs/>
                      <w:color w:val="auto"/>
                      <w:kern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bCs/>
                      <w:color w:val="auto"/>
                      <w:kern w:val="21"/>
                      <w:szCs w:val="21"/>
                      <w:highlight w:val="none"/>
                      <w:lang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4类（西</w:t>
                  </w:r>
                  <w:r>
                    <w:rPr>
                      <w:rFonts w:hint="default" w:ascii="Times New Roman" w:hAnsi="Times New Roman" w:eastAsia="宋体" w:cs="Times New Roman"/>
                      <w:bCs/>
                      <w:color w:val="auto"/>
                      <w:kern w:val="21"/>
                      <w:szCs w:val="21"/>
                      <w:highlight w:val="none"/>
                    </w:rPr>
                    <w:t>侧</w:t>
                  </w:r>
                  <w:r>
                    <w:rPr>
                      <w:rFonts w:hint="default" w:ascii="Times New Roman" w:hAnsi="Times New Roman" w:eastAsia="宋体" w:cs="Times New Roman"/>
                      <w:bCs/>
                      <w:color w:val="auto"/>
                      <w:kern w:val="21"/>
                      <w:szCs w:val="21"/>
                      <w:highlight w:val="none"/>
                      <w:lang w:val="en-US" w:eastAsia="zh-CN"/>
                    </w:rPr>
                    <w:t>35</w:t>
                  </w:r>
                  <w:r>
                    <w:rPr>
                      <w:rFonts w:hint="default" w:ascii="Times New Roman" w:hAnsi="Times New Roman" w:eastAsia="宋体" w:cs="Times New Roman"/>
                      <w:bCs/>
                      <w:color w:val="auto"/>
                      <w:kern w:val="21"/>
                      <w:szCs w:val="21"/>
                      <w:highlight w:val="none"/>
                    </w:rPr>
                    <w:t>m范围内</w:t>
                  </w:r>
                  <w:r>
                    <w:rPr>
                      <w:rFonts w:hint="default" w:ascii="Times New Roman" w:hAnsi="Times New Roman" w:eastAsia="宋体" w:cs="Times New Roman"/>
                      <w:bCs/>
                      <w:color w:val="auto"/>
                      <w:kern w:val="21"/>
                      <w:szCs w:val="21"/>
                      <w:highlight w:val="none"/>
                      <w:lang w:val="en-US"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7"/>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280.8万m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有组织颗粒物排放量为0.0113t/a，SO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0.3825</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0.459</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无组织硫化氢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280.8万m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颗粒物排放量为0.0113t/a，SO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0.3825</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0.459</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废水排放总量为0.5086万</w:t>
            </w:r>
            <w:r>
              <w:rPr>
                <w:rFonts w:hint="default" w:ascii="Times New Roman" w:hAnsi="Times New Roman" w:eastAsia="宋体" w:cs="Times New Roman"/>
                <w:bCs/>
                <w:color w:val="auto"/>
                <w:sz w:val="24"/>
                <w:szCs w:val="24"/>
                <w:highlight w:val="none"/>
                <w:lang w:val="zh-CN" w:eastAsia="zh-CN"/>
              </w:rPr>
              <w:t>m</w:t>
            </w:r>
            <w:r>
              <w:rPr>
                <w:rFonts w:hint="default" w:ascii="Times New Roman" w:hAnsi="Times New Roman" w:eastAsia="宋体" w:cs="Times New Roman"/>
                <w:bCs/>
                <w:color w:val="auto"/>
                <w:sz w:val="24"/>
                <w:szCs w:val="24"/>
                <w:highlight w:val="none"/>
                <w:vertAlign w:val="superscript"/>
                <w:lang w:val="zh-CN" w:eastAsia="zh-CN"/>
              </w:rPr>
              <w:t>3</w:t>
            </w:r>
            <w:r>
              <w:rPr>
                <w:rFonts w:hint="default" w:ascii="Times New Roman" w:hAnsi="Times New Roman" w:eastAsia="宋体" w:cs="Times New Roman"/>
                <w:bCs/>
                <w:color w:val="auto"/>
                <w:sz w:val="24"/>
                <w:szCs w:val="24"/>
                <w:highlight w:val="none"/>
                <w:lang w:val="zh-CN" w:eastAsia="zh-CN"/>
              </w:rPr>
              <w:t>/a，</w:t>
            </w:r>
            <w:r>
              <w:rPr>
                <w:rFonts w:hint="default" w:ascii="Times New Roman" w:hAnsi="Times New Roman" w:eastAsia="宋体" w:cs="Times New Roman"/>
                <w:b w:val="0"/>
                <w:bCs/>
                <w:color w:val="auto"/>
                <w:spacing w:val="-10"/>
                <w:sz w:val="24"/>
                <w:szCs w:val="24"/>
                <w:highlight w:val="none"/>
                <w:vertAlign w:val="baseline"/>
                <w:lang w:val="en-US" w:eastAsia="zh-CN"/>
              </w:rPr>
              <w:t>COD</w:t>
            </w:r>
            <w:r>
              <w:rPr>
                <w:rFonts w:hint="default" w:ascii="Times New Roman" w:hAnsi="Times New Roman" w:eastAsia="宋体" w:cs="Times New Roman"/>
                <w:bCs/>
                <w:color w:val="auto"/>
                <w:sz w:val="24"/>
                <w:szCs w:val="24"/>
                <w:highlight w:val="none"/>
                <w:lang w:val="en-US" w:eastAsia="zh-CN"/>
              </w:rPr>
              <w:t>排放总量为0.721t/a，</w:t>
            </w:r>
            <w:r>
              <w:rPr>
                <w:rFonts w:hint="default" w:ascii="Times New Roman" w:hAnsi="Times New Roman" w:eastAsia="宋体" w:cs="Times New Roman"/>
                <w:b w:val="0"/>
                <w:bCs/>
                <w:color w:val="auto"/>
                <w:spacing w:val="-10"/>
                <w:sz w:val="24"/>
                <w:szCs w:val="24"/>
                <w:highlight w:val="none"/>
                <w:vertAlign w:val="baseline"/>
                <w:lang w:val="en-US" w:eastAsia="zh-CN"/>
              </w:rPr>
              <w:t>BOD</w:t>
            </w:r>
            <w:r>
              <w:rPr>
                <w:rFonts w:hint="default" w:ascii="Times New Roman" w:hAnsi="Times New Roman" w:eastAsia="宋体" w:cs="Times New Roman"/>
                <w:b w:val="0"/>
                <w:bCs/>
                <w:color w:val="auto"/>
                <w:spacing w:val="-10"/>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排放总量为0.35t/a，氨氮排放总量为0.038t/a，总磷排放总量为</w:t>
            </w:r>
            <w:r>
              <w:rPr>
                <w:rFonts w:hint="default" w:ascii="Times New Roman" w:hAnsi="Times New Roman" w:eastAsia="宋体" w:cs="Times New Roman"/>
                <w:i w:val="0"/>
                <w:iCs w:val="0"/>
                <w:color w:val="auto"/>
                <w:kern w:val="0"/>
                <w:sz w:val="24"/>
                <w:szCs w:val="24"/>
                <w:u w:val="none"/>
                <w:lang w:val="en-US" w:eastAsia="zh-CN" w:bidi="ar"/>
              </w:rPr>
              <w:t>0.003</w:t>
            </w:r>
            <w:r>
              <w:rPr>
                <w:rFonts w:hint="default" w:ascii="Times New Roman" w:hAnsi="Times New Roman" w:eastAsia="宋体" w:cs="Times New Roman"/>
                <w:bCs/>
                <w:color w:val="auto"/>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8" w:name="_Toc6112"/>
      <w:bookmarkStart w:id="19" w:name="_Toc32349"/>
      <w:r>
        <w:rPr>
          <w:rFonts w:hint="default" w:ascii="Times New Roman" w:hAnsi="Times New Roman" w:eastAsia="宋体" w:cs="Times New Roman"/>
          <w:b/>
          <w:bCs/>
          <w:snapToGrid w:val="0"/>
          <w:color w:val="auto"/>
          <w:sz w:val="30"/>
          <w:szCs w:val="30"/>
          <w:highlight w:val="none"/>
        </w:rPr>
        <w:t>四、主要环境影响和保护措施</w:t>
      </w:r>
      <w:bookmarkEnd w:id="18"/>
      <w:bookmarkEnd w:id="19"/>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4"/>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施工场地定期洒水，以有效防止扬尘，在风速大于四级风速气象条件下加大洒水量及洒水频次；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施工建筑材料定点堆放，在大风天气对散料堆场采用水喷淋防尘，用蓬布遮盖建筑材料，尽量按量购进建筑材料，避免在场内长时间堆放；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ja-JP"/>
              </w:rPr>
              <w:t>不得污染道路</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优化施工期间运输车辆的出入场路径</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运输车辆及机械</w:t>
            </w:r>
            <w:r>
              <w:rPr>
                <w:rFonts w:hint="default" w:ascii="Times New Roman" w:hAnsi="Times New Roman" w:eastAsia="宋体" w:cs="Times New Roman"/>
                <w:bCs/>
                <w:color w:val="auto"/>
                <w:sz w:val="24"/>
              </w:rPr>
              <w:t>驶出施工场地前应尽可能清除表面粘附的泥土等</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施工期产生的粉尘污染是短期的，随着施工活动的结束，场地的覆盖、道路、建筑物、绿化的形成，施工扬尘对环境空气的影响也就随之结束，因此施工期粉尘对评价区域的空气环境质量影响较小。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rPr>
              <w:t>根据工程规模，项目焊接工程量较小，焊接过程烟尘</w:t>
            </w:r>
            <w:r>
              <w:rPr>
                <w:rFonts w:hint="default" w:ascii="Times New Roman" w:hAnsi="Times New Roman" w:eastAsia="宋体" w:cs="Times New Roman"/>
                <w:color w:val="auto"/>
                <w:sz w:val="24"/>
                <w:lang w:eastAsia="zh-CN"/>
              </w:rPr>
              <w:t>量</w:t>
            </w:r>
            <w:r>
              <w:rPr>
                <w:rFonts w:hint="default" w:ascii="Times New Roman" w:hAnsi="Times New Roman" w:eastAsia="宋体" w:cs="Times New Roman"/>
                <w:color w:val="auto"/>
                <w:sz w:val="24"/>
                <w:lang w:val="en-US" w:eastAsia="zh-CN"/>
              </w:rPr>
              <w:t>不大</w:t>
            </w:r>
            <w:r>
              <w:rPr>
                <w:rFonts w:hint="default" w:ascii="Times New Roman" w:hAnsi="Times New Roman" w:eastAsia="宋体" w:cs="Times New Roman"/>
                <w:color w:val="auto"/>
                <w:sz w:val="24"/>
              </w:rPr>
              <w:t>，呈无组织排放。</w:t>
            </w:r>
            <w:r>
              <w:rPr>
                <w:rFonts w:hint="default" w:ascii="Times New Roman" w:hAnsi="Times New Roman" w:eastAsia="宋体" w:cs="Times New Roman"/>
                <w:color w:val="auto"/>
                <w:sz w:val="24"/>
                <w:szCs w:val="24"/>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rPr>
              <w:t>施工机械和运输车辆所产生的废气经自然扩散和稀释</w:t>
            </w:r>
            <w:r>
              <w:rPr>
                <w:rFonts w:hint="default" w:ascii="Times New Roman" w:hAnsi="Times New Roman" w:eastAsia="宋体" w:cs="Times New Roman"/>
                <w:color w:val="auto"/>
                <w:sz w:val="24"/>
                <w:szCs w:val="24"/>
                <w:lang w:eastAsia="zh-CN"/>
              </w:rPr>
              <w:t>后对周围环境影响较小</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（4）使用涂料产生的废气</w:t>
            </w:r>
          </w:p>
          <w:p>
            <w:pPr>
              <w:pStyle w:val="25"/>
              <w:spacing w:after="0" w:line="360" w:lineRule="auto"/>
              <w:ind w:left="0" w:lef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lang w:val="en-US" w:eastAsia="zh-CN"/>
              </w:rPr>
              <w:t>项目建筑在后期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环评提出本项目应</w:t>
            </w:r>
            <w:bookmarkStart w:id="20" w:name="_Hlk141364638"/>
            <w:r>
              <w:rPr>
                <w:rFonts w:hint="default" w:ascii="Times New Roman" w:hAnsi="Times New Roman" w:eastAsia="宋体" w:cs="Times New Roman"/>
                <w:bCs/>
                <w:color w:val="auto"/>
                <w:sz w:val="24"/>
              </w:rPr>
              <w:t>使用环保型装修材料</w:t>
            </w:r>
            <w:bookmarkEnd w:id="20"/>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color w:val="auto"/>
                <w:sz w:val="24"/>
                <w:lang w:val="en-US" w:eastAsia="zh-CN"/>
              </w:rPr>
              <w:t>装修期间涂刷油漆时，应加强室内的通风换气，再之由于装修时废气中含有的有机废气等影响环境质量的有毒有害物质挥发时间长，应特别注意室内空气的流畅。</w:t>
            </w:r>
          </w:p>
          <w:p>
            <w:pPr>
              <w:pStyle w:val="25"/>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施工期产生的废水主要是施工废水</w:t>
            </w:r>
            <w:r>
              <w:rPr>
                <w:rFonts w:hint="default" w:ascii="Times New Roman" w:hAnsi="Times New Roman" w:eastAsia="宋体" w:cs="Times New Roman"/>
                <w:color w:val="auto"/>
                <w:sz w:val="24"/>
                <w:szCs w:val="24"/>
                <w:lang w:val="en-US" w:eastAsia="zh-CN"/>
              </w:rPr>
              <w:t>及施工人员</w:t>
            </w:r>
            <w:r>
              <w:rPr>
                <w:rFonts w:hint="default" w:ascii="Times New Roman" w:hAnsi="Times New Roman" w:eastAsia="宋体" w:cs="Times New Roman"/>
                <w:color w:val="auto"/>
                <w:sz w:val="24"/>
                <w:szCs w:val="24"/>
                <w:lang w:val="zh-CN" w:eastAsia="zh-CN"/>
              </w:rPr>
              <w:t>生活污水。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①施工废水</w:t>
            </w:r>
          </w:p>
          <w:p>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/d，主要污染物为SS，浓度约1000mg/L。</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施工人员生活污水</w:t>
            </w:r>
          </w:p>
          <w:p>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项目施工期不设施工营地，施工人员均不在项目区食宿，仅产生少量洗手清洁废水。项目施工总周期为</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zh-CN" w:eastAsia="zh-CN"/>
              </w:rPr>
              <w:t>个月，施工高峰期人员</w:t>
            </w:r>
            <w:r>
              <w:rPr>
                <w:rFonts w:hint="default" w:ascii="Times New Roman" w:hAnsi="Times New Roman" w:eastAsia="宋体" w:cs="Times New Roman"/>
                <w:color w:val="auto"/>
                <w:sz w:val="24"/>
                <w:szCs w:val="24"/>
                <w:lang w:val="en-US" w:eastAsia="zh-CN"/>
              </w:rPr>
              <w:t>约3</w:t>
            </w:r>
            <w:r>
              <w:rPr>
                <w:rFonts w:hint="default" w:ascii="Times New Roman" w:hAnsi="Times New Roman" w:eastAsia="宋体" w:cs="Times New Roman"/>
                <w:color w:val="auto"/>
                <w:sz w:val="24"/>
                <w:szCs w:val="24"/>
                <w:lang w:val="zh-CN" w:eastAsia="zh-CN"/>
              </w:rPr>
              <w:t>0人计，施工人员洗手清洁用水按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0L/人·d计，</w:t>
            </w:r>
            <w:r>
              <w:rPr>
                <w:rFonts w:hint="default" w:ascii="Times New Roman" w:hAnsi="Times New Roman" w:eastAsia="宋体" w:cs="Times New Roman"/>
                <w:color w:val="auto"/>
                <w:sz w:val="24"/>
                <w:szCs w:val="24"/>
                <w:lang w:val="en-US" w:eastAsia="zh-CN"/>
              </w:rPr>
              <w:t>施工人员</w:t>
            </w:r>
            <w:r>
              <w:rPr>
                <w:rFonts w:hint="default" w:ascii="Times New Roman" w:hAnsi="Times New Roman" w:eastAsia="宋体" w:cs="Times New Roman"/>
                <w:color w:val="auto"/>
                <w:sz w:val="24"/>
                <w:szCs w:val="24"/>
                <w:lang w:val="zh-CN" w:eastAsia="zh-CN"/>
              </w:rPr>
              <w:t>用水量为</w:t>
            </w:r>
            <w:r>
              <w:rPr>
                <w:rFonts w:hint="default"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/d，排水系数按80%计算，则施工人员洗手清洁废水产生量为</w:t>
            </w:r>
            <w:r>
              <w:rPr>
                <w:rFonts w:hint="default" w:ascii="Times New Roman" w:hAnsi="Times New Roman" w:eastAsia="宋体" w:cs="Times New Roman"/>
                <w:color w:val="auto"/>
                <w:sz w:val="24"/>
                <w:szCs w:val="24"/>
                <w:lang w:val="en-US" w:eastAsia="zh-CN"/>
              </w:rPr>
              <w:t>172.8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平均0.48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lang w:val="zh-CN" w:eastAsia="zh-CN"/>
              </w:rPr>
              <w:t>项目施工过程中施工废水、施工人员生活污水</w:t>
            </w:r>
            <w:r>
              <w:rPr>
                <w:rFonts w:hint="default" w:ascii="Times New Roman" w:hAnsi="Times New Roman" w:eastAsia="宋体" w:cs="Times New Roman"/>
                <w:color w:val="auto"/>
                <w:sz w:val="24"/>
                <w:szCs w:val="24"/>
                <w:lang w:val="en-US" w:eastAsia="zh-CN"/>
              </w:rPr>
              <w:t>设置1个容积约为2m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的临时沉淀池收集处理后全部用于施工场地洒水降尘，不外排。</w:t>
            </w:r>
            <w:r>
              <w:rPr>
                <w:rFonts w:hint="default" w:ascii="Times New Roman" w:hAnsi="Times New Roman" w:eastAsia="宋体" w:cs="Times New Roman"/>
                <w:color w:val="auto"/>
                <w:sz w:val="24"/>
                <w:szCs w:val="24"/>
                <w:lang w:val="zh-CN" w:eastAsia="zh-CN"/>
              </w:rPr>
              <w:t>对周围地表水影响较小。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为施工机械设备噪声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通过选用低噪声设备及距离衰减，并禁止施工人员抛掷物品，搬运时尽量轻拿轻放，合理安排施工时间（12:00~14:00、夜间不施工）等措施治理后，施工噪声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项目施工期固体废弃物主要为</w:t>
            </w:r>
            <w:r>
              <w:rPr>
                <w:rFonts w:hint="default" w:ascii="Times New Roman" w:hAnsi="Times New Roman" w:eastAsia="宋体" w:cs="Times New Roman"/>
                <w:color w:val="auto"/>
                <w:sz w:val="24"/>
                <w:szCs w:val="24"/>
                <w:lang w:val="en-US" w:eastAsia="zh-CN"/>
              </w:rPr>
              <w:t>土石方、</w:t>
            </w:r>
            <w:r>
              <w:rPr>
                <w:rFonts w:hint="default" w:ascii="Times New Roman" w:hAnsi="Times New Roman" w:eastAsia="宋体" w:cs="Times New Roman"/>
                <w:color w:val="auto"/>
                <w:sz w:val="24"/>
                <w:szCs w:val="24"/>
              </w:rPr>
              <w:t>建筑垃圾和生活垃圾。</w:t>
            </w:r>
          </w:p>
          <w:p>
            <w:pPr>
              <w:spacing w:line="360" w:lineRule="auto"/>
              <w:ind w:firstLine="48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土石方</w:t>
            </w:r>
          </w:p>
          <w:p>
            <w:pPr>
              <w:spacing w:line="360" w:lineRule="auto"/>
              <w:ind w:firstLine="480"/>
              <w:rPr>
                <w:rFonts w:hint="default" w:ascii="Times New Roman" w:hAnsi="Times New Roman" w:eastAsia="宋体" w:cs="Times New Roman"/>
                <w:b/>
                <w:bCs/>
                <w:color w:val="auto"/>
                <w:sz w:val="24"/>
                <w:szCs w:val="24"/>
                <w:lang w:eastAsia="zh-CN"/>
              </w:rPr>
            </w:pPr>
            <w:bookmarkStart w:id="21"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项目拟建位置</w:t>
            </w:r>
            <w:r>
              <w:rPr>
                <w:rFonts w:hint="default" w:ascii="Times New Roman" w:hAnsi="Times New Roman" w:eastAsia="宋体" w:cs="Times New Roman"/>
                <w:color w:val="auto"/>
                <w:sz w:val="24"/>
                <w:lang w:val="en-US" w:eastAsia="zh-CN"/>
              </w:rPr>
              <w:t>地势平坦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土石方开挖量不大，</w:t>
            </w:r>
            <w:r>
              <w:rPr>
                <w:rFonts w:hint="default" w:ascii="Times New Roman" w:hAnsi="Times New Roman" w:eastAsia="宋体" w:cs="Times New Roman"/>
                <w:color w:val="auto"/>
                <w:sz w:val="24"/>
                <w:szCs w:val="24"/>
              </w:rPr>
              <w:t>项目施工期间的土石方主要来自于</w:t>
            </w:r>
            <w:r>
              <w:rPr>
                <w:rFonts w:hint="default" w:ascii="Times New Roman" w:hAnsi="Times New Roman" w:eastAsia="宋体" w:cs="Times New Roman"/>
                <w:color w:val="auto"/>
                <w:sz w:val="24"/>
                <w:szCs w:val="24"/>
                <w:lang w:val="en-US" w:eastAsia="zh-CN"/>
              </w:rPr>
              <w:t>地基及雨污</w:t>
            </w:r>
            <w:r>
              <w:rPr>
                <w:rFonts w:hint="default" w:ascii="Times New Roman" w:hAnsi="Times New Roman" w:eastAsia="宋体" w:cs="Times New Roman"/>
                <w:color w:val="auto"/>
                <w:sz w:val="24"/>
                <w:szCs w:val="24"/>
              </w:rPr>
              <w:t>沟渠的开挖</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，其余均为地上建筑。</w:t>
            </w:r>
            <w:r>
              <w:rPr>
                <w:rFonts w:hint="default" w:ascii="Times New Roman" w:hAnsi="Times New Roman" w:eastAsia="宋体" w:cs="Times New Roman"/>
                <w:color w:val="auto"/>
                <w:sz w:val="24"/>
                <w:szCs w:val="24"/>
                <w:lang w:val="en-US" w:eastAsia="zh-CN"/>
              </w:rPr>
              <w:t>雨污分流系统、化粪池、污水处理设施等</w:t>
            </w:r>
            <w:r>
              <w:rPr>
                <w:rFonts w:hint="default" w:ascii="Times New Roman" w:hAnsi="Times New Roman" w:eastAsia="宋体" w:cs="Times New Roman"/>
                <w:color w:val="auto"/>
                <w:kern w:val="0"/>
                <w:sz w:val="24"/>
                <w:szCs w:val="24"/>
              </w:rPr>
              <w:t>开挖量</w:t>
            </w:r>
            <w:r>
              <w:rPr>
                <w:rFonts w:hint="default" w:ascii="Times New Roman" w:hAnsi="Times New Roman" w:eastAsia="宋体" w:cs="Times New Roman"/>
                <w:color w:val="auto"/>
                <w:kern w:val="0"/>
                <w:sz w:val="24"/>
                <w:szCs w:val="24"/>
                <w:lang w:eastAsia="zh-CN"/>
              </w:rPr>
              <w:t>也较小；</w:t>
            </w:r>
            <w:r>
              <w:rPr>
                <w:rFonts w:hint="default" w:ascii="Times New Roman" w:hAnsi="Times New Roman" w:eastAsia="宋体" w:cs="Times New Roman"/>
                <w:b w:val="0"/>
                <w:bCs/>
                <w:color w:val="auto"/>
                <w:sz w:val="24"/>
                <w:szCs w:val="24"/>
                <w:highlight w:val="none"/>
                <w:lang w:val="en-US" w:eastAsia="zh-CN"/>
              </w:rPr>
              <w:t>土石方用于</w:t>
            </w:r>
            <w:r>
              <w:rPr>
                <w:rFonts w:hint="default" w:ascii="Times New Roman" w:hAnsi="Times New Roman" w:eastAsia="宋体" w:cs="Times New Roman"/>
                <w:color w:val="auto"/>
                <w:sz w:val="24"/>
                <w:szCs w:val="24"/>
                <w:lang w:val="en-US" w:eastAsia="zh-CN"/>
              </w:rPr>
              <w:t>雨污管网</w:t>
            </w:r>
            <w:r>
              <w:rPr>
                <w:rFonts w:hint="default" w:ascii="Times New Roman" w:hAnsi="Times New Roman" w:eastAsia="宋体" w:cs="Times New Roman"/>
                <w:color w:val="auto"/>
                <w:sz w:val="24"/>
                <w:szCs w:val="24"/>
              </w:rPr>
              <w:t>自身回填</w:t>
            </w:r>
            <w:r>
              <w:rPr>
                <w:rFonts w:hint="default" w:ascii="Times New Roman" w:hAnsi="Times New Roman" w:eastAsia="宋体" w:cs="Times New Roman"/>
                <w:color w:val="auto"/>
                <w:sz w:val="24"/>
                <w:szCs w:val="24"/>
                <w:lang w:val="en-US" w:eastAsia="zh-CN"/>
              </w:rPr>
              <w:t>以及项目区域</w:t>
            </w:r>
            <w:r>
              <w:rPr>
                <w:rFonts w:hint="default" w:ascii="Times New Roman" w:hAnsi="Times New Roman" w:eastAsia="宋体" w:cs="Times New Roman"/>
                <w:color w:val="auto"/>
                <w:sz w:val="24"/>
                <w:szCs w:val="24"/>
              </w:rPr>
              <w:t>周边平整填垫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剩余部分由施工单位及时清运至合法的排土场处置。</w:t>
            </w:r>
            <w:bookmarkEnd w:id="21"/>
          </w:p>
          <w:p>
            <w:pPr>
              <w:spacing w:line="360" w:lineRule="auto"/>
              <w:ind w:firstLine="48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）建筑垃圾</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项目产生的建筑垃圾进行分类集中堆存，能回收利用的部分，请回收商进行收购，重复利用；不能回收利用的运至政府部门指定的建筑垃圾堆放场处置，禁止与生活垃圾混合处置，禁止随意丢弃。</w:t>
            </w:r>
          </w:p>
          <w:p>
            <w:pPr>
              <w:spacing w:line="360" w:lineRule="auto"/>
              <w:ind w:firstLine="48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）施工人员生活垃圾</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施工期施工人员</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不在项目区食</w:t>
            </w:r>
            <w:r>
              <w:rPr>
                <w:rFonts w:hint="default" w:ascii="Times New Roman" w:hAnsi="Times New Roman" w:eastAsia="宋体" w:cs="Times New Roman"/>
                <w:color w:val="auto"/>
                <w:sz w:val="24"/>
                <w:szCs w:val="24"/>
                <w:highlight w:val="none"/>
              </w:rPr>
              <w:t>宿，生活垃圾产生量较小。</w:t>
            </w:r>
            <w:r>
              <w:rPr>
                <w:rFonts w:hint="default" w:ascii="Times New Roman" w:hAnsi="Times New Roman" w:eastAsia="宋体" w:cs="Times New Roman"/>
                <w:color w:val="auto"/>
                <w:sz w:val="24"/>
              </w:rPr>
              <w:t>生活垃圾以每人每天0.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kg计，</w:t>
            </w:r>
            <w:r>
              <w:rPr>
                <w:rFonts w:hint="default" w:ascii="Times New Roman" w:hAnsi="Times New Roman" w:eastAsia="宋体" w:cs="Times New Roman"/>
                <w:color w:val="auto"/>
                <w:sz w:val="24"/>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lang w:val="en-US" w:eastAsia="zh-CN"/>
              </w:rPr>
              <w:t>6</w:t>
            </w:r>
            <w:r>
              <w:rPr>
                <w:rFonts w:hint="default" w:ascii="Times New Roman" w:hAnsi="Times New Roman" w:eastAsia="宋体" w:cs="Times New Roman"/>
                <w:snapToGrid w:val="0"/>
                <w:color w:val="auto"/>
                <w:spacing w:val="12"/>
                <w:sz w:val="24"/>
              </w:rPr>
              <w:t>kg/d</w:t>
            </w:r>
            <w:r>
              <w:rPr>
                <w:rFonts w:hint="default" w:ascii="Times New Roman" w:hAnsi="Times New Roman" w:eastAsia="宋体" w:cs="Times New Roman"/>
                <w:snapToGrid w:val="0"/>
                <w:color w:val="auto"/>
                <w:spacing w:val="12"/>
                <w:sz w:val="24"/>
                <w:lang w:eastAsia="zh-CN"/>
              </w:rPr>
              <w:t>、</w:t>
            </w:r>
            <w:r>
              <w:rPr>
                <w:rFonts w:hint="default" w:ascii="Times New Roman" w:hAnsi="Times New Roman" w:eastAsia="宋体" w:cs="Times New Roman"/>
                <w:snapToGrid w:val="0"/>
                <w:color w:val="auto"/>
                <w:spacing w:val="12"/>
                <w:sz w:val="24"/>
                <w:lang w:val="en-US" w:eastAsia="zh-CN"/>
              </w:rPr>
              <w:t>2.16t/</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default" w:ascii="Times New Roman" w:hAnsi="Times New Roman" w:eastAsia="宋体" w:cs="Times New Roman"/>
                <w:color w:val="auto"/>
                <w:sz w:val="24"/>
                <w:szCs w:val="24"/>
              </w:rPr>
              <w:t>锅炉</w:t>
            </w:r>
            <w:r>
              <w:rPr>
                <w:rFonts w:hint="default" w:ascii="Times New Roman" w:hAnsi="Times New Roman" w:eastAsia="宋体" w:cs="Times New Roman"/>
                <w:b w:val="0"/>
                <w:bCs w:val="0"/>
                <w:color w:val="auto"/>
                <w:sz w:val="24"/>
                <w:szCs w:val="24"/>
                <w:highlight w:val="none"/>
                <w:lang w:eastAsia="zh-CN"/>
              </w:rPr>
              <w:t>废气</w:t>
            </w:r>
            <w:r>
              <w:rPr>
                <w:rFonts w:hint="default" w:ascii="Times New Roman" w:hAnsi="Times New Roman" w:eastAsia="宋体" w:cs="Times New Roman"/>
                <w:color w:val="auto"/>
                <w:sz w:val="24"/>
                <w:highlight w:val="none"/>
                <w:u w:val="none"/>
                <w:lang w:val="en-US" w:eastAsia="zh-CN"/>
              </w:rPr>
              <w:t>、食堂油烟及异味等。</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7"/>
              <w:tblW w:w="8502"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097"/>
              <w:gridCol w:w="800"/>
              <w:gridCol w:w="756"/>
              <w:gridCol w:w="1016"/>
              <w:gridCol w:w="1055"/>
              <w:gridCol w:w="1022"/>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生产车间、化粪池、污水处理设施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0.225</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0.3825</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0.459</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0.00927</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0.00036</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80.13</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1套“高温布袋除尘器”</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定期喷洒复合微生物除臭剂进行除臭、自然稀释扩散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4.01</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0.0052</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0.1771</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0.2125</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0.00034</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0.0113</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0.3825</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0.459</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0.00074</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25m</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0.2m</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E：103°7′55.398″，N：25°26′38.396″</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rPr>
              <w:t>锅炉</w:t>
            </w:r>
            <w:r>
              <w:rPr>
                <w:rFonts w:hint="default" w:ascii="Times New Roman" w:hAnsi="Times New Roman" w:eastAsia="宋体" w:cs="Times New Roman"/>
                <w:b/>
                <w:bCs/>
                <w:color w:val="auto"/>
                <w:sz w:val="24"/>
                <w:szCs w:val="24"/>
                <w:lang w:val="en-US" w:eastAsia="zh-CN"/>
              </w:rPr>
              <w:t>燃料燃烧</w:t>
            </w:r>
            <w:r>
              <w:rPr>
                <w:rFonts w:hint="default" w:ascii="Times New Roman" w:hAnsi="Times New Roman" w:eastAsia="宋体" w:cs="Times New Roman"/>
                <w:b/>
                <w:bCs/>
                <w:color w:val="auto"/>
                <w:sz w:val="24"/>
                <w:szCs w:val="24"/>
              </w:rPr>
              <w:t>废气</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rPr>
              <w:t>本项目</w:t>
            </w:r>
            <w:r>
              <w:rPr>
                <w:rFonts w:hint="default" w:ascii="Times New Roman" w:hAnsi="Times New Roman" w:eastAsia="宋体" w:cs="Times New Roman"/>
                <w:bCs/>
                <w:color w:val="auto"/>
                <w:spacing w:val="6"/>
                <w:sz w:val="24"/>
                <w:lang w:eastAsia="zh-CN"/>
              </w:rPr>
              <w:t>共</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2台0.6t/h的生物质蒸汽锅炉为生产过程提供热量进行杀菌</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pacing w:val="6"/>
                <w:sz w:val="24"/>
              </w:rPr>
              <w:t>使用燃料为生物质成型燃料</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锅炉每年运营</w:t>
            </w:r>
            <w:r>
              <w:rPr>
                <w:rFonts w:hint="default" w:ascii="Times New Roman" w:hAnsi="Times New Roman" w:eastAsia="宋体" w:cs="Times New Roman"/>
                <w:bCs/>
                <w:color w:val="auto"/>
                <w:spacing w:val="6"/>
                <w:sz w:val="24"/>
                <w:szCs w:val="24"/>
                <w:highlight w:val="none"/>
                <w:lang w:val="en-US" w:eastAsia="zh-CN"/>
              </w:rPr>
              <w:t>270</w:t>
            </w:r>
            <w:r>
              <w:rPr>
                <w:rFonts w:hint="default" w:ascii="Times New Roman" w:hAnsi="Times New Roman" w:eastAsia="宋体" w:cs="Times New Roman"/>
                <w:bCs/>
                <w:color w:val="auto"/>
                <w:spacing w:val="6"/>
                <w:sz w:val="24"/>
                <w:szCs w:val="24"/>
                <w:highlight w:val="none"/>
              </w:rPr>
              <w:t>天，</w:t>
            </w:r>
            <w:r>
              <w:rPr>
                <w:rFonts w:hint="default" w:ascii="Times New Roman" w:hAnsi="Times New Roman" w:eastAsia="宋体" w:cs="Times New Roman"/>
                <w:bCs/>
                <w:color w:val="auto"/>
                <w:spacing w:val="6"/>
                <w:sz w:val="24"/>
                <w:lang w:eastAsia="zh-CN"/>
              </w:rPr>
              <w:t>每天工作</w:t>
            </w:r>
            <w:r>
              <w:rPr>
                <w:rFonts w:hint="default" w:ascii="Times New Roman" w:hAnsi="Times New Roman" w:eastAsia="宋体" w:cs="Times New Roman"/>
                <w:bCs/>
                <w:color w:val="auto"/>
                <w:spacing w:val="6"/>
                <w:sz w:val="24"/>
                <w:lang w:val="en-US" w:eastAsia="zh-CN"/>
              </w:rPr>
              <w:t>8h，每年工作时间2160h</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highlight w:val="none"/>
              </w:rPr>
              <w:t>使用的</w:t>
            </w:r>
            <w:r>
              <w:rPr>
                <w:rFonts w:hint="default" w:ascii="Times New Roman" w:hAnsi="Times New Roman" w:eastAsia="宋体" w:cs="Times New Roman"/>
                <w:bCs/>
                <w:color w:val="auto"/>
                <w:spacing w:val="6"/>
                <w:sz w:val="24"/>
              </w:rPr>
              <w:t>生物质燃料</w:t>
            </w:r>
            <w:r>
              <w:rPr>
                <w:rFonts w:hint="default" w:ascii="Times New Roman" w:hAnsi="Times New Roman" w:eastAsia="宋体" w:cs="Times New Roman"/>
                <w:bCs/>
                <w:color w:val="auto"/>
                <w:spacing w:val="6"/>
                <w:sz w:val="24"/>
                <w:highlight w:val="none"/>
                <w:lang w:val="en-US" w:eastAsia="zh-CN"/>
              </w:rPr>
              <w:t>为云南沿发新能源有限公司提供的燃料</w:t>
            </w:r>
            <w:r>
              <w:rPr>
                <w:rFonts w:hint="default" w:ascii="Times New Roman" w:hAnsi="Times New Roman" w:eastAsia="宋体" w:cs="Times New Roman"/>
                <w:b w:val="0"/>
                <w:bCs/>
                <w:color w:val="auto"/>
                <w:spacing w:val="6"/>
                <w:sz w:val="24"/>
                <w:szCs w:val="24"/>
                <w:highlight w:val="none"/>
                <w:lang w:val="en-US" w:eastAsia="zh-CN"/>
              </w:rPr>
              <w:t>，</w:t>
            </w:r>
            <w:r>
              <w:rPr>
                <w:rFonts w:hint="default" w:ascii="Times New Roman" w:hAnsi="Times New Roman" w:eastAsia="宋体" w:cs="Times New Roman"/>
                <w:bCs/>
                <w:color w:val="auto"/>
                <w:spacing w:val="6"/>
                <w:sz w:val="24"/>
                <w:szCs w:val="24"/>
              </w:rPr>
              <w:t>根据生产厂家</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rPr>
              <w:t>生物质监测报告</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rPr>
              <w:t>生物质燃料成分见表</w:t>
            </w:r>
            <w:r>
              <w:rPr>
                <w:rFonts w:hint="default" w:ascii="Times New Roman" w:hAnsi="Times New Roman" w:eastAsia="宋体" w:cs="Times New Roman"/>
                <w:color w:val="auto"/>
                <w:sz w:val="24"/>
                <w:szCs w:val="24"/>
                <w:lang w:val="en-US" w:eastAsia="zh-CN"/>
              </w:rPr>
              <w:t>4-2所示</w:t>
            </w:r>
            <w:r>
              <w:rPr>
                <w:rFonts w:hint="default" w:ascii="Times New Roman" w:hAnsi="Times New Roman" w:eastAsia="宋体" w:cs="Times New Roman"/>
                <w:bCs/>
                <w:color w:val="auto"/>
                <w:spacing w:val="6"/>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生物质燃料成分一览表</w:t>
            </w:r>
          </w:p>
          <w:tbl>
            <w:tblPr>
              <w:tblStyle w:val="26"/>
              <w:tblW w:w="83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61"/>
              <w:gridCol w:w="1048"/>
              <w:gridCol w:w="1225"/>
              <w:gridCol w:w="1337"/>
              <w:gridCol w:w="852"/>
              <w:gridCol w:w="396"/>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26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04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干燥无灰基挥发分（V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3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48"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42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26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1.96%</w:t>
                  </w:r>
                </w:p>
              </w:tc>
              <w:tc>
                <w:tcPr>
                  <w:tcW w:w="104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2.94%</w:t>
                  </w:r>
                </w:p>
              </w:tc>
              <w:tc>
                <w:tcPr>
                  <w:tcW w:w="12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83.33%</w:t>
                  </w:r>
                </w:p>
              </w:tc>
              <w:tc>
                <w:tcPr>
                  <w:tcW w:w="13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16.32%</w:t>
                  </w:r>
                </w:p>
              </w:tc>
              <w:tc>
                <w:tcPr>
                  <w:tcW w:w="1248"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42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273"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2189"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c>
                <w:tcPr>
                  <w:tcW w:w="181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粉末状燃料含量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18.42MJ/kg</w:t>
                  </w:r>
                </w:p>
              </w:tc>
              <w:tc>
                <w:tcPr>
                  <w:tcW w:w="2273"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18.39MJ/kg</w:t>
                  </w:r>
                </w:p>
              </w:tc>
              <w:tc>
                <w:tcPr>
                  <w:tcW w:w="2189"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17.93MJ/kg</w:t>
                  </w:r>
                </w:p>
              </w:tc>
              <w:tc>
                <w:tcPr>
                  <w:tcW w:w="181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生物质燃料用量根据《环境统计手册》进行计算，其计算方法如下：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30"/>
                <w:sz w:val="24"/>
                <w:lang w:eastAsia="zh-CN"/>
              </w:rPr>
              <w:object>
                <v:shape id="_x0000_i1035" o:spt="75" type="#_x0000_t75" style="height:36pt;width:75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r>
              <w:rPr>
                <w:rFonts w:hint="default" w:ascii="Times New Roman" w:hAnsi="Times New Roman" w:eastAsia="宋体" w:cs="Times New Roman"/>
                <w:color w:val="auto"/>
                <w:position w:val="-30"/>
                <w:sz w:val="24"/>
                <w:lang w:val="en-US" w:eastAsia="zh-CN"/>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——锅炉燃料耗量（单位kg/h）；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——锅炉产气量（单位kg/h），本项目锅炉为</w:t>
            </w:r>
            <w:r>
              <w:rPr>
                <w:rFonts w:hint="default" w:ascii="Times New Roman" w:hAnsi="Times New Roman" w:eastAsia="宋体" w:cs="Times New Roman"/>
                <w:color w:val="auto"/>
                <w:sz w:val="24"/>
                <w:lang w:val="en-US" w:eastAsia="zh-CN"/>
              </w:rPr>
              <w:t>1200</w:t>
            </w:r>
            <w:r>
              <w:rPr>
                <w:rFonts w:hint="default" w:ascii="Times New Roman" w:hAnsi="Times New Roman" w:eastAsia="宋体" w:cs="Times New Roman"/>
                <w:color w:val="auto"/>
                <w:sz w:val="24"/>
              </w:rPr>
              <w:t>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厂家提供的生物质检验报告可知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default" w:ascii="Times New Roman" w:hAnsi="Times New Roman" w:eastAsia="宋体" w:cs="Times New Roman"/>
                <w:color w:val="auto"/>
                <w:sz w:val="24"/>
                <w:highlight w:val="none"/>
                <w:lang w:val="en-US" w:eastAsia="zh-CN"/>
              </w:rPr>
              <w:t>17930k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n</w:t>
            </w:r>
            <w:r>
              <w:rPr>
                <w:rFonts w:hint="default" w:ascii="Times New Roman" w:hAnsi="Times New Roman" w:eastAsia="宋体" w:cs="Times New Roman"/>
                <w:color w:val="auto"/>
                <w:sz w:val="24"/>
              </w:rPr>
              <w:t>——锅炉的热效率，项目锅</w:t>
            </w:r>
            <w:r>
              <w:rPr>
                <w:rFonts w:hint="default" w:ascii="Times New Roman" w:hAnsi="Times New Roman" w:eastAsia="宋体" w:cs="Times New Roman"/>
                <w:color w:val="auto"/>
                <w:sz w:val="24"/>
                <w:highlight w:val="none"/>
              </w:rPr>
              <w:t>炉热效率为</w:t>
            </w:r>
            <w:r>
              <w:rPr>
                <w:rFonts w:hint="default" w:ascii="Times New Roman" w:hAnsi="Times New Roman" w:eastAsia="宋体" w:cs="Times New Roman"/>
                <w:color w:val="auto"/>
                <w:sz w:val="24"/>
                <w:highlight w:val="none"/>
                <w:lang w:val="en-US" w:eastAsia="zh-CN"/>
              </w:rPr>
              <w:t>86.8</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——锅炉在绝对工作压力下的饱和蒸汽热焓值（单位kJ/kg），项目锅炉额定蒸汽压力为1.25MPa，经查询蒸汽热焓值为2785.14kJ/kg；</w:t>
            </w:r>
          </w:p>
          <w:p>
            <w:pPr>
              <w:widowControl w:val="0"/>
              <w:spacing w:line="360" w:lineRule="auto"/>
              <w:ind w:firstLine="1200" w:firstLineChars="5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——锅炉给水热焓值（单位kJ/kg），</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锅炉给水温度为20℃，给水热焓值为83.71kJ/kg；</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lang w:eastAsia="zh-CN"/>
              </w:rPr>
              <w:t>以上公式及锅炉参数</w:t>
            </w:r>
            <w:r>
              <w:rPr>
                <w:rFonts w:hint="default" w:ascii="Times New Roman" w:hAnsi="Times New Roman" w:eastAsia="宋体" w:cs="Times New Roman"/>
                <w:color w:val="auto"/>
                <w:sz w:val="24"/>
              </w:rPr>
              <w:t>计算</w:t>
            </w:r>
            <w:r>
              <w:rPr>
                <w:rFonts w:hint="default" w:ascii="Times New Roman" w:hAnsi="Times New Roman" w:eastAsia="宋体" w:cs="Times New Roman"/>
                <w:color w:val="auto"/>
                <w:sz w:val="24"/>
                <w:lang w:eastAsia="zh-CN"/>
              </w:rPr>
              <w:t>得出，本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共设置2台0.6t/h的生物质蒸汽锅炉</w:t>
            </w:r>
            <w:r>
              <w:rPr>
                <w:rFonts w:hint="default" w:ascii="Times New Roman" w:hAnsi="Times New Roman" w:eastAsia="宋体" w:cs="Times New Roman"/>
                <w:color w:val="auto"/>
                <w:sz w:val="24"/>
              </w:rPr>
              <w:t>满负荷运行时生物质燃料用量为</w:t>
            </w:r>
            <w:r>
              <w:rPr>
                <w:rFonts w:hint="default" w:ascii="Times New Roman" w:hAnsi="Times New Roman" w:eastAsia="宋体" w:cs="Times New Roman"/>
                <w:color w:val="auto"/>
                <w:sz w:val="24"/>
                <w:lang w:val="en-US" w:eastAsia="zh-CN"/>
              </w:rPr>
              <w:t>208.29kg</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1666.32kg</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450</w:t>
            </w:r>
            <w:r>
              <w:rPr>
                <w:rFonts w:hint="default" w:ascii="Times New Roman" w:hAnsi="Times New Roman" w:eastAsia="宋体" w:cs="Times New Roman"/>
                <w:color w:val="auto"/>
                <w:sz w:val="24"/>
              </w:rPr>
              <w:t>t/a。</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w:t>
            </w:r>
            <w:r>
              <w:rPr>
                <w:rFonts w:hint="default" w:ascii="Times New Roman" w:hAnsi="Times New Roman" w:eastAsia="宋体" w:cs="Times New Roman"/>
                <w:color w:val="auto"/>
                <w:sz w:val="24"/>
                <w:szCs w:val="24"/>
              </w:rPr>
              <w:t>燃料燃烧废气参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工业锅炉（热力生产和供应行业）产排污系数表-生物质工业锅炉（摘录）</w:t>
            </w:r>
          </w:p>
          <w:tbl>
            <w:tblPr>
              <w:tblStyle w:val="26"/>
              <w:tblW w:w="843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61"/>
              <w:gridCol w:w="770"/>
              <w:gridCol w:w="1019"/>
              <w:gridCol w:w="1513"/>
              <w:gridCol w:w="1046"/>
              <w:gridCol w:w="1572"/>
              <w:gridCol w:w="11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6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77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6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70"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层燃炉</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颗粒物</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高温布袋除尘器95%</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rPr>
                    <w:t>NO</w:t>
                  </w:r>
                  <w:r>
                    <w:rPr>
                      <w:rFonts w:hint="default" w:ascii="Times New Roman" w:hAnsi="Times New Roman" w:eastAsia="宋体" w:cs="Times New Roman"/>
                      <w:iCs/>
                      <w:color w:val="auto"/>
                      <w:sz w:val="21"/>
                      <w:szCs w:val="21"/>
                      <w:highlight w:val="none"/>
                      <w:vertAlign w:val="subscript"/>
                      <w:lang w:val="en-US"/>
                    </w:rPr>
                    <w:t>x</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val="en-US" w:eastAsia="zh-CN"/>
                    </w:rPr>
                    <w:t>1.02</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34" w:type="dxa"/>
                  <w:gridSpan w:val="8"/>
                  <w:tcBorders>
                    <w:tl2br w:val="nil"/>
                    <w:tr2bl w:val="nil"/>
                  </w:tcBorders>
                  <w:noWrap w:val="0"/>
                  <w:vAlign w:val="center"/>
                </w:tcPr>
                <w:p>
                  <w:pPr>
                    <w:shd w:val="clear" w:color="auto" w:fill="auto"/>
                    <w:autoSpaceDE w:val="0"/>
                    <w:autoSpaceDN w:val="0"/>
                    <w:jc w:val="left"/>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pPr>
              <w:widowControl w:val="0"/>
              <w:spacing w:line="360" w:lineRule="auto"/>
              <w:ind w:firstLine="480" w:firstLineChars="200"/>
              <w:jc w:val="left"/>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color w:val="auto"/>
                <w:sz w:val="24"/>
                <w:szCs w:val="24"/>
                <w:lang w:val="en-US" w:eastAsia="zh-CN"/>
              </w:rPr>
              <w:t>环评提出</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2台</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lang w:val="en-US" w:eastAsia="zh-CN"/>
              </w:rPr>
              <w:t>分别由管道收集进入</w:t>
            </w:r>
            <w:r>
              <w:rPr>
                <w:rFonts w:hint="default"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lang w:val="en-US" w:eastAsia="zh-CN"/>
              </w:rPr>
              <w:t>“高温布袋除尘器”处理达标后共同由1根25m高的排气筒（DA001）排放。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中5.3.5排气筒的出口直径应根据出口流速确定，流速宜取15m/s左右。本项目DA001排气筒废气量为1300m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/h，内径取0.2m，此时对应的烟气流速为11.5m/s，能够符合导则要求。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lang w:eastAsia="zh-CN"/>
              </w:rPr>
              <w:t>可计算出</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燃烧后各污染物的源强见表</w:t>
            </w:r>
            <w:r>
              <w:rPr>
                <w:rFonts w:hint="default" w:ascii="Times New Roman" w:hAnsi="Times New Roman" w:eastAsia="宋体" w:cs="Times New Roman"/>
                <w:color w:val="auto"/>
                <w:sz w:val="24"/>
                <w:szCs w:val="24"/>
                <w:lang w:val="en-US" w:eastAsia="zh-CN"/>
              </w:rPr>
              <w:t>4-4。</w:t>
            </w:r>
          </w:p>
          <w:p>
            <w:pPr>
              <w:widowControl w:val="0"/>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宋体" w:cs="Times New Roman"/>
                <w:b/>
                <w:bCs/>
                <w:color w:val="auto"/>
                <w:spacing w:val="6"/>
                <w:sz w:val="21"/>
                <w:szCs w:val="21"/>
                <w:lang w:val="en-US" w:eastAsia="zh-CN"/>
              </w:rPr>
              <w:t>4-4</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 xml:space="preserve"> </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生物质</w:t>
            </w:r>
            <w:r>
              <w:rPr>
                <w:rFonts w:hint="default" w:ascii="Times New Roman" w:hAnsi="Times New Roman" w:eastAsia="宋体" w:cs="Times New Roman"/>
                <w:b/>
                <w:bCs/>
                <w:color w:val="auto"/>
                <w:spacing w:val="6"/>
                <w:sz w:val="21"/>
                <w:szCs w:val="21"/>
              </w:rPr>
              <w:t>锅炉</w:t>
            </w:r>
            <w:r>
              <w:rPr>
                <w:rFonts w:hint="default" w:ascii="Times New Roman" w:hAnsi="Times New Roman" w:eastAsia="宋体" w:cs="Times New Roman"/>
                <w:b/>
                <w:bCs/>
                <w:color w:val="auto"/>
                <w:spacing w:val="6"/>
                <w:sz w:val="21"/>
                <w:szCs w:val="21"/>
                <w:lang w:val="en-US" w:eastAsia="zh-CN"/>
              </w:rPr>
              <w:t>燃料燃烧</w:t>
            </w:r>
            <w:r>
              <w:rPr>
                <w:rFonts w:hint="default" w:ascii="Times New Roman" w:hAnsi="Times New Roman" w:eastAsia="宋体" w:cs="Times New Roman"/>
                <w:b/>
                <w:bCs/>
                <w:color w:val="auto"/>
                <w:spacing w:val="6"/>
                <w:sz w:val="21"/>
                <w:szCs w:val="21"/>
              </w:rPr>
              <w:t>废气</w:t>
            </w:r>
            <w:r>
              <w:rPr>
                <w:rFonts w:hint="default" w:ascii="Times New Roman" w:hAnsi="Times New Roman" w:eastAsia="宋体" w:cs="Times New Roman"/>
                <w:b/>
                <w:bCs/>
                <w:color w:val="auto"/>
                <w:spacing w:val="6"/>
                <w:sz w:val="21"/>
                <w:szCs w:val="21"/>
                <w:lang w:val="en-US" w:eastAsia="zh-CN"/>
              </w:rPr>
              <w:t>产排一览表</w:t>
            </w:r>
          </w:p>
          <w:tbl>
            <w:tblPr>
              <w:tblStyle w:val="26"/>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93"/>
              <w:gridCol w:w="851"/>
              <w:gridCol w:w="910"/>
              <w:gridCol w:w="996"/>
              <w:gridCol w:w="1159"/>
              <w:gridCol w:w="927"/>
              <w:gridCol w:w="914"/>
              <w:gridCol w:w="11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03" w:hRule="atLeast"/>
                <w:jc w:val="center"/>
              </w:trPr>
              <w:tc>
                <w:tcPr>
                  <w:tcW w:w="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7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06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98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11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0.6t/h锅炉</w:t>
                  </w:r>
                  <w:r>
                    <w:rPr>
                      <w:rFonts w:hint="default" w:ascii="Times New Roman" w:hAnsi="Times New Roman" w:eastAsia="宋体" w:cs="Times New Roman"/>
                      <w:color w:val="auto"/>
                      <w:sz w:val="21"/>
                      <w:szCs w:val="21"/>
                      <w:highlight w:val="none"/>
                    </w:rPr>
                    <w:t>燃料燃烧废气</w:t>
                  </w:r>
                </w:p>
              </w:tc>
              <w:tc>
                <w:tcPr>
                  <w:tcW w:w="7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1.66632t/d，450t/a</w:t>
                  </w: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604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1300m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/h，280.8万m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04"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0.1771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0.1771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0.2125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0.2125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2台</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highlight w:val="none"/>
                <w:lang w:val="en-US" w:eastAsia="zh-CN"/>
              </w:rPr>
              <w:t>共同经1套</w:t>
            </w:r>
            <w:r>
              <w:rPr>
                <w:rFonts w:hint="default" w:ascii="Times New Roman" w:hAnsi="Times New Roman" w:eastAsia="宋体" w:cs="Times New Roman"/>
                <w:color w:val="auto"/>
                <w:sz w:val="24"/>
                <w:szCs w:val="24"/>
                <w:lang w:val="en-US" w:eastAsia="zh-CN"/>
              </w:rPr>
              <w:t>“高温布袋除尘器”处理后</w:t>
            </w:r>
            <w:r>
              <w:rPr>
                <w:rFonts w:hint="default" w:ascii="Times New Roman" w:hAnsi="Times New Roman" w:eastAsia="宋体" w:cs="Times New Roman"/>
                <w:color w:val="auto"/>
                <w:sz w:val="24"/>
                <w:szCs w:val="24"/>
                <w:lang w:eastAsia="zh-CN"/>
              </w:rPr>
              <w:t>各污染物排放浓度</w:t>
            </w:r>
            <w:r>
              <w:rPr>
                <w:rFonts w:hint="default" w:ascii="Times New Roman" w:hAnsi="Times New Roman" w:eastAsia="宋体" w:cs="Times New Roman"/>
                <w:color w:val="auto"/>
                <w:sz w:val="24"/>
                <w:szCs w:val="24"/>
                <w:lang w:val="en-US" w:eastAsia="zh-CN"/>
              </w:rPr>
              <w:t>均能满足</w:t>
            </w:r>
            <w:r>
              <w:rPr>
                <w:rFonts w:hint="default" w:ascii="Times New Roman" w:hAnsi="Times New Roman" w:eastAsia="宋体" w:cs="Times New Roman"/>
                <w:color w:val="auto"/>
                <w:sz w:val="24"/>
              </w:rPr>
              <w:t>《锅炉大气污染物排放标准》（GB13271-2014）表2新建锅炉大气污染物排放浓度限值中</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锅炉排放控制要求</w:t>
            </w:r>
            <w:r>
              <w:rPr>
                <w:rFonts w:hint="default" w:ascii="Times New Roman" w:hAnsi="Times New Roman" w:eastAsia="宋体" w:cs="Times New Roman"/>
                <w:color w:val="auto"/>
                <w:spacing w:val="-6"/>
                <w:sz w:val="24"/>
                <w:szCs w:val="24"/>
                <w:lang w:eastAsia="zh-CN"/>
              </w:rPr>
              <w:t>，能够达标排放。</w:t>
            </w:r>
          </w:p>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②生产异味</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kern w:val="2"/>
                <w:sz w:val="24"/>
                <w:szCs w:val="24"/>
                <w:highlight w:val="none"/>
                <w:lang w:val="zh-CN" w:eastAsia="zh-CN" w:bidi="ar-SA"/>
              </w:rPr>
              <w:t>呈无组织排放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对外环境的影响较小。</w:t>
            </w:r>
            <w:r>
              <w:rPr>
                <w:rFonts w:hint="default" w:ascii="Times New Roman" w:hAnsi="Times New Roman" w:eastAsia="宋体" w:cs="Times New Roman"/>
                <w:color w:val="auto"/>
                <w:kern w:val="2"/>
                <w:sz w:val="24"/>
                <w:szCs w:val="24"/>
                <w:highlight w:val="none"/>
                <w:lang w:val="en-US" w:eastAsia="zh-CN" w:bidi="ar-SA"/>
              </w:rPr>
              <w:t>环评提出生产车间定期冲洗，固体废物定期清运可减少异味的产生。</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zh-CN" w:eastAsia="zh-CN" w:bidi="ar-SA"/>
              </w:rPr>
            </w:pPr>
            <w:r>
              <w:rPr>
                <w:rFonts w:hint="default" w:ascii="Times New Roman" w:hAnsi="Times New Roman" w:eastAsia="宋体" w:cs="Times New Roman"/>
                <w:b/>
                <w:bCs/>
                <w:color w:val="auto"/>
                <w:kern w:val="2"/>
                <w:sz w:val="24"/>
                <w:szCs w:val="24"/>
                <w:highlight w:val="none"/>
                <w:lang w:val="en-US" w:eastAsia="zh-CN" w:bidi="ar-SA"/>
              </w:rPr>
              <w:t>③化粪池、污水</w:t>
            </w:r>
            <w:r>
              <w:rPr>
                <w:rFonts w:hint="default" w:ascii="Times New Roman" w:hAnsi="Times New Roman" w:eastAsia="宋体" w:cs="Times New Roman"/>
                <w:b/>
                <w:bCs/>
                <w:color w:val="auto"/>
                <w:kern w:val="2"/>
                <w:sz w:val="24"/>
                <w:szCs w:val="24"/>
                <w:highlight w:val="none"/>
                <w:lang w:val="zh-CN" w:eastAsia="zh-CN" w:bidi="ar-SA"/>
              </w:rPr>
              <w:t>处理</w:t>
            </w:r>
            <w:r>
              <w:rPr>
                <w:rFonts w:hint="default" w:ascii="Times New Roman" w:hAnsi="Times New Roman" w:eastAsia="宋体" w:cs="Times New Roman"/>
                <w:b/>
                <w:bCs/>
                <w:color w:val="auto"/>
                <w:kern w:val="2"/>
                <w:sz w:val="24"/>
                <w:szCs w:val="24"/>
                <w:highlight w:val="none"/>
                <w:lang w:val="en-US" w:eastAsia="zh-CN" w:bidi="ar-SA"/>
              </w:rPr>
              <w:t>设施</w:t>
            </w:r>
            <w:r>
              <w:rPr>
                <w:rFonts w:hint="default" w:ascii="Times New Roman" w:hAnsi="Times New Roman" w:eastAsia="宋体" w:cs="Times New Roman"/>
                <w:b/>
                <w:bCs/>
                <w:color w:val="auto"/>
                <w:kern w:val="2"/>
                <w:sz w:val="24"/>
                <w:szCs w:val="24"/>
                <w:highlight w:val="none"/>
                <w:lang w:val="zh-CN" w:eastAsia="zh-CN" w:bidi="ar-SA"/>
              </w:rPr>
              <w:t>异味</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lang w:val="zh-CN" w:eastAsia="zh-CN"/>
              </w:rPr>
              <w:t>项目拟设置1套处理规模为</w:t>
            </w:r>
            <w:r>
              <w:rPr>
                <w:rFonts w:hint="default" w:ascii="Times New Roman" w:hAnsi="Times New Roman" w:eastAsia="宋体" w:cs="Times New Roman"/>
                <w:color w:val="auto"/>
                <w:spacing w:val="2"/>
                <w:sz w:val="24"/>
                <w:highlight w:val="none"/>
                <w:lang w:val="en-US" w:eastAsia="zh-CN"/>
              </w:rPr>
              <w:t>23</w:t>
            </w:r>
            <w:r>
              <w:rPr>
                <w:rFonts w:hint="default" w:ascii="Times New Roman" w:hAnsi="Times New Roman" w:eastAsia="宋体" w:cs="Times New Roman"/>
                <w:color w:val="auto"/>
                <w:spacing w:val="2"/>
                <w:sz w:val="24"/>
                <w:highlight w:val="none"/>
                <w:lang w:val="zh-CN" w:eastAsia="zh-CN"/>
              </w:rPr>
              <w:t>m</w:t>
            </w:r>
            <w:r>
              <w:rPr>
                <w:rFonts w:hint="default" w:ascii="Times New Roman" w:hAnsi="Times New Roman" w:eastAsia="宋体" w:cs="Times New Roman"/>
                <w:color w:val="auto"/>
                <w:spacing w:val="2"/>
                <w:sz w:val="24"/>
                <w:highlight w:val="none"/>
                <w:vertAlign w:val="superscript"/>
                <w:lang w:val="zh-CN" w:eastAsia="zh-CN"/>
              </w:rPr>
              <w:t>3</w:t>
            </w:r>
            <w:r>
              <w:rPr>
                <w:rFonts w:hint="default" w:ascii="Times New Roman" w:hAnsi="Times New Roman" w:eastAsia="宋体" w:cs="Times New Roman"/>
                <w:color w:val="auto"/>
                <w:spacing w:val="2"/>
                <w:sz w:val="24"/>
                <w:highlight w:val="none"/>
                <w:lang w:val="zh-CN" w:eastAsia="zh-CN"/>
              </w:rPr>
              <w:t>/d的</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eastAsia="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eastAsia="zh-CN"/>
              </w:rPr>
              <w:t>，处理工艺拟采用</w:t>
            </w:r>
            <w:r>
              <w:rPr>
                <w:rFonts w:hint="default" w:ascii="Times New Roman" w:hAnsi="Times New Roman" w:eastAsia="宋体" w:cs="Times New Roman"/>
                <w:color w:val="auto"/>
                <w:sz w:val="24"/>
                <w:szCs w:val="24"/>
                <w:highlight w:val="none"/>
                <w:lang w:eastAsia="zh-CN"/>
              </w:rPr>
              <w:t>“调节池+A/O处理+混凝沉淀”</w:t>
            </w:r>
            <w:r>
              <w:rPr>
                <w:rFonts w:hint="default" w:ascii="Times New Roman" w:hAnsi="Times New Roman" w:eastAsia="宋体" w:cs="Times New Roman"/>
                <w:color w:val="auto"/>
                <w:spacing w:val="2"/>
                <w:sz w:val="24"/>
                <w:highlight w:val="none"/>
                <w:lang w:val="zh-CN" w:eastAsia="zh-CN"/>
              </w:rPr>
              <w:t>，对</w:t>
            </w:r>
            <w:r>
              <w:rPr>
                <w:rFonts w:hint="default" w:ascii="Times New Roman" w:hAnsi="Times New Roman" w:eastAsia="宋体" w:cs="Times New Roman"/>
                <w:color w:val="auto"/>
                <w:spacing w:val="2"/>
                <w:sz w:val="24"/>
                <w:highlight w:val="none"/>
                <w:lang w:val="en-US" w:eastAsia="zh-CN"/>
              </w:rPr>
              <w:t>项目区经化粪池处理后的废水</w:t>
            </w:r>
            <w:r>
              <w:rPr>
                <w:rFonts w:hint="default" w:ascii="Times New Roman" w:hAnsi="Times New Roman" w:eastAsia="宋体" w:cs="Times New Roman"/>
                <w:color w:val="auto"/>
                <w:spacing w:val="2"/>
                <w:sz w:val="24"/>
                <w:highlight w:val="none"/>
                <w:lang w:val="zh-CN" w:eastAsia="zh-CN"/>
              </w:rPr>
              <w:t>进行处理。</w:t>
            </w:r>
            <w:r>
              <w:rPr>
                <w:rFonts w:hint="default" w:ascii="Times New Roman" w:hAnsi="Times New Roman" w:eastAsia="宋体" w:cs="Times New Roman"/>
                <w:color w:val="auto"/>
                <w:spacing w:val="2"/>
                <w:sz w:val="24"/>
                <w:highlight w:val="none"/>
                <w:lang w:val="zh-CN"/>
              </w:rPr>
              <w:t>项目自建</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rPr>
              <w:t>异味主要来源于</w:t>
            </w:r>
            <w:r>
              <w:rPr>
                <w:rFonts w:hint="default" w:ascii="Times New Roman" w:hAnsi="Times New Roman" w:eastAsia="宋体" w:cs="Times New Roman"/>
                <w:color w:val="auto"/>
                <w:spacing w:val="2"/>
                <w:sz w:val="24"/>
                <w:highlight w:val="none"/>
                <w:lang w:val="en-US" w:eastAsia="zh-CN"/>
              </w:rPr>
              <w:t>生活污水、</w:t>
            </w:r>
            <w:r>
              <w:rPr>
                <w:rFonts w:hint="default" w:ascii="Times New Roman" w:hAnsi="Times New Roman" w:eastAsia="宋体" w:cs="Times New Roman"/>
                <w:color w:val="auto"/>
                <w:spacing w:val="2"/>
                <w:sz w:val="24"/>
                <w:highlight w:val="none"/>
                <w:lang w:val="zh-CN"/>
              </w:rPr>
              <w:t>生产废水、污泥中有机物的分解、发酵过程散发的恶臭气体，异味为多组分、低浓度化学物质形成的混合物，其恶臭的主要成分为硫化氢、氨、挥发酸、硫醇类等物质。</w:t>
            </w:r>
            <w:r>
              <w:rPr>
                <w:rFonts w:hint="default" w:ascii="Times New Roman" w:hAnsi="Times New Roman" w:eastAsia="宋体" w:cs="Times New Roman"/>
                <w:color w:val="auto"/>
                <w:sz w:val="24"/>
                <w:highlight w:val="none"/>
              </w:rPr>
              <w:t>根据美国EPA对污水处理厂恶臭污染物产生情况的研究：每处理1g的BOD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可产生0.0031g的NH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和0.00012g的H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根据废水部分工程分析计算内容可知，本项目</w:t>
            </w:r>
            <w:r>
              <w:rPr>
                <w:rFonts w:hint="default" w:ascii="Times New Roman" w:hAnsi="Times New Roman" w:eastAsia="宋体" w:cs="Times New Roman"/>
                <w:color w:val="auto"/>
                <w:sz w:val="24"/>
                <w:highlight w:val="none"/>
                <w:lang w:val="en-US" w:eastAsia="zh-CN"/>
              </w:rPr>
              <w:t>化粪池及污水</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position w:val="2"/>
                <w:sz w:val="24"/>
                <w:highlight w:val="none"/>
              </w:rPr>
              <w:t>BOD</w:t>
            </w:r>
            <w:r>
              <w:rPr>
                <w:rFonts w:hint="default" w:ascii="Times New Roman" w:hAnsi="Times New Roman" w:eastAsia="宋体" w:cs="Times New Roman"/>
                <w:color w:val="auto"/>
                <w:position w:val="2"/>
                <w:sz w:val="24"/>
                <w:highlight w:val="none"/>
                <w:vertAlign w:val="subscript"/>
              </w:rPr>
              <w:t>5</w:t>
            </w:r>
            <w:r>
              <w:rPr>
                <w:rFonts w:hint="default" w:ascii="Times New Roman" w:hAnsi="Times New Roman" w:eastAsia="宋体" w:cs="Times New Roman"/>
                <w:color w:val="auto"/>
                <w:position w:val="2"/>
                <w:sz w:val="24"/>
                <w:highlight w:val="none"/>
              </w:rPr>
              <w:t>的</w:t>
            </w:r>
            <w:r>
              <w:rPr>
                <w:rFonts w:hint="default" w:ascii="Times New Roman" w:hAnsi="Times New Roman" w:eastAsia="宋体" w:cs="Times New Roman"/>
                <w:color w:val="auto"/>
                <w:spacing w:val="-2"/>
                <w:position w:val="2"/>
                <w:sz w:val="24"/>
                <w:highlight w:val="none"/>
              </w:rPr>
              <w:t>去除量为</w:t>
            </w:r>
            <w:r>
              <w:rPr>
                <w:rFonts w:hint="default" w:ascii="Times New Roman" w:hAnsi="Times New Roman" w:eastAsia="宋体" w:cs="Times New Roman"/>
                <w:color w:val="auto"/>
                <w:sz w:val="24"/>
                <w:highlight w:val="none"/>
                <w:lang w:val="en-US" w:eastAsia="zh-CN"/>
              </w:rPr>
              <w:t>2.99</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pacing w:val="2"/>
                <w:sz w:val="24"/>
                <w:szCs w:val="24"/>
                <w:lang w:val="zh-CN"/>
              </w:rPr>
              <w:t>本项目污水处理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臭气拟定期喷洒复合微生物除臭剂进行除臭，复合微生物菌剂一般由光合菌类、放线菌类、乳酸菌类、酵母菌类等数种微生物菌群组成，其中既有分解性细菌，又有合成性细菌，既有厌氧菌、兼性菌，又有好氧菌，是一个多菌种互惠共存的生物体。根据查阅资料，目前市场上主要销售的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为92%和89%（根据《自然科学》现代化农业，2011年第6期(总第383期)“微生物除臭剂研究进展”（赵晓锋，隋文志）的资料，经国家环境分析测试中心和陕西环境监测中心测试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S的去除效率分别达92%和89%）</w:t>
            </w:r>
            <w:r>
              <w:rPr>
                <w:rFonts w:hint="default" w:ascii="Times New Roman" w:hAnsi="Times New Roman" w:eastAsia="宋体" w:cs="Times New Roman"/>
                <w:color w:val="auto"/>
                <w:spacing w:val="2"/>
                <w:sz w:val="24"/>
                <w:szCs w:val="24"/>
                <w:lang w:val="zh-CN" w:eastAsia="zh-CN"/>
              </w:rPr>
              <w:t>，</w:t>
            </w:r>
            <w:r>
              <w:rPr>
                <w:rFonts w:hint="default" w:ascii="Times New Roman" w:hAnsi="Times New Roman" w:eastAsia="宋体" w:cs="Times New Roman"/>
                <w:color w:val="auto"/>
                <w:spacing w:val="2"/>
                <w:sz w:val="24"/>
                <w:szCs w:val="24"/>
                <w:lang w:val="zh-CN"/>
              </w:rPr>
              <w:t>综上项目</w:t>
            </w:r>
            <w:r>
              <w:rPr>
                <w:rFonts w:hint="default" w:ascii="Times New Roman" w:hAnsi="Times New Roman" w:eastAsia="宋体" w:cs="Times New Roman"/>
                <w:color w:val="auto"/>
                <w:spacing w:val="2"/>
                <w:sz w:val="24"/>
                <w:szCs w:val="24"/>
                <w:lang w:val="en-US" w:eastAsia="zh-CN"/>
              </w:rPr>
              <w:t>化粪池及污水</w:t>
            </w:r>
            <w:r>
              <w:rPr>
                <w:rFonts w:hint="default" w:ascii="Times New Roman" w:hAnsi="Times New Roman" w:eastAsia="宋体" w:cs="Times New Roman"/>
                <w:color w:val="auto"/>
                <w:spacing w:val="2"/>
                <w:sz w:val="24"/>
                <w:szCs w:val="24"/>
                <w:lang w:val="zh-CN"/>
              </w:rPr>
              <w:t>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S的产排情况详见表</w:t>
            </w:r>
            <w:r>
              <w:rPr>
                <w:rFonts w:hint="default" w:ascii="Times New Roman" w:hAnsi="Times New Roman" w:eastAsia="宋体" w:cs="Times New Roman"/>
                <w:color w:val="auto"/>
                <w:spacing w:val="2"/>
                <w:sz w:val="24"/>
                <w:szCs w:val="24"/>
                <w:lang w:val="en-US" w:eastAsia="zh-CN"/>
              </w:rPr>
              <w:t>4-5</w:t>
            </w:r>
            <w:r>
              <w:rPr>
                <w:rFonts w:hint="default" w:ascii="Times New Roman" w:hAnsi="Times New Roman" w:eastAsia="宋体" w:cs="Times New Roman"/>
                <w:color w:val="auto"/>
                <w:spacing w:val="2"/>
                <w:sz w:val="24"/>
                <w:szCs w:val="24"/>
                <w:lang w:val="zh-CN"/>
              </w:rPr>
              <w:t>所示。</w:t>
            </w: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r>
              <w:rPr>
                <w:rFonts w:hint="default" w:ascii="Times New Roman" w:hAnsi="Times New Roman" w:eastAsia="宋体" w:cs="Times New Roman"/>
                <w:b/>
                <w:bCs/>
                <w:color w:val="auto"/>
                <w:spacing w:val="2"/>
                <w:szCs w:val="21"/>
                <w:highlight w:val="none"/>
                <w:lang w:val="zh-CN"/>
              </w:rPr>
              <w:t>表</w:t>
            </w:r>
            <w:r>
              <w:rPr>
                <w:rFonts w:hint="default" w:ascii="Times New Roman" w:hAnsi="Times New Roman" w:eastAsia="宋体" w:cs="Times New Roman"/>
                <w:b/>
                <w:bCs/>
                <w:color w:val="auto"/>
                <w:spacing w:val="2"/>
                <w:szCs w:val="21"/>
                <w:highlight w:val="none"/>
                <w:lang w:val="en-US" w:eastAsia="zh-CN"/>
              </w:rPr>
              <w:t xml:space="preserve">4-5  </w:t>
            </w:r>
            <w:r>
              <w:rPr>
                <w:rFonts w:hint="default" w:ascii="Times New Roman" w:hAnsi="Times New Roman" w:eastAsia="宋体" w:cs="Times New Roman"/>
                <w:b/>
                <w:bCs/>
                <w:color w:val="auto"/>
                <w:spacing w:val="2"/>
                <w:szCs w:val="21"/>
                <w:highlight w:val="none"/>
                <w:lang w:val="zh-CN"/>
              </w:rPr>
              <w:t xml:space="preserve"> 项目</w:t>
            </w:r>
            <w:r>
              <w:rPr>
                <w:rFonts w:hint="default" w:ascii="Times New Roman" w:hAnsi="Times New Roman" w:eastAsia="宋体" w:cs="Times New Roman"/>
                <w:b/>
                <w:bCs/>
                <w:color w:val="auto"/>
                <w:spacing w:val="2"/>
                <w:szCs w:val="21"/>
                <w:highlight w:val="none"/>
                <w:lang w:val="en-US" w:eastAsia="zh-CN"/>
              </w:rPr>
              <w:t>污水</w:t>
            </w:r>
            <w:r>
              <w:rPr>
                <w:rFonts w:hint="default" w:ascii="Times New Roman" w:hAnsi="Times New Roman" w:eastAsia="宋体" w:cs="Times New Roman"/>
                <w:b/>
                <w:bCs/>
                <w:color w:val="auto"/>
                <w:spacing w:val="2"/>
                <w:szCs w:val="21"/>
                <w:highlight w:val="none"/>
                <w:lang w:val="zh-CN"/>
              </w:rPr>
              <w:t>处理</w:t>
            </w:r>
            <w:r>
              <w:rPr>
                <w:rFonts w:hint="default" w:ascii="Times New Roman" w:hAnsi="Times New Roman" w:eastAsia="宋体" w:cs="Times New Roman"/>
                <w:b/>
                <w:bCs/>
                <w:color w:val="auto"/>
                <w:spacing w:val="2"/>
                <w:szCs w:val="21"/>
                <w:highlight w:val="none"/>
                <w:lang w:val="en-US" w:eastAsia="zh-CN"/>
              </w:rPr>
              <w:t>设施</w:t>
            </w:r>
            <w:r>
              <w:rPr>
                <w:rFonts w:hint="default" w:ascii="Times New Roman" w:hAnsi="Times New Roman" w:eastAsia="宋体" w:cs="Times New Roman"/>
                <w:b/>
                <w:bCs/>
                <w:color w:val="auto"/>
                <w:spacing w:val="2"/>
                <w:szCs w:val="21"/>
                <w:highlight w:val="none"/>
                <w:lang w:val="zh-CN"/>
              </w:rPr>
              <w:t>恶臭气体产排情况</w:t>
            </w:r>
          </w:p>
          <w:tbl>
            <w:tblPr>
              <w:tblStyle w:val="26"/>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3"/>
              <w:gridCol w:w="1142"/>
              <w:gridCol w:w="849"/>
              <w:gridCol w:w="928"/>
              <w:gridCol w:w="1660"/>
              <w:gridCol w:w="1048"/>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784" w:type="dxa"/>
                  <w:gridSpan w:val="2"/>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42"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849"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r>
                    <w:rPr>
                      <w:rFonts w:hint="default" w:ascii="Times New Roman" w:hAnsi="Times New Roman" w:eastAsia="宋体" w:cs="Times New Roman"/>
                      <w:b/>
                      <w:bCs/>
                      <w:color w:val="auto"/>
                      <w:sz w:val="21"/>
                      <w:szCs w:val="21"/>
                      <w:highlight w:val="none"/>
                      <w:lang w:val="en-US" w:eastAsia="zh-CN"/>
                    </w:rPr>
                    <w:t>削减量（t/a）</w:t>
                  </w:r>
                </w:p>
              </w:tc>
              <w:tc>
                <w:tcPr>
                  <w:tcW w:w="928"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1660"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采取措施</w:t>
                  </w:r>
                </w:p>
              </w:tc>
              <w:tc>
                <w:tcPr>
                  <w:tcW w:w="2043" w:type="dxa"/>
                  <w:gridSpan w:val="2"/>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142"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849"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928"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660"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48"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995"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1"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w:t>
                  </w: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0.00927 </w:t>
                  </w:r>
                </w:p>
              </w:tc>
              <w:tc>
                <w:tcPr>
                  <w:tcW w:w="166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按规范定期喷洒复合微生物除臭剂进行除臭，NH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S的去除效率分别为92%和89%</w:t>
                  </w: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0.00012g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0.00036 </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表4-6   食堂油烟产排情况一览表</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733"/>
              <w:gridCol w:w="682"/>
              <w:gridCol w:w="633"/>
              <w:gridCol w:w="963"/>
              <w:gridCol w:w="709"/>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84"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9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66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60人/d</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0.036</w:t>
                  </w:r>
                </w:p>
              </w:tc>
              <w:tc>
                <w:tcPr>
                  <w:tcW w:w="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0.0097</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w:t>
                  </w:r>
                </w:p>
              </w:tc>
              <w:tc>
                <w:tcPr>
                  <w:tcW w:w="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4.5</w:t>
                  </w: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highlight w:val="none"/>
                      <w:lang w:val="en-US" w:eastAsia="zh-CN" w:bidi="ar"/>
                    </w:rPr>
                    <w:t>+</w:t>
                  </w:r>
                  <w:r>
                    <w:rPr>
                      <w:rStyle w:val="87"/>
                      <w:rFonts w:hint="default" w:ascii="Times New Roman" w:hAnsi="Times New Roman" w:eastAsia="宋体" w:cs="Times New Roman"/>
                      <w:b w:val="0"/>
                      <w:bCs w:val="0"/>
                      <w:color w:val="auto"/>
                      <w:highlight w:val="none"/>
                      <w:lang w:val="en-US" w:eastAsia="zh-CN" w:bidi="ar"/>
                    </w:rPr>
                    <w:t>高于房顶</w:t>
                  </w:r>
                  <w:r>
                    <w:rPr>
                      <w:rStyle w:val="88"/>
                      <w:rFonts w:hint="default" w:ascii="Times New Roman" w:hAnsi="Times New Roman" w:eastAsia="宋体" w:cs="Times New Roman"/>
                      <w:b w:val="0"/>
                      <w:bCs w:val="0"/>
                      <w:color w:val="auto"/>
                      <w:highlight w:val="none"/>
                      <w:lang w:val="en-US" w:eastAsia="zh-CN" w:bidi="ar"/>
                    </w:rPr>
                    <w:t>1.5m</w:t>
                  </w:r>
                  <w:r>
                    <w:rPr>
                      <w:rStyle w:val="87"/>
                      <w:rFonts w:hint="default" w:ascii="Times New Roman" w:hAnsi="Times New Roman" w:eastAsia="宋体" w:cs="Times New Roman"/>
                      <w:b w:val="0"/>
                      <w:bCs w:val="0"/>
                      <w:color w:val="auto"/>
                      <w:highlight w:val="none"/>
                      <w:lang w:val="en-US" w:eastAsia="zh-CN" w:bidi="ar"/>
                    </w:rPr>
                    <w:t>排气筒</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0.0144</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0.0039</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0.0036</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pStyle w:val="9"/>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生物质蒸汽锅炉废气处理方式为“</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由于在运营中可能会出现废气处理设施运行不正常，导致效率下降</w:t>
            </w:r>
            <w:r>
              <w:rPr>
                <w:rFonts w:hint="default" w:ascii="Times New Roman" w:hAnsi="Times New Roman" w:eastAsia="宋体" w:cs="Times New Roman"/>
                <w:color w:val="auto"/>
                <w:sz w:val="24"/>
                <w:lang w:val="en-US" w:eastAsia="zh-CN"/>
              </w:rPr>
              <w:t>甚至失效</w:t>
            </w:r>
            <w:r>
              <w:rPr>
                <w:rFonts w:hint="default" w:ascii="Times New Roman" w:hAnsi="Times New Roman" w:eastAsia="宋体" w:cs="Times New Roman"/>
                <w:color w:val="auto"/>
                <w:sz w:val="24"/>
              </w:rPr>
              <w:t>的不良情况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生产过程中非正常排放按直接排放（即产生量）进行核算。因此，</w:t>
            </w:r>
            <w:r>
              <w:rPr>
                <w:rStyle w:val="33"/>
                <w:rFonts w:hint="default" w:ascii="Times New Roman" w:hAnsi="Times New Roman" w:eastAsia="宋体" w:cs="Times New Roman"/>
                <w:color w:val="auto"/>
                <w:sz w:val="24"/>
                <w:szCs w:val="24"/>
                <w:highlight w:val="none"/>
                <w:lang w:eastAsia="zh-CN"/>
              </w:rPr>
              <w:t>本项目非正常排放</w:t>
            </w:r>
            <w:r>
              <w:rPr>
                <w:rFonts w:hint="default" w:ascii="Times New Roman" w:hAnsi="Times New Roman" w:eastAsia="宋体" w:cs="Times New Roman"/>
                <w:color w:val="auto"/>
                <w:kern w:val="2"/>
                <w:sz w:val="24"/>
                <w:szCs w:val="24"/>
                <w:lang w:val="en-US" w:eastAsia="zh-CN" w:bidi="ar-SA"/>
              </w:rPr>
              <w:t>条件的设定为生物质锅炉废气“</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处理装置处理效率因故障颗粒物处理效率由95%降为0%的情况进行设计，“</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”对废气中污染物NO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和SO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无处理效率</w:t>
            </w:r>
            <w:r>
              <w:rPr>
                <w:rFonts w:hint="default" w:ascii="Times New Roman" w:hAnsi="Times New Roman" w:eastAsia="宋体" w:cs="Times New Roman"/>
                <w:b w:val="0"/>
                <w:bCs w:val="0"/>
                <w:color w:val="auto"/>
                <w:sz w:val="24"/>
                <w:highlight w:val="none"/>
                <w:lang w:val="en-US" w:eastAsia="zh-CN"/>
              </w:rPr>
              <w:t>，因此不考虑其非正常的排放情况。</w:t>
            </w:r>
            <w:r>
              <w:rPr>
                <w:rFonts w:hint="default" w:ascii="Times New Roman" w:hAnsi="Times New Roman" w:eastAsia="宋体" w:cs="Times New Roman"/>
                <w:color w:val="auto"/>
                <w:kern w:val="2"/>
                <w:sz w:val="24"/>
                <w:szCs w:val="24"/>
                <w:highlight w:val="none"/>
                <w:lang w:val="en-US" w:eastAsia="zh-CN" w:bidi="ar-SA"/>
              </w:rPr>
              <w:t>项目非正常排</w:t>
            </w:r>
            <w:r>
              <w:rPr>
                <w:rFonts w:hint="default" w:ascii="Times New Roman" w:hAnsi="Times New Roman" w:eastAsia="宋体" w:cs="Times New Roman"/>
                <w:color w:val="auto"/>
                <w:kern w:val="2"/>
                <w:sz w:val="24"/>
                <w:szCs w:val="24"/>
                <w:lang w:val="en-US" w:eastAsia="zh-CN" w:bidi="ar-SA"/>
              </w:rPr>
              <w:t>放条件下废气排放情况详见表4-7。</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4-7</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本项目有组织</w:t>
            </w:r>
            <w:r>
              <w:rPr>
                <w:rFonts w:hint="default" w:ascii="Times New Roman" w:hAnsi="Times New Roman" w:eastAsia="宋体" w:cs="Times New Roman"/>
                <w:b/>
                <w:bCs/>
                <w:color w:val="auto"/>
                <w:szCs w:val="21"/>
                <w:lang w:val="en-US" w:eastAsia="zh-CN"/>
              </w:rPr>
              <w:t>废气</w:t>
            </w:r>
            <w:r>
              <w:rPr>
                <w:rFonts w:hint="default" w:ascii="Times New Roman" w:hAnsi="Times New Roman" w:eastAsia="宋体" w:cs="Times New Roman"/>
                <w:b/>
                <w:bCs/>
                <w:color w:val="auto"/>
                <w:szCs w:val="21"/>
              </w:rPr>
              <w:t>非正常工况下排放情况表</w:t>
            </w:r>
          </w:p>
          <w:tbl>
            <w:tblPr>
              <w:tblStyle w:val="26"/>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0"/>
              <w:gridCol w:w="1013"/>
              <w:gridCol w:w="602"/>
              <w:gridCol w:w="678"/>
              <w:gridCol w:w="720"/>
              <w:gridCol w:w="768"/>
              <w:gridCol w:w="671"/>
              <w:gridCol w:w="634"/>
              <w:gridCol w:w="695"/>
              <w:gridCol w:w="671"/>
              <w:gridCol w:w="10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0" w:hRule="atLeast"/>
              </w:trPr>
              <w:tc>
                <w:tcPr>
                  <w:tcW w:w="820"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101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非正常排放原因</w:t>
                  </w:r>
                </w:p>
              </w:tc>
              <w:tc>
                <w:tcPr>
                  <w:tcW w:w="602"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w:t>
                  </w:r>
                </w:p>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因子</w:t>
                  </w:r>
                </w:p>
              </w:tc>
              <w:tc>
                <w:tcPr>
                  <w:tcW w:w="216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非正常</w:t>
                  </w:r>
                  <w:r>
                    <w:rPr>
                      <w:rFonts w:hint="default" w:ascii="Times New Roman" w:hAnsi="Times New Roman" w:eastAsia="宋体" w:cs="Times New Roman"/>
                      <w:b/>
                      <w:color w:val="auto"/>
                      <w:sz w:val="21"/>
                      <w:szCs w:val="21"/>
                    </w:rPr>
                    <w:t>排放情况</w:t>
                  </w:r>
                </w:p>
              </w:tc>
              <w:tc>
                <w:tcPr>
                  <w:tcW w:w="671"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634"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c>
                <w:tcPr>
                  <w:tcW w:w="6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单次持续时间</w:t>
                  </w:r>
                </w:p>
              </w:tc>
              <w:tc>
                <w:tcPr>
                  <w:tcW w:w="6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年发生频次</w:t>
                  </w:r>
                </w:p>
              </w:tc>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101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0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排放量t/a</w:t>
                  </w:r>
                </w:p>
              </w:tc>
              <w:tc>
                <w:tcPr>
                  <w:tcW w:w="720"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76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p>
              </w:tc>
              <w:tc>
                <w:tcPr>
                  <w:tcW w:w="6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634"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9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107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0" w:hRule="atLeast"/>
              </w:trPr>
              <w:tc>
                <w:tcPr>
                  <w:tcW w:w="8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锅炉燃烧废气（</w:t>
                  </w:r>
                  <w:r>
                    <w:rPr>
                      <w:rFonts w:hint="default" w:ascii="Times New Roman" w:hAnsi="Times New Roman" w:eastAsia="宋体" w:cs="Times New Roman"/>
                      <w:color w:val="auto"/>
                      <w:sz w:val="21"/>
                      <w:szCs w:val="21"/>
                    </w:rPr>
                    <w:t>DA001</w:t>
                  </w:r>
                  <w:r>
                    <w:rPr>
                      <w:rFonts w:hint="default" w:ascii="Times New Roman" w:hAnsi="Times New Roman" w:eastAsia="宋体" w:cs="Times New Roman"/>
                      <w:color w:val="auto"/>
                      <w:sz w:val="21"/>
                      <w:szCs w:val="21"/>
                      <w:lang w:val="en-US" w:eastAsia="zh-CN"/>
                    </w:rPr>
                    <w:t>）</w:t>
                  </w:r>
                </w:p>
              </w:tc>
              <w:tc>
                <w:tcPr>
                  <w:tcW w:w="10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6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7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6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3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6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10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bl>
          <w:p>
            <w:pPr>
              <w:pStyle w:val="17"/>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当锅炉废气处置设施</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pacing w:val="-7"/>
                <w:sz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4-8</w:t>
            </w:r>
            <w:r>
              <w:rPr>
                <w:rFonts w:hint="default" w:ascii="Times New Roman" w:hAnsi="Times New Roman" w:eastAsia="宋体" w:cs="Times New Roman"/>
                <w:bCs/>
                <w:color w:val="auto"/>
                <w:szCs w:val="24"/>
                <w:highlight w:val="none"/>
              </w:rPr>
              <w:t>所示。</w:t>
            </w:r>
          </w:p>
          <w:p>
            <w:pPr>
              <w:pStyle w:val="25"/>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4-8</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default" w:ascii="Times New Roman" w:hAnsi="Times New Roman" w:eastAsia="宋体" w:cs="Times New Roman"/>
                <w:b/>
                <w:bCs w:val="0"/>
                <w:color w:val="auto"/>
                <w:spacing w:val="0"/>
                <w:kern w:val="0"/>
                <w:sz w:val="21"/>
                <w:szCs w:val="21"/>
                <w:highlight w:val="none"/>
                <w:lang w:val="en-US" w:eastAsia="zh-CN" w:bidi="ar"/>
              </w:rPr>
              <w:t>大气有组织</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6"/>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0"/>
              <w:gridCol w:w="1181"/>
              <w:gridCol w:w="1202"/>
              <w:gridCol w:w="656"/>
              <w:gridCol w:w="1155"/>
              <w:gridCol w:w="1142"/>
              <w:gridCol w:w="1012"/>
              <w:gridCol w:w="6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613"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890"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383"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656"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2297"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01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7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890"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81"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20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656"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55"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14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101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67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49" w:hRule="atLeast"/>
                <w:jc w:val="center"/>
              </w:trPr>
              <w:tc>
                <w:tcPr>
                  <w:tcW w:w="613"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49"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49"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pPr>
              <w:adjustRightInd w:val="0"/>
              <w:snapToGrid w:val="0"/>
              <w:spacing w:line="360" w:lineRule="auto"/>
              <w:ind w:firstLine="480"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本项目生产过程中臭气浓度产生量较小，可确保厂界臭气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kern w:val="0"/>
                <w:sz w:val="24"/>
                <w:highlight w:val="none"/>
              </w:rPr>
              <w:t>对周边大气环境影响较小。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4-9  </w:t>
            </w:r>
            <w:r>
              <w:rPr>
                <w:rFonts w:hint="default" w:ascii="Times New Roman" w:hAnsi="Times New Roman" w:eastAsia="宋体" w:cs="Times New Roman"/>
                <w:b/>
                <w:bCs/>
                <w:color w:val="auto"/>
                <w:sz w:val="21"/>
                <w:szCs w:val="21"/>
                <w:highlight w:val="none"/>
                <w:lang w:eastAsia="zh-CN"/>
              </w:rPr>
              <w:t xml:space="preserve"> 大气污染物</w:t>
            </w:r>
            <w:r>
              <w:rPr>
                <w:rFonts w:hint="default" w:ascii="Times New Roman" w:hAnsi="Times New Roman" w:eastAsia="宋体" w:cs="Times New Roman"/>
                <w:b/>
                <w:bCs/>
                <w:color w:val="auto"/>
                <w:sz w:val="21"/>
                <w:szCs w:val="21"/>
                <w:highlight w:val="none"/>
                <w:lang w:val="en-US" w:eastAsia="zh-CN"/>
              </w:rPr>
              <w:t>无</w:t>
            </w:r>
            <w:r>
              <w:rPr>
                <w:rFonts w:hint="default" w:ascii="Times New Roman" w:hAnsi="Times New Roman" w:eastAsia="宋体" w:cs="Times New Roman"/>
                <w:b/>
                <w:bCs/>
                <w:color w:val="auto"/>
                <w:sz w:val="21"/>
                <w:szCs w:val="21"/>
                <w:highlight w:val="none"/>
                <w:lang w:eastAsia="zh-CN"/>
              </w:rPr>
              <w:t>组织排放量核算表</w:t>
            </w:r>
          </w:p>
          <w:tbl>
            <w:tblPr>
              <w:tblStyle w:val="2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24"/>
              <w:gridCol w:w="276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6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生产车间、化粪池、污水处理设施</w:t>
                  </w: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1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4-10</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rPr>
            </w:pP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rPr>
            </w:pP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4-10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43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160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w:t>
                  </w:r>
                </w:p>
              </w:tc>
              <w:tc>
                <w:tcPr>
                  <w:tcW w:w="1602" w:type="pct"/>
                  <w:noWrap w:val="0"/>
                  <w:vAlign w:val="center"/>
                </w:tcPr>
                <w:p>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生产车间、污水处理设施</w:t>
                  </w: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56" w:lineRule="auto"/>
              <w:ind w:left="0" w:right="0" w:firstLine="482"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autoSpaceDN/>
              <w:bidi w:val="0"/>
              <w:adjustRightInd/>
              <w:spacing w:line="356"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定期喷洒复合微生物除臭剂进行除臭，</w:t>
            </w:r>
            <w:r>
              <w:rPr>
                <w:rFonts w:hint="default" w:ascii="Times New Roman" w:hAnsi="Times New Roman" w:eastAsia="宋体" w:cs="Times New Roman"/>
                <w:color w:val="auto"/>
                <w:sz w:val="24"/>
                <w:szCs w:val="24"/>
                <w:highlight w:val="none"/>
                <w:lang w:eastAsia="zh-CN"/>
              </w:rPr>
              <w:t>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kinsoku/>
              <w:wordWrap/>
              <w:overflowPunct/>
              <w:topLinePunct w:val="0"/>
              <w:autoSpaceDE/>
              <w:autoSpaceDN/>
              <w:bidi w:val="0"/>
              <w:adjustRightInd/>
              <w:spacing w:before="0" w:after="0" w:line="356"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 xml:space="preserve">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工业锅炉污染防治可行技术指南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（HJ1178-2021）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袋式、滤筒、喷淋除尘，生物质锅炉中颗粒物的治理措施主要为袋式除尘</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2台锅炉废气共同经1套“高温布袋除尘器”处理后由1根25m高排气筒（DA001）排放，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①高温布袋除尘器</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rPr>
              <w:t>布袋除尘器有净化效率高、处理气体能力大、性能稳定、操作方便、滤袋寿命长、维修工作量小等优点。</w:t>
            </w:r>
            <w:r>
              <w:rPr>
                <w:rFonts w:hint="default" w:ascii="Times New Roman" w:hAnsi="Times New Roman" w:eastAsia="宋体" w:cs="Times New Roman"/>
                <w:color w:val="auto"/>
                <w:sz w:val="24"/>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%以上。</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r>
              <w:rPr>
                <w:rFonts w:hint="default" w:ascii="Times New Roman" w:hAnsi="Times New Roman" w:eastAsia="宋体" w:cs="Times New Roman"/>
                <w:bCs/>
                <w:color w:val="auto"/>
                <w:spacing w:val="6"/>
                <w:sz w:val="24"/>
                <w:highlight w:val="none"/>
                <w:lang w:val="en-US" w:eastAsia="zh-CN"/>
              </w:rPr>
              <w:t>布袋除尘技术除尘效率一般为95%-99.7%，本项目</w:t>
            </w:r>
            <w:r>
              <w:rPr>
                <w:rFonts w:hint="default" w:ascii="Times New Roman" w:hAnsi="Times New Roman" w:eastAsia="宋体" w:cs="Times New Roman"/>
                <w:color w:val="auto"/>
                <w:sz w:val="24"/>
                <w:szCs w:val="24"/>
                <w:highlight w:val="none"/>
                <w:lang w:val="en-US" w:eastAsia="zh-CN"/>
              </w:rPr>
              <w:t>“高温布袋除尘器”处理效率按照影响因素最不利考虑，</w:t>
            </w:r>
            <w:r>
              <w:rPr>
                <w:rFonts w:hint="default" w:ascii="Times New Roman" w:hAnsi="Times New Roman" w:eastAsia="宋体" w:cs="Times New Roman"/>
                <w:bCs/>
                <w:color w:val="auto"/>
                <w:spacing w:val="6"/>
                <w:sz w:val="24"/>
                <w:highlight w:val="none"/>
                <w:lang w:val="en-US" w:eastAsia="zh-CN"/>
              </w:rPr>
              <w:t>因此本项目选取95%进行计算。</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本项目无组织废气为生产车间异味、污水处理设施异味等。为了进一步减少废气对环境空气的影响和保障工人健康，结合</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6.2.2无组织废气</w:t>
            </w:r>
            <w:r>
              <w:rPr>
                <w:rFonts w:hint="default" w:ascii="Times New Roman" w:hAnsi="Times New Roman" w:eastAsia="宋体" w:cs="Times New Roman"/>
                <w:color w:val="auto"/>
                <w:sz w:val="24"/>
                <w:szCs w:val="24"/>
                <w:lang w:bidi="ar"/>
              </w:rPr>
              <w:t>排放污染防治控制要求</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highlight w:val="none"/>
                <w:lang w:val="en-US" w:eastAsia="zh-CN"/>
              </w:rPr>
              <w:t>建议建设单位采取下列措施：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highlight w:val="none"/>
                <w:lang w:val="en-US" w:eastAsia="zh-CN"/>
              </w:rPr>
              <w:t>①本项目</w:t>
            </w:r>
            <w:r>
              <w:rPr>
                <w:rFonts w:hint="default" w:ascii="Times New Roman" w:hAnsi="Times New Roman" w:eastAsia="宋体" w:cs="Times New Roman"/>
                <w:color w:val="auto"/>
                <w:sz w:val="24"/>
                <w:lang w:bidi="ar"/>
              </w:rPr>
              <w:t>甘蔗皮、甘蔗结</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bidi="ar"/>
              </w:rPr>
              <w:t>椰子皮、椰渣</w:t>
            </w:r>
            <w:r>
              <w:rPr>
                <w:rFonts w:hint="default" w:ascii="Times New Roman" w:hAnsi="Times New Roman" w:eastAsia="宋体" w:cs="Times New Roman"/>
                <w:color w:val="auto"/>
                <w:sz w:val="24"/>
                <w:lang w:val="en-US" w:eastAsia="zh-CN" w:bidi="ar"/>
              </w:rPr>
              <w:t>堆存区设置于厂房内部，使用篷布进行覆盖，</w:t>
            </w:r>
            <w:r>
              <w:rPr>
                <w:rFonts w:hint="default" w:ascii="Times New Roman" w:hAnsi="Times New Roman" w:eastAsia="宋体" w:cs="Times New Roman"/>
                <w:color w:val="auto"/>
                <w:sz w:val="24"/>
                <w:szCs w:val="24"/>
                <w:lang w:bidi="ar"/>
              </w:rPr>
              <w:t>及时清理堆场、道路上抛洒的果蔬渣等</w:t>
            </w:r>
            <w:r>
              <w:rPr>
                <w:rFonts w:hint="default" w:ascii="Times New Roman" w:hAnsi="Times New Roman" w:eastAsia="宋体" w:cs="Times New Roman"/>
                <w:color w:val="auto"/>
                <w:sz w:val="24"/>
                <w:szCs w:val="24"/>
                <w:lang w:eastAsia="zh-CN" w:bidi="ar"/>
              </w:rPr>
              <w:t>；</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②本项目</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设施各池体加盖，</w:t>
            </w:r>
            <w:r>
              <w:rPr>
                <w:rFonts w:hint="default" w:ascii="Times New Roman" w:hAnsi="Times New Roman" w:eastAsia="宋体" w:cs="Times New Roman"/>
                <w:color w:val="auto"/>
                <w:spacing w:val="2"/>
                <w:sz w:val="24"/>
                <w:szCs w:val="24"/>
                <w:lang w:val="zh-CN"/>
              </w:rPr>
              <w:t>定期喷</w:t>
            </w:r>
            <w:r>
              <w:rPr>
                <w:rFonts w:hint="default" w:ascii="Times New Roman" w:hAnsi="Times New Roman" w:eastAsia="宋体" w:cs="Times New Roman"/>
                <w:color w:val="auto"/>
                <w:spacing w:val="2"/>
                <w:sz w:val="24"/>
                <w:szCs w:val="24"/>
                <w:highlight w:val="none"/>
                <w:lang w:val="zh-CN"/>
              </w:rPr>
              <w:t>洒复合微生物除臭剂进行除臭；</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③生产过程生产车间加强通风；</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eastAsia="zh-CN"/>
              </w:rPr>
              <w:t>卫生间</w:t>
            </w:r>
            <w:r>
              <w:rPr>
                <w:rFonts w:hint="default" w:ascii="Times New Roman" w:hAnsi="Times New Roman" w:eastAsia="宋体" w:cs="Times New Roman"/>
                <w:color w:val="auto"/>
                <w:sz w:val="24"/>
                <w:highlight w:val="none"/>
                <w:lang w:val="en-US" w:eastAsia="zh-CN"/>
              </w:rPr>
              <w:t>及垃圾收集点</w:t>
            </w:r>
            <w:r>
              <w:rPr>
                <w:rFonts w:hint="default" w:ascii="Times New Roman" w:hAnsi="Times New Roman" w:eastAsia="宋体" w:cs="Times New Roman"/>
                <w:color w:val="auto"/>
                <w:sz w:val="24"/>
                <w:highlight w:val="none"/>
                <w:lang w:eastAsia="zh-CN"/>
              </w:rPr>
              <w:t>加强管理，</w:t>
            </w:r>
            <w:r>
              <w:rPr>
                <w:rFonts w:hint="default" w:ascii="Times New Roman" w:hAnsi="Times New Roman" w:eastAsia="宋体" w:cs="Times New Roman"/>
                <w:color w:val="auto"/>
                <w:sz w:val="24"/>
                <w:highlight w:val="none"/>
                <w:lang w:val="en-US" w:eastAsia="zh-CN"/>
              </w:rPr>
              <w:t>垃圾</w:t>
            </w:r>
            <w:r>
              <w:rPr>
                <w:rFonts w:hint="default" w:ascii="Times New Roman" w:hAnsi="Times New Roman" w:eastAsia="宋体" w:cs="Times New Roman"/>
                <w:color w:val="auto"/>
                <w:sz w:val="24"/>
                <w:highlight w:val="none"/>
                <w:lang w:eastAsia="zh-CN"/>
              </w:rPr>
              <w:t>做到日产日清；</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⑤建议生产车间操作人员操作时佩戴口罩；</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⑥加强操作工的培训和管理，所有操作严格按照既定的规程进行，以减少人为造成的对环境的污染。</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11</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11</w:t>
            </w:r>
            <w:r>
              <w:rPr>
                <w:rFonts w:hint="default" w:ascii="Times New Roman" w:hAnsi="Times New Roman" w:eastAsia="宋体" w:cs="Times New Roman"/>
                <w:b/>
                <w:color w:val="auto"/>
                <w:szCs w:val="21"/>
                <w:highlight w:val="none"/>
              </w:rPr>
              <w:t xml:space="preserve">   自行监测计划</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7"/>
              <w:gridCol w:w="853"/>
              <w:gridCol w:w="2615"/>
              <w:gridCol w:w="240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23"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508"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155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43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62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251" w:type="pct"/>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623" w:type="pc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锅炉燃料燃烧</w:t>
                  </w:r>
                </w:p>
              </w:tc>
              <w:tc>
                <w:tcPr>
                  <w:tcW w:w="508" w:type="pc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1431"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627" w:type="pct"/>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jc w:val="center"/>
              </w:trPr>
              <w:tc>
                <w:tcPr>
                  <w:tcW w:w="251" w:type="pct"/>
                  <w:vMerge w:val="continue"/>
                  <w:vAlign w:val="center"/>
                </w:tcPr>
                <w:p>
                  <w:pPr>
                    <w:jc w:val="center"/>
                    <w:rPr>
                      <w:rFonts w:hint="default" w:ascii="Times New Roman" w:hAnsi="Times New Roman" w:eastAsia="宋体" w:cs="Times New Roman"/>
                      <w:bCs/>
                      <w:color w:val="auto"/>
                      <w:szCs w:val="21"/>
                      <w:highlight w:val="none"/>
                    </w:rPr>
                  </w:pPr>
                </w:p>
              </w:tc>
              <w:tc>
                <w:tcPr>
                  <w:tcW w:w="623"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生产、污水处理设施</w:t>
                  </w:r>
                </w:p>
              </w:tc>
              <w:tc>
                <w:tcPr>
                  <w:tcW w:w="508"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1431"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氨、硫化氢、臭气浓度</w:t>
                  </w:r>
                </w:p>
              </w:tc>
              <w:tc>
                <w:tcPr>
                  <w:tcW w:w="627"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表4-12   项目区废水产排情况统计表</w:t>
            </w:r>
          </w:p>
          <w:tbl>
            <w:tblPr>
              <w:tblStyle w:val="27"/>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04"/>
              <w:gridCol w:w="1473"/>
              <w:gridCol w:w="788"/>
              <w:gridCol w:w="788"/>
              <w:gridCol w:w="788"/>
              <w:gridCol w:w="788"/>
              <w:gridCol w:w="788"/>
              <w:gridCol w:w="788"/>
              <w:gridCol w:w="6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pacing w:val="11"/>
                      <w:sz w:val="21"/>
                      <w:szCs w:val="21"/>
                      <w:highlight w:val="none"/>
                      <w:lang w:val="en-US" w:eastAsia="zh-CN"/>
                    </w:rPr>
                    <w:t>5086.3687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472" w:type="pct"/>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510"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总氮</w:t>
                  </w:r>
                </w:p>
              </w:tc>
              <w:tc>
                <w:tcPr>
                  <w:tcW w:w="437"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5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4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5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4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310" w:type="pct"/>
                  <w:gridSpan w:val="8"/>
                  <w:noWrap w:val="0"/>
                  <w:vAlign w:val="center"/>
                </w:tcPr>
                <w:p>
                  <w:pPr>
                    <w:pStyle w:val="1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w:t>
                  </w:r>
                  <w:r>
                    <w:rPr>
                      <w:rFonts w:hint="default" w:ascii="Times New Roman" w:hAnsi="Times New Roman" w:eastAsia="宋体" w:cs="Times New Roman"/>
                      <w:color w:val="auto"/>
                      <w:sz w:val="21"/>
                      <w:szCs w:val="21"/>
                      <w:highlight w:val="none"/>
                      <w:lang w:val="en-US" w:eastAsia="zh-CN"/>
                    </w:rPr>
                    <w:t>容积为0.3m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隔油池预处理后与其他办公生活污水、生产废水一并进入</w:t>
                  </w:r>
                  <w:r>
                    <w:rPr>
                      <w:rFonts w:hint="default" w:ascii="Times New Roman" w:hAnsi="Times New Roman" w:eastAsia="宋体" w:cs="Times New Roman"/>
                      <w:color w:val="auto"/>
                      <w:sz w:val="21"/>
                      <w:szCs w:val="21"/>
                      <w:highlight w:val="none"/>
                      <w:lang w:val="en-US" w:eastAsia="zh-CN"/>
                    </w:rPr>
                    <w:t>容积为23m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化粪池、自建</w:t>
                  </w:r>
                  <w:r>
                    <w:rPr>
                      <w:rFonts w:hint="default" w:ascii="Times New Roman" w:hAnsi="Times New Roman" w:eastAsia="宋体" w:cs="Times New Roman"/>
                      <w:color w:val="auto"/>
                      <w:sz w:val="21"/>
                      <w:szCs w:val="21"/>
                      <w:highlight w:val="none"/>
                      <w:lang w:val="en-US" w:eastAsia="zh-CN"/>
                    </w:rPr>
                    <w:t>处理规模为23m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b w:val="0"/>
                      <w:bCs w:val="0"/>
                      <w:color w:val="auto"/>
                      <w:sz w:val="21"/>
                      <w:szCs w:val="21"/>
                      <w:highlight w:val="none"/>
                      <w:lang w:val="en-US" w:eastAsia="zh-CN"/>
                    </w:rPr>
                    <w:t>污水处理设施处理达《污水排入城镇下水道水质标准》（GB/T 31962-2015）A等级标准后经市政污水管网排入寻甸产业园区羊街片区污水处理厂进行处理。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22"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7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jc w:val="center"/>
              </w:trPr>
              <w:tc>
                <w:tcPr>
                  <w:tcW w:w="384" w:type="pct"/>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422"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jc w:val="center"/>
              </w:trPr>
              <w:tc>
                <w:tcPr>
                  <w:tcW w:w="384" w:type="pct"/>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22"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污水处理设施</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0.7210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103°7′54.462″，25°26′38.396″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污水处理设施出口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流量、PH、COD、BOD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、SS、氨氮、总磷、总氮、动植物油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1次/半年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1"/>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①综合生活污水</w:t>
            </w:r>
          </w:p>
          <w:p>
            <w:pPr>
              <w:keepNext w:val="0"/>
              <w:keepLines w:val="0"/>
              <w:pageBreakBefore w:val="0"/>
              <w:widowControl w:val="0"/>
              <w:kinsoku/>
              <w:wordWrap/>
              <w:overflowPunct/>
              <w:topLinePunct w:val="0"/>
              <w:autoSpaceDE/>
              <w:autoSpaceDN/>
              <w:bidi w:val="0"/>
              <w:spacing w:line="360" w:lineRule="auto"/>
              <w:ind w:firstLine="524" w:firstLineChars="200"/>
              <w:textAlignment w:val="auto"/>
              <w:outlineLvl w:val="1"/>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pacing w:val="11"/>
                <w:sz w:val="24"/>
                <w:szCs w:val="24"/>
                <w:highlight w:val="none"/>
                <w:lang w:val="en-US" w:eastAsia="zh-CN"/>
              </w:rPr>
              <w:t>根据水平衡可知，本项目生活污水量为4.8</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1296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项目生活废水水质产生情况如下：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磷为8mg/L、动植物油为</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②生产废水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lang w:eastAsia="zh-CN"/>
              </w:rPr>
              <w:t>纯水制备废水、锅炉排污水、</w:t>
            </w:r>
            <w:r>
              <w:rPr>
                <w:rFonts w:hint="default" w:ascii="Times New Roman" w:hAnsi="Times New Roman" w:eastAsia="宋体" w:cs="Times New Roman"/>
                <w:b w:val="0"/>
                <w:bCs w:val="0"/>
                <w:color w:val="auto"/>
                <w:sz w:val="24"/>
                <w:szCs w:val="24"/>
                <w:lang w:val="en-US" w:eastAsia="zh-CN"/>
              </w:rPr>
              <w:t>杀菌废水、甘蔗清洗废水、设备清洗废水及车间地面清洗废水。</w:t>
            </w:r>
            <w:r>
              <w:rPr>
                <w:rFonts w:hint="default" w:ascii="Times New Roman" w:hAnsi="Times New Roman" w:eastAsia="宋体" w:cs="Times New Roman"/>
                <w:color w:val="auto"/>
                <w:spacing w:val="11"/>
                <w:sz w:val="24"/>
                <w:szCs w:val="24"/>
                <w:highlight w:val="none"/>
                <w:lang w:val="en-US" w:eastAsia="zh-CN"/>
              </w:rPr>
              <w:t>根据水平衡可知，生产系统</w:t>
            </w:r>
            <w:r>
              <w:rPr>
                <w:rFonts w:hint="default" w:ascii="Times New Roman" w:hAnsi="Times New Roman" w:eastAsia="宋体" w:cs="Times New Roman"/>
                <w:color w:val="auto"/>
                <w:sz w:val="24"/>
                <w:szCs w:val="24"/>
                <w:lang w:eastAsia="zh-CN"/>
              </w:rPr>
              <w:t>纯水制备废水</w:t>
            </w:r>
            <w:r>
              <w:rPr>
                <w:rFonts w:hint="default" w:ascii="Times New Roman" w:hAnsi="Times New Roman" w:eastAsia="宋体" w:cs="Times New Roman"/>
                <w:color w:val="auto"/>
                <w:sz w:val="24"/>
                <w:szCs w:val="24"/>
                <w:highlight w:val="none"/>
                <w:vertAlign w:val="baseline"/>
                <w:lang w:val="en-US" w:eastAsia="zh-CN"/>
              </w:rPr>
              <w:t>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val="en-US" w:eastAsia="zh-CN"/>
              </w:rPr>
              <w:t>43.65m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/a、0.1617m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116.55m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/a、0.4317m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val="en-US" w:eastAsia="zh-CN"/>
              </w:rPr>
              <w:t>杀菌废水</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1658.88m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b w:val="0"/>
                <w:bCs w:val="0"/>
                <w:color w:val="auto"/>
                <w:sz w:val="24"/>
                <w:szCs w:val="24"/>
                <w:lang w:val="en-US" w:eastAsia="zh-CN"/>
              </w:rPr>
              <w:t>甘蔗清洗及甘蔗罐头生产设备清洗废水量为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en-US" w:eastAsia="zh-CN"/>
              </w:rPr>
              <w:t>椰浆生产过程设备清洗废水</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d，车间地面清洁废水量为</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本项目运营期生产废水总量为14.0419</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3790.3687</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A、根据</w:t>
            </w:r>
            <w:r>
              <w:rPr>
                <w:rFonts w:hint="default" w:ascii="Times New Roman" w:hAnsi="Times New Roman" w:eastAsia="宋体" w:cs="Times New Roman"/>
                <w:color w:val="auto"/>
                <w:sz w:val="24"/>
                <w:szCs w:val="24"/>
                <w:highlight w:val="none"/>
                <w:lang w:eastAsia="zh-CN"/>
              </w:rPr>
              <w:t xml:space="preserve">《排污许可证申请与核发技术规范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锅炉排污水及软化水再生废水中主要污染物为pH值、化学需氧量、溶解性总固体（全盐量），</w:t>
            </w:r>
            <w:r>
              <w:rPr>
                <w:rFonts w:hint="default" w:ascii="Times New Roman" w:hAnsi="Times New Roman" w:eastAsia="宋体" w:cs="Times New Roman"/>
                <w:color w:val="auto"/>
                <w:sz w:val="24"/>
                <w:szCs w:val="24"/>
                <w:lang w:val="en-US" w:eastAsia="zh-CN"/>
              </w:rPr>
              <w:t>废水污染源强</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确定，本项目原料为生物质燃料，为锅外水处理，工业废水量为0.356t/t原料，化学需氧量产污系数为30g/t原料。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B、根据《1453水果、蔬菜罐头制造行业系数手册》1453水果、蔬菜罐头制造行业系数表中的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本项目原料为甘蔗，工艺仅为清洗及杀菌，由于该系数表中无原料为甘蔗的产排污系数，因此本项目参照盐渍菜罐头产排污系数进行确定，生产过程废水量为3.25t/t-产品，</w:t>
            </w:r>
            <w:r>
              <w:rPr>
                <w:rFonts w:hint="default" w:ascii="Times New Roman" w:hAnsi="Times New Roman" w:eastAsia="宋体" w:cs="Times New Roman"/>
                <w:color w:val="auto"/>
                <w:sz w:val="24"/>
                <w:szCs w:val="24"/>
                <w:highlight w:val="none"/>
                <w:lang w:val="en-US" w:eastAsia="zh-CN"/>
              </w:rPr>
              <w:t>化学需氧量为12510g/t-产品、氨氮为160.4g/t-产品、总氮为221.75g/t-产品、总磷66.15g/t-产品</w:t>
            </w:r>
            <w:r>
              <w:rPr>
                <w:rFonts w:hint="default" w:ascii="Times New Roman" w:hAnsi="Times New Roman" w:eastAsia="宋体" w:cs="Times New Roman"/>
                <w:color w:val="auto"/>
                <w:sz w:val="24"/>
                <w:szCs w:val="24"/>
                <w:highlight w:val="none"/>
                <w:lang w:val="zh-CN" w:bidi="en-US"/>
              </w:rPr>
              <w:t>。</w:t>
            </w:r>
          </w:p>
          <w:p>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highlight w:val="none"/>
                <w:lang w:eastAsia="zh-CN"/>
              </w:rPr>
              <w:t>排污许可证申请与核发技术规范</w:t>
            </w:r>
            <w:r>
              <w:rPr>
                <w:rFonts w:hint="default" w:ascii="Times New Roman" w:hAnsi="Times New Roman" w:eastAsia="宋体" w:cs="Times New Roman"/>
                <w:color w:val="auto"/>
                <w:sz w:val="24"/>
                <w:szCs w:val="24"/>
                <w:lang w:val="en-US" w:eastAsia="zh-CN" w:bidi="ar"/>
              </w:rPr>
              <w:t xml:space="preserve">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1028-2019</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生产废水</w:t>
            </w:r>
            <w:r>
              <w:rPr>
                <w:rFonts w:hint="default" w:ascii="Times New Roman" w:hAnsi="Times New Roman" w:eastAsia="宋体" w:cs="Times New Roman"/>
                <w:color w:val="auto"/>
                <w:sz w:val="24"/>
                <w:szCs w:val="24"/>
                <w:highlight w:val="none"/>
                <w:lang w:val="en-US" w:eastAsia="zh-CN"/>
              </w:rPr>
              <w:t>中主要污染物为pH值、化学需氧量、五日生化需氧量、悬浮物、氨氮、总磷、总氮、色度等。根据中华人民共和国生态环境部2021年6月11日发布的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含乳饮料和植物蛋白饮料制造业系数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本项目原料为椰子，工艺名称为磨浆，椰浆生产过程废水量为2.6t/t-产品，</w:t>
            </w:r>
            <w:r>
              <w:rPr>
                <w:rFonts w:hint="default" w:ascii="Times New Roman" w:hAnsi="Times New Roman" w:eastAsia="宋体" w:cs="Times New Roman"/>
                <w:color w:val="auto"/>
                <w:sz w:val="24"/>
                <w:szCs w:val="24"/>
                <w:highlight w:val="none"/>
                <w:lang w:val="en-US" w:eastAsia="zh-CN"/>
              </w:rPr>
              <w:t>化学需氧量为4394g/t-产品、氨氮为4.07g/t-产品、总氮为59.89g/t-产品、总磷为7.47g/t-产品。</w:t>
            </w:r>
          </w:p>
          <w:p>
            <w:pPr>
              <w:pStyle w:val="2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highlight w:val="none"/>
                <w:lang w:val="en-US" w:eastAsia="zh-CN"/>
              </w:rPr>
              <w:t>D、地面清洁废水污染物源强参照</w:t>
            </w:r>
            <w:r>
              <w:rPr>
                <w:rFonts w:hint="default" w:ascii="Times New Roman" w:hAnsi="Times New Roman" w:eastAsia="宋体" w:cs="Times New Roman"/>
                <w:color w:val="auto"/>
                <w:kern w:val="0"/>
                <w:sz w:val="24"/>
                <w:szCs w:val="24"/>
                <w:highlight w:val="none"/>
              </w:rPr>
              <w:t>生活废水水质</w:t>
            </w:r>
            <w:r>
              <w:rPr>
                <w:rFonts w:hint="default" w:ascii="Times New Roman" w:hAnsi="Times New Roman" w:eastAsia="宋体" w:cs="Times New Roman"/>
                <w:color w:val="auto"/>
                <w:kern w:val="0"/>
                <w:sz w:val="24"/>
                <w:szCs w:val="24"/>
                <w:highlight w:val="none"/>
                <w:lang w:val="en-US" w:eastAsia="zh-CN"/>
              </w:rPr>
              <w:t>进行确定，</w:t>
            </w:r>
            <w:r>
              <w:rPr>
                <w:rFonts w:hint="default" w:ascii="Times New Roman" w:hAnsi="Times New Roman" w:eastAsia="宋体" w:cs="Times New Roman"/>
                <w:color w:val="auto"/>
                <w:kern w:val="0"/>
                <w:sz w:val="24"/>
                <w:szCs w:val="24"/>
                <w:highlight w:val="none"/>
              </w:rPr>
              <w:t>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caps w:val="0"/>
                <w:snapToGrid w:val="0"/>
                <w:color w:val="auto"/>
                <w:spacing w:val="0"/>
                <w:w w:val="100"/>
                <w:position w:val="0"/>
                <w:sz w:val="24"/>
                <w:szCs w:val="24"/>
                <w:highlight w:val="none"/>
                <w:lang w:val="en-US" w:eastAsia="zh-CN"/>
              </w:rPr>
            </w:pPr>
            <w:r>
              <w:rPr>
                <w:rFonts w:hint="default" w:ascii="Times New Roman" w:hAnsi="Times New Roman" w:eastAsia="宋体" w:cs="Times New Roman"/>
                <w:b/>
                <w:caps w:val="0"/>
                <w:snapToGrid w:val="0"/>
                <w:color w:val="auto"/>
                <w:spacing w:val="0"/>
                <w:w w:val="100"/>
                <w:position w:val="0"/>
                <w:sz w:val="24"/>
                <w:szCs w:val="24"/>
                <w:highlight w:val="none"/>
                <w:lang w:val="en-US" w:eastAsia="zh-CN"/>
              </w:rPr>
              <w:t>③综合废水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本次环评提出食堂含油废水经隔油池预处理后与其他办公生活污水、生产废水一并进入化粪池、污水处理设施进行处理。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项目综合废水污染物产排情况如下表所示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4-13</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6"/>
              <w:tblW w:w="8234"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2429"/>
              <w:gridCol w:w="1567"/>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4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产污系数（</w:t>
                  </w:r>
                  <w:r>
                    <w:rPr>
                      <w:rStyle w:val="111"/>
                      <w:rFonts w:hint="default" w:ascii="Times New Roman" w:hAnsi="Times New Roman" w:eastAsia="宋体" w:cs="Times New Roman"/>
                      <w:color w:val="auto"/>
                      <w:sz w:val="21"/>
                      <w:szCs w:val="21"/>
                      <w:lang w:val="en-US" w:eastAsia="zh-CN" w:bidi="ar"/>
                    </w:rPr>
                    <w:t>g/t</w:t>
                  </w:r>
                  <w:r>
                    <w:rPr>
                      <w:rFonts w:hint="default" w:ascii="Times New Roman" w:hAnsi="Times New Roman" w:eastAsia="宋体" w:cs="Times New Roman"/>
                      <w:b/>
                      <w:bCs/>
                      <w:i w:val="0"/>
                      <w:iCs w:val="0"/>
                      <w:color w:val="auto"/>
                      <w:kern w:val="0"/>
                      <w:sz w:val="21"/>
                      <w:szCs w:val="21"/>
                      <w:u w:val="none"/>
                      <w:lang w:val="en-US" w:eastAsia="zh-CN" w:bidi="ar"/>
                    </w:rPr>
                    <w:t>产品）</w:t>
                  </w: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Style w:val="111"/>
                      <w:rFonts w:hint="default" w:ascii="Times New Roman" w:hAnsi="Times New Roman" w:eastAsia="宋体" w:cs="Times New Roman"/>
                      <w:color w:val="auto"/>
                      <w:sz w:val="21"/>
                      <w:szCs w:val="21"/>
                      <w:lang w:val="en-US" w:eastAsia="zh-CN" w:bidi="ar"/>
                    </w:rPr>
                    <w:t>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Style w:val="111"/>
                      <w:rFonts w:hint="default" w:ascii="Times New Roman" w:hAnsi="Times New Roman" w:eastAsia="宋体" w:cs="Times New Roman"/>
                      <w:color w:val="auto"/>
                      <w:sz w:val="21"/>
                      <w:szCs w:val="21"/>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0.6739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0.0518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软化处理废水（包括</w:t>
                  </w:r>
                  <w:r>
                    <w:rPr>
                      <w:rFonts w:hint="default" w:ascii="Times New Roman" w:hAnsi="Times New Roman" w:eastAsia="宋体" w:cs="Times New Roman"/>
                      <w:color w:val="auto"/>
                      <w:sz w:val="21"/>
                      <w:szCs w:val="21"/>
                      <w:lang w:bidi="ar"/>
                    </w:rPr>
                    <w:t>生产系统</w:t>
                  </w:r>
                  <w:r>
                    <w:rPr>
                      <w:rFonts w:hint="default" w:ascii="Times New Roman" w:hAnsi="Times New Roman" w:eastAsia="宋体" w:cs="Times New Roman"/>
                      <w:color w:val="auto"/>
                      <w:sz w:val="21"/>
                      <w:szCs w:val="21"/>
                    </w:rPr>
                    <w:t>纯水制备废水</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锅炉纯水制备废水</w:t>
                  </w:r>
                  <w:r>
                    <w:rPr>
                      <w:rFonts w:hint="default" w:ascii="Times New Roman" w:hAnsi="Times New Roman" w:eastAsia="宋体" w:cs="Times New Roman"/>
                      <w:i w:val="0"/>
                      <w:iCs w:val="0"/>
                      <w:color w:val="auto"/>
                      <w:kern w:val="0"/>
                      <w:sz w:val="21"/>
                      <w:szCs w:val="21"/>
                      <w:u w:val="none"/>
                      <w:lang w:val="en-US" w:eastAsia="zh-CN" w:bidi="ar"/>
                    </w:rPr>
                    <w:t>）及锅炉排污水（450t/a生物质）</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192.9887（</w:t>
                  </w:r>
                  <w:r>
                    <w:rPr>
                      <w:rFonts w:hint="default" w:ascii="Times New Roman" w:hAnsi="Times New Roman" w:eastAsia="宋体" w:cs="Times New Roman"/>
                      <w:color w:val="auto"/>
                      <w:sz w:val="21"/>
                      <w:szCs w:val="21"/>
                    </w:rPr>
                    <w:t>32.7887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43.65</w:t>
                  </w:r>
                  <w:r>
                    <w:rPr>
                      <w:rFonts w:hint="default" w:ascii="Times New Roman" w:hAnsi="Times New Roman" w:eastAsia="宋体" w:cs="Times New Roman"/>
                      <w:color w:val="auto"/>
                      <w:sz w:val="21"/>
                      <w:szCs w:val="21"/>
                      <w:lang w:val="en-US" w:eastAsia="zh-CN"/>
                    </w:rPr>
                    <w:t>+116.55</w:t>
                  </w:r>
                  <w:r>
                    <w:rPr>
                      <w:rFonts w:hint="default" w:ascii="Times New Roman" w:hAnsi="Times New Roman" w:eastAsia="宋体" w:cs="Times New Roman"/>
                      <w:i w:val="0"/>
                      <w:iCs w:val="0"/>
                      <w:color w:val="auto"/>
                      <w:kern w:val="0"/>
                      <w:sz w:val="21"/>
                      <w:szCs w:val="21"/>
                      <w:u w:val="none"/>
                      <w:lang w:val="en-US" w:eastAsia="zh-CN" w:bidi="ar"/>
                    </w:rPr>
                    <w:t>）</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30g/t原料</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杀菌废水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1658.88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甘蔗罐头生产废水</w:t>
                  </w:r>
                  <w:r>
                    <w:rPr>
                      <w:rFonts w:hint="default" w:ascii="Times New Roman" w:hAnsi="Times New Roman" w:eastAsia="宋体" w:cs="Times New Roman"/>
                      <w:color w:val="auto"/>
                      <w:sz w:val="21"/>
                      <w:szCs w:val="21"/>
                    </w:rPr>
                    <w:t>（甘蔗清洗废水、设备清洗废水）</w:t>
                  </w:r>
                  <w:r>
                    <w:rPr>
                      <w:rFonts w:hint="default" w:ascii="Times New Roman" w:hAnsi="Times New Roman" w:eastAsia="宋体" w:cs="Times New Roman"/>
                      <w:i w:val="0"/>
                      <w:iCs w:val="0"/>
                      <w:color w:val="auto"/>
                      <w:kern w:val="0"/>
                      <w:sz w:val="21"/>
                      <w:szCs w:val="21"/>
                      <w:u w:val="none"/>
                      <w:lang w:val="en-US" w:eastAsia="zh-CN" w:bidi="ar"/>
                    </w:rPr>
                    <w:t>（450t/a）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12510</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5.6295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3849.23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0.0722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66.15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221.75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0.0998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sz w:val="21"/>
                      <w:szCs w:val="21"/>
                    </w:rPr>
                    <w:t>椰浆生产废水（设备清洗废水）</w:t>
                  </w:r>
                  <w:r>
                    <w:rPr>
                      <w:rFonts w:hint="default" w:ascii="Times New Roman" w:hAnsi="Times New Roman" w:eastAsia="宋体" w:cs="Times New Roman"/>
                      <w:i w:val="0"/>
                      <w:iCs w:val="0"/>
                      <w:color w:val="auto"/>
                      <w:kern w:val="0"/>
                      <w:sz w:val="21"/>
                      <w:szCs w:val="21"/>
                      <w:u w:val="none"/>
                      <w:lang w:val="en-US" w:eastAsia="zh-CN" w:bidi="ar"/>
                    </w:rPr>
                    <w:t>（100t/a）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4394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0.4394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0.0060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地面清洁</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0.1123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5086.3687</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1350.40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3.3369</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0.1331</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0.0426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0.1058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0.0454</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zh-CN"/>
              </w:rPr>
              <w:t>综上可知，项目综合废水</w:t>
            </w:r>
            <w:r>
              <w:rPr>
                <w:rFonts w:hint="default" w:ascii="Times New Roman" w:hAnsi="Times New Roman" w:eastAsia="宋体" w:cs="Times New Roman"/>
                <w:b w:val="0"/>
                <w:bCs w:val="0"/>
                <w:color w:val="auto"/>
                <w:sz w:val="24"/>
                <w:szCs w:val="24"/>
                <w:highlight w:val="none"/>
              </w:rPr>
              <w:t>污染物浓度COD：</w:t>
            </w:r>
            <w:r>
              <w:rPr>
                <w:rFonts w:hint="default" w:ascii="Times New Roman" w:hAnsi="Times New Roman" w:eastAsia="宋体" w:cs="Times New Roman"/>
                <w:i w:val="0"/>
                <w:iCs w:val="0"/>
                <w:color w:val="auto"/>
                <w:kern w:val="0"/>
                <w:sz w:val="24"/>
                <w:szCs w:val="24"/>
                <w:highlight w:val="none"/>
                <w:u w:val="none"/>
                <w:lang w:val="en-US" w:eastAsia="zh-CN" w:bidi="ar"/>
              </w:rPr>
              <w:t>1350.40</w:t>
            </w:r>
            <w:r>
              <w:rPr>
                <w:rFonts w:hint="default" w:ascii="Times New Roman" w:hAnsi="Times New Roman" w:eastAsia="宋体" w:cs="Times New Roman"/>
                <w:b w:val="0"/>
                <w:bCs w:val="0"/>
                <w:color w:val="auto"/>
                <w:sz w:val="24"/>
                <w:szCs w:val="24"/>
                <w:highlight w:val="none"/>
              </w:rPr>
              <w:t>mg/L，BOD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 xml:space="preserve">656.04 </w:t>
            </w:r>
            <w:r>
              <w:rPr>
                <w:rFonts w:hint="default" w:ascii="Times New Roman" w:hAnsi="Times New Roman" w:eastAsia="宋体" w:cs="Times New Roman"/>
                <w:b w:val="0"/>
                <w:bCs w:val="0"/>
                <w:color w:val="auto"/>
                <w:sz w:val="24"/>
                <w:szCs w:val="24"/>
                <w:highlight w:val="none"/>
              </w:rPr>
              <w:t xml:space="preserve"> mg/L，SS：</w:t>
            </w:r>
            <w:r>
              <w:rPr>
                <w:rFonts w:hint="default" w:ascii="Times New Roman" w:hAnsi="Times New Roman" w:eastAsia="宋体" w:cs="Times New Roman"/>
                <w:i w:val="0"/>
                <w:iCs w:val="0"/>
                <w:color w:val="auto"/>
                <w:kern w:val="0"/>
                <w:sz w:val="24"/>
                <w:szCs w:val="24"/>
                <w:highlight w:val="none"/>
                <w:u w:val="none"/>
                <w:lang w:val="en-US" w:eastAsia="zh-CN" w:bidi="ar"/>
              </w:rPr>
              <w:t>656.04</w:t>
            </w:r>
            <w:r>
              <w:rPr>
                <w:rFonts w:hint="default" w:ascii="Times New Roman" w:hAnsi="Times New Roman" w:eastAsia="宋体" w:cs="Times New Roman"/>
                <w:b w:val="0"/>
                <w:bCs w:val="0"/>
                <w:color w:val="auto"/>
                <w:sz w:val="24"/>
                <w:szCs w:val="24"/>
                <w:highlight w:val="none"/>
              </w:rPr>
              <w:t>mg/L，NH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i w:val="0"/>
                <w:iCs w:val="0"/>
                <w:color w:val="auto"/>
                <w:kern w:val="0"/>
                <w:sz w:val="24"/>
                <w:szCs w:val="24"/>
                <w:highlight w:val="none"/>
                <w:u w:val="none"/>
                <w:lang w:val="en-US" w:eastAsia="zh-CN" w:bidi="ar"/>
              </w:rPr>
              <w:t>26.16</w:t>
            </w:r>
            <w:r>
              <w:rPr>
                <w:rFonts w:hint="default" w:ascii="Times New Roman" w:hAnsi="Times New Roman" w:eastAsia="宋体" w:cs="Times New Roman"/>
                <w:b w:val="0"/>
                <w:bCs w:val="0"/>
                <w:color w:val="auto"/>
                <w:sz w:val="24"/>
                <w:szCs w:val="24"/>
                <w:highlight w:val="none"/>
              </w:rPr>
              <w:t>mg/L，TP：</w:t>
            </w:r>
            <w:r>
              <w:rPr>
                <w:rFonts w:hint="default" w:ascii="Times New Roman" w:hAnsi="Times New Roman" w:eastAsia="宋体" w:cs="Times New Roman"/>
                <w:i w:val="0"/>
                <w:iCs w:val="0"/>
                <w:color w:val="auto"/>
                <w:kern w:val="0"/>
                <w:sz w:val="24"/>
                <w:szCs w:val="24"/>
                <w:highlight w:val="none"/>
                <w:u w:val="none"/>
                <w:lang w:val="en-US" w:eastAsia="zh-CN" w:bidi="ar"/>
              </w:rPr>
              <w:t>8.38</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20.80</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动植物油：8.92</w:t>
            </w:r>
            <w:r>
              <w:rPr>
                <w:rFonts w:hint="default" w:ascii="Times New Roman" w:hAnsi="Times New Roman" w:eastAsia="宋体" w:cs="Times New Roman"/>
                <w:b w:val="0"/>
                <w:bCs w:val="0"/>
                <w:color w:val="auto"/>
                <w:sz w:val="24"/>
                <w:szCs w:val="24"/>
                <w:highlight w:val="none"/>
              </w:rPr>
              <w:t>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总氮0%</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末端治理技术为好氧生物处理法+厌氧生物处理法的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 xml:space="preserve"> 87.65</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71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总氮74.6%、</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91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vertAlign w:val="baseline"/>
                <w:lang w:val="en-US" w:eastAsia="zh-CN"/>
              </w:rPr>
              <w:t>的去除效率参照</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取87.65</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4-14所示</w:t>
            </w:r>
            <w:r>
              <w:rPr>
                <w:rFonts w:hint="default" w:ascii="Times New Roman" w:hAnsi="Times New Roman" w:eastAsia="宋体" w:cs="Times New Roman"/>
                <w:color w:val="auto"/>
                <w:spacing w:val="11"/>
                <w:sz w:val="24"/>
                <w:szCs w:val="24"/>
                <w:highlight w:val="none"/>
                <w:lang w:val="zh-CN"/>
              </w:rPr>
              <w:t>。</w:t>
            </w:r>
          </w:p>
          <w:p>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4-14</w:t>
            </w:r>
            <w:r>
              <w:rPr>
                <w:rFonts w:hint="default" w:ascii="Times New Roman" w:hAnsi="Times New Roman" w:eastAsia="宋体" w:cs="Times New Roman"/>
                <w:b/>
                <w:color w:val="auto"/>
                <w:sz w:val="21"/>
                <w:szCs w:val="21"/>
                <w:highlight w:val="none"/>
              </w:rPr>
              <w:t xml:space="preserve">   项目</w:t>
            </w:r>
            <w:r>
              <w:rPr>
                <w:rFonts w:hint="default" w:ascii="Times New Roman" w:hAnsi="Times New Roman" w:eastAsia="宋体" w:cs="Times New Roman"/>
                <w:b/>
                <w:color w:val="auto"/>
                <w:sz w:val="21"/>
                <w:szCs w:val="21"/>
                <w:highlight w:val="none"/>
                <w:lang w:eastAsia="zh-CN"/>
              </w:rPr>
              <w:t>综合废</w:t>
            </w:r>
            <w:r>
              <w:rPr>
                <w:rFonts w:hint="default" w:ascii="Times New Roman" w:hAnsi="Times New Roman" w:eastAsia="宋体" w:cs="Times New Roman"/>
                <w:b/>
                <w:color w:val="auto"/>
                <w:sz w:val="21"/>
                <w:szCs w:val="21"/>
                <w:highlight w:val="none"/>
                <w:lang w:val="en-US" w:eastAsia="zh-CN"/>
              </w:rPr>
              <w:t>水</w:t>
            </w:r>
            <w:r>
              <w:rPr>
                <w:rFonts w:hint="default" w:ascii="Times New Roman" w:hAnsi="Times New Roman" w:eastAsia="宋体" w:cs="Times New Roman"/>
                <w:b/>
                <w:color w:val="auto"/>
                <w:sz w:val="21"/>
                <w:szCs w:val="21"/>
                <w:highlight w:val="none"/>
              </w:rPr>
              <w:t>污染物产排情况汇总表</w:t>
            </w:r>
          </w:p>
          <w:tbl>
            <w:tblPr>
              <w:tblStyle w:val="26"/>
              <w:tblW w:w="83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1005"/>
              <w:gridCol w:w="798"/>
              <w:gridCol w:w="798"/>
              <w:gridCol w:w="798"/>
              <w:gridCol w:w="798"/>
              <w:gridCol w:w="798"/>
              <w:gridCol w:w="798"/>
              <w:gridCol w:w="79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项目废水</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水量</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化粪池/隔油池</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1147.84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557.634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5.8383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2.8363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2.3358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污水处理设施</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0.7210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350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45</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color w:val="auto"/>
                <w:sz w:val="24"/>
                <w:lang w:val="zh-CN"/>
              </w:rPr>
              <w:t>综上所述，项目综合废水经</w:t>
            </w:r>
            <w:r>
              <w:rPr>
                <w:rFonts w:hint="default" w:ascii="Times New Roman" w:hAnsi="Times New Roman" w:eastAsia="宋体" w:cs="Times New Roman"/>
                <w:color w:val="auto"/>
                <w:sz w:val="24"/>
                <w:lang w:val="en-US" w:eastAsia="zh-CN"/>
              </w:rPr>
              <w:t>隔油池、</w:t>
            </w:r>
            <w:r>
              <w:rPr>
                <w:rFonts w:hint="default" w:ascii="Times New Roman" w:hAnsi="Times New Roman" w:eastAsia="宋体" w:cs="Times New Roman"/>
                <w:color w:val="auto"/>
                <w:sz w:val="24"/>
                <w:lang w:val="zh-CN"/>
              </w:rPr>
              <w:t>化粪池、</w:t>
            </w:r>
            <w:r>
              <w:rPr>
                <w:rFonts w:hint="default" w:ascii="Times New Roman" w:hAnsi="Times New Roman" w:eastAsia="宋体" w:cs="Times New Roman"/>
                <w:color w:val="auto"/>
                <w:sz w:val="24"/>
                <w:lang w:val="en-US" w:eastAsia="zh-CN"/>
              </w:rPr>
              <w:t>污水处理设施</w:t>
            </w:r>
            <w:r>
              <w:rPr>
                <w:rFonts w:hint="default" w:ascii="Times New Roman" w:hAnsi="Times New Roman" w:eastAsia="宋体" w:cs="Times New Roman"/>
                <w:color w:val="auto"/>
                <w:sz w:val="24"/>
                <w:lang w:val="zh-CN"/>
              </w:rPr>
              <w:t>处理后，可保证出水水质达到</w:t>
            </w:r>
            <w:r>
              <w:rPr>
                <w:rFonts w:hint="default" w:ascii="Times New Roman" w:hAnsi="Times New Roman" w:eastAsia="宋体" w:cs="Times New Roman"/>
                <w:color w:val="auto"/>
                <w:sz w:val="24"/>
                <w:lang w:val="en-US" w:eastAsia="zh-CN"/>
              </w:rPr>
              <w:t>《污水排入城镇下水道水质标准》（GB/T 31962-2015）A</w:t>
            </w:r>
            <w:r>
              <w:rPr>
                <w:rFonts w:hint="default" w:ascii="Times New Roman" w:hAnsi="Times New Roman" w:eastAsia="宋体" w:cs="Times New Roman"/>
                <w:color w:val="auto"/>
                <w:sz w:val="24"/>
                <w:highlight w:val="none"/>
                <w:lang w:val="en-US" w:eastAsia="zh-CN"/>
              </w:rPr>
              <w:t>等级标准</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r>
              <w:rPr>
                <w:rFonts w:hint="default" w:ascii="Times New Roman" w:hAnsi="Times New Roman" w:eastAsia="宋体" w:cs="Times New Roman"/>
                <w:b/>
                <w:color w:val="auto"/>
                <w:spacing w:val="-10"/>
                <w:sz w:val="24"/>
                <w:highlight w:val="none"/>
                <w:lang w:val="en-US" w:eastAsia="zh-CN"/>
              </w:rPr>
              <w:t>分析</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隔油池</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keepNext w:val="0"/>
              <w:keepLines w:val="0"/>
              <w:pageBreakBefore w:val="0"/>
              <w:kinsoku/>
              <w:wordWrap/>
              <w:overflowPunct/>
              <w:topLinePunct w:val="0"/>
              <w:autoSpaceDE/>
              <w:autoSpaceDN/>
              <w:bidi w:val="0"/>
              <w:adjustRightInd w:val="0"/>
              <w:snapToGrid w:val="0"/>
              <w:spacing w:after="0" w:line="348"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default" w:ascii="Times New Roman" w:hAnsi="Times New Roman" w:eastAsia="宋体" w:cs="Times New Roman"/>
                <w:color w:val="auto"/>
                <w:sz w:val="24"/>
                <w:szCs w:val="24"/>
                <w:highlight w:val="none"/>
                <w:lang w:eastAsia="zh-CN"/>
              </w:rPr>
              <w:t>本项</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w:t>
            </w:r>
            <w:r>
              <w:rPr>
                <w:rFonts w:hint="default" w:ascii="Times New Roman" w:hAnsi="Times New Roman" w:eastAsia="宋体" w:cs="Times New Roman"/>
                <w:b/>
                <w:bCs/>
                <w:color w:val="auto"/>
                <w:sz w:val="24"/>
                <w:szCs w:val="24"/>
                <w:highlight w:val="none"/>
                <w:shd w:val="clear" w:color="auto" w:fill="auto"/>
                <w:lang w:val="en-US" w:eastAsia="zh-CN"/>
              </w:rPr>
              <w:t>2</w:t>
            </w:r>
            <w:r>
              <w:rPr>
                <w:rFonts w:hint="default" w:ascii="Times New Roman" w:hAnsi="Times New Roman" w:eastAsia="宋体" w:cs="Times New Roman"/>
                <w:b/>
                <w:bCs/>
                <w:color w:val="auto"/>
                <w:sz w:val="24"/>
                <w:szCs w:val="24"/>
                <w:highlight w:val="none"/>
                <w:shd w:val="clear" w:color="auto" w:fill="auto"/>
                <w:lang w:val="zh-CN"/>
              </w:rPr>
              <w:t>）化粪池</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18.8419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本次环评提出在项目区内设置1个</w:t>
            </w:r>
            <w:r>
              <w:rPr>
                <w:rFonts w:hint="default" w:ascii="Times New Roman" w:hAnsi="Times New Roman" w:eastAsia="宋体" w:cs="Times New Roman"/>
                <w:color w:val="auto"/>
                <w:sz w:val="24"/>
                <w:szCs w:val="24"/>
                <w:highlight w:val="none"/>
              </w:rPr>
              <w:t>容积为</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化粪池，用于预处理项目区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所有</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项目污水经化粪池处理后的可大大降低后端</w:t>
            </w:r>
            <w:r>
              <w:rPr>
                <w:rFonts w:hint="default" w:ascii="Times New Roman" w:hAnsi="Times New Roman" w:eastAsia="宋体" w:cs="Times New Roman"/>
                <w:color w:val="auto"/>
                <w:sz w:val="24"/>
                <w:szCs w:val="24"/>
                <w:highlight w:val="none"/>
                <w:lang w:eastAsia="zh-CN"/>
              </w:rPr>
              <w:t>污水处理设施</w:t>
            </w:r>
            <w:r>
              <w:rPr>
                <w:rFonts w:hint="default" w:ascii="Times New Roman" w:hAnsi="Times New Roman" w:eastAsia="宋体" w:cs="Times New Roman"/>
                <w:color w:val="auto"/>
                <w:sz w:val="24"/>
                <w:szCs w:val="24"/>
                <w:highlight w:val="none"/>
              </w:rPr>
              <w:t>的运行负荷。因此，本项目</w:t>
            </w:r>
            <w:r>
              <w:rPr>
                <w:rFonts w:hint="default" w:ascii="Times New Roman" w:hAnsi="Times New Roman" w:eastAsia="宋体" w:cs="Times New Roman"/>
                <w:color w:val="auto"/>
                <w:sz w:val="24"/>
                <w:szCs w:val="24"/>
                <w:highlight w:val="none"/>
                <w:lang w:val="en-US" w:eastAsia="zh-CN"/>
              </w:rPr>
              <w:t>拟设置的化粪池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（3）污水处理设施</w:t>
            </w:r>
          </w:p>
          <w:p>
            <w:pPr>
              <w:pStyle w:val="24"/>
              <w:keepNext w:val="0"/>
              <w:keepLines w:val="0"/>
              <w:pageBreakBefore w:val="0"/>
              <w:widowControl w:val="0"/>
              <w:kinsoku/>
              <w:wordWrap/>
              <w:overflowPunct/>
              <w:topLinePunct w:val="0"/>
              <w:autoSpaceDE/>
              <w:autoSpaceDN/>
              <w:bidi w:val="0"/>
              <w:spacing w:before="0" w:after="0" w:line="348"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①可行技术分析</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bidi="ar"/>
              </w:rPr>
              <w:t xml:space="preserve"> 酒、饮料制造》（HJ 1028-2019）</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szCs w:val="24"/>
                <w:highlight w:val="none"/>
                <w:lang w:val="en-US" w:eastAsia="zh-CN"/>
              </w:rPr>
              <w:t>一般排污单位的</w:t>
            </w:r>
            <w:r>
              <w:rPr>
                <w:rFonts w:hint="default" w:ascii="Times New Roman" w:hAnsi="Times New Roman" w:eastAsia="宋体" w:cs="Times New Roman"/>
                <w:color w:val="auto"/>
                <w:sz w:val="24"/>
                <w:szCs w:val="24"/>
                <w:highlight w:val="none"/>
              </w:rPr>
              <w:t>厂内综合污水处理站的综合污水（生产废水、</w:t>
            </w:r>
            <w:r>
              <w:rPr>
                <w:rFonts w:hint="default" w:ascii="Times New Roman" w:hAnsi="Times New Roman" w:eastAsia="宋体" w:cs="Times New Roman"/>
                <w:color w:val="auto"/>
                <w:sz w:val="24"/>
                <w:szCs w:val="24"/>
                <w:highlight w:val="none"/>
                <w:lang w:val="en-US" w:eastAsia="zh-CN"/>
              </w:rPr>
              <w:t>生活污水等）</w:t>
            </w:r>
            <w:r>
              <w:rPr>
                <w:rFonts w:hint="default" w:ascii="Times New Roman" w:hAnsi="Times New Roman" w:eastAsia="宋体" w:cs="Times New Roman"/>
                <w:color w:val="auto"/>
                <w:sz w:val="24"/>
              </w:rPr>
              <w:t>治理设施</w:t>
            </w:r>
            <w:r>
              <w:rPr>
                <w:rFonts w:hint="default" w:ascii="Times New Roman" w:hAnsi="Times New Roman" w:eastAsia="宋体" w:cs="Times New Roman"/>
                <w:color w:val="auto"/>
                <w:sz w:val="24"/>
                <w:lang w:val="en-US" w:eastAsia="zh-CN"/>
              </w:rPr>
              <w:t>可行技术包</w:t>
            </w:r>
            <w:r>
              <w:rPr>
                <w:rFonts w:hint="default" w:ascii="Times New Roman" w:hAnsi="Times New Roman" w:eastAsia="宋体" w:cs="Times New Roman"/>
                <w:color w:val="auto"/>
                <w:sz w:val="24"/>
                <w:highlight w:val="none"/>
                <w:lang w:val="en-US" w:eastAsia="zh-CN"/>
              </w:rPr>
              <w:t>括a、</w:t>
            </w:r>
            <w:r>
              <w:rPr>
                <w:rFonts w:hint="default" w:ascii="Times New Roman" w:hAnsi="Times New Roman" w:eastAsia="宋体" w:cs="Times New Roman"/>
                <w:color w:val="auto"/>
                <w:sz w:val="24"/>
                <w:szCs w:val="24"/>
                <w:highlight w:val="none"/>
              </w:rPr>
              <w:t>预处理：除油、沉淀、过滤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二级处理：好氧、水解酸化-好氧、厌氧-好氧、兼性-好氧、</w:t>
            </w:r>
            <w:r>
              <w:rPr>
                <w:rFonts w:hint="default" w:ascii="Times New Roman" w:hAnsi="Times New Roman" w:eastAsia="宋体" w:cs="Times New Roman"/>
                <w:color w:val="auto"/>
                <w:sz w:val="24"/>
                <w:szCs w:val="24"/>
                <w:highlight w:val="none"/>
                <w:lang w:val="en-US" w:eastAsia="zh-CN"/>
              </w:rPr>
              <w:t>氧化沟、生物转盘。本项目</w:t>
            </w:r>
            <w:r>
              <w:rPr>
                <w:rFonts w:hint="default" w:ascii="Times New Roman" w:hAnsi="Times New Roman" w:eastAsia="宋体" w:cs="Times New Roman"/>
                <w:color w:val="auto"/>
                <w:spacing w:val="2"/>
                <w:sz w:val="24"/>
                <w:lang w:val="zh-CN"/>
              </w:rPr>
              <w:t>拟设置1套</w:t>
            </w:r>
            <w:r>
              <w:rPr>
                <w:rFonts w:hint="default" w:ascii="Times New Roman" w:hAnsi="Times New Roman" w:eastAsia="宋体" w:cs="Times New Roman"/>
                <w:color w:val="auto"/>
                <w:spacing w:val="2"/>
                <w:sz w:val="24"/>
                <w:lang w:val="en-US" w:eastAsia="zh-CN"/>
              </w:rPr>
              <w:t>综合</w:t>
            </w:r>
            <w:r>
              <w:rPr>
                <w:rFonts w:hint="default" w:ascii="Times New Roman" w:hAnsi="Times New Roman" w:eastAsia="宋体" w:cs="Times New Roman"/>
                <w:color w:val="auto"/>
                <w:spacing w:val="2"/>
                <w:sz w:val="24"/>
              </w:rPr>
              <w:t>污水</w:t>
            </w:r>
            <w:r>
              <w:rPr>
                <w:rFonts w:hint="default" w:ascii="Times New Roman" w:hAnsi="Times New Roman" w:eastAsia="宋体" w:cs="Times New Roman"/>
                <w:color w:val="auto"/>
                <w:spacing w:val="2"/>
                <w:sz w:val="24"/>
                <w:lang w:val="zh-CN"/>
              </w:rPr>
              <w:t>处理</w:t>
            </w:r>
            <w:r>
              <w:rPr>
                <w:rFonts w:hint="default" w:ascii="Times New Roman" w:hAnsi="Times New Roman" w:eastAsia="宋体" w:cs="Times New Roman"/>
                <w:color w:val="auto"/>
                <w:spacing w:val="2"/>
                <w:sz w:val="24"/>
              </w:rPr>
              <w:t>设施</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“调节池+A/O处理+混凝沉淀”，属于可行性技术中的“</w:t>
            </w:r>
            <w:r>
              <w:rPr>
                <w:rFonts w:hint="default" w:ascii="Times New Roman" w:hAnsi="Times New Roman" w:eastAsia="宋体" w:cs="Times New Roman"/>
                <w:color w:val="auto"/>
                <w:sz w:val="24"/>
                <w:lang w:val="en-US" w:eastAsia="zh-CN"/>
              </w:rPr>
              <w:t>预处理（沉淀）+二级处理（</w:t>
            </w:r>
            <w:r>
              <w:rPr>
                <w:rFonts w:hint="default" w:ascii="Times New Roman" w:hAnsi="Times New Roman" w:eastAsia="宋体" w:cs="Times New Roman"/>
                <w:color w:val="auto"/>
                <w:sz w:val="24"/>
                <w:szCs w:val="24"/>
                <w:highlight w:val="none"/>
              </w:rPr>
              <w:t>厌氧-好氧</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②处理能力分析</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综合废水总量为</w:t>
            </w:r>
            <w:r>
              <w:rPr>
                <w:rFonts w:hint="default" w:ascii="Times New Roman" w:hAnsi="Times New Roman" w:eastAsia="宋体" w:cs="Times New Roman"/>
                <w:color w:val="auto"/>
                <w:spacing w:val="0"/>
                <w:sz w:val="24"/>
                <w:highlight w:val="none"/>
                <w:lang w:val="en-US" w:eastAsia="zh-CN"/>
              </w:rPr>
              <w:t>18.8419</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其中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生产废水量为</w:t>
            </w:r>
            <w:r>
              <w:rPr>
                <w:rFonts w:hint="default" w:ascii="Times New Roman" w:hAnsi="Times New Roman" w:eastAsia="宋体" w:cs="Times New Roman"/>
                <w:color w:val="auto"/>
                <w:spacing w:val="0"/>
                <w:sz w:val="24"/>
                <w:highlight w:val="none"/>
                <w:lang w:val="en-US" w:eastAsia="zh-CN"/>
              </w:rPr>
              <w:t>14.0419</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rPr>
              <w:t>项目拟设置的污水处理设备处理规模为23m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同时考虑1.2的余量</w:t>
            </w:r>
            <w:r>
              <w:rPr>
                <w:rFonts w:hint="default" w:ascii="Times New Roman" w:hAnsi="Times New Roman" w:eastAsia="宋体" w:cs="Times New Roman"/>
                <w:color w:val="auto"/>
              </w:rPr>
              <w:t>可完全容纳处理项目产生的所有污水。</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③污水处理设施工艺</w:t>
            </w:r>
          </w:p>
          <w:p>
            <w:pPr>
              <w:pStyle w:val="24"/>
              <w:keepNext w:val="0"/>
              <w:keepLines w:val="0"/>
              <w:pageBreakBefore w:val="0"/>
              <w:widowControl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设施</w:t>
            </w:r>
            <w:r>
              <w:rPr>
                <w:rFonts w:hint="default" w:ascii="Times New Roman" w:hAnsi="Times New Roman" w:eastAsia="宋体" w:cs="Times New Roman"/>
                <w:color w:val="auto"/>
                <w:lang w:val="en-US" w:eastAsia="zh-CN"/>
              </w:rPr>
              <w:t>工艺如图4-1。</w:t>
            </w:r>
          </w:p>
          <w:p>
            <w:pPr>
              <w:pStyle w:val="25"/>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w:object>
                <v:shape id="_x0000_i1036" o:spt="75" type="#_x0000_t75" style="height:266.1pt;width:264.85pt;" o:ole="t" filled="f" o:preferrelative="t" stroked="f" coordsize="21600,21600">
                  <v:path/>
                  <v:fill on="f" focussize="0,0"/>
                  <v:stroke on="f"/>
                  <v:imagedata r:id="rId41" o:title=""/>
                  <o:lock v:ext="edit" aspectratio="f"/>
                  <w10:wrap type="none"/>
                  <w10:anchorlock/>
                </v:shape>
                <o:OLEObject Type="Embed" ProgID="Visio.Drawing.11" ShapeID="_x0000_i1036" DrawAspect="Content" ObjectID="_1468075736" r:id="rId40">
                  <o:LockedField>false</o:LockedField>
                </o:OLEObject>
              </w:object>
            </w:r>
          </w:p>
          <w:p>
            <w:pPr>
              <w:adjustRightInd w:val="0"/>
              <w:snapToGrid w:val="0"/>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default"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w:t>
            </w:r>
            <w:r>
              <w:rPr>
                <w:rFonts w:hint="default" w:ascii="Times New Roman" w:hAnsi="Times New Roman" w:eastAsia="宋体" w:cs="Times New Roman"/>
                <w:b/>
                <w:bCs/>
                <w:color w:val="auto"/>
                <w:szCs w:val="21"/>
                <w:lang w:val="en-US" w:eastAsia="zh-CN"/>
              </w:rPr>
              <w:t>设施</w:t>
            </w:r>
            <w:r>
              <w:rPr>
                <w:rFonts w:hint="default" w:ascii="Times New Roman" w:hAnsi="Times New Roman" w:eastAsia="宋体" w:cs="Times New Roman"/>
                <w:b/>
                <w:bCs/>
                <w:color w:val="auto"/>
                <w:szCs w:val="21"/>
              </w:rPr>
              <w:t>工艺流程图</w:t>
            </w:r>
          </w:p>
          <w:p>
            <w:pPr>
              <w:pStyle w:val="74"/>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污水处理</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工艺分析</w:t>
            </w:r>
            <w:r>
              <w:rPr>
                <w:rFonts w:hint="default" w:ascii="Times New Roman" w:hAnsi="Times New Roman" w:eastAsia="宋体" w:cs="Times New Roman"/>
                <w:color w:val="auto"/>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bidi="ar"/>
              </w:rPr>
              <w:t>A、预处理—格栅、调节池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项目污水经化粪池处理后进入格栅井，通过格栅将较大粒径的悬浮物和漂浮物截留并去除，防止水泵被堵塞，保证后续设备的稳定运行。通过调节池充分平衡水质、水量，是污水能比较均匀进入后续处理单位，提高整个系统的抗冲击性能减少处理单元的设计规模。有利于降低运行成本和水质波动带来的影响。在调节池设置空气搅拌装置，防治发生沉淀现象，同时可以起到水质均衡的作用。</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B、缺氧池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由于废水中的有机氮含量高，在进行生物降解时会以氨氮的形式出现，所以排入水中的氨氮的指标会升高，而氨氮也是一个污染控制指标，因此在好氧池前加厌氧池，厌氧池可利用回流的混合液中带入的硝酸盐和进水中的有机物碳源进行反硝化，使进水中NO</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-、NO</w:t>
            </w:r>
            <w:r>
              <w:rPr>
                <w:rFonts w:hint="default" w:ascii="Times New Roman" w:hAnsi="Times New Roman" w:eastAsia="宋体" w:cs="Times New Roman"/>
                <w:color w:val="auto"/>
                <w:spacing w:val="2"/>
                <w:kern w:val="2"/>
                <w:szCs w:val="24"/>
                <w:vertAlign w:val="subscript"/>
                <w:lang w:val="en-US" w:eastAsia="zh-CN" w:bidi="ar"/>
              </w:rPr>
              <w:t>3</w:t>
            </w:r>
            <w:r>
              <w:rPr>
                <w:rFonts w:hint="default" w:ascii="Times New Roman" w:hAnsi="Times New Roman" w:eastAsia="宋体" w:cs="Times New Roman"/>
                <w:color w:val="auto"/>
                <w:spacing w:val="2"/>
                <w:kern w:val="2"/>
                <w:szCs w:val="24"/>
                <w:lang w:val="en-US" w:eastAsia="zh-CN" w:bidi="ar"/>
              </w:rPr>
              <w:t>-还原成N</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达到脱氮作用，在去除有机物的同时降解氨氮值。</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C、生物接触氧化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szCs w:val="24"/>
                <w:lang w:val="en-US" w:eastAsia="zh-CN"/>
              </w:rPr>
            </w:pPr>
            <w:r>
              <w:rPr>
                <w:rFonts w:hint="default" w:ascii="Times New Roman" w:hAnsi="Times New Roman" w:eastAsia="宋体" w:cs="Times New Roman"/>
                <w:color w:val="auto"/>
                <w:spacing w:val="2"/>
                <w:kern w:val="2"/>
                <w:szCs w:val="24"/>
                <w:lang w:val="en-US" w:eastAsia="zh-CN" w:bidi="ar"/>
              </w:rPr>
              <w:t>污水经厌氧池处理后，自流进入好氧池，从而进入接触氧化阶段，即进入好氧处理。生物接触氧化是进行好氧生化处理，在好氧过程中，大量高压的空气释放到污水中与污水混合、搅拌，微小的气泡与污水接触，氧气进入微生物细胞中，微生物进行新陈代谢降解污水中的有机物，老的微生物消亡，新的微生物诞生，生生不息周而复始，污水得到降解、净化。生物接触氧化池关键因素是设置填料，接触填料作为微生物栖息的场所，是生物膜的载体。接触层生物膜可利用氧化池出水中较高的剩余溶解氧，对水质进一步生物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D、沉淀</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污水经过接触氧化后，夹带氧化过程中产生的少量的活性污泥及新陈代谢的生物膜，以及不能进行生物降解的少量固形物，进入沉淀池进行固液分离。使水得到澄清排出。沉淀池采用竖流式，沉淀的污泥全部回流至污泥池作进一步消化减少剩余污泥，出水槽设计成可调液位的齿形集水槽，增加沉淀效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E、消毒</w:t>
            </w:r>
          </w:p>
          <w:p>
            <w:pPr>
              <w:pStyle w:val="74"/>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清水在接触消毒池内通过自动投加消毒剂进行处理，并保证有足够的消毒时间使水中各种</w:t>
            </w:r>
            <w:r>
              <w:rPr>
                <w:rFonts w:hint="default" w:ascii="Times New Roman" w:hAnsi="Times New Roman" w:eastAsia="宋体" w:cs="Times New Roman"/>
                <w:color w:val="auto"/>
                <w:spacing w:val="2"/>
                <w:szCs w:val="24"/>
                <w:highlight w:val="none"/>
                <w:lang w:bidi="ar"/>
              </w:rPr>
              <w:t>致病菌被充分杀灭，</w:t>
            </w:r>
            <w:r>
              <w:rPr>
                <w:rFonts w:hint="default" w:ascii="Times New Roman" w:hAnsi="Times New Roman" w:eastAsia="宋体" w:cs="Times New Roman"/>
                <w:color w:val="auto"/>
                <w:spacing w:val="2"/>
                <w:szCs w:val="24"/>
                <w:highlight w:val="none"/>
                <w:lang w:val="zh-CN" w:bidi="ar"/>
              </w:rPr>
              <w:t>即可满足排放要求。本项目消毒采用定量投加</w:t>
            </w:r>
            <w:r>
              <w:rPr>
                <w:rFonts w:hint="default" w:ascii="Times New Roman" w:hAnsi="Times New Roman" w:eastAsia="宋体" w:cs="Times New Roman"/>
                <w:color w:val="auto"/>
                <w:spacing w:val="2"/>
                <w:szCs w:val="24"/>
                <w:highlight w:val="none"/>
                <w:lang w:val="en-US" w:eastAsia="zh-CN" w:bidi="ar"/>
              </w:rPr>
              <w:t>氯片</w:t>
            </w:r>
            <w:r>
              <w:rPr>
                <w:rFonts w:hint="default" w:ascii="Times New Roman" w:hAnsi="Times New Roman" w:eastAsia="宋体" w:cs="Times New Roman"/>
                <w:color w:val="auto"/>
                <w:spacing w:val="2"/>
                <w:szCs w:val="24"/>
                <w:highlight w:val="none"/>
                <w:lang w:val="zh-CN" w:bidi="ar"/>
              </w:rPr>
              <w:t>的方式，可</w:t>
            </w:r>
            <w:r>
              <w:rPr>
                <w:rFonts w:hint="default" w:ascii="Times New Roman" w:hAnsi="Times New Roman" w:eastAsia="宋体" w:cs="Times New Roman"/>
                <w:color w:val="auto"/>
                <w:spacing w:val="2"/>
                <w:szCs w:val="24"/>
                <w:lang w:val="zh-CN" w:bidi="ar"/>
              </w:rPr>
              <w:t>以较彻底的消除细菌、臭味、色度等可能对人群造成的危害，次氯酸钠无毒、运行、管理无危险性。</w:t>
            </w:r>
          </w:p>
          <w:p>
            <w:pPr>
              <w:pStyle w:val="7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bidi="ar"/>
              </w:rPr>
            </w:pPr>
            <w:r>
              <w:rPr>
                <w:rFonts w:hint="default" w:ascii="Times New Roman" w:hAnsi="Times New Roman" w:eastAsia="宋体" w:cs="Times New Roman"/>
                <w:color w:val="auto"/>
                <w:spacing w:val="2"/>
                <w:szCs w:val="24"/>
                <w:lang w:bidi="ar"/>
              </w:rPr>
              <w:t>污泥池</w:t>
            </w:r>
          </w:p>
          <w:p>
            <w:pPr>
              <w:pStyle w:val="7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沉淀池的污泥定时排入污泥池，进行厌氧消化/同时采用间隙好氧混合的方法，通过消化可以减少剩余污泥量约70%以上。污泥池上清液夹带活化污泥回流至厌氧池内，剩余污泥定期清理。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④达标性分析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本项目废水进</w:t>
            </w:r>
            <w:r>
              <w:rPr>
                <w:rFonts w:hint="default" w:ascii="Times New Roman" w:hAnsi="Times New Roman" w:eastAsia="宋体" w:cs="Times New Roman"/>
                <w:b w:val="0"/>
                <w:bCs w:val="0"/>
                <w:color w:val="auto"/>
                <w:sz w:val="24"/>
                <w:szCs w:val="24"/>
                <w:highlight w:val="none"/>
              </w:rPr>
              <w:t>出水水质</w:t>
            </w:r>
            <w:r>
              <w:rPr>
                <w:rFonts w:hint="default" w:ascii="Times New Roman" w:hAnsi="Times New Roman" w:eastAsia="宋体" w:cs="Times New Roman"/>
                <w:b w:val="0"/>
                <w:bCs w:val="0"/>
                <w:color w:val="auto"/>
                <w:sz w:val="24"/>
                <w:szCs w:val="24"/>
                <w:highlight w:val="none"/>
                <w:lang w:val="en-US" w:eastAsia="zh-CN"/>
              </w:rPr>
              <w:t>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表4-15   达标性分析一览表</w:t>
            </w:r>
          </w:p>
          <w:tbl>
            <w:tblPr>
              <w:tblStyle w:val="27"/>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42"/>
              <w:gridCol w:w="1042"/>
              <w:gridCol w:w="1042"/>
              <w:gridCol w:w="1042"/>
              <w:gridCol w:w="1042"/>
              <w:gridCol w:w="973"/>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sz w:val="21"/>
                      <w:szCs w:val="21"/>
                      <w:vertAlign w:val="baseline"/>
                      <w:lang w:val="en-US" w:eastAsia="zh-CN" w:bidi="ar"/>
                    </w:rPr>
                  </w:pPr>
                  <w:r>
                    <w:rPr>
                      <w:rFonts w:hint="default" w:ascii="Times New Roman" w:hAnsi="Times New Roman" w:eastAsia="宋体" w:cs="Times New Roman"/>
                      <w:b/>
                      <w:bCs/>
                      <w:color w:val="auto"/>
                      <w:spacing w:val="2"/>
                      <w:sz w:val="21"/>
                      <w:szCs w:val="21"/>
                      <w:vertAlign w:val="baseline"/>
                      <w:lang w:val="en-US" w:eastAsia="zh-CN" w:bidi="ar"/>
                    </w:rPr>
                    <w:t>污染因子</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治理设施</w:t>
                  </w:r>
                </w:p>
              </w:tc>
              <w:tc>
                <w:tcPr>
                  <w:tcW w:w="7297" w:type="dxa"/>
                  <w:gridSpan w:val="7"/>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隔油池+化粪池+污水处理设施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排放浓度（mg/L）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500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350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400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45</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973"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973"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，项目废水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隔油池、化粪池及</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能够</w:t>
            </w:r>
            <w:r>
              <w:rPr>
                <w:rFonts w:hint="default" w:ascii="Times New Roman" w:hAnsi="Times New Roman" w:eastAsia="宋体" w:cs="Times New Roman"/>
                <w:b w:val="0"/>
                <w:bCs w:val="0"/>
                <w:color w:val="auto"/>
                <w:sz w:val="24"/>
                <w:szCs w:val="24"/>
                <w:highlight w:val="none"/>
                <w:lang w:val="en-US" w:eastAsia="zh-CN"/>
              </w:rPr>
              <w:t>满足《污水排入城镇下水道水质标准》（GB/T 31962-2015）A等级标准要求</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42" w:firstLineChars="200"/>
              <w:jc w:val="left"/>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废水</w:t>
            </w:r>
            <w:r>
              <w:rPr>
                <w:rFonts w:hint="default" w:ascii="Times New Roman" w:hAnsi="Times New Roman" w:eastAsia="宋体" w:cs="Times New Roman"/>
                <w:b/>
                <w:bCs w:val="0"/>
                <w:color w:val="auto"/>
                <w:spacing w:val="-10"/>
                <w:kern w:val="2"/>
                <w:sz w:val="24"/>
                <w:szCs w:val="24"/>
                <w:highlight w:val="none"/>
                <w:lang w:val="en-US" w:eastAsia="zh-CN" w:bidi="ar-SA"/>
              </w:rPr>
              <w:t>进入</w:t>
            </w:r>
            <w:r>
              <w:rPr>
                <w:rFonts w:hint="default" w:ascii="Times New Roman" w:hAnsi="Times New Roman" w:eastAsia="宋体" w:cs="Times New Roman"/>
                <w:b/>
                <w:bCs w:val="0"/>
                <w:color w:val="auto"/>
                <w:spacing w:val="-10"/>
                <w:kern w:val="2"/>
                <w:sz w:val="24"/>
                <w:szCs w:val="24"/>
                <w:highlight w:val="none"/>
                <w:lang w:val="zh-CN" w:eastAsia="zh-CN" w:bidi="ar-SA"/>
              </w:rPr>
              <w:t>寻甸产业园区羊街片区污水处理厂</w:t>
            </w:r>
            <w:r>
              <w:rPr>
                <w:rFonts w:hint="default" w:ascii="Times New Roman" w:hAnsi="Times New Roman" w:eastAsia="宋体" w:cs="Times New Roman"/>
                <w:b/>
                <w:bCs w:val="0"/>
                <w:color w:val="auto"/>
                <w:spacing w:val="-10"/>
                <w:kern w:val="2"/>
                <w:sz w:val="24"/>
                <w:szCs w:val="24"/>
                <w:highlight w:val="none"/>
                <w:lang w:val="en-US" w:eastAsia="zh-CN" w:bidi="ar-SA"/>
              </w:rPr>
              <w:t>处理的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云南省昆明市寻甸回族彝族自治县羊街镇产城融合区内，属</w:t>
            </w:r>
            <w:r>
              <w:rPr>
                <w:rFonts w:hint="default" w:ascii="Times New Roman" w:hAnsi="Times New Roman" w:eastAsia="宋体" w:cs="Times New Roman"/>
                <w:color w:val="auto"/>
                <w:sz w:val="24"/>
                <w:szCs w:val="24"/>
                <w:highlight w:val="none"/>
                <w:u w:val="none"/>
                <w:lang w:val="zh-CN" w:eastAsia="zh-CN"/>
              </w:rPr>
              <w:t>寻甸产业园区羊街片区污水处理厂</w:t>
            </w:r>
            <w:r>
              <w:rPr>
                <w:rFonts w:hint="default" w:ascii="Times New Roman" w:hAnsi="Times New Roman" w:eastAsia="宋体" w:cs="Times New Roman"/>
                <w:color w:val="auto"/>
                <w:kern w:val="0"/>
                <w:sz w:val="24"/>
                <w:szCs w:val="24"/>
                <w:lang w:val="en-US" w:eastAsia="zh-CN" w:bidi="ar"/>
              </w:rPr>
              <w:t>纳污范围，项目废水经项目内化粪池、自建污水处理设施处理达标后可通过市政污水管网，引至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概况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sz w:val="24"/>
                <w:szCs w:val="24"/>
              </w:rPr>
              <w:t>计划于2023年6月底开工，2023年12月底竣工，施工期约为6个月。</w:t>
            </w:r>
            <w:r>
              <w:rPr>
                <w:rFonts w:hint="default" w:ascii="Times New Roman" w:hAnsi="Times New Roman" w:eastAsia="宋体" w:cs="Times New Roman"/>
                <w:color w:val="auto"/>
                <w:kern w:val="0"/>
                <w:sz w:val="24"/>
                <w:szCs w:val="24"/>
                <w:lang w:val="en-US" w:eastAsia="zh-CN" w:bidi="ar"/>
              </w:rPr>
              <w:t>污水处理厂占地面积3151m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，总处理规模1000m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/d（其中，近期处理规模500m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/d，远期处理规模500m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/d），处理工艺为“机械格栅+调节池+初沉池/气浮池+水解酸化+生化处理+砂滤炭滤+紫外消毒”。废水经处理达标后全部回用于片区工业用水、冲厕用水、绿化及道路浇洒用水。</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②本项目污水进入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的可行性</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项目位于云南省昆明市寻甸县羊街产城融合片区，属于</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的纳污范围，根据现场踏勘，场地周围园区路网已建成，污水管网已铺设完成，项目位于园区主要道路旁，待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建设完成后本项目污水可接入园区市政污水管网并引至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进行处理。同时</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预计于2023年12月建设完成，本项目预计于2024年8月底建设完成，因此污水处理厂可在本项目建成前先投入运营，且项目承诺在</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建设完成并投入正式运营前不进行生产活动。</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从水质上看，项目废水</w:t>
            </w:r>
            <w:r>
              <w:rPr>
                <w:rFonts w:hint="default" w:ascii="Times New Roman" w:hAnsi="Times New Roman" w:eastAsia="宋体" w:cs="Times New Roman"/>
                <w:color w:val="auto"/>
                <w:kern w:val="0"/>
                <w:sz w:val="24"/>
                <w:szCs w:val="24"/>
                <w:highlight w:val="none"/>
              </w:rPr>
              <w:t>中含有大量的有机物质，属于高浓度有机废水</w:t>
            </w:r>
            <w:r>
              <w:rPr>
                <w:rFonts w:hint="default" w:ascii="Times New Roman" w:hAnsi="Times New Roman" w:eastAsia="宋体" w:cs="Times New Roman"/>
                <w:color w:val="auto"/>
                <w:kern w:val="0"/>
                <w:sz w:val="24"/>
                <w:szCs w:val="24"/>
                <w:lang w:val="en-US" w:eastAsia="zh-CN" w:bidi="ar"/>
              </w:rPr>
              <w:t>，可生化性较好，经项目内自建污水处理设施处理后污水水质可满足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的进水水质要求。从水量上看，</w:t>
            </w:r>
            <w:r>
              <w:rPr>
                <w:rFonts w:hint="default" w:ascii="Times New Roman" w:hAnsi="Times New Roman" w:eastAsia="宋体" w:cs="Times New Roman"/>
                <w:b w:val="0"/>
                <w:bCs w:val="0"/>
                <w:color w:val="auto"/>
                <w:kern w:val="0"/>
                <w:sz w:val="24"/>
                <w:szCs w:val="24"/>
                <w:lang w:val="en-US" w:eastAsia="zh-CN" w:bidi="ar"/>
              </w:rPr>
              <w:t>项目平均日排水量</w:t>
            </w:r>
            <w:r>
              <w:rPr>
                <w:rFonts w:hint="default" w:ascii="Times New Roman" w:hAnsi="Times New Roman" w:eastAsia="宋体" w:cs="Times New Roman"/>
                <w:b w:val="0"/>
                <w:bCs w:val="0"/>
                <w:color w:val="auto"/>
                <w:kern w:val="0"/>
                <w:sz w:val="24"/>
                <w:szCs w:val="24"/>
                <w:highlight w:val="none"/>
                <w:lang w:val="en-US" w:eastAsia="zh-CN" w:bidi="ar"/>
              </w:rPr>
              <w:t>为18.8419m³/d</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园区</w:t>
            </w:r>
            <w:r>
              <w:rPr>
                <w:rFonts w:hint="default" w:ascii="Times New Roman" w:hAnsi="Times New Roman" w:eastAsia="宋体" w:cs="Times New Roman"/>
                <w:color w:val="auto"/>
                <w:sz w:val="24"/>
                <w:szCs w:val="24"/>
              </w:rPr>
              <w:t>对片区全覆盖，最终实现园区污水100%收集，100%回用。</w:t>
            </w:r>
            <w:r>
              <w:rPr>
                <w:rFonts w:hint="default" w:ascii="Times New Roman" w:hAnsi="Times New Roman" w:eastAsia="宋体" w:cs="Times New Roman"/>
                <w:color w:val="auto"/>
                <w:kern w:val="0"/>
                <w:sz w:val="24"/>
                <w:szCs w:val="24"/>
                <w:lang w:val="en-US" w:eastAsia="zh-CN" w:bidi="ar"/>
              </w:rPr>
              <w:t>从水量上看，</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建成后可接纳食品园区内全部企业污水。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en-US"/>
              </w:rPr>
            </w:pPr>
            <w:r>
              <w:rPr>
                <w:rFonts w:hint="default" w:ascii="Times New Roman" w:hAnsi="Times New Roman" w:eastAsia="宋体" w:cs="Times New Roman"/>
                <w:color w:val="auto"/>
                <w:kern w:val="0"/>
                <w:sz w:val="24"/>
                <w:szCs w:val="24"/>
                <w:lang w:val="en-US" w:eastAsia="zh-CN" w:bidi="ar"/>
              </w:rPr>
              <w:t>综上分析，项目属</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纳污范围，其水量水质均满足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进水水质要求，且</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建设完成前，项目不生产，待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建设完成后，项目废水经处理达标后，经园区污水管网进入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处理是可行、可靠的。</w:t>
            </w:r>
          </w:p>
          <w:p>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废水</w:t>
            </w:r>
            <w:r>
              <w:rPr>
                <w:rFonts w:hint="default" w:ascii="Times New Roman" w:hAnsi="Times New Roman" w:eastAsia="宋体" w:cs="Times New Roman"/>
                <w:b/>
                <w:color w:val="auto"/>
                <w:sz w:val="24"/>
                <w:szCs w:val="24"/>
                <w:lang w:eastAsia="zh-CN"/>
              </w:rPr>
              <w:t>事故排放</w:t>
            </w:r>
            <w:r>
              <w:rPr>
                <w:rFonts w:hint="default" w:ascii="Times New Roman" w:hAnsi="Times New Roman" w:eastAsia="宋体" w:cs="Times New Roman"/>
                <w:b/>
                <w:color w:val="auto"/>
                <w:sz w:val="24"/>
                <w:szCs w:val="24"/>
              </w:rPr>
              <w:t>的影响分析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lang w:val="en-US" w:eastAsia="zh-CN" w:bidi="ar"/>
              </w:rPr>
              <w:t>本</w:t>
            </w:r>
            <w:r>
              <w:rPr>
                <w:rFonts w:hint="default" w:ascii="Times New Roman" w:hAnsi="Times New Roman" w:eastAsia="宋体" w:cs="Times New Roman"/>
                <w:color w:val="auto"/>
                <w:sz w:val="24"/>
                <w:szCs w:val="24"/>
                <w:lang w:bidi="ar"/>
              </w:rPr>
              <w:t>项目废水非正常排放主要为</w:t>
            </w:r>
            <w:r>
              <w:rPr>
                <w:rFonts w:hint="default" w:ascii="Times New Roman" w:hAnsi="Times New Roman" w:eastAsia="宋体" w:cs="Times New Roman"/>
                <w:color w:val="auto"/>
                <w:sz w:val="24"/>
                <w:szCs w:val="24"/>
                <w:lang w:val="en-US" w:eastAsia="zh-CN" w:bidi="ar"/>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eastAsia="zh-CN" w:bidi="ar"/>
              </w:rPr>
              <w:t>站</w:t>
            </w:r>
            <w:r>
              <w:rPr>
                <w:rFonts w:hint="default" w:ascii="Times New Roman" w:hAnsi="Times New Roman" w:eastAsia="宋体" w:cs="Times New Roman"/>
                <w:color w:val="auto"/>
                <w:sz w:val="24"/>
                <w:szCs w:val="24"/>
                <w:lang w:bidi="ar"/>
              </w:rPr>
              <w:t>发生机械设施故障或</w:t>
            </w:r>
            <w:r>
              <w:rPr>
                <w:rFonts w:hint="default" w:ascii="Times New Roman" w:hAnsi="Times New Roman" w:eastAsia="宋体" w:cs="Times New Roman"/>
                <w:color w:val="auto"/>
                <w:sz w:val="24"/>
                <w:szCs w:val="24"/>
                <w:highlight w:val="none"/>
                <w:lang w:val="en-US" w:eastAsia="zh-CN"/>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val="en-US" w:eastAsia="zh-CN" w:bidi="ar"/>
              </w:rPr>
              <w:t>设施</w:t>
            </w:r>
            <w:r>
              <w:rPr>
                <w:rFonts w:hint="default" w:ascii="Times New Roman" w:hAnsi="Times New Roman" w:eastAsia="宋体" w:cs="Times New Roman"/>
                <w:color w:val="auto"/>
                <w:sz w:val="24"/>
                <w:szCs w:val="24"/>
                <w:lang w:bidi="ar"/>
              </w:rPr>
              <w:t>发生运转非正常，废水未经处理直接外排，影响</w:t>
            </w:r>
            <w:r>
              <w:rPr>
                <w:rFonts w:hint="default" w:ascii="Times New Roman" w:hAnsi="Times New Roman" w:eastAsia="宋体" w:cs="Times New Roman"/>
                <w:b w:val="0"/>
                <w:bCs w:val="0"/>
                <w:color w:val="auto"/>
                <w:sz w:val="24"/>
                <w:szCs w:val="24"/>
                <w:highlight w:val="none"/>
                <w:lang w:val="en-US" w:eastAsia="zh-CN"/>
              </w:rPr>
              <w:t>寻甸产业园区羊街片区污水处理厂</w:t>
            </w:r>
            <w:r>
              <w:rPr>
                <w:rFonts w:hint="default" w:ascii="Times New Roman" w:hAnsi="Times New Roman" w:eastAsia="宋体" w:cs="Times New Roman"/>
                <w:color w:val="auto"/>
                <w:sz w:val="24"/>
                <w:szCs w:val="24"/>
                <w:lang w:bidi="ar"/>
              </w:rPr>
              <w:t>的处理效率</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又或者</w:t>
            </w:r>
            <w:r>
              <w:rPr>
                <w:rFonts w:hint="default" w:ascii="Times New Roman" w:hAnsi="Times New Roman" w:eastAsia="宋体" w:cs="Times New Roman"/>
                <w:color w:val="auto"/>
                <w:kern w:val="0"/>
                <w:sz w:val="24"/>
                <w:szCs w:val="24"/>
                <w:lang w:val="en-US" w:eastAsia="zh-CN" w:bidi="ar"/>
              </w:rPr>
              <w:t>超出设计水位，溢出水池，出现漫池现象，对厂区甚至厂外水体环境造成威胁。</w:t>
            </w:r>
            <w:r>
              <w:rPr>
                <w:rFonts w:hint="default" w:ascii="Times New Roman" w:hAnsi="Times New Roman" w:eastAsia="宋体" w:cs="Times New Roman"/>
                <w:color w:val="auto"/>
                <w:spacing w:val="-4"/>
                <w:sz w:val="24"/>
                <w:szCs w:val="24"/>
                <w:highlight w:val="none"/>
                <w:lang w:val="en-US" w:eastAsia="zh-CN"/>
              </w:rPr>
              <w:t>因此，本次环评提出在</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设施旁设置1个事故应急池，用于暂存</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项目废水排放量为</w:t>
            </w:r>
            <w:r>
              <w:rPr>
                <w:rFonts w:hint="default" w:ascii="Times New Roman" w:hAnsi="Times New Roman" w:eastAsia="宋体" w:cs="Times New Roman"/>
                <w:b w:val="0"/>
                <w:bCs w:val="0"/>
                <w:color w:val="auto"/>
                <w:kern w:val="0"/>
                <w:sz w:val="24"/>
                <w:szCs w:val="24"/>
                <w:highlight w:val="none"/>
                <w:lang w:val="en-US" w:eastAsia="zh-CN" w:bidi="ar"/>
              </w:rPr>
              <w:t>18.8419</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高峰期流量为2.36</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因此项目事故应急池的容积应不小于5</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待污水处理设施恢复正常运营时再将暂存于事故应急池内的废水进行处理达标后排入市政污水管网</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4-16</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16 </w:t>
            </w:r>
            <w:r>
              <w:rPr>
                <w:rFonts w:hint="default" w:ascii="Times New Roman" w:hAnsi="Times New Roman" w:eastAsia="宋体" w:cs="Times New Roman"/>
                <w:b/>
                <w:bCs w:val="0"/>
                <w:color w:val="auto"/>
                <w:highlight w:val="none"/>
              </w:rPr>
              <w:t xml:space="preserve">  环境监测计划一览表</w:t>
            </w:r>
          </w:p>
          <w:tbl>
            <w:tblPr>
              <w:tblStyle w:val="26"/>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128"/>
              <w:gridCol w:w="2429"/>
              <w:gridCol w:w="2761"/>
              <w:gridCol w:w="1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44" w:hRule="atLeast"/>
                <w:jc w:val="center"/>
              </w:trPr>
              <w:tc>
                <w:tcPr>
                  <w:tcW w:w="691"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8"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2429"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2761"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283"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废水</w:t>
                  </w:r>
                </w:p>
              </w:tc>
              <w:tc>
                <w:tcPr>
                  <w:tcW w:w="1128"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rPr>
                    <w:t>出口</w:t>
                  </w:r>
                </w:p>
              </w:tc>
              <w:tc>
                <w:tcPr>
                  <w:tcW w:w="2429" w:type="dxa"/>
                  <w:vAlign w:val="center"/>
                </w:tcPr>
                <w:p>
                  <w:pPr>
                    <w:pStyle w:val="10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动植物油、色度</w:t>
                  </w:r>
                </w:p>
              </w:tc>
              <w:tc>
                <w:tcPr>
                  <w:tcW w:w="2761" w:type="dxa"/>
                  <w:vAlign w:val="center"/>
                </w:tcPr>
                <w:p>
                  <w:pPr>
                    <w:pStyle w:val="77"/>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《污水排入城镇下水道水质标准》（GB/T 31962-2015）A等级标准</w:t>
                  </w:r>
                </w:p>
              </w:tc>
              <w:tc>
                <w:tcPr>
                  <w:tcW w:w="1283" w:type="dxa"/>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lang w:val="en-US" w:eastAsia="zh-CN"/>
                    </w:rPr>
                    <w:t>1次/半年</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w:t>
            </w:r>
            <w:r>
              <w:rPr>
                <w:rFonts w:hint="default" w:ascii="Times New Roman" w:hAnsi="Times New Roman" w:eastAsia="宋体" w:cs="Times New Roman"/>
                <w:color w:val="auto"/>
                <w:sz w:val="24"/>
                <w:highlight w:val="none"/>
                <w:lang w:val="zh-CN" w:bidi="ar"/>
              </w:rPr>
              <w:t>5～</w:t>
            </w:r>
            <w:r>
              <w:rPr>
                <w:rFonts w:hint="default" w:ascii="Times New Roman" w:hAnsi="Times New Roman" w:eastAsia="宋体" w:cs="Times New Roman"/>
                <w:color w:val="auto"/>
                <w:sz w:val="24"/>
                <w:highlight w:val="none"/>
                <w:lang w:val="en-US" w:eastAsia="zh-CN" w:bidi="ar"/>
              </w:rPr>
              <w:t>90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4-17</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17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6"/>
        <w:tblpPr w:leftFromText="180" w:rightFromText="180" w:vertAnchor="text" w:horzAnchor="page" w:tblpX="1668" w:tblpY="323"/>
        <w:tblOverlap w:val="never"/>
        <w:tblW w:w="13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387"/>
        <w:gridCol w:w="1355"/>
        <w:gridCol w:w="693"/>
        <w:gridCol w:w="516"/>
        <w:gridCol w:w="505"/>
        <w:gridCol w:w="505"/>
        <w:gridCol w:w="505"/>
        <w:gridCol w:w="505"/>
        <w:gridCol w:w="505"/>
        <w:gridCol w:w="505"/>
        <w:gridCol w:w="505"/>
        <w:gridCol w:w="505"/>
        <w:gridCol w:w="505"/>
        <w:gridCol w:w="505"/>
        <w:gridCol w:w="515"/>
        <w:gridCol w:w="500"/>
        <w:gridCol w:w="477"/>
        <w:gridCol w:w="477"/>
        <w:gridCol w:w="477"/>
        <w:gridCol w:w="477"/>
        <w:gridCol w:w="477"/>
        <w:gridCol w:w="477"/>
        <w:gridCol w:w="477"/>
        <w:gridCol w:w="482"/>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trPr>
        <w:tc>
          <w:tcPr>
            <w:tcW w:w="403"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bookmarkStart w:id="22" w:name="PT_6"/>
            <w:r>
              <w:rPr>
                <w:rFonts w:hint="default" w:ascii="Times New Roman" w:hAnsi="Times New Roman" w:eastAsia="宋体" w:cs="Times New Roman"/>
                <w:b/>
                <w:color w:val="auto"/>
                <w:sz w:val="21"/>
                <w:szCs w:val="21"/>
                <w:highlight w:val="none"/>
              </w:rPr>
              <w:t>序号</w:t>
            </w:r>
          </w:p>
        </w:tc>
        <w:tc>
          <w:tcPr>
            <w:tcW w:w="38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35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93" w:type="dxa"/>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516"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515"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2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03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500"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908"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23" w:name="PT_10"/>
            <w:bookmarkEnd w:id="23"/>
          </w:p>
        </w:tc>
        <w:tc>
          <w:tcPr>
            <w:tcW w:w="2398" w:type="dxa"/>
            <w:gridSpan w:val="5"/>
            <w:shd w:val="clear" w:color="auto" w:fill="auto"/>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0"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87"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君君农业-声屏障</w:t>
            </w: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1#全自动真空包装机（包括切断、清洗、真空包装）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1#生物质锅炉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66.8</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2#生物质锅炉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磨浆机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2#过滤机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2#真空包装机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软水制备系统</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2"/>
    </w:tbl>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24"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5" w:name="PO_7"/>
            <w:r>
              <w:rPr>
                <w:rFonts w:hint="default" w:ascii="Times New Roman" w:hAnsi="Times New Roman" w:eastAsia="宋体" w:cs="Times New Roman"/>
                <w:color w:val="auto"/>
                <w:sz w:val="24"/>
                <w:highlight w:val="none"/>
                <w:lang w:val="en-US" w:eastAsia="zh-CN"/>
              </w:rPr>
              <w:t>103.132392，25.443487</w:t>
            </w:r>
            <w:bookmarkEnd w:id="25"/>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jc w:val="center"/>
              </w:trPr>
              <w:tc>
                <w:tcPr>
                  <w:tcW w:w="858" w:type="pct"/>
                  <w:noWrap w:val="0"/>
                  <w:vAlign w:val="center"/>
                </w:tcPr>
                <w:p>
                  <w:pPr>
                    <w:jc w:val="center"/>
                    <w:rPr>
                      <w:rFonts w:hint="default" w:ascii="Times New Roman" w:hAnsi="Times New Roman" w:eastAsia="宋体" w:cs="Times New Roman"/>
                      <w:b/>
                      <w:bCs w:val="0"/>
                      <w:color w:val="auto"/>
                      <w:szCs w:val="21"/>
                      <w:highlight w:val="none"/>
                    </w:rPr>
                  </w:pPr>
                  <w:bookmarkStart w:id="26" w:name="PT_4"/>
                  <w:r>
                    <w:rPr>
                      <w:rFonts w:hint="default" w:ascii="Times New Roman" w:hAnsi="Times New Roman" w:eastAsia="宋体" w:cs="Times New Roman"/>
                      <w:b/>
                      <w:bCs w:val="0"/>
                      <w:color w:val="auto"/>
                      <w:szCs w:val="21"/>
                      <w:highlight w:val="none"/>
                    </w:rPr>
                    <w:t>序号</w:t>
                  </w:r>
                </w:p>
              </w:tc>
              <w:tc>
                <w:tcPr>
                  <w:tcW w:w="1639"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6"/>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6"/>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7" o:spt="75" type="#_x0000_t75" style="height:40pt;width:203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19</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19 </w:t>
            </w:r>
            <w:r>
              <w:rPr>
                <w:rFonts w:hint="default" w:ascii="Times New Roman" w:hAnsi="Times New Roman" w:eastAsia="宋体" w:cs="Times New Roman"/>
                <w:b/>
                <w:bCs/>
                <w:color w:val="auto"/>
                <w:sz w:val="21"/>
                <w:szCs w:val="21"/>
                <w:highlight w:val="none"/>
              </w:rPr>
              <w:t xml:space="preserve">  厂界噪声预测结果与达标分析表</w:t>
            </w:r>
            <w:bookmarkStart w:id="27" w:name="PT_7"/>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jc w:val="center"/>
              </w:trPr>
              <w:tc>
                <w:tcPr>
                  <w:tcW w:w="1101"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39.3</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38.8</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53.9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-15.6</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-49.5</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52.2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-40.1</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50.9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33.9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41.4</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54.2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526" w:type="dxa"/>
                  <w:gridSpan w:val="8"/>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厂界中心（103.132392，25.443487）为坐标原点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7"/>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《工业企业厂界环境噪声排放标准》（GB12348-2008）</w:t>
            </w:r>
            <w:r>
              <w:rPr>
                <w:rFonts w:hint="default" w:ascii="Times New Roman" w:hAnsi="Times New Roman" w:eastAsia="宋体" w:cs="Times New Roman"/>
                <w:color w:val="auto"/>
                <w:sz w:val="24"/>
                <w:highlight w:val="none"/>
                <w:lang w:val="en-US" w:eastAsia="zh-CN"/>
              </w:rPr>
              <w:t>中2</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highlight w:val="none"/>
              </w:rPr>
              <w:t>《工业企业厂界环境噪声排放标准》（GB12348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2008）4类标准。</w:t>
            </w:r>
          </w:p>
          <w:p>
            <w:pPr>
              <w:pStyle w:val="17"/>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pPr>
              <w:pStyle w:val="49"/>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20</w:t>
            </w:r>
            <w:r>
              <w:rPr>
                <w:rFonts w:hint="default" w:ascii="Times New Roman" w:hAnsi="Times New Roman" w:eastAsia="宋体" w:cs="Times New Roman"/>
                <w:b/>
                <w:bCs/>
                <w:color w:val="auto"/>
                <w:szCs w:val="21"/>
                <w:highlight w:val="none"/>
              </w:rPr>
              <w:t xml:space="preserve">   噪声监测计划一览表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1、一般固体废物</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color w:val="auto"/>
                <w:sz w:val="24"/>
                <w:szCs w:val="24"/>
                <w:lang w:val="en-US" w:eastAsia="zh-CN" w:bidi="ar"/>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6.4固体废物管理要求—b）</w:t>
            </w:r>
            <w:r>
              <w:rPr>
                <w:rFonts w:hint="default" w:ascii="Times New Roman" w:hAnsi="Times New Roman" w:eastAsia="宋体" w:cs="Times New Roman"/>
                <w:color w:val="auto"/>
                <w:sz w:val="24"/>
                <w:szCs w:val="24"/>
                <w:lang w:bidi="ar"/>
              </w:rPr>
              <w:t>原榨果菜汁生产过程中产生的果渣、蔬菜渣，植物蛋白饮料生产过程中产生的滤渣，茶饮料生产提取过程产生的茶渣等宜作为肥料或饲料进行综合利用。</w:t>
            </w:r>
            <w:r>
              <w:rPr>
                <w:rFonts w:hint="default" w:ascii="Times New Roman" w:hAnsi="Times New Roman" w:eastAsia="宋体" w:cs="Times New Roman"/>
                <w:color w:val="auto"/>
                <w:sz w:val="24"/>
                <w:szCs w:val="24"/>
                <w:lang w:val="en-US" w:eastAsia="zh-CN" w:bidi="ar"/>
              </w:rPr>
              <w:t>因此，本项目</w:t>
            </w:r>
            <w:r>
              <w:rPr>
                <w:rFonts w:hint="default" w:ascii="Times New Roman" w:hAnsi="Times New Roman" w:eastAsia="宋体" w:cs="Times New Roman"/>
                <w:b w:val="0"/>
                <w:bCs w:val="0"/>
                <w:color w:val="auto"/>
                <w:kern w:val="2"/>
                <w:sz w:val="24"/>
                <w:szCs w:val="24"/>
                <w:lang w:val="en-US" w:eastAsia="zh-CN" w:bidi="ar"/>
              </w:rPr>
              <w:t>甘蔗皮、甘蔗结每天收集后外售给合法青储饲料厂作为原料；椰子皮统一收集后外售合法生物有机肥生产厂家作为原料使用；椰渣及不合格产品统一收集后外售合法饲料厂作为原料。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（1）废包装材料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
              </w:rPr>
              <w:t>根据业主提供资料，甘蔗及椰子</w:t>
            </w:r>
            <w:r>
              <w:rPr>
                <w:rFonts w:hint="default" w:ascii="Times New Roman" w:hAnsi="Times New Roman" w:eastAsia="宋体" w:cs="Times New Roman"/>
                <w:b w:val="0"/>
                <w:bCs w:val="0"/>
                <w:color w:val="auto"/>
                <w:kern w:val="2"/>
                <w:sz w:val="24"/>
                <w:szCs w:val="24"/>
                <w:highlight w:val="none"/>
                <w:lang w:val="en-US" w:eastAsia="zh-CN" w:bidi="ar"/>
              </w:rPr>
              <w:t>废包装材料产生量为</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kern w:val="2"/>
                <w:sz w:val="24"/>
                <w:szCs w:val="24"/>
                <w:highlight w:val="none"/>
                <w:lang w:val="en-US" w:eastAsia="zh-CN" w:bidi="ar"/>
              </w:rPr>
              <w:t>t/a。</w:t>
            </w:r>
            <w:r>
              <w:rPr>
                <w:rFonts w:hint="default" w:ascii="Times New Roman" w:hAnsi="Times New Roman" w:eastAsia="宋体" w:cs="Times New Roman"/>
                <w:b w:val="0"/>
                <w:bCs w:val="0"/>
                <w:color w:val="auto"/>
                <w:kern w:val="2"/>
                <w:sz w:val="24"/>
                <w:szCs w:val="24"/>
                <w:lang w:val="en-US" w:eastAsia="zh-CN" w:bidi="ar"/>
              </w:rPr>
              <w:t>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（2）甘蔗皮、甘蔗结</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项目甘蔗软罐头生产过程会产生甘蔗皮及甘蔗结，根据业主提供资料产生量约为0.3t/t-产品，本项目甘蔗软罐头产量为450t/a，则甘蔗皮及甘蔗结产生量为135t/a，每天收集后外售合法青储饲料厂作为原料。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（3）椰子皮、椰渣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椰浆生产过程会产生椰子皮及椰子渣，根据业主提供资料椰子皮产生量约为0.2t/t-产品，椰渣产生量约为0.1t/t-产品，本项目椰浆产量为100t/a，则椰子皮产生量为20t/a，统一收集后外售合法生物有机肥生产厂家作为原料使用；椰渣产生量为10t/a，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（4）不合格产品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根据业主提供</w:t>
            </w:r>
            <w:r>
              <w:rPr>
                <w:rFonts w:hint="default" w:ascii="Times New Roman" w:hAnsi="Times New Roman" w:eastAsia="宋体" w:cs="Times New Roman"/>
                <w:b w:val="0"/>
                <w:bCs w:val="0"/>
                <w:color w:val="auto"/>
                <w:sz w:val="24"/>
                <w:szCs w:val="24"/>
                <w:highlight w:val="none"/>
                <w:lang w:val="en-US" w:eastAsia="zh-CN"/>
              </w:rPr>
              <w:t>资料</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不合格品约为0.5%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甘蔗软罐头产量为450t/a，椰浆产量为100t/a，因此</w:t>
            </w:r>
            <w:r>
              <w:rPr>
                <w:rFonts w:hint="default" w:ascii="Times New Roman" w:hAnsi="Times New Roman" w:eastAsia="宋体" w:cs="Times New Roman"/>
                <w:b w:val="0"/>
                <w:bCs w:val="0"/>
                <w:color w:val="auto"/>
                <w:sz w:val="24"/>
                <w:szCs w:val="24"/>
                <w:highlight w:val="none"/>
              </w:rPr>
              <w:t>不合格产品产生量为</w:t>
            </w:r>
            <w:r>
              <w:rPr>
                <w:rFonts w:hint="default" w:ascii="Times New Roman" w:hAnsi="Times New Roman" w:eastAsia="宋体" w:cs="Times New Roman"/>
                <w:b w:val="0"/>
                <w:bCs w:val="0"/>
                <w:color w:val="auto"/>
                <w:sz w:val="24"/>
                <w:szCs w:val="24"/>
                <w:highlight w:val="none"/>
                <w:lang w:val="en-US" w:eastAsia="zh-CN"/>
              </w:rPr>
              <w:t>2.75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2"/>
                <w:sz w:val="24"/>
                <w:szCs w:val="24"/>
                <w:lang w:val="en-US" w:eastAsia="zh-CN" w:bidi="ar"/>
              </w:rPr>
              <w:t>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color w:val="auto"/>
                <w:sz w:val="24"/>
                <w:szCs w:val="24"/>
                <w:lang w:val="en-US" w:eastAsia="zh-CN"/>
              </w:rPr>
              <w:t>软水制备系统废活性炭、废RO膜、废滤材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根据设备厂家提供资料，</w:t>
            </w:r>
            <w:r>
              <w:rPr>
                <w:rFonts w:hint="default" w:ascii="Times New Roman" w:hAnsi="Times New Roman" w:eastAsia="宋体" w:cs="Times New Roman"/>
                <w:color w:val="auto"/>
                <w:sz w:val="24"/>
                <w:szCs w:val="24"/>
                <w:lang w:val="en-US" w:eastAsia="zh-CN"/>
              </w:rPr>
              <w:t>软水制备系统活性炭、RO膜、滤材每年更换一次，每次更换量约为0.8t，</w:t>
            </w:r>
            <w:r>
              <w:rPr>
                <w:rFonts w:hint="default" w:ascii="Times New Roman" w:hAnsi="Times New Roman" w:eastAsia="宋体" w:cs="Times New Roman"/>
                <w:color w:val="auto"/>
                <w:sz w:val="24"/>
                <w:szCs w:val="24"/>
                <w:highlight w:val="none"/>
                <w:lang w:val="en-US" w:eastAsia="zh-CN"/>
              </w:rPr>
              <w:t>统一收集后由耗材更换厂家回收处置</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（6）锅炉炉渣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锅炉炉渣</w:t>
            </w:r>
            <w:r>
              <w:rPr>
                <w:rFonts w:hint="default" w:ascii="Times New Roman" w:hAnsi="Times New Roman" w:eastAsia="宋体" w:cs="Times New Roman"/>
                <w:b w:val="0"/>
                <w:bCs w:val="0"/>
                <w:color w:val="auto"/>
                <w:sz w:val="24"/>
                <w:szCs w:val="24"/>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工业固体废物中燃煤锅炉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rPr>
              <w:t>炉渣产生量为1.0</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Akg/t燃料（A为灰分含量，项目使用的生物质燃料灰分为</w:t>
            </w:r>
            <w:r>
              <w:rPr>
                <w:rFonts w:hint="default" w:ascii="Times New Roman" w:hAnsi="Times New Roman" w:eastAsia="宋体" w:cs="Times New Roman"/>
                <w:b w:val="0"/>
                <w:bCs w:val="0"/>
                <w:color w:val="auto"/>
                <w:sz w:val="24"/>
                <w:szCs w:val="24"/>
                <w:lang w:val="en-US" w:eastAsia="zh-CN"/>
              </w:rPr>
              <w:t>2.94</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w:t>
            </w:r>
            <w:r>
              <w:rPr>
                <w:rFonts w:hint="default" w:ascii="Times New Roman" w:hAnsi="Times New Roman" w:eastAsia="宋体" w:cs="Times New Roman"/>
                <w:b w:val="0"/>
                <w:bCs w:val="0"/>
                <w:color w:val="auto"/>
                <w:sz w:val="24"/>
                <w:szCs w:val="24"/>
              </w:rPr>
              <w:t>项目</w:t>
            </w:r>
            <w:r>
              <w:rPr>
                <w:rFonts w:hint="default" w:ascii="Times New Roman" w:hAnsi="Times New Roman" w:eastAsia="宋体" w:cs="Times New Roman"/>
                <w:b w:val="0"/>
                <w:bCs w:val="0"/>
                <w:color w:val="auto"/>
                <w:sz w:val="24"/>
                <w:szCs w:val="24"/>
                <w:lang w:eastAsia="zh-CN"/>
              </w:rPr>
              <w:t>生产</w:t>
            </w:r>
            <w:r>
              <w:rPr>
                <w:rFonts w:hint="default" w:ascii="Times New Roman" w:hAnsi="Times New Roman" w:eastAsia="宋体" w:cs="Times New Roman"/>
                <w:b w:val="0"/>
                <w:bCs w:val="0"/>
                <w:color w:val="auto"/>
                <w:sz w:val="24"/>
                <w:szCs w:val="24"/>
                <w:lang w:val="en-US" w:eastAsia="zh-CN"/>
              </w:rPr>
              <w:t>过程</w:t>
            </w:r>
            <w:r>
              <w:rPr>
                <w:rFonts w:hint="default" w:ascii="Times New Roman" w:hAnsi="Times New Roman" w:eastAsia="宋体" w:cs="Times New Roman"/>
                <w:b w:val="0"/>
                <w:bCs w:val="0"/>
                <w:color w:val="auto"/>
                <w:sz w:val="24"/>
                <w:szCs w:val="24"/>
                <w:lang w:eastAsia="zh-CN"/>
              </w:rPr>
              <w:t>使用生物质作为燃料提供热量，</w:t>
            </w:r>
            <w:r>
              <w:rPr>
                <w:rFonts w:hint="default" w:ascii="Times New Roman" w:hAnsi="Times New Roman" w:eastAsia="宋体" w:cs="Times New Roman"/>
                <w:b w:val="0"/>
                <w:bCs w:val="0"/>
                <w:color w:val="auto"/>
                <w:sz w:val="24"/>
                <w:szCs w:val="24"/>
              </w:rPr>
              <w:t>生物质燃料用量</w:t>
            </w:r>
            <w:r>
              <w:rPr>
                <w:rFonts w:hint="default" w:ascii="Times New Roman" w:hAnsi="Times New Roman" w:eastAsia="宋体" w:cs="Times New Roman"/>
                <w:b w:val="0"/>
                <w:bCs w:val="0"/>
                <w:color w:val="auto"/>
                <w:sz w:val="24"/>
                <w:szCs w:val="24"/>
                <w:lang w:eastAsia="zh-CN"/>
              </w:rPr>
              <w:t>为</w:t>
            </w:r>
            <w:r>
              <w:rPr>
                <w:rFonts w:hint="default" w:ascii="Times New Roman" w:hAnsi="Times New Roman" w:eastAsia="宋体" w:cs="Times New Roman"/>
                <w:b w:val="0"/>
                <w:bCs w:val="0"/>
                <w:color w:val="auto"/>
                <w:sz w:val="24"/>
                <w:szCs w:val="24"/>
                <w:lang w:val="en-US" w:eastAsia="zh-CN"/>
              </w:rPr>
              <w:t>450</w:t>
            </w:r>
            <w:r>
              <w:rPr>
                <w:rFonts w:hint="default" w:ascii="Times New Roman" w:hAnsi="Times New Roman" w:eastAsia="宋体" w:cs="Times New Roman"/>
                <w:b w:val="0"/>
                <w:bCs w:val="0"/>
                <w:color w:val="auto"/>
                <w:sz w:val="24"/>
                <w:szCs w:val="24"/>
              </w:rPr>
              <w:t>t/a，则项目炉渣产生量为</w:t>
            </w:r>
            <w:r>
              <w:rPr>
                <w:rFonts w:hint="default" w:ascii="Times New Roman" w:hAnsi="Times New Roman" w:eastAsia="宋体" w:cs="Times New Roman"/>
                <w:b w:val="0"/>
                <w:bCs w:val="0"/>
                <w:color w:val="auto"/>
                <w:sz w:val="24"/>
                <w:szCs w:val="24"/>
                <w:lang w:val="en-US" w:eastAsia="zh-CN"/>
              </w:rPr>
              <w:t>1.39</w:t>
            </w:r>
            <w:r>
              <w:rPr>
                <w:rFonts w:hint="default" w:ascii="Times New Roman" w:hAnsi="Times New Roman" w:eastAsia="宋体" w:cs="Times New Roman"/>
                <w:b w:val="0"/>
                <w:bCs w:val="0"/>
                <w:color w:val="auto"/>
                <w:sz w:val="24"/>
                <w:szCs w:val="24"/>
              </w:rPr>
              <w:t>t/a，产生的锅炉炉渣</w:t>
            </w:r>
            <w:r>
              <w:rPr>
                <w:rFonts w:hint="default" w:ascii="Times New Roman" w:hAnsi="Times New Roman" w:eastAsia="宋体" w:cs="Times New Roman"/>
                <w:b w:val="0"/>
                <w:bCs w:val="0"/>
                <w:color w:val="auto"/>
                <w:sz w:val="24"/>
                <w:szCs w:val="24"/>
                <w:lang w:eastAsia="zh-CN"/>
              </w:rPr>
              <w:t>统一收集</w:t>
            </w:r>
            <w:r>
              <w:rPr>
                <w:rFonts w:hint="default" w:ascii="Times New Roman" w:hAnsi="Times New Roman" w:eastAsia="宋体" w:cs="Times New Roman"/>
                <w:b w:val="0"/>
                <w:bCs w:val="0"/>
                <w:color w:val="auto"/>
                <w:sz w:val="24"/>
                <w:szCs w:val="24"/>
                <w:lang w:val="en-US" w:eastAsia="zh-CN"/>
              </w:rPr>
              <w:t>袋装后暂存于锅炉房内，再</w:t>
            </w:r>
            <w:r>
              <w:rPr>
                <w:rFonts w:hint="default" w:ascii="Times New Roman" w:hAnsi="Times New Roman" w:eastAsia="宋体" w:cs="Times New Roman"/>
                <w:color w:val="auto"/>
                <w:sz w:val="24"/>
              </w:rPr>
              <w:t>外售</w:t>
            </w:r>
            <w:r>
              <w:rPr>
                <w:rFonts w:hint="default" w:ascii="Times New Roman" w:hAnsi="Times New Roman" w:eastAsia="宋体" w:cs="Times New Roman"/>
                <w:color w:val="auto"/>
                <w:sz w:val="24"/>
                <w:lang w:val="en-US" w:eastAsia="zh-CN"/>
              </w:rPr>
              <w:t>给</w:t>
            </w:r>
            <w:r>
              <w:rPr>
                <w:rFonts w:hint="default" w:ascii="Times New Roman" w:hAnsi="Times New Roman" w:eastAsia="宋体" w:cs="Times New Roman"/>
                <w:color w:val="auto"/>
                <w:sz w:val="24"/>
              </w:rPr>
              <w:t>建材生产企业</w:t>
            </w:r>
            <w:r>
              <w:rPr>
                <w:rFonts w:hint="default" w:ascii="Times New Roman" w:hAnsi="Times New Roman" w:eastAsia="宋体" w:cs="Times New Roman"/>
                <w:color w:val="auto"/>
                <w:sz w:val="24"/>
                <w:lang w:val="en-US" w:eastAsia="zh-CN"/>
              </w:rPr>
              <w:t>进行使用。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200" w:right="0" w:rightChars="0" w:firstLine="0" w:firstLineChars="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7</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
              </w:rPr>
              <w:t>布袋除尘器除尘灰</w:t>
            </w:r>
          </w:p>
          <w:p>
            <w:pPr>
              <w:pStyle w:val="1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2"/>
                <w:highlight w:val="none"/>
                <w:lang w:bidi="ar"/>
              </w:rPr>
              <w:t>根据废气</w:t>
            </w:r>
            <w:r>
              <w:rPr>
                <w:rFonts w:hint="default" w:ascii="Times New Roman" w:hAnsi="Times New Roman" w:eastAsia="宋体" w:cs="Times New Roman"/>
                <w:color w:val="auto"/>
                <w:sz w:val="24"/>
                <w:szCs w:val="22"/>
                <w:highlight w:val="none"/>
                <w:lang w:val="en-US" w:eastAsia="zh-CN" w:bidi="ar"/>
              </w:rPr>
              <w:t>部分</w:t>
            </w:r>
            <w:r>
              <w:rPr>
                <w:rFonts w:hint="default" w:ascii="Times New Roman" w:hAnsi="Times New Roman" w:eastAsia="宋体" w:cs="Times New Roman"/>
                <w:color w:val="auto"/>
                <w:sz w:val="24"/>
                <w:szCs w:val="22"/>
                <w:highlight w:val="none"/>
                <w:lang w:bidi="ar"/>
              </w:rPr>
              <w:t>工程分析可知，项目</w:t>
            </w:r>
            <w:r>
              <w:rPr>
                <w:rFonts w:hint="default" w:ascii="Times New Roman" w:hAnsi="Times New Roman" w:eastAsia="宋体" w:cs="Times New Roman"/>
                <w:color w:val="auto"/>
                <w:sz w:val="24"/>
                <w:szCs w:val="22"/>
                <w:highlight w:val="none"/>
                <w:lang w:val="en-US" w:eastAsia="zh-CN" w:bidi="ar"/>
              </w:rPr>
              <w:t>高温布袋除尘器</w:t>
            </w:r>
            <w:r>
              <w:rPr>
                <w:rFonts w:hint="default" w:ascii="Times New Roman" w:hAnsi="Times New Roman" w:eastAsia="宋体" w:cs="Times New Roman"/>
                <w:color w:val="auto"/>
                <w:sz w:val="24"/>
                <w:szCs w:val="22"/>
                <w:highlight w:val="none"/>
                <w:lang w:bidi="ar"/>
              </w:rPr>
              <w:t>对锅炉烟气中的烟尘净化效率约为</w:t>
            </w:r>
            <w:r>
              <w:rPr>
                <w:rFonts w:hint="default" w:ascii="Times New Roman" w:hAnsi="Times New Roman" w:eastAsia="宋体" w:cs="Times New Roman"/>
                <w:color w:val="auto"/>
                <w:sz w:val="24"/>
                <w:szCs w:val="22"/>
                <w:highlight w:val="none"/>
                <w:lang w:val="en-US" w:eastAsia="zh-CN" w:bidi="ar"/>
              </w:rPr>
              <w:t>95</w:t>
            </w:r>
            <w:r>
              <w:rPr>
                <w:rFonts w:hint="default" w:ascii="Times New Roman" w:hAnsi="Times New Roman" w:eastAsia="宋体" w:cs="Times New Roman"/>
                <w:color w:val="auto"/>
                <w:sz w:val="24"/>
                <w:szCs w:val="22"/>
                <w:highlight w:val="none"/>
                <w:lang w:bidi="ar"/>
              </w:rPr>
              <w:t>%</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w:t>
            </w:r>
            <w:r>
              <w:rPr>
                <w:rFonts w:hint="default" w:ascii="Times New Roman" w:hAnsi="Times New Roman" w:eastAsia="宋体" w:cs="Times New Roman"/>
                <w:color w:val="auto"/>
                <w:sz w:val="24"/>
                <w:highlight w:val="none"/>
                <w:lang w:bidi="ar"/>
              </w:rPr>
              <w:t>约为</w:t>
            </w:r>
            <w:r>
              <w:rPr>
                <w:rFonts w:hint="default" w:ascii="Times New Roman" w:hAnsi="Times New Roman" w:eastAsia="宋体" w:cs="Times New Roman"/>
                <w:color w:val="auto"/>
                <w:sz w:val="24"/>
                <w:highlight w:val="none"/>
                <w:lang w:val="en-US" w:eastAsia="zh-CN" w:bidi="ar"/>
              </w:rPr>
              <w:t>0.2137</w:t>
            </w:r>
            <w:r>
              <w:rPr>
                <w:rFonts w:hint="default" w:ascii="Times New Roman" w:hAnsi="Times New Roman" w:eastAsia="宋体" w:cs="Times New Roman"/>
                <w:color w:val="auto"/>
                <w:sz w:val="24"/>
                <w:highlight w:val="none"/>
                <w:lang w:bidi="ar"/>
              </w:rPr>
              <w:t>t/a。</w:t>
            </w:r>
            <w:r>
              <w:rPr>
                <w:rFonts w:hint="default" w:ascii="Times New Roman" w:hAnsi="Times New Roman" w:eastAsia="宋体" w:cs="Times New Roman"/>
                <w:color w:val="auto"/>
                <w:sz w:val="24"/>
                <w:szCs w:val="24"/>
                <w:highlight w:val="none"/>
                <w:lang w:val="en-US" w:eastAsia="zh-CN"/>
              </w:rPr>
              <w:t>除尘灰定期清理袋装后暂存于锅炉房内，与炉渣共同外售给</w:t>
            </w:r>
            <w:r>
              <w:rPr>
                <w:rFonts w:hint="default" w:ascii="Times New Roman" w:hAnsi="Times New Roman" w:eastAsia="宋体" w:cs="Times New Roman"/>
                <w:color w:val="auto"/>
                <w:sz w:val="24"/>
                <w:highlight w:val="none"/>
              </w:rPr>
              <w:t>建材生产企业</w:t>
            </w:r>
            <w:r>
              <w:rPr>
                <w:rFonts w:hint="default" w:ascii="Times New Roman" w:hAnsi="Times New Roman" w:eastAsia="宋体" w:cs="Times New Roman"/>
                <w:color w:val="auto"/>
                <w:sz w:val="24"/>
                <w:highlight w:val="none"/>
                <w:lang w:val="en-US" w:eastAsia="zh-CN"/>
              </w:rPr>
              <w:t>进行使用</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60人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16.2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4.86</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及污水处理设施</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及污水处理设施污泥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0.324</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val="en-US" w:eastAsia="zh-CN"/>
              </w:rPr>
              <w:t>污泥回流及消化量约为</w:t>
            </w:r>
            <w:r>
              <w:rPr>
                <w:rFonts w:hint="default" w:ascii="Times New Roman" w:hAnsi="Times New Roman" w:eastAsia="宋体" w:cs="Times New Roman"/>
                <w:color w:val="auto"/>
                <w:spacing w:val="2"/>
                <w:szCs w:val="24"/>
                <w:lang w:bidi="ar"/>
              </w:rPr>
              <w:t>70%</w:t>
            </w:r>
            <w:r>
              <w:rPr>
                <w:rFonts w:hint="default" w:ascii="Times New Roman" w:hAnsi="Times New Roman" w:eastAsia="宋体" w:cs="Times New Roman"/>
                <w:color w:val="auto"/>
                <w:spacing w:val="2"/>
                <w:szCs w:val="24"/>
                <w:lang w:eastAsia="zh-CN" w:bidi="ar"/>
              </w:rPr>
              <w:t>，</w:t>
            </w:r>
            <w:r>
              <w:rPr>
                <w:rFonts w:hint="default" w:ascii="Times New Roman" w:hAnsi="Times New Roman" w:eastAsia="宋体" w:cs="Times New Roman"/>
                <w:color w:val="auto"/>
                <w:spacing w:val="2"/>
                <w:szCs w:val="24"/>
                <w:lang w:val="en-US" w:eastAsia="zh-CN" w:bidi="ar"/>
              </w:rPr>
              <w:t>则需清理污泥量约为</w:t>
            </w:r>
            <w:r>
              <w:rPr>
                <w:rFonts w:hint="default" w:ascii="Times New Roman" w:hAnsi="Times New Roman" w:eastAsia="宋体" w:cs="Times New Roman"/>
                <w:b w:val="0"/>
                <w:bCs w:val="0"/>
                <w:color w:val="auto"/>
                <w:sz w:val="24"/>
                <w:szCs w:val="24"/>
                <w:highlight w:val="none"/>
                <w:lang w:val="en-US" w:eastAsia="zh-CN"/>
              </w:rPr>
              <w:t>0.36</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0.0972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委托环卫部门定期清掏清运处置。</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4-21</w:t>
            </w:r>
            <w:r>
              <w:rPr>
                <w:rFonts w:hint="default" w:ascii="Times New Roman" w:hAnsi="Times New Roman" w:eastAsia="宋体" w:cs="Times New Roman"/>
                <w:color w:val="auto"/>
                <w:sz w:val="24"/>
                <w:highlight w:val="none"/>
              </w:rPr>
              <w:t>。</w:t>
            </w:r>
          </w:p>
          <w:p>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4-21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6"/>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900"/>
              <w:gridCol w:w="354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表4-22   本项目固体废弃物处置情况</w:t>
            </w:r>
          </w:p>
          <w:tbl>
            <w:tblPr>
              <w:tblStyle w:val="27"/>
              <w:tblW w:w="50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12"/>
              <w:gridCol w:w="612"/>
              <w:gridCol w:w="8"/>
              <w:gridCol w:w="603"/>
              <w:gridCol w:w="17"/>
              <w:gridCol w:w="620"/>
              <w:gridCol w:w="19"/>
              <w:gridCol w:w="601"/>
              <w:gridCol w:w="620"/>
              <w:gridCol w:w="614"/>
              <w:gridCol w:w="6"/>
              <w:gridCol w:w="620"/>
              <w:gridCol w:w="620"/>
              <w:gridCol w:w="620"/>
              <w:gridCol w:w="620"/>
              <w:gridCol w:w="620"/>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甘蔗生产</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椰浆生产</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生产过程</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软水制备过程</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布袋除尘器除尘灰</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化粪池、污水处理设施</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废包装材料</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甘蔗皮、甘蔗结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椰子皮、椰渣</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不合格品</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废活性炭、废RO膜、废滤材</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炉渣</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除尘灰</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餐厨垃圾</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2574"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固体、油状</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1.39</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0.2137</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1838"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7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锅炉房内</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泔水桶、废油桶</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利用处置方式和去向</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定期外售给废品收购站。</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收集后外售合法青储饲料厂作为原料。</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椰子皮外售合法生物有机肥生产厂家，椰渣外售合法饲料厂。</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统一收集后外售合法饲料厂作为原料。</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统一收集后由耗材更换厂家回收处置。</w:t>
                  </w:r>
                </w:p>
              </w:tc>
              <w:tc>
                <w:tcPr>
                  <w:tcW w:w="7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外售</w:t>
                  </w:r>
                  <w:r>
                    <w:rPr>
                      <w:rFonts w:hint="default" w:ascii="Times New Roman" w:hAnsi="Times New Roman" w:eastAsia="宋体" w:cs="Times New Roman"/>
                      <w:color w:val="auto"/>
                      <w:sz w:val="18"/>
                      <w:szCs w:val="18"/>
                      <w:lang w:val="en-US" w:eastAsia="zh-CN"/>
                    </w:rPr>
                    <w:t>给</w:t>
                  </w:r>
                  <w:r>
                    <w:rPr>
                      <w:rFonts w:hint="default" w:ascii="Times New Roman" w:hAnsi="Times New Roman" w:eastAsia="宋体" w:cs="Times New Roman"/>
                      <w:color w:val="auto"/>
                      <w:sz w:val="18"/>
                      <w:szCs w:val="18"/>
                    </w:rPr>
                    <w:t>建材生产企业</w:t>
                  </w:r>
                  <w:r>
                    <w:rPr>
                      <w:rFonts w:hint="default" w:ascii="Times New Roman" w:hAnsi="Times New Roman" w:eastAsia="宋体" w:cs="Times New Roman"/>
                      <w:color w:val="auto"/>
                      <w:sz w:val="18"/>
                      <w:szCs w:val="18"/>
                      <w:lang w:val="en-US" w:eastAsia="zh-CN"/>
                    </w:rPr>
                    <w:t>进行使用</w:t>
                  </w:r>
                  <w:r>
                    <w:rPr>
                      <w:rFonts w:hint="default" w:ascii="Times New Roman" w:hAnsi="Times New Roman" w:eastAsia="宋体" w:cs="Times New Roman"/>
                      <w:color w:val="auto"/>
                      <w:sz w:val="18"/>
                      <w:szCs w:val="18"/>
                      <w:highlight w:val="none"/>
                      <w:lang w:val="zh-CN"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委托环卫部门清运处置。</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1.39</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0.2137</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4415"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抗渗混凝</w:t>
            </w:r>
            <w:r>
              <w:rPr>
                <w:rFonts w:hint="default" w:ascii="Times New Roman" w:hAnsi="Times New Roman" w:eastAsia="宋体" w:cs="Times New Roman"/>
                <w:color w:val="auto"/>
                <w:sz w:val="24"/>
                <w:szCs w:val="24"/>
                <w:highlight w:val="none"/>
              </w:rPr>
              <w:t>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23</w:t>
            </w:r>
            <w:r>
              <w:rPr>
                <w:rStyle w:val="46"/>
                <w:rFonts w:hint="default" w:ascii="Times New Roman" w:hAnsi="Times New Roman" w:eastAsia="宋体" w:cs="Times New Roman"/>
                <w:b/>
                <w:color w:val="auto"/>
                <w:szCs w:val="21"/>
                <w:highlight w:val="none"/>
              </w:rPr>
              <w:t xml:space="preserve">   项目土壤、地下水环境影响类型与影响途径识别表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9" w:type="dxa"/>
                  <w:vMerge w:val="restart"/>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时段</w:t>
                  </w:r>
                </w:p>
              </w:tc>
              <w:tc>
                <w:tcPr>
                  <w:tcW w:w="6525" w:type="dxa"/>
                  <w:gridSpan w:val="4"/>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9" w:type="dxa"/>
                  <w:vMerge w:val="continue"/>
                  <w:vAlign w:val="center"/>
                </w:tcPr>
                <w:p>
                  <w:pPr>
                    <w:pStyle w:val="49"/>
                    <w:adjustRightInd w:val="0"/>
                    <w:snapToGrid w:val="0"/>
                    <w:rPr>
                      <w:rStyle w:val="46"/>
                      <w:rFonts w:hint="default" w:ascii="Times New Roman" w:hAnsi="Times New Roman" w:eastAsia="宋体" w:cs="Times New Roman"/>
                      <w:bCs/>
                      <w:color w:val="auto"/>
                      <w:szCs w:val="21"/>
                      <w:highlight w:val="none"/>
                    </w:rPr>
                  </w:pP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大气沉降</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地面漫流</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9"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运营期</w:t>
                  </w: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24</w:t>
            </w:r>
            <w:r>
              <w:rPr>
                <w:rStyle w:val="46"/>
                <w:rFonts w:hint="default" w:ascii="Times New Roman" w:hAnsi="Times New Roman" w:eastAsia="宋体" w:cs="Times New Roman"/>
                <w:b/>
                <w:color w:val="auto"/>
                <w:szCs w:val="21"/>
                <w:highlight w:val="none"/>
              </w:rPr>
              <w:t xml:space="preserve">   项目土壤、地下水环境影响源及影响因子识别表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20"/>
              <w:gridCol w:w="1168"/>
              <w:gridCol w:w="1593"/>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污染源</w:t>
                  </w:r>
                </w:p>
              </w:tc>
              <w:tc>
                <w:tcPr>
                  <w:tcW w:w="1620"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工艺流程/环节</w:t>
                  </w:r>
                </w:p>
              </w:tc>
              <w:tc>
                <w:tcPr>
                  <w:tcW w:w="1168"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污染途径</w:t>
                  </w:r>
                </w:p>
              </w:tc>
              <w:tc>
                <w:tcPr>
                  <w:tcW w:w="1593"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污染物</w:t>
                  </w:r>
                </w:p>
              </w:tc>
              <w:tc>
                <w:tcPr>
                  <w:tcW w:w="290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危险废物暂存间</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废矿物油</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污水处理站</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生活污水、生产废水</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rPr>
                    <w:t>垂直入渗</w:t>
                  </w:r>
                  <w:r>
                    <w:rPr>
                      <w:rStyle w:val="46"/>
                      <w:rFonts w:hint="default" w:ascii="Times New Roman" w:hAnsi="Times New Roman" w:eastAsia="宋体" w:cs="Times New Roman"/>
                      <w:bCs/>
                      <w:color w:val="auto"/>
                      <w:szCs w:val="21"/>
                      <w:highlight w:val="none"/>
                      <w:lang w:eastAsia="zh-CN"/>
                    </w:rPr>
                    <w:t>、</w:t>
                  </w:r>
                  <w:r>
                    <w:rPr>
                      <w:rStyle w:val="46"/>
                      <w:rFonts w:hint="default" w:ascii="Times New Roman" w:hAnsi="Times New Roman" w:eastAsia="宋体" w:cs="Times New Roman"/>
                      <w:bCs/>
                      <w:color w:val="auto"/>
                      <w:szCs w:val="21"/>
                      <w:highlight w:val="none"/>
                      <w:lang w:val="en-US" w:eastAsia="zh-CN"/>
                    </w:rPr>
                    <w:t>地面漫流</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废水外溢通过地表漫流、垂直</w:t>
                  </w:r>
                  <w:r>
                    <w:rPr>
                      <w:rStyle w:val="46"/>
                      <w:rFonts w:hint="default" w:ascii="Times New Roman" w:hAnsi="Times New Roman" w:eastAsia="宋体" w:cs="Times New Roman"/>
                      <w:bCs/>
                      <w:color w:val="auto"/>
                      <w:szCs w:val="21"/>
                      <w:highlight w:val="none"/>
                    </w:rPr>
                    <w:t>入渗</w:t>
                  </w:r>
                  <w:r>
                    <w:rPr>
                      <w:rStyle w:val="46"/>
                      <w:rFonts w:hint="default" w:ascii="Times New Roman" w:hAnsi="Times New Roman" w:eastAsia="宋体" w:cs="Times New Roman"/>
                      <w:bCs/>
                      <w:color w:val="auto"/>
                      <w:szCs w:val="21"/>
                      <w:highlight w:val="none"/>
                      <w:lang w:val="en-US" w:eastAsia="zh-CN"/>
                    </w:rPr>
                    <w:t>进入土壤、地下水造成污染</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lang w:val="en-US" w:eastAsia="zh-CN"/>
              </w:rPr>
              <w:t>污水处理设施各水池及</w:t>
            </w:r>
            <w:r>
              <w:rPr>
                <w:rFonts w:hint="default" w:ascii="Times New Roman" w:hAnsi="Times New Roman" w:eastAsia="宋体" w:cs="Times New Roman"/>
                <w:color w:val="auto"/>
                <w:sz w:val="24"/>
                <w:highlight w:val="none"/>
                <w:lang w:val="zh-CN"/>
              </w:rPr>
              <w:t>危险废</w:t>
            </w:r>
            <w:r>
              <w:rPr>
                <w:rFonts w:hint="default" w:ascii="Times New Roman" w:hAnsi="Times New Roman" w:eastAsia="宋体" w:cs="Times New Roman"/>
                <w:color w:val="auto"/>
                <w:sz w:val="24"/>
                <w:highlight w:val="none"/>
              </w:rPr>
              <w:t>物</w:t>
            </w:r>
            <w:r>
              <w:rPr>
                <w:rFonts w:hint="default" w:ascii="Times New Roman" w:hAnsi="Times New Roman" w:eastAsia="宋体" w:cs="Times New Roman"/>
                <w:color w:val="auto"/>
                <w:sz w:val="24"/>
                <w:highlight w:val="none"/>
                <w:lang w:val="zh-CN"/>
              </w:rPr>
              <w:t>暂存间，因此提出厂内进行分区防渗措施，其中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highlight w:val="none"/>
                <w:lang w:val="en-US" w:eastAsia="zh-CN"/>
              </w:rPr>
              <w:t>抗渗</w:t>
            </w:r>
            <w:r>
              <w:rPr>
                <w:rFonts w:hint="default" w:ascii="Times New Roman" w:hAnsi="Times New Roman" w:eastAsia="宋体" w:cs="Times New Roman"/>
                <w:color w:val="auto"/>
                <w:sz w:val="24"/>
                <w:highlight w:val="none"/>
                <w:lang w:val="zh-CN"/>
              </w:rPr>
              <w:t>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暂存间地面及</w:t>
            </w:r>
            <w:r>
              <w:rPr>
                <w:rFonts w:hint="default" w:ascii="Times New Roman" w:hAnsi="Times New Roman" w:eastAsia="宋体" w:cs="Times New Roman"/>
                <w:color w:val="auto"/>
                <w:sz w:val="24"/>
                <w:highlight w:val="none"/>
              </w:rPr>
              <w:t>四周墙裙脚应</w:t>
            </w:r>
            <w:r>
              <w:rPr>
                <w:rFonts w:hint="default" w:ascii="Times New Roman" w:hAnsi="Times New Roman" w:eastAsia="宋体" w:cs="Times New Roman"/>
                <w:color w:val="auto"/>
                <w:sz w:val="24"/>
                <w:highlight w:val="none"/>
                <w:lang w:val="zh-CN"/>
              </w:rPr>
              <w:t>按照</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并设危险废物备用储存容器，避免废矿物油泄漏污染土壤、地下水</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szCs w:val="24"/>
                <w:highlight w:val="none"/>
                <w:vertAlign w:val="baseline"/>
                <w:lang w:val="en-US" w:eastAsia="zh-CN"/>
              </w:rPr>
              <w:t>隔油池、化粪池、污水处理设施各水池、事故应急池、一般固体废物暂存区进行一般防渗，</w:t>
            </w:r>
            <w:r>
              <w:rPr>
                <w:rFonts w:hint="default" w:ascii="Times New Roman" w:hAnsi="Times New Roman" w:eastAsia="宋体" w:cs="Times New Roman"/>
                <w:b w:val="0"/>
                <w:bCs w:val="0"/>
                <w:color w:val="auto"/>
                <w:sz w:val="24"/>
                <w:szCs w:val="24"/>
                <w:highlight w:val="none"/>
                <w:lang w:val="zh-CN"/>
              </w:rPr>
              <w:t>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zh-CN"/>
              </w:rPr>
              <w:t>-</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zh-CN"/>
              </w:rPr>
              <w:t>cm/s。</w:t>
            </w:r>
            <w:r>
              <w:rPr>
                <w:rFonts w:hint="default" w:ascii="Times New Roman" w:hAnsi="Times New Roman" w:eastAsia="宋体" w:cs="Times New Roman"/>
                <w:color w:val="auto"/>
                <w:sz w:val="24"/>
                <w:szCs w:val="24"/>
                <w:highlight w:val="none"/>
                <w:lang w:val="zh-CN"/>
              </w:rPr>
              <w:t>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w:t>
            </w:r>
            <w:r>
              <w:rPr>
                <w:rFonts w:hint="default" w:ascii="Times New Roman" w:hAnsi="Times New Roman" w:eastAsia="宋体" w:cs="Times New Roman"/>
                <w:color w:val="auto"/>
                <w:sz w:val="24"/>
                <w:highlight w:val="none"/>
                <w:lang w:val="en-US" w:eastAsia="zh-CN"/>
              </w:rPr>
              <w:t>防渗区。</w:t>
            </w:r>
          </w:p>
          <w:p>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采取以上措施后可有效避免废水及危险废物对土壤及地下水的污染。</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，不涉及园区外用地，本项目用地现已进行场地平整</w:t>
            </w:r>
            <w:r>
              <w:rPr>
                <w:rFonts w:hint="default" w:ascii="Times New Roman" w:hAnsi="Times New Roman" w:eastAsia="宋体" w:cs="Times New Roman"/>
                <w:color w:val="auto"/>
                <w:sz w:val="24"/>
                <w:highlight w:val="none"/>
                <w:lang w:val="en-US" w:eastAsia="zh-CN"/>
              </w:rPr>
              <w:t>，无原生植被附着，项目建设期和运营期均不会对区域生态环境造成较大影响。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4-25</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4-25 </w:t>
            </w:r>
            <w:r>
              <w:rPr>
                <w:rFonts w:hint="default" w:ascii="Times New Roman" w:hAnsi="Times New Roman" w:eastAsia="宋体" w:cs="Times New Roman"/>
                <w:b/>
                <w:color w:val="auto"/>
                <w:szCs w:val="21"/>
                <w:highlight w:val="none"/>
              </w:rPr>
              <w:t xml:space="preserve">  矿物油理化性质及危险特性表</w:t>
            </w:r>
          </w:p>
          <w:tbl>
            <w:tblPr>
              <w:tblStyle w:val="26"/>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2"/>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饱和蒸气压（KPa）：-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眼镜接触：立即提起眼睑，用大量流动清水或生理盐水冲洗，就医；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储存于阴凉、通风的库房。远离火种、热源。应与氧化剂分开存放，切记混储。配备相应品种和数量的消防器材。出去应备有泄漏应急处理设备和合适的收容材料。</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4-26</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7"/>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8" o:spt="75" type="#_x0000_t75" style="height:33pt;width:106pt;" o:ole="t" filled="f" o:preferrelative="t" stroked="f" coordsize="21600,21600">
                  <v:path/>
                  <v:fill on="f" focussize="0,0"/>
                  <v:stroke on="f"/>
                  <v:imagedata r:id="rId45" o:title=""/>
                  <o:lock v:ext="edit" aspectratio="t"/>
                  <w10:wrap type="none"/>
                  <w10:anchorlock/>
                </v:shape>
                <o:OLEObject Type="Embed" ProgID="Equation.KSEE3" ShapeID="_x0000_i1038" DrawAspect="Content" ObjectID="_1468075738" r:id="rId4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p>
          <w:p>
            <w:pPr>
              <w:adjustRightInd w:val="0"/>
              <w:snapToGrid w:val="0"/>
              <w:jc w:val="center"/>
              <w:rPr>
                <w:rFonts w:hint="default" w:ascii="Times New Roman" w:hAnsi="Times New Roman" w:eastAsia="宋体" w:cs="Times New Roman"/>
                <w:b/>
                <w:bCs/>
                <w:color w:val="auto"/>
                <w:kern w:val="0"/>
                <w:highlight w:val="none"/>
              </w:rPr>
            </w:pP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4-27 </w:t>
            </w:r>
            <w:r>
              <w:rPr>
                <w:rFonts w:hint="default" w:ascii="Times New Roman" w:hAnsi="Times New Roman" w:eastAsia="宋体" w:cs="Times New Roman"/>
                <w:b/>
                <w:bCs/>
                <w:color w:val="auto"/>
                <w:kern w:val="0"/>
                <w:highlight w:val="none"/>
              </w:rPr>
              <w:t xml:space="preserve">  重大危险源识别一览表</w:t>
            </w:r>
          </w:p>
          <w:tbl>
            <w:tblPr>
              <w:tblStyle w:val="26"/>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7"/>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综上，本项目Q=0.00008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3"/>
              </w:numP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4"/>
              <w:keepNext w:val="0"/>
              <w:keepLines w:val="0"/>
              <w:pageBreakBefore w:val="0"/>
              <w:widowControl w:val="0"/>
              <w:numPr>
                <w:ilvl w:val="0"/>
                <w:numId w:val="3"/>
              </w:numPr>
              <w:tabs>
                <w:tab w:val="left" w:pos="1330"/>
              </w:tabs>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发生火灾、爆炸事故引发的次生伴生影响主要体现在火灾或爆炸过程产生的燃烧产物和灭火过程产生的固废，燃烧产物为CO2、CO和 H2O。</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8" w:name="_Toc6939"/>
      <w:r>
        <w:rPr>
          <w:rFonts w:hint="default" w:ascii="Times New Roman" w:hAnsi="Times New Roman" w:eastAsia="宋体" w:cs="Times New Roman"/>
          <w:b/>
          <w:bCs/>
          <w:snapToGrid w:val="0"/>
          <w:color w:val="auto"/>
          <w:sz w:val="30"/>
          <w:szCs w:val="30"/>
          <w:highlight w:val="none"/>
        </w:rPr>
        <w:t>五、</w:t>
      </w:r>
      <w:bookmarkStart w:id="29" w:name="_Hlk54167917"/>
      <w:r>
        <w:rPr>
          <w:rFonts w:hint="default" w:ascii="Times New Roman" w:hAnsi="Times New Roman" w:eastAsia="宋体" w:cs="Times New Roman"/>
          <w:b/>
          <w:bCs/>
          <w:snapToGrid w:val="0"/>
          <w:color w:val="auto"/>
          <w:sz w:val="30"/>
          <w:szCs w:val="30"/>
          <w:highlight w:val="none"/>
        </w:rPr>
        <w:t>环境保护措施监督检查清单</w:t>
      </w:r>
      <w:bookmarkEnd w:id="24"/>
      <w:bookmarkEnd w:id="28"/>
      <w:bookmarkEnd w:id="29"/>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2台0.6t/h的生物质锅炉废气共同经1套“高温布袋除尘器”处理后+1根25m高排气筒（DA001）排放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氨、硫化氢、臭气浓度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食堂废水、其他办公生活污水、生产废水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Cs w:val="21"/>
                <w:highlight w:val="none"/>
                <w:lang w:val="en-US" w:eastAsia="zh-CN"/>
              </w:rPr>
              <w:t>PH、</w:t>
            </w: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总氮、动植物油、色度</w:t>
            </w:r>
          </w:p>
        </w:tc>
        <w:tc>
          <w:tcPr>
            <w:tcW w:w="2941" w:type="dxa"/>
            <w:vAlign w:val="center"/>
          </w:tcPr>
          <w:p>
            <w:pPr>
              <w:spacing w:beforeLines="0" w:afterLine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color w:val="auto"/>
                <w:sz w:val="21"/>
                <w:szCs w:val="21"/>
                <w:highlight w:val="none"/>
              </w:rPr>
              <w:t>执行《工业企业厂界环境噪声排放标准》（GB12348-2008）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m范围内执行</w:t>
            </w:r>
            <w:r>
              <w:rPr>
                <w:rFonts w:hint="default" w:ascii="Times New Roman" w:hAnsi="Times New Roman" w:eastAsia="宋体" w:cs="Times New Roman"/>
                <w:color w:val="auto"/>
                <w:sz w:val="21"/>
                <w:szCs w:val="21"/>
                <w:highlight w:val="none"/>
              </w:rPr>
              <w:t>《工业企业厂界环境噪声排放标准》（GB12348—2008）4类标准。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统一收集后暂存于一般固体废物暂存处，定期外售给废品收购站；</w:t>
            </w:r>
            <w:r>
              <w:rPr>
                <w:rFonts w:hint="default" w:ascii="Times New Roman" w:hAnsi="Times New Roman" w:eastAsia="宋体" w:cs="Times New Roman"/>
                <w:b w:val="0"/>
                <w:bCs w:val="0"/>
                <w:color w:val="auto"/>
                <w:kern w:val="2"/>
                <w:sz w:val="21"/>
                <w:szCs w:val="21"/>
                <w:lang w:val="en-US" w:eastAsia="zh-CN" w:bidi="ar"/>
              </w:rPr>
              <w:t>甘蔗皮、甘蔗结每天收集后外售合法青储饲料厂作为原料；椰渣及不合格产品每天收集后外售合法饲料厂作为原料；椰子皮统一收集后外售合法生物有机肥生产厂家作为原料使用；</w:t>
            </w:r>
            <w:r>
              <w:rPr>
                <w:rFonts w:hint="default" w:ascii="Times New Roman" w:hAnsi="Times New Roman" w:eastAsia="宋体" w:cs="Times New Roman"/>
                <w:color w:val="auto"/>
                <w:sz w:val="21"/>
                <w:szCs w:val="21"/>
                <w:lang w:val="en-US" w:eastAsia="zh-CN"/>
              </w:rPr>
              <w:t>软水制备系统废活性炭、废RO膜、废滤材</w:t>
            </w:r>
            <w:r>
              <w:rPr>
                <w:rFonts w:hint="default" w:ascii="Times New Roman" w:hAnsi="Times New Roman" w:eastAsia="宋体" w:cs="Times New Roman"/>
                <w:color w:val="auto"/>
                <w:sz w:val="21"/>
                <w:szCs w:val="21"/>
                <w:highlight w:val="none"/>
                <w:lang w:val="en-US" w:eastAsia="zh-CN"/>
              </w:rPr>
              <w:t>统一收集后由耗材更换厂家回收处置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锅炉炉渣、布袋除尘器除尘灰定期清理袋装后暂存于锅炉房内，</w:t>
            </w:r>
            <w:r>
              <w:rPr>
                <w:rFonts w:hint="default" w:ascii="Times New Roman" w:hAnsi="Times New Roman" w:eastAsia="宋体" w:cs="Times New Roman"/>
                <w:color w:val="auto"/>
                <w:sz w:val="21"/>
                <w:szCs w:val="21"/>
              </w:rPr>
              <w:t>外售</w:t>
            </w:r>
            <w:r>
              <w:rPr>
                <w:rFonts w:hint="default" w:ascii="Times New Roman" w:hAnsi="Times New Roman" w:eastAsia="宋体" w:cs="Times New Roman"/>
                <w:color w:val="auto"/>
                <w:sz w:val="21"/>
                <w:szCs w:val="21"/>
                <w:lang w:val="en-US" w:eastAsia="zh-CN"/>
              </w:rPr>
              <w:t>给</w:t>
            </w:r>
            <w:r>
              <w:rPr>
                <w:rFonts w:hint="default" w:ascii="Times New Roman" w:hAnsi="Times New Roman" w:eastAsia="宋体" w:cs="Times New Roman"/>
                <w:color w:val="auto"/>
                <w:sz w:val="21"/>
                <w:szCs w:val="21"/>
              </w:rPr>
              <w:t>建材生产企业</w:t>
            </w:r>
            <w:r>
              <w:rPr>
                <w:rFonts w:hint="default" w:ascii="Times New Roman" w:hAnsi="Times New Roman" w:eastAsia="宋体" w:cs="Times New Roman"/>
                <w:color w:val="auto"/>
                <w:sz w:val="21"/>
                <w:szCs w:val="21"/>
                <w:lang w:val="en-US" w:eastAsia="zh-CN"/>
              </w:rPr>
              <w:t>进行使用</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及污水处理设施污泥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隔油池、化粪池、污水处理设施各水池、事故应急池、一般固体废物暂存区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备案。建立完善的应急报告制度，落实应急物资和经费，日常加强突发环境事件应急演练。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本项目为</w:t>
            </w:r>
            <w:r>
              <w:rPr>
                <w:rFonts w:hint="default" w:ascii="Times New Roman" w:hAnsi="Times New Roman" w:eastAsia="宋体" w:cs="Times New Roman"/>
                <w:color w:val="auto"/>
                <w:sz w:val="21"/>
                <w:szCs w:val="21"/>
                <w:highlight w:val="none"/>
                <w:lang w:val="en-US" w:eastAsia="zh-CN"/>
              </w:rPr>
              <w:t>甘蔗软罐头及椰浆加工项目，</w:t>
            </w:r>
            <w:r>
              <w:rPr>
                <w:rFonts w:hint="default" w:ascii="Times New Roman" w:hAnsi="Times New Roman" w:eastAsia="宋体" w:cs="Times New Roman"/>
                <w:color w:val="auto"/>
                <w:sz w:val="21"/>
                <w:szCs w:val="21"/>
                <w:highlight w:val="none"/>
                <w:lang w:eastAsia="zh-CN"/>
              </w:rPr>
              <w:t>国</w:t>
            </w:r>
            <w:r>
              <w:rPr>
                <w:rFonts w:hint="default" w:ascii="Times New Roman" w:hAnsi="Times New Roman" w:eastAsia="宋体" w:cs="Times New Roman"/>
                <w:color w:val="auto"/>
                <w:sz w:val="21"/>
                <w:szCs w:val="21"/>
                <w:highlight w:val="none"/>
                <w:lang w:val="en-US" w:eastAsia="zh-CN"/>
              </w:rPr>
              <w:t>民经济行业类别为“蔬菜、水果罐头制造（C1453）；果菜汁及果菜汁饮料制造（C1523）；热力生产和供应（D4430）”，根据《固定污染源排污许可分类管理名录（2019版）》，22-饮料制造152—</w:t>
            </w:r>
            <w:r>
              <w:rPr>
                <w:rFonts w:hint="default" w:ascii="Times New Roman" w:hAnsi="Times New Roman" w:eastAsia="宋体" w:cs="Times New Roman"/>
                <w:color w:val="auto"/>
                <w:sz w:val="21"/>
                <w:szCs w:val="24"/>
              </w:rPr>
              <w:t>有发酵工艺或者原汁生产的</w:t>
            </w:r>
            <w:r>
              <w:rPr>
                <w:rFonts w:hint="default" w:ascii="Times New Roman" w:hAnsi="Times New Roman" w:eastAsia="宋体" w:cs="Times New Roman"/>
                <w:color w:val="auto"/>
                <w:sz w:val="21"/>
                <w:szCs w:val="21"/>
                <w:highlight w:val="none"/>
                <w:lang w:val="en-US" w:eastAsia="zh-CN"/>
              </w:rPr>
              <w:t>需进行简化管理</w:t>
            </w:r>
            <w:r>
              <w:rPr>
                <w:rFonts w:hint="default" w:ascii="Times New Roman" w:hAnsi="Times New Roman" w:eastAsia="宋体" w:cs="Times New Roman"/>
                <w:color w:val="auto"/>
                <w:sz w:val="21"/>
                <w:szCs w:val="24"/>
                <w:highlight w:val="none"/>
                <w:lang w:val="en-US" w:eastAsia="zh-CN"/>
              </w:rPr>
              <w:t>，本项目进行椰浆生产属于原汁生产，因此本项目</w:t>
            </w:r>
            <w:r>
              <w:rPr>
                <w:rFonts w:hint="default" w:ascii="Times New Roman" w:hAnsi="Times New Roman" w:eastAsia="宋体" w:cs="Times New Roman"/>
                <w:color w:val="auto"/>
                <w:sz w:val="21"/>
                <w:szCs w:val="21"/>
                <w:highlight w:val="none"/>
                <w:lang w:eastAsia="zh-CN"/>
              </w:rPr>
              <w:t>需进行排污</w:t>
            </w:r>
            <w:r>
              <w:rPr>
                <w:rFonts w:hint="default" w:ascii="Times New Roman" w:hAnsi="Times New Roman" w:eastAsia="宋体" w:cs="Times New Roman"/>
                <w:color w:val="auto"/>
                <w:sz w:val="21"/>
                <w:szCs w:val="21"/>
                <w:highlight w:val="none"/>
                <w:lang w:val="en-US" w:eastAsia="zh-CN"/>
              </w:rPr>
              <w:t>简化管理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0" w:name="_Toc1582"/>
      <w:bookmarkStart w:id="31" w:name="_Toc24787"/>
      <w:r>
        <w:rPr>
          <w:rFonts w:hint="default" w:ascii="Times New Roman" w:hAnsi="Times New Roman" w:eastAsia="宋体" w:cs="Times New Roman"/>
          <w:b/>
          <w:bCs/>
          <w:snapToGrid w:val="0"/>
          <w:color w:val="auto"/>
          <w:sz w:val="30"/>
          <w:szCs w:val="30"/>
          <w:highlight w:val="none"/>
        </w:rPr>
        <w:t>六、结论</w:t>
      </w:r>
      <w:bookmarkEnd w:id="30"/>
      <w:bookmarkEnd w:id="31"/>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2" w:name="_Toc9427"/>
      <w:bookmarkStart w:id="33" w:name="_Toc6881"/>
      <w:bookmarkStart w:id="34" w:name="_Toc24156"/>
      <w:r>
        <w:rPr>
          <w:rFonts w:hint="default" w:ascii="Times New Roman" w:hAnsi="Times New Roman" w:eastAsia="宋体" w:cs="Times New Roman"/>
          <w:b/>
          <w:bCs/>
          <w:snapToGrid w:val="0"/>
          <w:color w:val="auto"/>
          <w:sz w:val="30"/>
          <w:szCs w:val="30"/>
          <w:highlight w:val="none"/>
        </w:rPr>
        <w:t>附表</w:t>
      </w:r>
      <w:bookmarkEnd w:id="32"/>
      <w:bookmarkEnd w:id="33"/>
      <w:bookmarkEnd w:id="34"/>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5" w:name="_Toc18631"/>
      <w:bookmarkStart w:id="36" w:name="_Toc29979"/>
      <w:r>
        <w:rPr>
          <w:rFonts w:hint="default" w:ascii="Times New Roman" w:hAnsi="Times New Roman" w:eastAsia="宋体" w:cs="Times New Roman"/>
          <w:snapToGrid w:val="0"/>
          <w:color w:val="auto"/>
          <w:sz w:val="24"/>
          <w:szCs w:val="24"/>
          <w:highlight w:val="none"/>
        </w:rPr>
        <w:t>建设项目污染物排放量汇总表</w:t>
      </w:r>
      <w:bookmarkEnd w:id="35"/>
      <w:bookmarkEnd w:id="36"/>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0.7210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甘蔗皮、甘蔗结</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椰子皮、椰渣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不合格产品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软水制备系统废活性炭、废RO膜、废滤材</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锅炉炉渣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1.39</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布袋除尘器除尘灰</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污水处理设施</w:t>
            </w:r>
            <w:r>
              <w:rPr>
                <w:rFonts w:hint="default" w:ascii="Times New Roman" w:hAnsi="Times New Roman" w:eastAsia="宋体" w:cs="Times New Roman"/>
                <w:b w:val="0"/>
                <w:bCs w:val="0"/>
                <w:color w:val="auto"/>
                <w:sz w:val="21"/>
                <w:szCs w:val="21"/>
                <w:highlight w:val="none"/>
              </w:rPr>
              <w:t>污泥</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0.0972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0"/>
      </w:rPr>
    </w:pPr>
    <w:r>
      <w:fldChar w:fldCharType="begin"/>
    </w:r>
    <w:r>
      <w:rPr>
        <w:rStyle w:val="30"/>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1E33CAA0"/>
    <w:multiLevelType w:val="singleLevel"/>
    <w:tmpl w:val="1E33CAA0"/>
    <w:lvl w:ilvl="0" w:tentative="0">
      <w:start w:val="6"/>
      <w:numFmt w:val="upperLetter"/>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172A27"/>
    <w:rsid w:val="00003504"/>
    <w:rsid w:val="00051995"/>
    <w:rsid w:val="000E7B1F"/>
    <w:rsid w:val="000F6956"/>
    <w:rsid w:val="0011760F"/>
    <w:rsid w:val="001315D9"/>
    <w:rsid w:val="00195B31"/>
    <w:rsid w:val="001A2968"/>
    <w:rsid w:val="001A2B41"/>
    <w:rsid w:val="00205621"/>
    <w:rsid w:val="00224C7A"/>
    <w:rsid w:val="002D269B"/>
    <w:rsid w:val="002F4511"/>
    <w:rsid w:val="00327CB1"/>
    <w:rsid w:val="00340FEF"/>
    <w:rsid w:val="003C28DE"/>
    <w:rsid w:val="003C3010"/>
    <w:rsid w:val="00551409"/>
    <w:rsid w:val="006360BD"/>
    <w:rsid w:val="00675306"/>
    <w:rsid w:val="00692FA7"/>
    <w:rsid w:val="006A623D"/>
    <w:rsid w:val="006C1441"/>
    <w:rsid w:val="006D6F3B"/>
    <w:rsid w:val="006E177F"/>
    <w:rsid w:val="007E4E77"/>
    <w:rsid w:val="00884CAE"/>
    <w:rsid w:val="0089189B"/>
    <w:rsid w:val="008E40E1"/>
    <w:rsid w:val="00980EC9"/>
    <w:rsid w:val="00A10993"/>
    <w:rsid w:val="00A124D7"/>
    <w:rsid w:val="00A43F55"/>
    <w:rsid w:val="00A86FB1"/>
    <w:rsid w:val="00AB07CF"/>
    <w:rsid w:val="00B431AC"/>
    <w:rsid w:val="00B52CB1"/>
    <w:rsid w:val="00BA691D"/>
    <w:rsid w:val="00C71683"/>
    <w:rsid w:val="00C74E44"/>
    <w:rsid w:val="00C823C4"/>
    <w:rsid w:val="00CA1B74"/>
    <w:rsid w:val="00CD79DA"/>
    <w:rsid w:val="00D5761F"/>
    <w:rsid w:val="00D91EDB"/>
    <w:rsid w:val="00DC19CB"/>
    <w:rsid w:val="00DE5743"/>
    <w:rsid w:val="00E865C2"/>
    <w:rsid w:val="00EA40E8"/>
    <w:rsid w:val="00F74A57"/>
    <w:rsid w:val="01022F84"/>
    <w:rsid w:val="01062EEC"/>
    <w:rsid w:val="01064671"/>
    <w:rsid w:val="010A79CD"/>
    <w:rsid w:val="010F5955"/>
    <w:rsid w:val="01115B19"/>
    <w:rsid w:val="01167F7D"/>
    <w:rsid w:val="01233A9E"/>
    <w:rsid w:val="01234F0E"/>
    <w:rsid w:val="012C34B7"/>
    <w:rsid w:val="013378DB"/>
    <w:rsid w:val="0136518B"/>
    <w:rsid w:val="013A432D"/>
    <w:rsid w:val="01413E0E"/>
    <w:rsid w:val="01431C2E"/>
    <w:rsid w:val="01472C04"/>
    <w:rsid w:val="0163340B"/>
    <w:rsid w:val="017023A7"/>
    <w:rsid w:val="01710A00"/>
    <w:rsid w:val="018D0F1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D628BE"/>
    <w:rsid w:val="01E07FB3"/>
    <w:rsid w:val="01E274B5"/>
    <w:rsid w:val="01E54191"/>
    <w:rsid w:val="01EA3F2D"/>
    <w:rsid w:val="01F013C1"/>
    <w:rsid w:val="01F568EE"/>
    <w:rsid w:val="01F677A7"/>
    <w:rsid w:val="01F82835"/>
    <w:rsid w:val="01FE5971"/>
    <w:rsid w:val="02023F4B"/>
    <w:rsid w:val="020D3724"/>
    <w:rsid w:val="02104022"/>
    <w:rsid w:val="02117558"/>
    <w:rsid w:val="02160608"/>
    <w:rsid w:val="021805A0"/>
    <w:rsid w:val="021826DA"/>
    <w:rsid w:val="021F6013"/>
    <w:rsid w:val="022A49B8"/>
    <w:rsid w:val="023000CF"/>
    <w:rsid w:val="0234328A"/>
    <w:rsid w:val="023831E6"/>
    <w:rsid w:val="02427F54"/>
    <w:rsid w:val="02441F1E"/>
    <w:rsid w:val="024737BC"/>
    <w:rsid w:val="024A4B13"/>
    <w:rsid w:val="024B0EA1"/>
    <w:rsid w:val="024C1467"/>
    <w:rsid w:val="024C35ED"/>
    <w:rsid w:val="024C492F"/>
    <w:rsid w:val="024C63F3"/>
    <w:rsid w:val="024E20A3"/>
    <w:rsid w:val="02503F29"/>
    <w:rsid w:val="0250441F"/>
    <w:rsid w:val="025817C9"/>
    <w:rsid w:val="02725808"/>
    <w:rsid w:val="02730CBD"/>
    <w:rsid w:val="027B0375"/>
    <w:rsid w:val="027B5F7F"/>
    <w:rsid w:val="027F637D"/>
    <w:rsid w:val="028203C5"/>
    <w:rsid w:val="0284056C"/>
    <w:rsid w:val="029213A5"/>
    <w:rsid w:val="02955AF6"/>
    <w:rsid w:val="029562D6"/>
    <w:rsid w:val="029C58B6"/>
    <w:rsid w:val="029E7C2F"/>
    <w:rsid w:val="02A1631F"/>
    <w:rsid w:val="02A53D13"/>
    <w:rsid w:val="02A66735"/>
    <w:rsid w:val="02B50098"/>
    <w:rsid w:val="02B76EA0"/>
    <w:rsid w:val="02C72207"/>
    <w:rsid w:val="02CB1CF7"/>
    <w:rsid w:val="02E078A9"/>
    <w:rsid w:val="02E1776D"/>
    <w:rsid w:val="02F23758"/>
    <w:rsid w:val="02FF23DD"/>
    <w:rsid w:val="030C6E5A"/>
    <w:rsid w:val="03153BB5"/>
    <w:rsid w:val="03172975"/>
    <w:rsid w:val="0323259A"/>
    <w:rsid w:val="032B47D4"/>
    <w:rsid w:val="032E299E"/>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C1B29"/>
    <w:rsid w:val="03AE1559"/>
    <w:rsid w:val="03C055D4"/>
    <w:rsid w:val="03C427E7"/>
    <w:rsid w:val="03D33559"/>
    <w:rsid w:val="03DD5A9E"/>
    <w:rsid w:val="03DF20E6"/>
    <w:rsid w:val="03E84AD5"/>
    <w:rsid w:val="03EA75CC"/>
    <w:rsid w:val="03FB485E"/>
    <w:rsid w:val="03FC7FF0"/>
    <w:rsid w:val="03FD436B"/>
    <w:rsid w:val="041365C4"/>
    <w:rsid w:val="04172478"/>
    <w:rsid w:val="04180F6C"/>
    <w:rsid w:val="04182BE0"/>
    <w:rsid w:val="041D2A27"/>
    <w:rsid w:val="04273BA4"/>
    <w:rsid w:val="04292697"/>
    <w:rsid w:val="042E24FA"/>
    <w:rsid w:val="04337931"/>
    <w:rsid w:val="043A35D9"/>
    <w:rsid w:val="044048B6"/>
    <w:rsid w:val="04455CBC"/>
    <w:rsid w:val="04485834"/>
    <w:rsid w:val="045253A0"/>
    <w:rsid w:val="0456591D"/>
    <w:rsid w:val="04590024"/>
    <w:rsid w:val="045A1585"/>
    <w:rsid w:val="045C2D6E"/>
    <w:rsid w:val="045F6DD7"/>
    <w:rsid w:val="046046D6"/>
    <w:rsid w:val="04776088"/>
    <w:rsid w:val="047F4146"/>
    <w:rsid w:val="04864599"/>
    <w:rsid w:val="048C120B"/>
    <w:rsid w:val="048F32CE"/>
    <w:rsid w:val="049158F0"/>
    <w:rsid w:val="049C20C4"/>
    <w:rsid w:val="049F3A8D"/>
    <w:rsid w:val="04A60661"/>
    <w:rsid w:val="04AE3779"/>
    <w:rsid w:val="04AE464C"/>
    <w:rsid w:val="04B14484"/>
    <w:rsid w:val="04B213C1"/>
    <w:rsid w:val="04B5525E"/>
    <w:rsid w:val="04BC3FEE"/>
    <w:rsid w:val="04C335CE"/>
    <w:rsid w:val="04C410F4"/>
    <w:rsid w:val="04CB7A9A"/>
    <w:rsid w:val="04CD6D06"/>
    <w:rsid w:val="04DC4690"/>
    <w:rsid w:val="04E179AB"/>
    <w:rsid w:val="04E83035"/>
    <w:rsid w:val="04F35535"/>
    <w:rsid w:val="04FB120F"/>
    <w:rsid w:val="05025D14"/>
    <w:rsid w:val="050442C2"/>
    <w:rsid w:val="0507507E"/>
    <w:rsid w:val="05143B80"/>
    <w:rsid w:val="05145A0C"/>
    <w:rsid w:val="051554AC"/>
    <w:rsid w:val="052370D3"/>
    <w:rsid w:val="05263B5D"/>
    <w:rsid w:val="05273155"/>
    <w:rsid w:val="052B2F21"/>
    <w:rsid w:val="052E6005"/>
    <w:rsid w:val="053775DF"/>
    <w:rsid w:val="053814B3"/>
    <w:rsid w:val="054377AC"/>
    <w:rsid w:val="054B5371"/>
    <w:rsid w:val="0552515F"/>
    <w:rsid w:val="05551D4C"/>
    <w:rsid w:val="055D3573"/>
    <w:rsid w:val="055E50A5"/>
    <w:rsid w:val="05600E1D"/>
    <w:rsid w:val="056401E1"/>
    <w:rsid w:val="056F2E0E"/>
    <w:rsid w:val="05753A6C"/>
    <w:rsid w:val="05796D93"/>
    <w:rsid w:val="057A4A23"/>
    <w:rsid w:val="05820786"/>
    <w:rsid w:val="05830037"/>
    <w:rsid w:val="05854CE9"/>
    <w:rsid w:val="059357C9"/>
    <w:rsid w:val="059463E6"/>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0C5B05"/>
    <w:rsid w:val="06110369"/>
    <w:rsid w:val="06147E59"/>
    <w:rsid w:val="06191684"/>
    <w:rsid w:val="061D0ABC"/>
    <w:rsid w:val="062067FE"/>
    <w:rsid w:val="062B6E9A"/>
    <w:rsid w:val="062C6F51"/>
    <w:rsid w:val="062F2FDC"/>
    <w:rsid w:val="06302974"/>
    <w:rsid w:val="063B7CCA"/>
    <w:rsid w:val="063D2F0C"/>
    <w:rsid w:val="063E50AD"/>
    <w:rsid w:val="064249C6"/>
    <w:rsid w:val="064529FB"/>
    <w:rsid w:val="06555537"/>
    <w:rsid w:val="065869FD"/>
    <w:rsid w:val="065B0CF6"/>
    <w:rsid w:val="065E2E82"/>
    <w:rsid w:val="065F4847"/>
    <w:rsid w:val="066761DB"/>
    <w:rsid w:val="066801DD"/>
    <w:rsid w:val="067A04CA"/>
    <w:rsid w:val="067F3525"/>
    <w:rsid w:val="068230B2"/>
    <w:rsid w:val="06867DFC"/>
    <w:rsid w:val="06872F1A"/>
    <w:rsid w:val="06915006"/>
    <w:rsid w:val="06947999"/>
    <w:rsid w:val="06952D48"/>
    <w:rsid w:val="069B6A6E"/>
    <w:rsid w:val="069D1BFD"/>
    <w:rsid w:val="069D785C"/>
    <w:rsid w:val="06A34A08"/>
    <w:rsid w:val="06AE5BB8"/>
    <w:rsid w:val="06B156A8"/>
    <w:rsid w:val="06B7213F"/>
    <w:rsid w:val="06BA5030"/>
    <w:rsid w:val="06C7630B"/>
    <w:rsid w:val="06CB676A"/>
    <w:rsid w:val="06CF4373"/>
    <w:rsid w:val="06EB0BBA"/>
    <w:rsid w:val="07035F04"/>
    <w:rsid w:val="071B32B6"/>
    <w:rsid w:val="07267541"/>
    <w:rsid w:val="07281E30"/>
    <w:rsid w:val="07287718"/>
    <w:rsid w:val="072B545A"/>
    <w:rsid w:val="072E3524"/>
    <w:rsid w:val="07310263"/>
    <w:rsid w:val="0743707D"/>
    <w:rsid w:val="074C325F"/>
    <w:rsid w:val="074E2EF7"/>
    <w:rsid w:val="075958CC"/>
    <w:rsid w:val="075F3ED9"/>
    <w:rsid w:val="07660241"/>
    <w:rsid w:val="076B3AA9"/>
    <w:rsid w:val="07767EF0"/>
    <w:rsid w:val="077C7D1E"/>
    <w:rsid w:val="07822CFC"/>
    <w:rsid w:val="07990119"/>
    <w:rsid w:val="07A128D4"/>
    <w:rsid w:val="07A1396F"/>
    <w:rsid w:val="07A174CB"/>
    <w:rsid w:val="07A5520D"/>
    <w:rsid w:val="07A953B1"/>
    <w:rsid w:val="07AE0617"/>
    <w:rsid w:val="07B0770E"/>
    <w:rsid w:val="07B34569"/>
    <w:rsid w:val="07BA4244"/>
    <w:rsid w:val="07BE6026"/>
    <w:rsid w:val="07C25320"/>
    <w:rsid w:val="07C25615"/>
    <w:rsid w:val="07CA07CF"/>
    <w:rsid w:val="07CE1789"/>
    <w:rsid w:val="07DD7326"/>
    <w:rsid w:val="07EC6998"/>
    <w:rsid w:val="07F21110"/>
    <w:rsid w:val="07F32AD5"/>
    <w:rsid w:val="0800140A"/>
    <w:rsid w:val="08031F33"/>
    <w:rsid w:val="080D0674"/>
    <w:rsid w:val="080E2836"/>
    <w:rsid w:val="080E5162"/>
    <w:rsid w:val="08116EAC"/>
    <w:rsid w:val="08126F6C"/>
    <w:rsid w:val="082425D6"/>
    <w:rsid w:val="08254FB4"/>
    <w:rsid w:val="082751D4"/>
    <w:rsid w:val="0828199A"/>
    <w:rsid w:val="082D338F"/>
    <w:rsid w:val="08367B67"/>
    <w:rsid w:val="08371AF0"/>
    <w:rsid w:val="08393BA7"/>
    <w:rsid w:val="083E11BD"/>
    <w:rsid w:val="08430582"/>
    <w:rsid w:val="084F6F27"/>
    <w:rsid w:val="08512C9F"/>
    <w:rsid w:val="08517028"/>
    <w:rsid w:val="08564759"/>
    <w:rsid w:val="08591B53"/>
    <w:rsid w:val="085E716A"/>
    <w:rsid w:val="08640C24"/>
    <w:rsid w:val="08644C05"/>
    <w:rsid w:val="08713027"/>
    <w:rsid w:val="08730E67"/>
    <w:rsid w:val="08744F7A"/>
    <w:rsid w:val="087644CB"/>
    <w:rsid w:val="087D7F38"/>
    <w:rsid w:val="08821A3A"/>
    <w:rsid w:val="08852292"/>
    <w:rsid w:val="08857F71"/>
    <w:rsid w:val="088766C0"/>
    <w:rsid w:val="088E7A4F"/>
    <w:rsid w:val="0895702F"/>
    <w:rsid w:val="08961A12"/>
    <w:rsid w:val="089F7EAE"/>
    <w:rsid w:val="08AB6408"/>
    <w:rsid w:val="08AC4379"/>
    <w:rsid w:val="08B80F70"/>
    <w:rsid w:val="08C16076"/>
    <w:rsid w:val="08D15B8E"/>
    <w:rsid w:val="08D2511C"/>
    <w:rsid w:val="08D768B3"/>
    <w:rsid w:val="08DC2B16"/>
    <w:rsid w:val="08E06BFE"/>
    <w:rsid w:val="08E65530"/>
    <w:rsid w:val="08E65ADD"/>
    <w:rsid w:val="08EA1120"/>
    <w:rsid w:val="08F81457"/>
    <w:rsid w:val="08FD1DEA"/>
    <w:rsid w:val="08FD31A9"/>
    <w:rsid w:val="090D12BC"/>
    <w:rsid w:val="091B682D"/>
    <w:rsid w:val="09206DDD"/>
    <w:rsid w:val="09212671"/>
    <w:rsid w:val="0926412B"/>
    <w:rsid w:val="092C7268"/>
    <w:rsid w:val="09364775"/>
    <w:rsid w:val="0941451D"/>
    <w:rsid w:val="09497E1A"/>
    <w:rsid w:val="094A557B"/>
    <w:rsid w:val="09507563"/>
    <w:rsid w:val="09510A7C"/>
    <w:rsid w:val="095A2027"/>
    <w:rsid w:val="095C4F27"/>
    <w:rsid w:val="095C7B4D"/>
    <w:rsid w:val="09672AD3"/>
    <w:rsid w:val="096C40EB"/>
    <w:rsid w:val="096E75D6"/>
    <w:rsid w:val="097B395C"/>
    <w:rsid w:val="097F55EA"/>
    <w:rsid w:val="09825F4A"/>
    <w:rsid w:val="098904FD"/>
    <w:rsid w:val="099217C1"/>
    <w:rsid w:val="09AD03A9"/>
    <w:rsid w:val="09BE4F1A"/>
    <w:rsid w:val="09C00789"/>
    <w:rsid w:val="09C33728"/>
    <w:rsid w:val="09C70C60"/>
    <w:rsid w:val="09D370FD"/>
    <w:rsid w:val="09D5345C"/>
    <w:rsid w:val="09D674F6"/>
    <w:rsid w:val="09EA11A2"/>
    <w:rsid w:val="09EA6F07"/>
    <w:rsid w:val="09EC032D"/>
    <w:rsid w:val="09F16108"/>
    <w:rsid w:val="0A012637"/>
    <w:rsid w:val="0A06008E"/>
    <w:rsid w:val="0A0A0CD7"/>
    <w:rsid w:val="0A0B22A6"/>
    <w:rsid w:val="0A0D3EBF"/>
    <w:rsid w:val="0A1103F9"/>
    <w:rsid w:val="0A12645E"/>
    <w:rsid w:val="0A1D552E"/>
    <w:rsid w:val="0A211B30"/>
    <w:rsid w:val="0A21573F"/>
    <w:rsid w:val="0A261B64"/>
    <w:rsid w:val="0A2A1AFE"/>
    <w:rsid w:val="0A2C39C3"/>
    <w:rsid w:val="0A2C447B"/>
    <w:rsid w:val="0A2C5771"/>
    <w:rsid w:val="0A3B7763"/>
    <w:rsid w:val="0A3D7FAC"/>
    <w:rsid w:val="0A430D0D"/>
    <w:rsid w:val="0A454A85"/>
    <w:rsid w:val="0A5C52FF"/>
    <w:rsid w:val="0A6007AB"/>
    <w:rsid w:val="0A693506"/>
    <w:rsid w:val="0A69398C"/>
    <w:rsid w:val="0A694362"/>
    <w:rsid w:val="0A6A44EC"/>
    <w:rsid w:val="0A6D5B9E"/>
    <w:rsid w:val="0A792992"/>
    <w:rsid w:val="0A7E6F9F"/>
    <w:rsid w:val="0A80786B"/>
    <w:rsid w:val="0A883A89"/>
    <w:rsid w:val="0A88783C"/>
    <w:rsid w:val="0A8F5D00"/>
    <w:rsid w:val="0A911907"/>
    <w:rsid w:val="0A93759F"/>
    <w:rsid w:val="0A946A55"/>
    <w:rsid w:val="0A960E3D"/>
    <w:rsid w:val="0A963AAE"/>
    <w:rsid w:val="0A9D4330"/>
    <w:rsid w:val="0AA27E70"/>
    <w:rsid w:val="0AAB489B"/>
    <w:rsid w:val="0AAC240E"/>
    <w:rsid w:val="0AB75863"/>
    <w:rsid w:val="0AB94A79"/>
    <w:rsid w:val="0ABD0ABF"/>
    <w:rsid w:val="0ABE2142"/>
    <w:rsid w:val="0ACB31DC"/>
    <w:rsid w:val="0ACE0286"/>
    <w:rsid w:val="0AD32091"/>
    <w:rsid w:val="0ADB6EF4"/>
    <w:rsid w:val="0AE36ECE"/>
    <w:rsid w:val="0AF60B31"/>
    <w:rsid w:val="0AF96715"/>
    <w:rsid w:val="0AFA13CC"/>
    <w:rsid w:val="0AFC77D6"/>
    <w:rsid w:val="0B093D05"/>
    <w:rsid w:val="0B09418A"/>
    <w:rsid w:val="0B0A75BD"/>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6E5916"/>
    <w:rsid w:val="0B7B0B24"/>
    <w:rsid w:val="0B8475F4"/>
    <w:rsid w:val="0B883F1F"/>
    <w:rsid w:val="0B920E35"/>
    <w:rsid w:val="0B9A6BA7"/>
    <w:rsid w:val="0B9B7DD7"/>
    <w:rsid w:val="0BA23811"/>
    <w:rsid w:val="0BA354C3"/>
    <w:rsid w:val="0BBC0D77"/>
    <w:rsid w:val="0BBE064B"/>
    <w:rsid w:val="0BBE4AFD"/>
    <w:rsid w:val="0BC10245"/>
    <w:rsid w:val="0BDC4F58"/>
    <w:rsid w:val="0BE56C3C"/>
    <w:rsid w:val="0BED2CDE"/>
    <w:rsid w:val="0BF56E60"/>
    <w:rsid w:val="0C0539DD"/>
    <w:rsid w:val="0C076BE1"/>
    <w:rsid w:val="0C0804DC"/>
    <w:rsid w:val="0C100447"/>
    <w:rsid w:val="0C112AE3"/>
    <w:rsid w:val="0C1A4BEB"/>
    <w:rsid w:val="0C1B6E61"/>
    <w:rsid w:val="0C2649DF"/>
    <w:rsid w:val="0C2E6944"/>
    <w:rsid w:val="0C395F24"/>
    <w:rsid w:val="0C3D30AA"/>
    <w:rsid w:val="0C4072B2"/>
    <w:rsid w:val="0C486239"/>
    <w:rsid w:val="0C545836"/>
    <w:rsid w:val="0C550FAC"/>
    <w:rsid w:val="0C5C7E64"/>
    <w:rsid w:val="0C6236CC"/>
    <w:rsid w:val="0C77337C"/>
    <w:rsid w:val="0C82288B"/>
    <w:rsid w:val="0C914370"/>
    <w:rsid w:val="0C9B7F52"/>
    <w:rsid w:val="0CA30FB8"/>
    <w:rsid w:val="0CB97065"/>
    <w:rsid w:val="0CBD4DA7"/>
    <w:rsid w:val="0CC53C5B"/>
    <w:rsid w:val="0CCC0710"/>
    <w:rsid w:val="0CD50DD3"/>
    <w:rsid w:val="0CDE3470"/>
    <w:rsid w:val="0CE06855"/>
    <w:rsid w:val="0CE143B2"/>
    <w:rsid w:val="0CF04ACE"/>
    <w:rsid w:val="0D04428B"/>
    <w:rsid w:val="0D0A343A"/>
    <w:rsid w:val="0D191630"/>
    <w:rsid w:val="0D1F336B"/>
    <w:rsid w:val="0D305D1E"/>
    <w:rsid w:val="0D364756"/>
    <w:rsid w:val="0D3875BE"/>
    <w:rsid w:val="0D417345"/>
    <w:rsid w:val="0D4F52D6"/>
    <w:rsid w:val="0D600C33"/>
    <w:rsid w:val="0D637D73"/>
    <w:rsid w:val="0D643474"/>
    <w:rsid w:val="0D7C4200"/>
    <w:rsid w:val="0D863B28"/>
    <w:rsid w:val="0D960D3E"/>
    <w:rsid w:val="0D9F26FE"/>
    <w:rsid w:val="0DA254C0"/>
    <w:rsid w:val="0DA675E9"/>
    <w:rsid w:val="0DA837B8"/>
    <w:rsid w:val="0DAB10A3"/>
    <w:rsid w:val="0DB31787"/>
    <w:rsid w:val="0DB55A7E"/>
    <w:rsid w:val="0DBD6BE3"/>
    <w:rsid w:val="0DBF4B4E"/>
    <w:rsid w:val="0DC21F49"/>
    <w:rsid w:val="0DCD09F0"/>
    <w:rsid w:val="0DCE08EE"/>
    <w:rsid w:val="0DCE4BD6"/>
    <w:rsid w:val="0DD51C7C"/>
    <w:rsid w:val="0DE563A5"/>
    <w:rsid w:val="0DE61A0D"/>
    <w:rsid w:val="0DE72CCE"/>
    <w:rsid w:val="0DEB1EA7"/>
    <w:rsid w:val="0DF30ACF"/>
    <w:rsid w:val="0DFF5C3B"/>
    <w:rsid w:val="0E081147"/>
    <w:rsid w:val="0E102753"/>
    <w:rsid w:val="0E296834"/>
    <w:rsid w:val="0E296B13"/>
    <w:rsid w:val="0E386C18"/>
    <w:rsid w:val="0E3C2671"/>
    <w:rsid w:val="0E4018D9"/>
    <w:rsid w:val="0E467795"/>
    <w:rsid w:val="0E5139F9"/>
    <w:rsid w:val="0E567261"/>
    <w:rsid w:val="0E5C05EF"/>
    <w:rsid w:val="0E6F3E7F"/>
    <w:rsid w:val="0E7D63D0"/>
    <w:rsid w:val="0E80608C"/>
    <w:rsid w:val="0E807E3A"/>
    <w:rsid w:val="0E8813E4"/>
    <w:rsid w:val="0E887F44"/>
    <w:rsid w:val="0E894549"/>
    <w:rsid w:val="0E8E5325"/>
    <w:rsid w:val="0E9125B0"/>
    <w:rsid w:val="0E927E61"/>
    <w:rsid w:val="0E9438E5"/>
    <w:rsid w:val="0E9457C5"/>
    <w:rsid w:val="0E971CEC"/>
    <w:rsid w:val="0E9953A0"/>
    <w:rsid w:val="0EA35EB1"/>
    <w:rsid w:val="0EA3623F"/>
    <w:rsid w:val="0EA7186A"/>
    <w:rsid w:val="0EA72B92"/>
    <w:rsid w:val="0EAA1E72"/>
    <w:rsid w:val="0EAD7E75"/>
    <w:rsid w:val="0EB16A5D"/>
    <w:rsid w:val="0EB83A78"/>
    <w:rsid w:val="0EC264DD"/>
    <w:rsid w:val="0EC71F0D"/>
    <w:rsid w:val="0EC97C3C"/>
    <w:rsid w:val="0EE20AF5"/>
    <w:rsid w:val="0EE71214"/>
    <w:rsid w:val="0EE7435D"/>
    <w:rsid w:val="0EF20FBD"/>
    <w:rsid w:val="0EFC6BE3"/>
    <w:rsid w:val="0F032819"/>
    <w:rsid w:val="0F0C3DC3"/>
    <w:rsid w:val="0F114F36"/>
    <w:rsid w:val="0F142919"/>
    <w:rsid w:val="0F1B4006"/>
    <w:rsid w:val="0F1C245B"/>
    <w:rsid w:val="0F235324"/>
    <w:rsid w:val="0F256C33"/>
    <w:rsid w:val="0F36468A"/>
    <w:rsid w:val="0F3927D6"/>
    <w:rsid w:val="0F3E028F"/>
    <w:rsid w:val="0F455900"/>
    <w:rsid w:val="0F470958"/>
    <w:rsid w:val="0F4A3109"/>
    <w:rsid w:val="0F4E1581"/>
    <w:rsid w:val="0F597A04"/>
    <w:rsid w:val="0F5A38D7"/>
    <w:rsid w:val="0F5B2655"/>
    <w:rsid w:val="0F611DE9"/>
    <w:rsid w:val="0F6255B7"/>
    <w:rsid w:val="0F625791"/>
    <w:rsid w:val="0F676827"/>
    <w:rsid w:val="0F76123D"/>
    <w:rsid w:val="0F82499F"/>
    <w:rsid w:val="0F8B118C"/>
    <w:rsid w:val="0F9A589C"/>
    <w:rsid w:val="0F9B7951"/>
    <w:rsid w:val="0FA609CC"/>
    <w:rsid w:val="0FAC3659"/>
    <w:rsid w:val="0FAD1102"/>
    <w:rsid w:val="0FC77ADA"/>
    <w:rsid w:val="0FEB06D8"/>
    <w:rsid w:val="0FF26075"/>
    <w:rsid w:val="0FF44180"/>
    <w:rsid w:val="0FF7237E"/>
    <w:rsid w:val="0FF860F6"/>
    <w:rsid w:val="0FFA1E6E"/>
    <w:rsid w:val="0FFA3C1C"/>
    <w:rsid w:val="0FFC1427"/>
    <w:rsid w:val="10014FAA"/>
    <w:rsid w:val="10093E5F"/>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817E99"/>
    <w:rsid w:val="10953945"/>
    <w:rsid w:val="1096761C"/>
    <w:rsid w:val="109951E3"/>
    <w:rsid w:val="109D1177"/>
    <w:rsid w:val="109F26BD"/>
    <w:rsid w:val="10A5614F"/>
    <w:rsid w:val="10AE1D05"/>
    <w:rsid w:val="10B91E62"/>
    <w:rsid w:val="10B95885"/>
    <w:rsid w:val="10BE1BE7"/>
    <w:rsid w:val="10BF3AD4"/>
    <w:rsid w:val="10C85AC8"/>
    <w:rsid w:val="10D31FAC"/>
    <w:rsid w:val="10DB57FB"/>
    <w:rsid w:val="10DD253A"/>
    <w:rsid w:val="10DD419A"/>
    <w:rsid w:val="10DD5A17"/>
    <w:rsid w:val="10E072B6"/>
    <w:rsid w:val="10E16EA2"/>
    <w:rsid w:val="10EF74F9"/>
    <w:rsid w:val="10F55143"/>
    <w:rsid w:val="10F93234"/>
    <w:rsid w:val="10FA431D"/>
    <w:rsid w:val="10FC6398"/>
    <w:rsid w:val="11003900"/>
    <w:rsid w:val="110B7891"/>
    <w:rsid w:val="111C3A3A"/>
    <w:rsid w:val="111D1A3C"/>
    <w:rsid w:val="111D7BC2"/>
    <w:rsid w:val="11287AF5"/>
    <w:rsid w:val="112D6274"/>
    <w:rsid w:val="11335637"/>
    <w:rsid w:val="113D2012"/>
    <w:rsid w:val="113E3FDC"/>
    <w:rsid w:val="113F4FF3"/>
    <w:rsid w:val="11401B02"/>
    <w:rsid w:val="114F2D0E"/>
    <w:rsid w:val="115418F7"/>
    <w:rsid w:val="11543643"/>
    <w:rsid w:val="1159185D"/>
    <w:rsid w:val="115B3BDC"/>
    <w:rsid w:val="115B4B8E"/>
    <w:rsid w:val="115E37E9"/>
    <w:rsid w:val="116D6B65"/>
    <w:rsid w:val="116F79B7"/>
    <w:rsid w:val="117143B2"/>
    <w:rsid w:val="1178642B"/>
    <w:rsid w:val="11813B96"/>
    <w:rsid w:val="118A31F7"/>
    <w:rsid w:val="118E1F67"/>
    <w:rsid w:val="119074D8"/>
    <w:rsid w:val="119360D6"/>
    <w:rsid w:val="1194344E"/>
    <w:rsid w:val="119B4D4D"/>
    <w:rsid w:val="11AE2F10"/>
    <w:rsid w:val="11B10BD6"/>
    <w:rsid w:val="11C412E0"/>
    <w:rsid w:val="11CB13F5"/>
    <w:rsid w:val="11D23F92"/>
    <w:rsid w:val="11D86EAE"/>
    <w:rsid w:val="11DA5AB3"/>
    <w:rsid w:val="11DC2C5C"/>
    <w:rsid w:val="11E1766F"/>
    <w:rsid w:val="11E22BBA"/>
    <w:rsid w:val="11E64B3D"/>
    <w:rsid w:val="11E74565"/>
    <w:rsid w:val="11E76422"/>
    <w:rsid w:val="11E9616D"/>
    <w:rsid w:val="11EB41F5"/>
    <w:rsid w:val="11EE77B0"/>
    <w:rsid w:val="11EF60BB"/>
    <w:rsid w:val="11F62EE9"/>
    <w:rsid w:val="11F86D77"/>
    <w:rsid w:val="12045226"/>
    <w:rsid w:val="12095A3E"/>
    <w:rsid w:val="120C0775"/>
    <w:rsid w:val="120D35E2"/>
    <w:rsid w:val="1212349F"/>
    <w:rsid w:val="121355DB"/>
    <w:rsid w:val="12210E7B"/>
    <w:rsid w:val="1226659C"/>
    <w:rsid w:val="122753E4"/>
    <w:rsid w:val="122D0061"/>
    <w:rsid w:val="123155A1"/>
    <w:rsid w:val="123769F4"/>
    <w:rsid w:val="12473D7F"/>
    <w:rsid w:val="124D2729"/>
    <w:rsid w:val="124E024F"/>
    <w:rsid w:val="125062A1"/>
    <w:rsid w:val="125C38BD"/>
    <w:rsid w:val="12664815"/>
    <w:rsid w:val="126C4B0A"/>
    <w:rsid w:val="127D6304"/>
    <w:rsid w:val="128C0640"/>
    <w:rsid w:val="12960CDE"/>
    <w:rsid w:val="1299596E"/>
    <w:rsid w:val="129C6349"/>
    <w:rsid w:val="129E34BA"/>
    <w:rsid w:val="12B46304"/>
    <w:rsid w:val="12BC78AF"/>
    <w:rsid w:val="12BE3627"/>
    <w:rsid w:val="12BE7183"/>
    <w:rsid w:val="12C64289"/>
    <w:rsid w:val="12C7072D"/>
    <w:rsid w:val="12CB4732"/>
    <w:rsid w:val="12D40754"/>
    <w:rsid w:val="12D5073B"/>
    <w:rsid w:val="12D75CEB"/>
    <w:rsid w:val="12D83555"/>
    <w:rsid w:val="12DE723A"/>
    <w:rsid w:val="12DF7C4D"/>
    <w:rsid w:val="12E3308D"/>
    <w:rsid w:val="12E43DCF"/>
    <w:rsid w:val="12E62E70"/>
    <w:rsid w:val="12EC0194"/>
    <w:rsid w:val="12F02E71"/>
    <w:rsid w:val="12F40DF6"/>
    <w:rsid w:val="12F64B6E"/>
    <w:rsid w:val="12FA57FD"/>
    <w:rsid w:val="130519AD"/>
    <w:rsid w:val="1307145F"/>
    <w:rsid w:val="13076E22"/>
    <w:rsid w:val="131636EF"/>
    <w:rsid w:val="131B3BB9"/>
    <w:rsid w:val="13280AA0"/>
    <w:rsid w:val="132B25B1"/>
    <w:rsid w:val="133631BD"/>
    <w:rsid w:val="133B516B"/>
    <w:rsid w:val="133E0FD8"/>
    <w:rsid w:val="13405DEA"/>
    <w:rsid w:val="13426E05"/>
    <w:rsid w:val="134372EB"/>
    <w:rsid w:val="13453400"/>
    <w:rsid w:val="134E648D"/>
    <w:rsid w:val="1360648C"/>
    <w:rsid w:val="13695C36"/>
    <w:rsid w:val="136C704E"/>
    <w:rsid w:val="13710699"/>
    <w:rsid w:val="13767056"/>
    <w:rsid w:val="137D703E"/>
    <w:rsid w:val="13975FCE"/>
    <w:rsid w:val="139C03FB"/>
    <w:rsid w:val="13A35FA2"/>
    <w:rsid w:val="13B50586"/>
    <w:rsid w:val="13BE63AE"/>
    <w:rsid w:val="13C44C6D"/>
    <w:rsid w:val="13C54441"/>
    <w:rsid w:val="13C82D78"/>
    <w:rsid w:val="13C87727"/>
    <w:rsid w:val="13CA2D4E"/>
    <w:rsid w:val="13D03611"/>
    <w:rsid w:val="13D53B45"/>
    <w:rsid w:val="13DC453C"/>
    <w:rsid w:val="13DF6E73"/>
    <w:rsid w:val="13E175CD"/>
    <w:rsid w:val="13E7095B"/>
    <w:rsid w:val="13F1593A"/>
    <w:rsid w:val="13FD3CDB"/>
    <w:rsid w:val="13FD4129"/>
    <w:rsid w:val="140339E5"/>
    <w:rsid w:val="14067033"/>
    <w:rsid w:val="14092680"/>
    <w:rsid w:val="142A6E60"/>
    <w:rsid w:val="142F527C"/>
    <w:rsid w:val="14327BEE"/>
    <w:rsid w:val="1434290B"/>
    <w:rsid w:val="14357918"/>
    <w:rsid w:val="14362BD1"/>
    <w:rsid w:val="143F5FAA"/>
    <w:rsid w:val="144B0EEA"/>
    <w:rsid w:val="144F3ACE"/>
    <w:rsid w:val="14524026"/>
    <w:rsid w:val="1454727D"/>
    <w:rsid w:val="14553B17"/>
    <w:rsid w:val="14644BBB"/>
    <w:rsid w:val="1477078D"/>
    <w:rsid w:val="14777F31"/>
    <w:rsid w:val="147B7FCD"/>
    <w:rsid w:val="1480655B"/>
    <w:rsid w:val="14812B5E"/>
    <w:rsid w:val="14830684"/>
    <w:rsid w:val="14832432"/>
    <w:rsid w:val="148461AA"/>
    <w:rsid w:val="148553CE"/>
    <w:rsid w:val="14883EEC"/>
    <w:rsid w:val="148E6A4C"/>
    <w:rsid w:val="14952165"/>
    <w:rsid w:val="14991DEC"/>
    <w:rsid w:val="149C2D25"/>
    <w:rsid w:val="149E655B"/>
    <w:rsid w:val="14AA3E63"/>
    <w:rsid w:val="14AC7060"/>
    <w:rsid w:val="14B03698"/>
    <w:rsid w:val="14B167FF"/>
    <w:rsid w:val="14B75363"/>
    <w:rsid w:val="14BD65D4"/>
    <w:rsid w:val="14C34F24"/>
    <w:rsid w:val="14CE3295"/>
    <w:rsid w:val="14D16651"/>
    <w:rsid w:val="14D26F15"/>
    <w:rsid w:val="14D427D3"/>
    <w:rsid w:val="14D74BF1"/>
    <w:rsid w:val="14DC5FE6"/>
    <w:rsid w:val="14E32ED1"/>
    <w:rsid w:val="14E63240"/>
    <w:rsid w:val="14EA24B1"/>
    <w:rsid w:val="14EF1875"/>
    <w:rsid w:val="14FC3F92"/>
    <w:rsid w:val="14FE41AE"/>
    <w:rsid w:val="150712B5"/>
    <w:rsid w:val="151E65FF"/>
    <w:rsid w:val="15227E9D"/>
    <w:rsid w:val="152655BA"/>
    <w:rsid w:val="15267BD5"/>
    <w:rsid w:val="1527568C"/>
    <w:rsid w:val="152C56B4"/>
    <w:rsid w:val="153E1664"/>
    <w:rsid w:val="15435C00"/>
    <w:rsid w:val="15451DDD"/>
    <w:rsid w:val="1548367B"/>
    <w:rsid w:val="155073CC"/>
    <w:rsid w:val="1552003B"/>
    <w:rsid w:val="155C16B2"/>
    <w:rsid w:val="155E4A4F"/>
    <w:rsid w:val="156E2000"/>
    <w:rsid w:val="156E30E2"/>
    <w:rsid w:val="15771CF5"/>
    <w:rsid w:val="157A747A"/>
    <w:rsid w:val="15806971"/>
    <w:rsid w:val="15907FDC"/>
    <w:rsid w:val="1591146B"/>
    <w:rsid w:val="159259DB"/>
    <w:rsid w:val="15973CBB"/>
    <w:rsid w:val="15995C85"/>
    <w:rsid w:val="159B12DE"/>
    <w:rsid w:val="159D1D5D"/>
    <w:rsid w:val="159D5775"/>
    <w:rsid w:val="159E329B"/>
    <w:rsid w:val="15A02B70"/>
    <w:rsid w:val="15A5462A"/>
    <w:rsid w:val="15A72150"/>
    <w:rsid w:val="15A8150E"/>
    <w:rsid w:val="15AE7982"/>
    <w:rsid w:val="15B33262"/>
    <w:rsid w:val="15B8290E"/>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92E0B"/>
    <w:rsid w:val="160B2645"/>
    <w:rsid w:val="160D0296"/>
    <w:rsid w:val="16140DEE"/>
    <w:rsid w:val="16196CEE"/>
    <w:rsid w:val="1622065F"/>
    <w:rsid w:val="16227A29"/>
    <w:rsid w:val="162E6FEA"/>
    <w:rsid w:val="16306CB5"/>
    <w:rsid w:val="163634D4"/>
    <w:rsid w:val="163934C9"/>
    <w:rsid w:val="163B747F"/>
    <w:rsid w:val="163C4F8E"/>
    <w:rsid w:val="163E47A2"/>
    <w:rsid w:val="16491459"/>
    <w:rsid w:val="164B51D1"/>
    <w:rsid w:val="164C1885"/>
    <w:rsid w:val="164C2CF7"/>
    <w:rsid w:val="16512C66"/>
    <w:rsid w:val="16534C52"/>
    <w:rsid w:val="16610EFD"/>
    <w:rsid w:val="1666781F"/>
    <w:rsid w:val="16783AEC"/>
    <w:rsid w:val="167B0147"/>
    <w:rsid w:val="167E2E5B"/>
    <w:rsid w:val="168C2EEF"/>
    <w:rsid w:val="168E1562"/>
    <w:rsid w:val="16970417"/>
    <w:rsid w:val="169D3553"/>
    <w:rsid w:val="16A12F7D"/>
    <w:rsid w:val="16B30AE1"/>
    <w:rsid w:val="16B70AB9"/>
    <w:rsid w:val="16BA4105"/>
    <w:rsid w:val="16BD5CDA"/>
    <w:rsid w:val="16BE69CE"/>
    <w:rsid w:val="16CA259A"/>
    <w:rsid w:val="16CE3958"/>
    <w:rsid w:val="16D03928"/>
    <w:rsid w:val="16D24FDB"/>
    <w:rsid w:val="16D41238"/>
    <w:rsid w:val="16D97DC7"/>
    <w:rsid w:val="16E3365C"/>
    <w:rsid w:val="16EC492F"/>
    <w:rsid w:val="1700420E"/>
    <w:rsid w:val="17081314"/>
    <w:rsid w:val="170D2487"/>
    <w:rsid w:val="17137836"/>
    <w:rsid w:val="17141D68"/>
    <w:rsid w:val="17151105"/>
    <w:rsid w:val="171B2960"/>
    <w:rsid w:val="17211B5D"/>
    <w:rsid w:val="17256CE1"/>
    <w:rsid w:val="17285513"/>
    <w:rsid w:val="172872C1"/>
    <w:rsid w:val="172D0D7B"/>
    <w:rsid w:val="173A0E4F"/>
    <w:rsid w:val="173B5246"/>
    <w:rsid w:val="173C7B40"/>
    <w:rsid w:val="173D3E77"/>
    <w:rsid w:val="173D68BB"/>
    <w:rsid w:val="17431887"/>
    <w:rsid w:val="17481C73"/>
    <w:rsid w:val="174836DA"/>
    <w:rsid w:val="17684793"/>
    <w:rsid w:val="176A5B2B"/>
    <w:rsid w:val="176B58AB"/>
    <w:rsid w:val="176D1177"/>
    <w:rsid w:val="177845C9"/>
    <w:rsid w:val="1787048B"/>
    <w:rsid w:val="178D1819"/>
    <w:rsid w:val="179101DD"/>
    <w:rsid w:val="17914E66"/>
    <w:rsid w:val="17917D74"/>
    <w:rsid w:val="17950011"/>
    <w:rsid w:val="17A10E21"/>
    <w:rsid w:val="17A85737"/>
    <w:rsid w:val="17B15700"/>
    <w:rsid w:val="17B814A8"/>
    <w:rsid w:val="17B86896"/>
    <w:rsid w:val="17C24895"/>
    <w:rsid w:val="17C36FE9"/>
    <w:rsid w:val="17E170AC"/>
    <w:rsid w:val="17E20185"/>
    <w:rsid w:val="17E20250"/>
    <w:rsid w:val="17E51656"/>
    <w:rsid w:val="17F329A6"/>
    <w:rsid w:val="17F378CF"/>
    <w:rsid w:val="17FE06E4"/>
    <w:rsid w:val="18055854"/>
    <w:rsid w:val="180D4E89"/>
    <w:rsid w:val="181602D3"/>
    <w:rsid w:val="18161D69"/>
    <w:rsid w:val="181A3234"/>
    <w:rsid w:val="181C3E1E"/>
    <w:rsid w:val="18291542"/>
    <w:rsid w:val="182C4B26"/>
    <w:rsid w:val="182D1850"/>
    <w:rsid w:val="182F3515"/>
    <w:rsid w:val="183D4058"/>
    <w:rsid w:val="184229CE"/>
    <w:rsid w:val="184C6FDF"/>
    <w:rsid w:val="18577262"/>
    <w:rsid w:val="18684356"/>
    <w:rsid w:val="186913B9"/>
    <w:rsid w:val="186F1A5A"/>
    <w:rsid w:val="1881137E"/>
    <w:rsid w:val="18836BCC"/>
    <w:rsid w:val="189B5D97"/>
    <w:rsid w:val="18A14754"/>
    <w:rsid w:val="18AF6EC4"/>
    <w:rsid w:val="18B31A70"/>
    <w:rsid w:val="18BB355D"/>
    <w:rsid w:val="18C536A3"/>
    <w:rsid w:val="18C60A94"/>
    <w:rsid w:val="18CB084B"/>
    <w:rsid w:val="18D442CB"/>
    <w:rsid w:val="18D71DD8"/>
    <w:rsid w:val="18DB7BBC"/>
    <w:rsid w:val="18E216F1"/>
    <w:rsid w:val="18E322BF"/>
    <w:rsid w:val="18E44402"/>
    <w:rsid w:val="18E77701"/>
    <w:rsid w:val="18F002B2"/>
    <w:rsid w:val="18F5116E"/>
    <w:rsid w:val="18F90F15"/>
    <w:rsid w:val="190340F9"/>
    <w:rsid w:val="1905222D"/>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610E0A"/>
    <w:rsid w:val="19662322"/>
    <w:rsid w:val="196842EC"/>
    <w:rsid w:val="197174BD"/>
    <w:rsid w:val="19720CC7"/>
    <w:rsid w:val="197607B7"/>
    <w:rsid w:val="197D7D98"/>
    <w:rsid w:val="197E74EA"/>
    <w:rsid w:val="19831126"/>
    <w:rsid w:val="19880B1B"/>
    <w:rsid w:val="1991739F"/>
    <w:rsid w:val="199364A5"/>
    <w:rsid w:val="19AF1F1B"/>
    <w:rsid w:val="19B133AF"/>
    <w:rsid w:val="19B17A0A"/>
    <w:rsid w:val="19B4308D"/>
    <w:rsid w:val="19BA156E"/>
    <w:rsid w:val="19BE6530"/>
    <w:rsid w:val="19C73E97"/>
    <w:rsid w:val="19C73F26"/>
    <w:rsid w:val="19C968E8"/>
    <w:rsid w:val="19D9057E"/>
    <w:rsid w:val="19DC12CF"/>
    <w:rsid w:val="19DE010A"/>
    <w:rsid w:val="19E020D4"/>
    <w:rsid w:val="19E30D3E"/>
    <w:rsid w:val="19E90135"/>
    <w:rsid w:val="19EC6CCB"/>
    <w:rsid w:val="19F077E8"/>
    <w:rsid w:val="19FC385E"/>
    <w:rsid w:val="1A014D68"/>
    <w:rsid w:val="1A02204B"/>
    <w:rsid w:val="1A122BC9"/>
    <w:rsid w:val="1A18186E"/>
    <w:rsid w:val="1A1D0C33"/>
    <w:rsid w:val="1A2361DE"/>
    <w:rsid w:val="1A240213"/>
    <w:rsid w:val="1A2D1CA6"/>
    <w:rsid w:val="1A3174C7"/>
    <w:rsid w:val="1A383F32"/>
    <w:rsid w:val="1A3F504D"/>
    <w:rsid w:val="1A424B3D"/>
    <w:rsid w:val="1A4A7EC5"/>
    <w:rsid w:val="1A4D493F"/>
    <w:rsid w:val="1A4F2DB6"/>
    <w:rsid w:val="1A5D0811"/>
    <w:rsid w:val="1A696AC4"/>
    <w:rsid w:val="1A6A64BE"/>
    <w:rsid w:val="1A6E2201"/>
    <w:rsid w:val="1A7353E6"/>
    <w:rsid w:val="1A741638"/>
    <w:rsid w:val="1A7D3DC7"/>
    <w:rsid w:val="1A8326B7"/>
    <w:rsid w:val="1A8470D5"/>
    <w:rsid w:val="1A867F89"/>
    <w:rsid w:val="1A8A0CDA"/>
    <w:rsid w:val="1A906823"/>
    <w:rsid w:val="1AA107CB"/>
    <w:rsid w:val="1AAC1D72"/>
    <w:rsid w:val="1AAD228C"/>
    <w:rsid w:val="1AB943B7"/>
    <w:rsid w:val="1ABD2611"/>
    <w:rsid w:val="1AC90407"/>
    <w:rsid w:val="1ACD08AB"/>
    <w:rsid w:val="1ADC734A"/>
    <w:rsid w:val="1AEE0ED0"/>
    <w:rsid w:val="1B0167A6"/>
    <w:rsid w:val="1B03691D"/>
    <w:rsid w:val="1B110E54"/>
    <w:rsid w:val="1B1418BE"/>
    <w:rsid w:val="1B1433F2"/>
    <w:rsid w:val="1B18370C"/>
    <w:rsid w:val="1B1F59AD"/>
    <w:rsid w:val="1B231C44"/>
    <w:rsid w:val="1B251795"/>
    <w:rsid w:val="1B261D69"/>
    <w:rsid w:val="1B2673B2"/>
    <w:rsid w:val="1B327DFC"/>
    <w:rsid w:val="1B43606F"/>
    <w:rsid w:val="1B4F270F"/>
    <w:rsid w:val="1B590390"/>
    <w:rsid w:val="1B5E3125"/>
    <w:rsid w:val="1B6A60FA"/>
    <w:rsid w:val="1B6C11C8"/>
    <w:rsid w:val="1B6D0B86"/>
    <w:rsid w:val="1B707488"/>
    <w:rsid w:val="1B715935"/>
    <w:rsid w:val="1B721A08"/>
    <w:rsid w:val="1B80591D"/>
    <w:rsid w:val="1B8126FA"/>
    <w:rsid w:val="1B8371BB"/>
    <w:rsid w:val="1B855224"/>
    <w:rsid w:val="1B8A679C"/>
    <w:rsid w:val="1B8B6070"/>
    <w:rsid w:val="1B930AD5"/>
    <w:rsid w:val="1B965141"/>
    <w:rsid w:val="1BA2759C"/>
    <w:rsid w:val="1BA535D6"/>
    <w:rsid w:val="1BA60433"/>
    <w:rsid w:val="1BA76296"/>
    <w:rsid w:val="1BB11F7A"/>
    <w:rsid w:val="1BB1277E"/>
    <w:rsid w:val="1BB750B7"/>
    <w:rsid w:val="1BBA62E9"/>
    <w:rsid w:val="1BC455EE"/>
    <w:rsid w:val="1BC565DC"/>
    <w:rsid w:val="1BCD48DA"/>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C7853"/>
    <w:rsid w:val="1C3D380E"/>
    <w:rsid w:val="1C452578"/>
    <w:rsid w:val="1C4B4B3B"/>
    <w:rsid w:val="1C58699D"/>
    <w:rsid w:val="1C5A0D28"/>
    <w:rsid w:val="1C5B5A42"/>
    <w:rsid w:val="1C5D5C5E"/>
    <w:rsid w:val="1C5E7EC4"/>
    <w:rsid w:val="1C607A2E"/>
    <w:rsid w:val="1C784104"/>
    <w:rsid w:val="1C7A05BE"/>
    <w:rsid w:val="1C8F1B2E"/>
    <w:rsid w:val="1C954CD6"/>
    <w:rsid w:val="1C994EC8"/>
    <w:rsid w:val="1C9A4142"/>
    <w:rsid w:val="1CA2734E"/>
    <w:rsid w:val="1CA44644"/>
    <w:rsid w:val="1CAA72F4"/>
    <w:rsid w:val="1CB4492A"/>
    <w:rsid w:val="1CBA322D"/>
    <w:rsid w:val="1CBF19D2"/>
    <w:rsid w:val="1CC73DEA"/>
    <w:rsid w:val="1CC916A3"/>
    <w:rsid w:val="1CCC09D0"/>
    <w:rsid w:val="1CD6156D"/>
    <w:rsid w:val="1CE65C54"/>
    <w:rsid w:val="1CF06D47"/>
    <w:rsid w:val="1D081F61"/>
    <w:rsid w:val="1D0870CF"/>
    <w:rsid w:val="1D0B7468"/>
    <w:rsid w:val="1D185F8C"/>
    <w:rsid w:val="1D19579E"/>
    <w:rsid w:val="1D1D719C"/>
    <w:rsid w:val="1D1F0D32"/>
    <w:rsid w:val="1D1F6293"/>
    <w:rsid w:val="1D206B8C"/>
    <w:rsid w:val="1D293D92"/>
    <w:rsid w:val="1D2B0222"/>
    <w:rsid w:val="1D2D5293"/>
    <w:rsid w:val="1D2F2FB7"/>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B05A9"/>
    <w:rsid w:val="1D8C3B39"/>
    <w:rsid w:val="1D9B6A3E"/>
    <w:rsid w:val="1D9E2818"/>
    <w:rsid w:val="1D9F5E03"/>
    <w:rsid w:val="1DA4146D"/>
    <w:rsid w:val="1DA51BD7"/>
    <w:rsid w:val="1DA52F17"/>
    <w:rsid w:val="1DAB29F9"/>
    <w:rsid w:val="1DC13FCB"/>
    <w:rsid w:val="1DC62751"/>
    <w:rsid w:val="1DC85359"/>
    <w:rsid w:val="1DCD0BC2"/>
    <w:rsid w:val="1DCD642E"/>
    <w:rsid w:val="1DD714CA"/>
    <w:rsid w:val="1DE1641B"/>
    <w:rsid w:val="1DEE1D7B"/>
    <w:rsid w:val="1DF0613F"/>
    <w:rsid w:val="1DF4775D"/>
    <w:rsid w:val="1DFA6CCA"/>
    <w:rsid w:val="1E0A4DB8"/>
    <w:rsid w:val="1E0D1DFA"/>
    <w:rsid w:val="1E0F4C28"/>
    <w:rsid w:val="1E1172D3"/>
    <w:rsid w:val="1E124827"/>
    <w:rsid w:val="1E144269"/>
    <w:rsid w:val="1E2076B7"/>
    <w:rsid w:val="1E2A6054"/>
    <w:rsid w:val="1E2E3A39"/>
    <w:rsid w:val="1E3173A3"/>
    <w:rsid w:val="1E34479D"/>
    <w:rsid w:val="1E370E0A"/>
    <w:rsid w:val="1E390005"/>
    <w:rsid w:val="1E3D5D47"/>
    <w:rsid w:val="1E462B8B"/>
    <w:rsid w:val="1E4B4FD8"/>
    <w:rsid w:val="1E5F1377"/>
    <w:rsid w:val="1E6C3BCE"/>
    <w:rsid w:val="1E7767C7"/>
    <w:rsid w:val="1E797BD7"/>
    <w:rsid w:val="1E86075E"/>
    <w:rsid w:val="1E875215"/>
    <w:rsid w:val="1E9A6CF6"/>
    <w:rsid w:val="1EA00084"/>
    <w:rsid w:val="1EA93EBF"/>
    <w:rsid w:val="1EB1403F"/>
    <w:rsid w:val="1EB53569"/>
    <w:rsid w:val="1EB6330F"/>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25180"/>
    <w:rsid w:val="1F360D7E"/>
    <w:rsid w:val="1F36422B"/>
    <w:rsid w:val="1F433D04"/>
    <w:rsid w:val="1F4D0EF4"/>
    <w:rsid w:val="1F552FA7"/>
    <w:rsid w:val="1F574CD6"/>
    <w:rsid w:val="1F617814"/>
    <w:rsid w:val="1F666BD8"/>
    <w:rsid w:val="1F690C77"/>
    <w:rsid w:val="1F703E42"/>
    <w:rsid w:val="1F737547"/>
    <w:rsid w:val="1F784B5D"/>
    <w:rsid w:val="1F9626BE"/>
    <w:rsid w:val="1F976D27"/>
    <w:rsid w:val="1F9B218F"/>
    <w:rsid w:val="1FA00D60"/>
    <w:rsid w:val="1FA344E3"/>
    <w:rsid w:val="1FB97650"/>
    <w:rsid w:val="1FBA5176"/>
    <w:rsid w:val="1FBC7140"/>
    <w:rsid w:val="1FBD6F82"/>
    <w:rsid w:val="1FC009DE"/>
    <w:rsid w:val="1FC102B2"/>
    <w:rsid w:val="1FC14DBD"/>
    <w:rsid w:val="1FC16504"/>
    <w:rsid w:val="1FC472A5"/>
    <w:rsid w:val="1FC758F5"/>
    <w:rsid w:val="1FCD4EA9"/>
    <w:rsid w:val="1FCD625C"/>
    <w:rsid w:val="1FCE5246"/>
    <w:rsid w:val="1FD004A7"/>
    <w:rsid w:val="1FD53695"/>
    <w:rsid w:val="1FE06B4D"/>
    <w:rsid w:val="1FED37B9"/>
    <w:rsid w:val="2012795A"/>
    <w:rsid w:val="20164539"/>
    <w:rsid w:val="201E74B3"/>
    <w:rsid w:val="202A56CE"/>
    <w:rsid w:val="20311017"/>
    <w:rsid w:val="20317AED"/>
    <w:rsid w:val="203647FC"/>
    <w:rsid w:val="203E1903"/>
    <w:rsid w:val="203E74FC"/>
    <w:rsid w:val="20445069"/>
    <w:rsid w:val="20445CF6"/>
    <w:rsid w:val="20452D6E"/>
    <w:rsid w:val="204557E3"/>
    <w:rsid w:val="20457135"/>
    <w:rsid w:val="20463307"/>
    <w:rsid w:val="204721AA"/>
    <w:rsid w:val="204A474C"/>
    <w:rsid w:val="20517888"/>
    <w:rsid w:val="20586F07"/>
    <w:rsid w:val="205B7CB4"/>
    <w:rsid w:val="20607ACB"/>
    <w:rsid w:val="2076401A"/>
    <w:rsid w:val="20783067"/>
    <w:rsid w:val="207B26EE"/>
    <w:rsid w:val="207B3A1F"/>
    <w:rsid w:val="2080206C"/>
    <w:rsid w:val="20814CCB"/>
    <w:rsid w:val="20825957"/>
    <w:rsid w:val="20897B81"/>
    <w:rsid w:val="208A0FEC"/>
    <w:rsid w:val="20905FE9"/>
    <w:rsid w:val="20930891"/>
    <w:rsid w:val="2096173F"/>
    <w:rsid w:val="209E05F3"/>
    <w:rsid w:val="20A43EB9"/>
    <w:rsid w:val="20A63400"/>
    <w:rsid w:val="20A756FA"/>
    <w:rsid w:val="20AD455D"/>
    <w:rsid w:val="20AE57E6"/>
    <w:rsid w:val="20B06AF5"/>
    <w:rsid w:val="20B87907"/>
    <w:rsid w:val="20BD2233"/>
    <w:rsid w:val="20BE3384"/>
    <w:rsid w:val="20BE3E99"/>
    <w:rsid w:val="20C067BC"/>
    <w:rsid w:val="20C11FAE"/>
    <w:rsid w:val="20C456CB"/>
    <w:rsid w:val="20C462AC"/>
    <w:rsid w:val="20D33D76"/>
    <w:rsid w:val="20DB53A4"/>
    <w:rsid w:val="20DC26D0"/>
    <w:rsid w:val="20E24984"/>
    <w:rsid w:val="20E805DE"/>
    <w:rsid w:val="20EC0B7F"/>
    <w:rsid w:val="20EE7201"/>
    <w:rsid w:val="20F33B84"/>
    <w:rsid w:val="20F6042F"/>
    <w:rsid w:val="20F84942"/>
    <w:rsid w:val="20FB5A46"/>
    <w:rsid w:val="20FC5411"/>
    <w:rsid w:val="21031E9A"/>
    <w:rsid w:val="21033044"/>
    <w:rsid w:val="21130FE1"/>
    <w:rsid w:val="21366A7E"/>
    <w:rsid w:val="21376B82"/>
    <w:rsid w:val="21381B3A"/>
    <w:rsid w:val="213F00CE"/>
    <w:rsid w:val="21425423"/>
    <w:rsid w:val="21457CBE"/>
    <w:rsid w:val="2147554F"/>
    <w:rsid w:val="215F4A0D"/>
    <w:rsid w:val="21676C37"/>
    <w:rsid w:val="216B59E3"/>
    <w:rsid w:val="216F4323"/>
    <w:rsid w:val="216F733B"/>
    <w:rsid w:val="21750242"/>
    <w:rsid w:val="217560B0"/>
    <w:rsid w:val="21771FE5"/>
    <w:rsid w:val="21780E44"/>
    <w:rsid w:val="217C6B87"/>
    <w:rsid w:val="2188552B"/>
    <w:rsid w:val="21957558"/>
    <w:rsid w:val="219D08AB"/>
    <w:rsid w:val="21A00408"/>
    <w:rsid w:val="21B53586"/>
    <w:rsid w:val="21C00D8A"/>
    <w:rsid w:val="21C10A3D"/>
    <w:rsid w:val="21C127EB"/>
    <w:rsid w:val="21C34002"/>
    <w:rsid w:val="21C62615"/>
    <w:rsid w:val="21C916A0"/>
    <w:rsid w:val="21D4266A"/>
    <w:rsid w:val="21D60813"/>
    <w:rsid w:val="21D71921"/>
    <w:rsid w:val="21D90BF9"/>
    <w:rsid w:val="21DC50BF"/>
    <w:rsid w:val="21F14FC0"/>
    <w:rsid w:val="21F33EFD"/>
    <w:rsid w:val="21FC1A76"/>
    <w:rsid w:val="220A5F40"/>
    <w:rsid w:val="22146DBF"/>
    <w:rsid w:val="221B1A4E"/>
    <w:rsid w:val="222A37F0"/>
    <w:rsid w:val="223823A3"/>
    <w:rsid w:val="224372CA"/>
    <w:rsid w:val="22445ECF"/>
    <w:rsid w:val="22446E05"/>
    <w:rsid w:val="2261178B"/>
    <w:rsid w:val="22630B62"/>
    <w:rsid w:val="226F3030"/>
    <w:rsid w:val="22717EF7"/>
    <w:rsid w:val="227E5C9D"/>
    <w:rsid w:val="229B5F30"/>
    <w:rsid w:val="22AA7723"/>
    <w:rsid w:val="22B83BEE"/>
    <w:rsid w:val="22BC3EB7"/>
    <w:rsid w:val="22BD1BBF"/>
    <w:rsid w:val="22BD45D7"/>
    <w:rsid w:val="22BE6D2B"/>
    <w:rsid w:val="22C32593"/>
    <w:rsid w:val="22C60B71"/>
    <w:rsid w:val="22D05933"/>
    <w:rsid w:val="22D30A28"/>
    <w:rsid w:val="22DB5B2F"/>
    <w:rsid w:val="22E22A19"/>
    <w:rsid w:val="22F059E5"/>
    <w:rsid w:val="22FC5261"/>
    <w:rsid w:val="22FD5350"/>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9F6B5C"/>
    <w:rsid w:val="23A300A3"/>
    <w:rsid w:val="23A67058"/>
    <w:rsid w:val="23AE4F4C"/>
    <w:rsid w:val="23BA3EF6"/>
    <w:rsid w:val="23C640E9"/>
    <w:rsid w:val="23CC35A5"/>
    <w:rsid w:val="23D06D16"/>
    <w:rsid w:val="23D902C0"/>
    <w:rsid w:val="23D9206E"/>
    <w:rsid w:val="23DD0BFC"/>
    <w:rsid w:val="23DF2FA8"/>
    <w:rsid w:val="23E00EE5"/>
    <w:rsid w:val="23F231AE"/>
    <w:rsid w:val="23F821FE"/>
    <w:rsid w:val="23FF1D1D"/>
    <w:rsid w:val="23FF5750"/>
    <w:rsid w:val="24042E63"/>
    <w:rsid w:val="24150A21"/>
    <w:rsid w:val="241C63FF"/>
    <w:rsid w:val="24266E50"/>
    <w:rsid w:val="24305BD3"/>
    <w:rsid w:val="243204A7"/>
    <w:rsid w:val="24390235"/>
    <w:rsid w:val="24391C07"/>
    <w:rsid w:val="243F083D"/>
    <w:rsid w:val="2446776E"/>
    <w:rsid w:val="2449696F"/>
    <w:rsid w:val="2450029A"/>
    <w:rsid w:val="2455334D"/>
    <w:rsid w:val="245664B3"/>
    <w:rsid w:val="24577437"/>
    <w:rsid w:val="24695B13"/>
    <w:rsid w:val="246A1D00"/>
    <w:rsid w:val="24772B22"/>
    <w:rsid w:val="247C0C4C"/>
    <w:rsid w:val="247E5135"/>
    <w:rsid w:val="2481129D"/>
    <w:rsid w:val="2485604C"/>
    <w:rsid w:val="248A0A7D"/>
    <w:rsid w:val="24967F5F"/>
    <w:rsid w:val="249D60D3"/>
    <w:rsid w:val="24A65CC9"/>
    <w:rsid w:val="24A96539"/>
    <w:rsid w:val="24BD373E"/>
    <w:rsid w:val="24C22047"/>
    <w:rsid w:val="24C46654"/>
    <w:rsid w:val="24D9609E"/>
    <w:rsid w:val="24E3729E"/>
    <w:rsid w:val="24E862E1"/>
    <w:rsid w:val="24F904EE"/>
    <w:rsid w:val="25071B35"/>
    <w:rsid w:val="250A07C3"/>
    <w:rsid w:val="251C6A9D"/>
    <w:rsid w:val="253711A7"/>
    <w:rsid w:val="253D3D04"/>
    <w:rsid w:val="254A073A"/>
    <w:rsid w:val="254B6F9C"/>
    <w:rsid w:val="2559688E"/>
    <w:rsid w:val="255B2F57"/>
    <w:rsid w:val="255D0A7D"/>
    <w:rsid w:val="255E550E"/>
    <w:rsid w:val="256162F1"/>
    <w:rsid w:val="25644CD9"/>
    <w:rsid w:val="25653D07"/>
    <w:rsid w:val="2567270B"/>
    <w:rsid w:val="25694D45"/>
    <w:rsid w:val="257F27A2"/>
    <w:rsid w:val="258B7119"/>
    <w:rsid w:val="258C1362"/>
    <w:rsid w:val="2591184A"/>
    <w:rsid w:val="25951FC5"/>
    <w:rsid w:val="25A00952"/>
    <w:rsid w:val="25A4045A"/>
    <w:rsid w:val="25AD2225"/>
    <w:rsid w:val="25AD4AD5"/>
    <w:rsid w:val="25AF7C37"/>
    <w:rsid w:val="25B20291"/>
    <w:rsid w:val="25B636AB"/>
    <w:rsid w:val="25B92D29"/>
    <w:rsid w:val="25BD776E"/>
    <w:rsid w:val="25C26B32"/>
    <w:rsid w:val="25C603D0"/>
    <w:rsid w:val="25D626A7"/>
    <w:rsid w:val="25D710E1"/>
    <w:rsid w:val="25D92344"/>
    <w:rsid w:val="25E46AA9"/>
    <w:rsid w:val="25F0369F"/>
    <w:rsid w:val="25F03E08"/>
    <w:rsid w:val="25F653DC"/>
    <w:rsid w:val="25F9324C"/>
    <w:rsid w:val="25FD7077"/>
    <w:rsid w:val="26041520"/>
    <w:rsid w:val="26190E48"/>
    <w:rsid w:val="26233A75"/>
    <w:rsid w:val="262477ED"/>
    <w:rsid w:val="26263565"/>
    <w:rsid w:val="262F0073"/>
    <w:rsid w:val="26307F40"/>
    <w:rsid w:val="263537A8"/>
    <w:rsid w:val="264834DB"/>
    <w:rsid w:val="265005E2"/>
    <w:rsid w:val="26561E20"/>
    <w:rsid w:val="265754CC"/>
    <w:rsid w:val="265B5C80"/>
    <w:rsid w:val="265C4DF4"/>
    <w:rsid w:val="26600825"/>
    <w:rsid w:val="26661BB3"/>
    <w:rsid w:val="2669133F"/>
    <w:rsid w:val="26741FA5"/>
    <w:rsid w:val="267C5E66"/>
    <w:rsid w:val="26851904"/>
    <w:rsid w:val="268C1088"/>
    <w:rsid w:val="268E11BD"/>
    <w:rsid w:val="268F41C1"/>
    <w:rsid w:val="269A673C"/>
    <w:rsid w:val="26A050C5"/>
    <w:rsid w:val="26A90AAB"/>
    <w:rsid w:val="26AF38E8"/>
    <w:rsid w:val="26B61F36"/>
    <w:rsid w:val="26B76FA5"/>
    <w:rsid w:val="26BB44D0"/>
    <w:rsid w:val="26C12ADE"/>
    <w:rsid w:val="26C27698"/>
    <w:rsid w:val="26C74B1D"/>
    <w:rsid w:val="26C8226C"/>
    <w:rsid w:val="26C827B3"/>
    <w:rsid w:val="26CA7D26"/>
    <w:rsid w:val="26CD39E1"/>
    <w:rsid w:val="26CF1A96"/>
    <w:rsid w:val="26D42823"/>
    <w:rsid w:val="26D905D7"/>
    <w:rsid w:val="26DA02E8"/>
    <w:rsid w:val="26DE5BEE"/>
    <w:rsid w:val="26DF76F3"/>
    <w:rsid w:val="26E038BD"/>
    <w:rsid w:val="26E26D33"/>
    <w:rsid w:val="26EA49F0"/>
    <w:rsid w:val="26EA6341"/>
    <w:rsid w:val="26F24BD3"/>
    <w:rsid w:val="26FB22FC"/>
    <w:rsid w:val="26FC437E"/>
    <w:rsid w:val="26FD42C6"/>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10810"/>
    <w:rsid w:val="27736336"/>
    <w:rsid w:val="277F74D6"/>
    <w:rsid w:val="27893DAB"/>
    <w:rsid w:val="278C73F8"/>
    <w:rsid w:val="27913688"/>
    <w:rsid w:val="27930DA0"/>
    <w:rsid w:val="2799071E"/>
    <w:rsid w:val="279B2B20"/>
    <w:rsid w:val="279D281D"/>
    <w:rsid w:val="27A1294C"/>
    <w:rsid w:val="27BA50C6"/>
    <w:rsid w:val="27C110E8"/>
    <w:rsid w:val="27C2589A"/>
    <w:rsid w:val="27C608B1"/>
    <w:rsid w:val="27CB2BC4"/>
    <w:rsid w:val="27CB2C5E"/>
    <w:rsid w:val="27CF033D"/>
    <w:rsid w:val="27D008CD"/>
    <w:rsid w:val="27D24728"/>
    <w:rsid w:val="27D46535"/>
    <w:rsid w:val="27D74B17"/>
    <w:rsid w:val="27E84793"/>
    <w:rsid w:val="27EB3F28"/>
    <w:rsid w:val="280653FC"/>
    <w:rsid w:val="280E5870"/>
    <w:rsid w:val="28146ADA"/>
    <w:rsid w:val="28150670"/>
    <w:rsid w:val="28173D98"/>
    <w:rsid w:val="281966A8"/>
    <w:rsid w:val="281B6B3C"/>
    <w:rsid w:val="281E2746"/>
    <w:rsid w:val="28250CC6"/>
    <w:rsid w:val="28251E9F"/>
    <w:rsid w:val="28285372"/>
    <w:rsid w:val="2829733C"/>
    <w:rsid w:val="283A4B96"/>
    <w:rsid w:val="284B190C"/>
    <w:rsid w:val="28527737"/>
    <w:rsid w:val="2854351E"/>
    <w:rsid w:val="285C547F"/>
    <w:rsid w:val="285D1471"/>
    <w:rsid w:val="28606245"/>
    <w:rsid w:val="28645791"/>
    <w:rsid w:val="286D0FD7"/>
    <w:rsid w:val="28701EFA"/>
    <w:rsid w:val="28810F26"/>
    <w:rsid w:val="2887059C"/>
    <w:rsid w:val="288753C6"/>
    <w:rsid w:val="28893937"/>
    <w:rsid w:val="288A5FB2"/>
    <w:rsid w:val="288B58A3"/>
    <w:rsid w:val="289851FD"/>
    <w:rsid w:val="289E0A26"/>
    <w:rsid w:val="28A0427A"/>
    <w:rsid w:val="28A138D1"/>
    <w:rsid w:val="28A32C4B"/>
    <w:rsid w:val="28A36707"/>
    <w:rsid w:val="28A71382"/>
    <w:rsid w:val="28A8200F"/>
    <w:rsid w:val="28AF35C6"/>
    <w:rsid w:val="28B06FF1"/>
    <w:rsid w:val="28B1024A"/>
    <w:rsid w:val="28B90FF5"/>
    <w:rsid w:val="28BA20C4"/>
    <w:rsid w:val="28BC1F5F"/>
    <w:rsid w:val="28C3509B"/>
    <w:rsid w:val="28C57065"/>
    <w:rsid w:val="28C82C67"/>
    <w:rsid w:val="28D15A0A"/>
    <w:rsid w:val="28D37A3B"/>
    <w:rsid w:val="28DC43AF"/>
    <w:rsid w:val="28E21187"/>
    <w:rsid w:val="28F11C08"/>
    <w:rsid w:val="28FC7098"/>
    <w:rsid w:val="2900507C"/>
    <w:rsid w:val="290731DA"/>
    <w:rsid w:val="290D0E0E"/>
    <w:rsid w:val="29171045"/>
    <w:rsid w:val="29173245"/>
    <w:rsid w:val="29220014"/>
    <w:rsid w:val="292B0F16"/>
    <w:rsid w:val="292B1027"/>
    <w:rsid w:val="293748C1"/>
    <w:rsid w:val="293935AF"/>
    <w:rsid w:val="293B7327"/>
    <w:rsid w:val="293E0BC6"/>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77BFD"/>
    <w:rsid w:val="29DE07BC"/>
    <w:rsid w:val="29DF7CB3"/>
    <w:rsid w:val="29E057D9"/>
    <w:rsid w:val="29E1421C"/>
    <w:rsid w:val="29E4176D"/>
    <w:rsid w:val="29E6570E"/>
    <w:rsid w:val="29E94B0F"/>
    <w:rsid w:val="29EC61E5"/>
    <w:rsid w:val="29EF5A39"/>
    <w:rsid w:val="29FD2C93"/>
    <w:rsid w:val="2A0911D4"/>
    <w:rsid w:val="2A190AFA"/>
    <w:rsid w:val="2A1F09F7"/>
    <w:rsid w:val="2A27165A"/>
    <w:rsid w:val="2A3049B2"/>
    <w:rsid w:val="2A331DAD"/>
    <w:rsid w:val="2A3527AE"/>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70755"/>
    <w:rsid w:val="2ABB0C08"/>
    <w:rsid w:val="2AC1560A"/>
    <w:rsid w:val="2ACA4E23"/>
    <w:rsid w:val="2AD16F39"/>
    <w:rsid w:val="2AD27817"/>
    <w:rsid w:val="2AD30686"/>
    <w:rsid w:val="2AD57308"/>
    <w:rsid w:val="2AD838DF"/>
    <w:rsid w:val="2ADD0128"/>
    <w:rsid w:val="2AEA268E"/>
    <w:rsid w:val="2AF91248"/>
    <w:rsid w:val="2AFE498C"/>
    <w:rsid w:val="2B0261C7"/>
    <w:rsid w:val="2B0A6FB1"/>
    <w:rsid w:val="2B14199B"/>
    <w:rsid w:val="2B1616C0"/>
    <w:rsid w:val="2B1C6CE5"/>
    <w:rsid w:val="2B2067D5"/>
    <w:rsid w:val="2B277B63"/>
    <w:rsid w:val="2B2C172A"/>
    <w:rsid w:val="2B2D2CA0"/>
    <w:rsid w:val="2B3109E2"/>
    <w:rsid w:val="2B375A80"/>
    <w:rsid w:val="2B421E23"/>
    <w:rsid w:val="2B4326B6"/>
    <w:rsid w:val="2B5618EA"/>
    <w:rsid w:val="2B59251B"/>
    <w:rsid w:val="2B5D4325"/>
    <w:rsid w:val="2B5E554F"/>
    <w:rsid w:val="2B620B9B"/>
    <w:rsid w:val="2B6A60AE"/>
    <w:rsid w:val="2B710CB1"/>
    <w:rsid w:val="2B726905"/>
    <w:rsid w:val="2B747BBA"/>
    <w:rsid w:val="2B797C93"/>
    <w:rsid w:val="2B7E34FB"/>
    <w:rsid w:val="2B801021"/>
    <w:rsid w:val="2B8A1EA0"/>
    <w:rsid w:val="2B8C79C6"/>
    <w:rsid w:val="2B971695"/>
    <w:rsid w:val="2B976789"/>
    <w:rsid w:val="2B9F0531"/>
    <w:rsid w:val="2B9F27E9"/>
    <w:rsid w:val="2B9F77CC"/>
    <w:rsid w:val="2BA06437"/>
    <w:rsid w:val="2BA53B64"/>
    <w:rsid w:val="2BAE0029"/>
    <w:rsid w:val="2BAE3DE1"/>
    <w:rsid w:val="2BB12FF2"/>
    <w:rsid w:val="2BB331A5"/>
    <w:rsid w:val="2BB60EE7"/>
    <w:rsid w:val="2BB86A0D"/>
    <w:rsid w:val="2BC3094D"/>
    <w:rsid w:val="2BC73198"/>
    <w:rsid w:val="2BD60F0D"/>
    <w:rsid w:val="2BDD46C6"/>
    <w:rsid w:val="2BDF6BED"/>
    <w:rsid w:val="2BE22220"/>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3241E"/>
    <w:rsid w:val="2C4732BE"/>
    <w:rsid w:val="2C4A2D94"/>
    <w:rsid w:val="2C4B7881"/>
    <w:rsid w:val="2C5A208D"/>
    <w:rsid w:val="2C5F332D"/>
    <w:rsid w:val="2C603C73"/>
    <w:rsid w:val="2C675C97"/>
    <w:rsid w:val="2C696B54"/>
    <w:rsid w:val="2C6B1CD2"/>
    <w:rsid w:val="2C6B4044"/>
    <w:rsid w:val="2C705659"/>
    <w:rsid w:val="2C714E0E"/>
    <w:rsid w:val="2C7D2489"/>
    <w:rsid w:val="2C7E7C57"/>
    <w:rsid w:val="2C854E8D"/>
    <w:rsid w:val="2C8B2374"/>
    <w:rsid w:val="2C90116A"/>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EF2903"/>
    <w:rsid w:val="2CF25F4F"/>
    <w:rsid w:val="2CF50BA2"/>
    <w:rsid w:val="2CF55A3F"/>
    <w:rsid w:val="2D034EA5"/>
    <w:rsid w:val="2D101229"/>
    <w:rsid w:val="2D1057CD"/>
    <w:rsid w:val="2D157E8F"/>
    <w:rsid w:val="2D2307FE"/>
    <w:rsid w:val="2D2B7629"/>
    <w:rsid w:val="2D2D2CF0"/>
    <w:rsid w:val="2D2F7EFE"/>
    <w:rsid w:val="2D307726"/>
    <w:rsid w:val="2D3E1194"/>
    <w:rsid w:val="2D464494"/>
    <w:rsid w:val="2D4D587B"/>
    <w:rsid w:val="2D525F67"/>
    <w:rsid w:val="2D5573EF"/>
    <w:rsid w:val="2D5663E5"/>
    <w:rsid w:val="2D5704A8"/>
    <w:rsid w:val="2D5B79F0"/>
    <w:rsid w:val="2D5C59D6"/>
    <w:rsid w:val="2D6329A9"/>
    <w:rsid w:val="2D686BEE"/>
    <w:rsid w:val="2D727090"/>
    <w:rsid w:val="2D7746A6"/>
    <w:rsid w:val="2D775A35"/>
    <w:rsid w:val="2D8172D3"/>
    <w:rsid w:val="2D852054"/>
    <w:rsid w:val="2D872595"/>
    <w:rsid w:val="2D9066E8"/>
    <w:rsid w:val="2D980FF2"/>
    <w:rsid w:val="2D9D3677"/>
    <w:rsid w:val="2DA239F0"/>
    <w:rsid w:val="2DA5143D"/>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82F94"/>
    <w:rsid w:val="2DCD403A"/>
    <w:rsid w:val="2DD1555D"/>
    <w:rsid w:val="2DE63220"/>
    <w:rsid w:val="2DEA387E"/>
    <w:rsid w:val="2DF552BE"/>
    <w:rsid w:val="2DFB0D3B"/>
    <w:rsid w:val="2DFB52D7"/>
    <w:rsid w:val="2DFE297D"/>
    <w:rsid w:val="2E010D57"/>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6021BF"/>
    <w:rsid w:val="2E607A11"/>
    <w:rsid w:val="2E69625B"/>
    <w:rsid w:val="2E7133BC"/>
    <w:rsid w:val="2E7D18A1"/>
    <w:rsid w:val="2E7E255B"/>
    <w:rsid w:val="2E7F3812"/>
    <w:rsid w:val="2E8B0409"/>
    <w:rsid w:val="2E8F628E"/>
    <w:rsid w:val="2E903C71"/>
    <w:rsid w:val="2E9E2638"/>
    <w:rsid w:val="2EA446A8"/>
    <w:rsid w:val="2EA5166E"/>
    <w:rsid w:val="2EB01C1E"/>
    <w:rsid w:val="2EB450E2"/>
    <w:rsid w:val="2EB46A04"/>
    <w:rsid w:val="2EB711FE"/>
    <w:rsid w:val="2ECD362D"/>
    <w:rsid w:val="2ECF4A15"/>
    <w:rsid w:val="2ED90510"/>
    <w:rsid w:val="2EE20771"/>
    <w:rsid w:val="2EE962FC"/>
    <w:rsid w:val="2EEC01FD"/>
    <w:rsid w:val="2EED0359"/>
    <w:rsid w:val="2EF22236"/>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516105"/>
    <w:rsid w:val="2F533148"/>
    <w:rsid w:val="2F6A03D2"/>
    <w:rsid w:val="2F723377"/>
    <w:rsid w:val="2F776BDF"/>
    <w:rsid w:val="2F787D25"/>
    <w:rsid w:val="2F7D09D9"/>
    <w:rsid w:val="2F7F10B0"/>
    <w:rsid w:val="2F8A246F"/>
    <w:rsid w:val="2F9257C7"/>
    <w:rsid w:val="2F9316C0"/>
    <w:rsid w:val="2F962126"/>
    <w:rsid w:val="2F9966D9"/>
    <w:rsid w:val="2F9E1DDD"/>
    <w:rsid w:val="2FA26362"/>
    <w:rsid w:val="2FA960BA"/>
    <w:rsid w:val="2FB62D97"/>
    <w:rsid w:val="2FBA48F0"/>
    <w:rsid w:val="2FC10CAA"/>
    <w:rsid w:val="2FC242FE"/>
    <w:rsid w:val="2FD054DB"/>
    <w:rsid w:val="2FD271D9"/>
    <w:rsid w:val="2FD42EE9"/>
    <w:rsid w:val="2FD808A9"/>
    <w:rsid w:val="2FE37DD1"/>
    <w:rsid w:val="2FF41FDE"/>
    <w:rsid w:val="2FF81E0E"/>
    <w:rsid w:val="2FFB2DCC"/>
    <w:rsid w:val="2FFD65A9"/>
    <w:rsid w:val="2FFD70E5"/>
    <w:rsid w:val="300E12F2"/>
    <w:rsid w:val="301B6D6D"/>
    <w:rsid w:val="301C6CAC"/>
    <w:rsid w:val="302851CF"/>
    <w:rsid w:val="30314FE0"/>
    <w:rsid w:val="30316D8E"/>
    <w:rsid w:val="30336FAA"/>
    <w:rsid w:val="303650C3"/>
    <w:rsid w:val="30367A6B"/>
    <w:rsid w:val="303A5707"/>
    <w:rsid w:val="304765B2"/>
    <w:rsid w:val="304F5466"/>
    <w:rsid w:val="30504D60"/>
    <w:rsid w:val="305553AF"/>
    <w:rsid w:val="30662EDC"/>
    <w:rsid w:val="307153DD"/>
    <w:rsid w:val="307C003B"/>
    <w:rsid w:val="30883269"/>
    <w:rsid w:val="30991074"/>
    <w:rsid w:val="309F1356"/>
    <w:rsid w:val="30C23E8A"/>
    <w:rsid w:val="30C9346B"/>
    <w:rsid w:val="30C95219"/>
    <w:rsid w:val="30CB2D3F"/>
    <w:rsid w:val="30CC6AB7"/>
    <w:rsid w:val="30CC6F7E"/>
    <w:rsid w:val="30CE4081"/>
    <w:rsid w:val="30D23F36"/>
    <w:rsid w:val="30D75B88"/>
    <w:rsid w:val="30DD197C"/>
    <w:rsid w:val="30DD6F16"/>
    <w:rsid w:val="30EA3B29"/>
    <w:rsid w:val="30EC0F07"/>
    <w:rsid w:val="30EE2ED1"/>
    <w:rsid w:val="30EE3F00"/>
    <w:rsid w:val="30EF1D20"/>
    <w:rsid w:val="30F767E2"/>
    <w:rsid w:val="30F779FC"/>
    <w:rsid w:val="30FA12BF"/>
    <w:rsid w:val="31210BB1"/>
    <w:rsid w:val="312E5247"/>
    <w:rsid w:val="3134032E"/>
    <w:rsid w:val="31363E4E"/>
    <w:rsid w:val="3138414C"/>
    <w:rsid w:val="313A6116"/>
    <w:rsid w:val="313B179E"/>
    <w:rsid w:val="314A7BDF"/>
    <w:rsid w:val="314D409C"/>
    <w:rsid w:val="314F750B"/>
    <w:rsid w:val="315159AC"/>
    <w:rsid w:val="3153463F"/>
    <w:rsid w:val="31540F86"/>
    <w:rsid w:val="31566970"/>
    <w:rsid w:val="31580624"/>
    <w:rsid w:val="315B5C24"/>
    <w:rsid w:val="315E7B1E"/>
    <w:rsid w:val="316867E0"/>
    <w:rsid w:val="31731494"/>
    <w:rsid w:val="317D7EBB"/>
    <w:rsid w:val="317F6A68"/>
    <w:rsid w:val="31876369"/>
    <w:rsid w:val="318D450C"/>
    <w:rsid w:val="31903F88"/>
    <w:rsid w:val="319F0024"/>
    <w:rsid w:val="31A812D2"/>
    <w:rsid w:val="31AB2DAB"/>
    <w:rsid w:val="31B25476"/>
    <w:rsid w:val="31B71515"/>
    <w:rsid w:val="31B959C7"/>
    <w:rsid w:val="31BD550A"/>
    <w:rsid w:val="31C3435E"/>
    <w:rsid w:val="31CC3212"/>
    <w:rsid w:val="31CE7274"/>
    <w:rsid w:val="31CF465E"/>
    <w:rsid w:val="31D40319"/>
    <w:rsid w:val="31D65860"/>
    <w:rsid w:val="31DF2946"/>
    <w:rsid w:val="31E77E49"/>
    <w:rsid w:val="31ED3189"/>
    <w:rsid w:val="31EE10DC"/>
    <w:rsid w:val="31F27808"/>
    <w:rsid w:val="31F724B8"/>
    <w:rsid w:val="31F81AD3"/>
    <w:rsid w:val="32056724"/>
    <w:rsid w:val="32110C25"/>
    <w:rsid w:val="321142D8"/>
    <w:rsid w:val="321B644E"/>
    <w:rsid w:val="3221513D"/>
    <w:rsid w:val="32315DC4"/>
    <w:rsid w:val="32317484"/>
    <w:rsid w:val="323647E0"/>
    <w:rsid w:val="323808A8"/>
    <w:rsid w:val="32431AD0"/>
    <w:rsid w:val="324E1E79"/>
    <w:rsid w:val="32530340"/>
    <w:rsid w:val="325A3421"/>
    <w:rsid w:val="32602287"/>
    <w:rsid w:val="32607DFF"/>
    <w:rsid w:val="326501D5"/>
    <w:rsid w:val="326571C3"/>
    <w:rsid w:val="326E03CD"/>
    <w:rsid w:val="32716E51"/>
    <w:rsid w:val="32737B32"/>
    <w:rsid w:val="32793FAC"/>
    <w:rsid w:val="327A71D0"/>
    <w:rsid w:val="327F0285"/>
    <w:rsid w:val="3282040F"/>
    <w:rsid w:val="3282531E"/>
    <w:rsid w:val="328E2CF1"/>
    <w:rsid w:val="32977498"/>
    <w:rsid w:val="329B2BE5"/>
    <w:rsid w:val="32A11B7A"/>
    <w:rsid w:val="32A440C8"/>
    <w:rsid w:val="32A55B5B"/>
    <w:rsid w:val="32AB22E8"/>
    <w:rsid w:val="32B04DB2"/>
    <w:rsid w:val="32BA306B"/>
    <w:rsid w:val="32C569FF"/>
    <w:rsid w:val="32C71C2C"/>
    <w:rsid w:val="32CD3487"/>
    <w:rsid w:val="32CE4D68"/>
    <w:rsid w:val="32CF2B72"/>
    <w:rsid w:val="32D03638"/>
    <w:rsid w:val="32D50524"/>
    <w:rsid w:val="32E43B44"/>
    <w:rsid w:val="32E53A10"/>
    <w:rsid w:val="32EC5A11"/>
    <w:rsid w:val="32F00761"/>
    <w:rsid w:val="32F50547"/>
    <w:rsid w:val="32FA3431"/>
    <w:rsid w:val="32FC48DF"/>
    <w:rsid w:val="3304078A"/>
    <w:rsid w:val="3306616E"/>
    <w:rsid w:val="330662B0"/>
    <w:rsid w:val="330C6B05"/>
    <w:rsid w:val="3317027C"/>
    <w:rsid w:val="331D35FA"/>
    <w:rsid w:val="332350B4"/>
    <w:rsid w:val="333472C1"/>
    <w:rsid w:val="333A389D"/>
    <w:rsid w:val="33465F75"/>
    <w:rsid w:val="33545A64"/>
    <w:rsid w:val="336F3663"/>
    <w:rsid w:val="337554A3"/>
    <w:rsid w:val="337B0E24"/>
    <w:rsid w:val="33833CFC"/>
    <w:rsid w:val="338401D6"/>
    <w:rsid w:val="338C030E"/>
    <w:rsid w:val="3392223A"/>
    <w:rsid w:val="33925D96"/>
    <w:rsid w:val="33957634"/>
    <w:rsid w:val="33A45AC9"/>
    <w:rsid w:val="33A51F6D"/>
    <w:rsid w:val="33AA1331"/>
    <w:rsid w:val="33B053AF"/>
    <w:rsid w:val="33B43F5E"/>
    <w:rsid w:val="33B7681F"/>
    <w:rsid w:val="33C0222F"/>
    <w:rsid w:val="33C61EE3"/>
    <w:rsid w:val="33CA4D76"/>
    <w:rsid w:val="33CF1C6D"/>
    <w:rsid w:val="33CF5015"/>
    <w:rsid w:val="33D041B0"/>
    <w:rsid w:val="33D34C0B"/>
    <w:rsid w:val="33D62126"/>
    <w:rsid w:val="33E011C1"/>
    <w:rsid w:val="33E0347F"/>
    <w:rsid w:val="33E16D1D"/>
    <w:rsid w:val="33EC25DA"/>
    <w:rsid w:val="33F465B4"/>
    <w:rsid w:val="33F95E15"/>
    <w:rsid w:val="34091EBE"/>
    <w:rsid w:val="34094833"/>
    <w:rsid w:val="34162F23"/>
    <w:rsid w:val="34180723"/>
    <w:rsid w:val="341A5D77"/>
    <w:rsid w:val="34210CAE"/>
    <w:rsid w:val="342A3A21"/>
    <w:rsid w:val="342B1D46"/>
    <w:rsid w:val="344008D1"/>
    <w:rsid w:val="344572AC"/>
    <w:rsid w:val="34495444"/>
    <w:rsid w:val="345E1E65"/>
    <w:rsid w:val="34615BAE"/>
    <w:rsid w:val="3465632F"/>
    <w:rsid w:val="347436ED"/>
    <w:rsid w:val="3477398A"/>
    <w:rsid w:val="348002E4"/>
    <w:rsid w:val="34802708"/>
    <w:rsid w:val="3482348D"/>
    <w:rsid w:val="34847DD4"/>
    <w:rsid w:val="3485461B"/>
    <w:rsid w:val="34925255"/>
    <w:rsid w:val="34930DA5"/>
    <w:rsid w:val="349721D9"/>
    <w:rsid w:val="349D69F2"/>
    <w:rsid w:val="34AA710F"/>
    <w:rsid w:val="34AD5CE7"/>
    <w:rsid w:val="34BE489F"/>
    <w:rsid w:val="34C401D1"/>
    <w:rsid w:val="34C5219B"/>
    <w:rsid w:val="34CA77B1"/>
    <w:rsid w:val="34D10B40"/>
    <w:rsid w:val="34D52F4E"/>
    <w:rsid w:val="34D661A3"/>
    <w:rsid w:val="34D7676C"/>
    <w:rsid w:val="34D81ECE"/>
    <w:rsid w:val="34EB02C5"/>
    <w:rsid w:val="34EB2CDD"/>
    <w:rsid w:val="34EB7302"/>
    <w:rsid w:val="34EC2EB9"/>
    <w:rsid w:val="34EE524E"/>
    <w:rsid w:val="34EE74E4"/>
    <w:rsid w:val="35002E80"/>
    <w:rsid w:val="3504664D"/>
    <w:rsid w:val="350F40EB"/>
    <w:rsid w:val="35156C7E"/>
    <w:rsid w:val="351849C1"/>
    <w:rsid w:val="351E091F"/>
    <w:rsid w:val="351F0FAC"/>
    <w:rsid w:val="35210197"/>
    <w:rsid w:val="35285CBC"/>
    <w:rsid w:val="352A4256"/>
    <w:rsid w:val="353D61D5"/>
    <w:rsid w:val="3542559A"/>
    <w:rsid w:val="35431424"/>
    <w:rsid w:val="35474AB0"/>
    <w:rsid w:val="3547515D"/>
    <w:rsid w:val="35480CF6"/>
    <w:rsid w:val="354E3E1E"/>
    <w:rsid w:val="355D069A"/>
    <w:rsid w:val="35646B82"/>
    <w:rsid w:val="35690D78"/>
    <w:rsid w:val="356B50D9"/>
    <w:rsid w:val="356C58AD"/>
    <w:rsid w:val="357065AB"/>
    <w:rsid w:val="35774AB9"/>
    <w:rsid w:val="357E2A76"/>
    <w:rsid w:val="358335C2"/>
    <w:rsid w:val="3585521E"/>
    <w:rsid w:val="3587366D"/>
    <w:rsid w:val="359F29EC"/>
    <w:rsid w:val="35A16F73"/>
    <w:rsid w:val="35A3641B"/>
    <w:rsid w:val="35A41DB0"/>
    <w:rsid w:val="35A46254"/>
    <w:rsid w:val="35A470AE"/>
    <w:rsid w:val="35B277CF"/>
    <w:rsid w:val="35B33B03"/>
    <w:rsid w:val="35BA5E1A"/>
    <w:rsid w:val="35C366DA"/>
    <w:rsid w:val="35C84690"/>
    <w:rsid w:val="35CA7988"/>
    <w:rsid w:val="35E47D46"/>
    <w:rsid w:val="35EA097B"/>
    <w:rsid w:val="35ED6B48"/>
    <w:rsid w:val="35F45E8B"/>
    <w:rsid w:val="35FB5B03"/>
    <w:rsid w:val="361707D4"/>
    <w:rsid w:val="36174C78"/>
    <w:rsid w:val="36241293"/>
    <w:rsid w:val="36257395"/>
    <w:rsid w:val="362A675A"/>
    <w:rsid w:val="362C0972"/>
    <w:rsid w:val="36411F77"/>
    <w:rsid w:val="36583083"/>
    <w:rsid w:val="365A33B7"/>
    <w:rsid w:val="366830F8"/>
    <w:rsid w:val="366D23E9"/>
    <w:rsid w:val="366E276C"/>
    <w:rsid w:val="36703A01"/>
    <w:rsid w:val="36755FDE"/>
    <w:rsid w:val="36832A4B"/>
    <w:rsid w:val="368340BC"/>
    <w:rsid w:val="36881445"/>
    <w:rsid w:val="368A292D"/>
    <w:rsid w:val="368A594B"/>
    <w:rsid w:val="368A71F8"/>
    <w:rsid w:val="368C1783"/>
    <w:rsid w:val="368F7238"/>
    <w:rsid w:val="36932551"/>
    <w:rsid w:val="36940077"/>
    <w:rsid w:val="36A302BA"/>
    <w:rsid w:val="36AA4451"/>
    <w:rsid w:val="36B008D8"/>
    <w:rsid w:val="36B10C29"/>
    <w:rsid w:val="36B7627B"/>
    <w:rsid w:val="36B83D65"/>
    <w:rsid w:val="36BB1AA7"/>
    <w:rsid w:val="36BC2851"/>
    <w:rsid w:val="36C95F72"/>
    <w:rsid w:val="36D7150B"/>
    <w:rsid w:val="36D96DD9"/>
    <w:rsid w:val="36E66C40"/>
    <w:rsid w:val="36F10990"/>
    <w:rsid w:val="37030298"/>
    <w:rsid w:val="370D26A3"/>
    <w:rsid w:val="37201095"/>
    <w:rsid w:val="372235BD"/>
    <w:rsid w:val="37227431"/>
    <w:rsid w:val="37252C7D"/>
    <w:rsid w:val="373309DC"/>
    <w:rsid w:val="373C4996"/>
    <w:rsid w:val="374C2271"/>
    <w:rsid w:val="37520247"/>
    <w:rsid w:val="37557806"/>
    <w:rsid w:val="375665FE"/>
    <w:rsid w:val="376215F9"/>
    <w:rsid w:val="376C68FE"/>
    <w:rsid w:val="376E70A4"/>
    <w:rsid w:val="37712166"/>
    <w:rsid w:val="377256DA"/>
    <w:rsid w:val="37753A04"/>
    <w:rsid w:val="377719EF"/>
    <w:rsid w:val="377C1237"/>
    <w:rsid w:val="378679C0"/>
    <w:rsid w:val="37885B03"/>
    <w:rsid w:val="37887BDC"/>
    <w:rsid w:val="37895702"/>
    <w:rsid w:val="379638F1"/>
    <w:rsid w:val="379A16BD"/>
    <w:rsid w:val="37A3555E"/>
    <w:rsid w:val="37A42346"/>
    <w:rsid w:val="37A434A3"/>
    <w:rsid w:val="37A920BC"/>
    <w:rsid w:val="37A92CD9"/>
    <w:rsid w:val="37AC7AD3"/>
    <w:rsid w:val="37B01116"/>
    <w:rsid w:val="37C4498C"/>
    <w:rsid w:val="37C5495D"/>
    <w:rsid w:val="37DF02D1"/>
    <w:rsid w:val="37E341DA"/>
    <w:rsid w:val="37E40DBB"/>
    <w:rsid w:val="37EA43F2"/>
    <w:rsid w:val="37EC5F7B"/>
    <w:rsid w:val="37F0694A"/>
    <w:rsid w:val="37F14165"/>
    <w:rsid w:val="37FE1C4C"/>
    <w:rsid w:val="380600E0"/>
    <w:rsid w:val="380C7EA0"/>
    <w:rsid w:val="381257AF"/>
    <w:rsid w:val="381450F7"/>
    <w:rsid w:val="3824244F"/>
    <w:rsid w:val="38276324"/>
    <w:rsid w:val="382947EF"/>
    <w:rsid w:val="3837600C"/>
    <w:rsid w:val="38433B03"/>
    <w:rsid w:val="38441E4A"/>
    <w:rsid w:val="38581D94"/>
    <w:rsid w:val="38635F53"/>
    <w:rsid w:val="386C12AB"/>
    <w:rsid w:val="38703520"/>
    <w:rsid w:val="387442BD"/>
    <w:rsid w:val="387A5AF6"/>
    <w:rsid w:val="387A74C6"/>
    <w:rsid w:val="387E2D8D"/>
    <w:rsid w:val="387E4B3B"/>
    <w:rsid w:val="38824FEC"/>
    <w:rsid w:val="388365F5"/>
    <w:rsid w:val="38883C0B"/>
    <w:rsid w:val="388C7258"/>
    <w:rsid w:val="389B74EC"/>
    <w:rsid w:val="389E342F"/>
    <w:rsid w:val="38A2163C"/>
    <w:rsid w:val="38B10CD7"/>
    <w:rsid w:val="38B371E2"/>
    <w:rsid w:val="38BC484B"/>
    <w:rsid w:val="38BF1A11"/>
    <w:rsid w:val="38C00933"/>
    <w:rsid w:val="38C01848"/>
    <w:rsid w:val="38C06F01"/>
    <w:rsid w:val="38C21810"/>
    <w:rsid w:val="38D806EF"/>
    <w:rsid w:val="38D8647F"/>
    <w:rsid w:val="38DD7AB3"/>
    <w:rsid w:val="38E758FC"/>
    <w:rsid w:val="38ED6A84"/>
    <w:rsid w:val="38F51C6A"/>
    <w:rsid w:val="38FE486E"/>
    <w:rsid w:val="390037A2"/>
    <w:rsid w:val="390115DC"/>
    <w:rsid w:val="39111C5F"/>
    <w:rsid w:val="39142431"/>
    <w:rsid w:val="39186D3D"/>
    <w:rsid w:val="39204A69"/>
    <w:rsid w:val="39227BBC"/>
    <w:rsid w:val="392C7748"/>
    <w:rsid w:val="39317DFF"/>
    <w:rsid w:val="39391637"/>
    <w:rsid w:val="393A67E2"/>
    <w:rsid w:val="393C6ED0"/>
    <w:rsid w:val="39486A70"/>
    <w:rsid w:val="394B5125"/>
    <w:rsid w:val="39535396"/>
    <w:rsid w:val="3961677A"/>
    <w:rsid w:val="39640917"/>
    <w:rsid w:val="39651C68"/>
    <w:rsid w:val="396C0E37"/>
    <w:rsid w:val="396C6F56"/>
    <w:rsid w:val="397F500E"/>
    <w:rsid w:val="398828FC"/>
    <w:rsid w:val="39985DC1"/>
    <w:rsid w:val="399860D0"/>
    <w:rsid w:val="399E7355"/>
    <w:rsid w:val="39B12CEE"/>
    <w:rsid w:val="39B13948"/>
    <w:rsid w:val="39BA4298"/>
    <w:rsid w:val="39BD24A1"/>
    <w:rsid w:val="39C42A21"/>
    <w:rsid w:val="39C84BD3"/>
    <w:rsid w:val="39CD7B28"/>
    <w:rsid w:val="39D23088"/>
    <w:rsid w:val="39D23C11"/>
    <w:rsid w:val="39D63BC2"/>
    <w:rsid w:val="39E92488"/>
    <w:rsid w:val="39EC3D26"/>
    <w:rsid w:val="39ED1F78"/>
    <w:rsid w:val="39F03816"/>
    <w:rsid w:val="39F24786"/>
    <w:rsid w:val="39FB20BC"/>
    <w:rsid w:val="39FD5F33"/>
    <w:rsid w:val="3A0215EB"/>
    <w:rsid w:val="3A0B4AF4"/>
    <w:rsid w:val="3A0D1341"/>
    <w:rsid w:val="3A123E0C"/>
    <w:rsid w:val="3A125A15"/>
    <w:rsid w:val="3A1616A4"/>
    <w:rsid w:val="3A18282A"/>
    <w:rsid w:val="3A18646D"/>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A69CA"/>
    <w:rsid w:val="3AAD1707"/>
    <w:rsid w:val="3AB24F6F"/>
    <w:rsid w:val="3AB65411"/>
    <w:rsid w:val="3AB7338B"/>
    <w:rsid w:val="3ABB4F90"/>
    <w:rsid w:val="3AC0143A"/>
    <w:rsid w:val="3AC54CA3"/>
    <w:rsid w:val="3AD06FC2"/>
    <w:rsid w:val="3ADF71D3"/>
    <w:rsid w:val="3AF47F00"/>
    <w:rsid w:val="3AFC1592"/>
    <w:rsid w:val="3B0A473E"/>
    <w:rsid w:val="3B0B3494"/>
    <w:rsid w:val="3B0B50DD"/>
    <w:rsid w:val="3B0C4DA2"/>
    <w:rsid w:val="3B0F4170"/>
    <w:rsid w:val="3B174F09"/>
    <w:rsid w:val="3B176016"/>
    <w:rsid w:val="3B2641D4"/>
    <w:rsid w:val="3B2D45F6"/>
    <w:rsid w:val="3B3132FD"/>
    <w:rsid w:val="3B421FAF"/>
    <w:rsid w:val="3B424B80"/>
    <w:rsid w:val="3B4267A7"/>
    <w:rsid w:val="3B48382E"/>
    <w:rsid w:val="3B4B47A2"/>
    <w:rsid w:val="3B5851E9"/>
    <w:rsid w:val="3B5A1C91"/>
    <w:rsid w:val="3B5C7645"/>
    <w:rsid w:val="3B5E3238"/>
    <w:rsid w:val="3B5F38BE"/>
    <w:rsid w:val="3B621C43"/>
    <w:rsid w:val="3B680FDB"/>
    <w:rsid w:val="3B707C26"/>
    <w:rsid w:val="3B712735"/>
    <w:rsid w:val="3B794422"/>
    <w:rsid w:val="3B892174"/>
    <w:rsid w:val="3B8C756F"/>
    <w:rsid w:val="3BA77CCD"/>
    <w:rsid w:val="3BAB4807"/>
    <w:rsid w:val="3BAD0E6A"/>
    <w:rsid w:val="3BB23E5F"/>
    <w:rsid w:val="3BB7024A"/>
    <w:rsid w:val="3BBC42F8"/>
    <w:rsid w:val="3BC7691B"/>
    <w:rsid w:val="3BDA4E51"/>
    <w:rsid w:val="3BDB2906"/>
    <w:rsid w:val="3BEC3676"/>
    <w:rsid w:val="3BEE0229"/>
    <w:rsid w:val="3BEF7DD6"/>
    <w:rsid w:val="3BF66E77"/>
    <w:rsid w:val="3BF82EB3"/>
    <w:rsid w:val="3BFE4BC7"/>
    <w:rsid w:val="3C0165D0"/>
    <w:rsid w:val="3C0D1A01"/>
    <w:rsid w:val="3C1832DF"/>
    <w:rsid w:val="3C1D7D04"/>
    <w:rsid w:val="3C24099A"/>
    <w:rsid w:val="3C291261"/>
    <w:rsid w:val="3C2F4ACA"/>
    <w:rsid w:val="3C335C3C"/>
    <w:rsid w:val="3C353F33"/>
    <w:rsid w:val="3C3A7F27"/>
    <w:rsid w:val="3C5C33E5"/>
    <w:rsid w:val="3C5D3C4F"/>
    <w:rsid w:val="3C5F0E2E"/>
    <w:rsid w:val="3C5F3DC8"/>
    <w:rsid w:val="3C746DFB"/>
    <w:rsid w:val="3C776471"/>
    <w:rsid w:val="3C7D21C7"/>
    <w:rsid w:val="3C8E046F"/>
    <w:rsid w:val="3C9E65CD"/>
    <w:rsid w:val="3CA7031E"/>
    <w:rsid w:val="3CC2593E"/>
    <w:rsid w:val="3CCF0F6E"/>
    <w:rsid w:val="3CDA3B31"/>
    <w:rsid w:val="3CDC7007"/>
    <w:rsid w:val="3CDD5A81"/>
    <w:rsid w:val="3CE55646"/>
    <w:rsid w:val="3CF15205"/>
    <w:rsid w:val="3D0777F5"/>
    <w:rsid w:val="3D1230BD"/>
    <w:rsid w:val="3D133F11"/>
    <w:rsid w:val="3D136EFB"/>
    <w:rsid w:val="3D154912"/>
    <w:rsid w:val="3D1A5448"/>
    <w:rsid w:val="3D233F03"/>
    <w:rsid w:val="3D2D7B8E"/>
    <w:rsid w:val="3D2F0740"/>
    <w:rsid w:val="3D3659E4"/>
    <w:rsid w:val="3D392C32"/>
    <w:rsid w:val="3D3D6D72"/>
    <w:rsid w:val="3D404AB5"/>
    <w:rsid w:val="3D464B66"/>
    <w:rsid w:val="3D474095"/>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C182E"/>
    <w:rsid w:val="3DBF1E7D"/>
    <w:rsid w:val="3DCE24ED"/>
    <w:rsid w:val="3DD376D7"/>
    <w:rsid w:val="3DDF2B68"/>
    <w:rsid w:val="3DE36705"/>
    <w:rsid w:val="3DE50366"/>
    <w:rsid w:val="3DEB1C8C"/>
    <w:rsid w:val="3DF35ACC"/>
    <w:rsid w:val="3DFA0136"/>
    <w:rsid w:val="3DFF127E"/>
    <w:rsid w:val="3E014244"/>
    <w:rsid w:val="3E025620"/>
    <w:rsid w:val="3E05072E"/>
    <w:rsid w:val="3E0B2D85"/>
    <w:rsid w:val="3E13220D"/>
    <w:rsid w:val="3E16206F"/>
    <w:rsid w:val="3E277A87"/>
    <w:rsid w:val="3E2B7513"/>
    <w:rsid w:val="3E2B7626"/>
    <w:rsid w:val="3E300685"/>
    <w:rsid w:val="3E3208A1"/>
    <w:rsid w:val="3E33045B"/>
    <w:rsid w:val="3E332E52"/>
    <w:rsid w:val="3E406979"/>
    <w:rsid w:val="3E450EE5"/>
    <w:rsid w:val="3E4D29DB"/>
    <w:rsid w:val="3E506F79"/>
    <w:rsid w:val="3E5838DD"/>
    <w:rsid w:val="3E5C4AA2"/>
    <w:rsid w:val="3E602718"/>
    <w:rsid w:val="3E614CE2"/>
    <w:rsid w:val="3E7012AD"/>
    <w:rsid w:val="3E726EC9"/>
    <w:rsid w:val="3E75078E"/>
    <w:rsid w:val="3E831D52"/>
    <w:rsid w:val="3E8E326B"/>
    <w:rsid w:val="3E951889"/>
    <w:rsid w:val="3E9629CF"/>
    <w:rsid w:val="3EA0134A"/>
    <w:rsid w:val="3EAE0324"/>
    <w:rsid w:val="3EB158B4"/>
    <w:rsid w:val="3EB2553E"/>
    <w:rsid w:val="3EB72B54"/>
    <w:rsid w:val="3EC3206C"/>
    <w:rsid w:val="3ECC7844"/>
    <w:rsid w:val="3ECD00BE"/>
    <w:rsid w:val="3ECF4342"/>
    <w:rsid w:val="3ED96C16"/>
    <w:rsid w:val="3EDF07E5"/>
    <w:rsid w:val="3EE91D44"/>
    <w:rsid w:val="3EED1E62"/>
    <w:rsid w:val="3EEE2F1C"/>
    <w:rsid w:val="3EEF0540"/>
    <w:rsid w:val="3EF23B8C"/>
    <w:rsid w:val="3EF83214"/>
    <w:rsid w:val="3EF8449E"/>
    <w:rsid w:val="3EFC7DAE"/>
    <w:rsid w:val="3F010273"/>
    <w:rsid w:val="3F067638"/>
    <w:rsid w:val="3F096D0B"/>
    <w:rsid w:val="3F0B7179"/>
    <w:rsid w:val="3F151574"/>
    <w:rsid w:val="3F163D1F"/>
    <w:rsid w:val="3F1E4289"/>
    <w:rsid w:val="3F251D7D"/>
    <w:rsid w:val="3F2E1312"/>
    <w:rsid w:val="3F3225D2"/>
    <w:rsid w:val="3F42218F"/>
    <w:rsid w:val="3F4A628E"/>
    <w:rsid w:val="3F514B2D"/>
    <w:rsid w:val="3F557260"/>
    <w:rsid w:val="3F5D1B7A"/>
    <w:rsid w:val="3F60523E"/>
    <w:rsid w:val="3F667372"/>
    <w:rsid w:val="3F6727CC"/>
    <w:rsid w:val="3F6759F5"/>
    <w:rsid w:val="3F6D115F"/>
    <w:rsid w:val="3F724CCD"/>
    <w:rsid w:val="3F7377B0"/>
    <w:rsid w:val="3F7C5873"/>
    <w:rsid w:val="3F8746DD"/>
    <w:rsid w:val="3F8B74A4"/>
    <w:rsid w:val="3F93128E"/>
    <w:rsid w:val="3F9335C1"/>
    <w:rsid w:val="3F962D7E"/>
    <w:rsid w:val="3F984120"/>
    <w:rsid w:val="3FA540B0"/>
    <w:rsid w:val="3FA541A9"/>
    <w:rsid w:val="3FB53538"/>
    <w:rsid w:val="3FB672B0"/>
    <w:rsid w:val="3FB776F5"/>
    <w:rsid w:val="3FE71217"/>
    <w:rsid w:val="3FEE76F8"/>
    <w:rsid w:val="400310D8"/>
    <w:rsid w:val="40041DC9"/>
    <w:rsid w:val="40086AA5"/>
    <w:rsid w:val="400B22C6"/>
    <w:rsid w:val="400B2990"/>
    <w:rsid w:val="400E0E9A"/>
    <w:rsid w:val="400E2C48"/>
    <w:rsid w:val="4012353B"/>
    <w:rsid w:val="4014562F"/>
    <w:rsid w:val="401D24AF"/>
    <w:rsid w:val="401D3800"/>
    <w:rsid w:val="402B1A4C"/>
    <w:rsid w:val="402C78D5"/>
    <w:rsid w:val="40307BC9"/>
    <w:rsid w:val="40356427"/>
    <w:rsid w:val="403A0A27"/>
    <w:rsid w:val="403D28E3"/>
    <w:rsid w:val="403F5E49"/>
    <w:rsid w:val="40430493"/>
    <w:rsid w:val="4048768D"/>
    <w:rsid w:val="404B17A6"/>
    <w:rsid w:val="404D19C2"/>
    <w:rsid w:val="40564EE7"/>
    <w:rsid w:val="40597AAF"/>
    <w:rsid w:val="405A0CFC"/>
    <w:rsid w:val="405E5CCB"/>
    <w:rsid w:val="40654236"/>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44A95"/>
    <w:rsid w:val="40E65224"/>
    <w:rsid w:val="40E85247"/>
    <w:rsid w:val="40EC27D7"/>
    <w:rsid w:val="40EF2A79"/>
    <w:rsid w:val="40F72B9F"/>
    <w:rsid w:val="410C127B"/>
    <w:rsid w:val="410C5573"/>
    <w:rsid w:val="410D73A4"/>
    <w:rsid w:val="41196606"/>
    <w:rsid w:val="411E6EBB"/>
    <w:rsid w:val="41242B9C"/>
    <w:rsid w:val="412A1D04"/>
    <w:rsid w:val="413466DE"/>
    <w:rsid w:val="41474664"/>
    <w:rsid w:val="41523008"/>
    <w:rsid w:val="415437EE"/>
    <w:rsid w:val="41546B10"/>
    <w:rsid w:val="41562AF9"/>
    <w:rsid w:val="415B010F"/>
    <w:rsid w:val="41616C71"/>
    <w:rsid w:val="4162149D"/>
    <w:rsid w:val="416240D8"/>
    <w:rsid w:val="41676221"/>
    <w:rsid w:val="416C40CA"/>
    <w:rsid w:val="417B1ADC"/>
    <w:rsid w:val="418238EE"/>
    <w:rsid w:val="41831414"/>
    <w:rsid w:val="418365EE"/>
    <w:rsid w:val="418401AA"/>
    <w:rsid w:val="418D20C9"/>
    <w:rsid w:val="419867DB"/>
    <w:rsid w:val="419D4283"/>
    <w:rsid w:val="41A51BAC"/>
    <w:rsid w:val="41B17F29"/>
    <w:rsid w:val="41B3338B"/>
    <w:rsid w:val="41B501A4"/>
    <w:rsid w:val="41B8730F"/>
    <w:rsid w:val="41B96BE3"/>
    <w:rsid w:val="41BF3BD9"/>
    <w:rsid w:val="41BF4A91"/>
    <w:rsid w:val="41CB3D94"/>
    <w:rsid w:val="41CC4B69"/>
    <w:rsid w:val="41D614EA"/>
    <w:rsid w:val="41DC36BB"/>
    <w:rsid w:val="41E06866"/>
    <w:rsid w:val="41F51BC5"/>
    <w:rsid w:val="41FA3484"/>
    <w:rsid w:val="41FB0356"/>
    <w:rsid w:val="42022339"/>
    <w:rsid w:val="42132FE7"/>
    <w:rsid w:val="421729DE"/>
    <w:rsid w:val="421A7082"/>
    <w:rsid w:val="421B648D"/>
    <w:rsid w:val="4220623E"/>
    <w:rsid w:val="422233B0"/>
    <w:rsid w:val="4226071D"/>
    <w:rsid w:val="42296540"/>
    <w:rsid w:val="42330CE7"/>
    <w:rsid w:val="423821FE"/>
    <w:rsid w:val="423F5B55"/>
    <w:rsid w:val="424C4C09"/>
    <w:rsid w:val="4254392F"/>
    <w:rsid w:val="425B768F"/>
    <w:rsid w:val="426B720D"/>
    <w:rsid w:val="42701998"/>
    <w:rsid w:val="42764C48"/>
    <w:rsid w:val="4286740D"/>
    <w:rsid w:val="42892644"/>
    <w:rsid w:val="428A7B32"/>
    <w:rsid w:val="429A7093"/>
    <w:rsid w:val="42A76B06"/>
    <w:rsid w:val="42A93909"/>
    <w:rsid w:val="42AD52B2"/>
    <w:rsid w:val="42B32AAD"/>
    <w:rsid w:val="42B71734"/>
    <w:rsid w:val="42B86941"/>
    <w:rsid w:val="42BC698B"/>
    <w:rsid w:val="42BF195C"/>
    <w:rsid w:val="42CC3DFF"/>
    <w:rsid w:val="42D02437"/>
    <w:rsid w:val="42D40179"/>
    <w:rsid w:val="42D737C5"/>
    <w:rsid w:val="42DC7863"/>
    <w:rsid w:val="42DD0792"/>
    <w:rsid w:val="42DF101C"/>
    <w:rsid w:val="42E42D48"/>
    <w:rsid w:val="42E83C24"/>
    <w:rsid w:val="43087E22"/>
    <w:rsid w:val="430A7047"/>
    <w:rsid w:val="431920F3"/>
    <w:rsid w:val="431A3863"/>
    <w:rsid w:val="43223EC8"/>
    <w:rsid w:val="4329362C"/>
    <w:rsid w:val="433160C7"/>
    <w:rsid w:val="43317379"/>
    <w:rsid w:val="434046FC"/>
    <w:rsid w:val="43410F50"/>
    <w:rsid w:val="4341198E"/>
    <w:rsid w:val="43452E25"/>
    <w:rsid w:val="434E1DB1"/>
    <w:rsid w:val="43505326"/>
    <w:rsid w:val="43536554"/>
    <w:rsid w:val="43537B5E"/>
    <w:rsid w:val="43556CA5"/>
    <w:rsid w:val="4356618F"/>
    <w:rsid w:val="43617533"/>
    <w:rsid w:val="436314FD"/>
    <w:rsid w:val="436C76AE"/>
    <w:rsid w:val="43710B5F"/>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85F2B"/>
    <w:rsid w:val="43F30C80"/>
    <w:rsid w:val="43F45810"/>
    <w:rsid w:val="43F477B8"/>
    <w:rsid w:val="43F6778C"/>
    <w:rsid w:val="43F955DA"/>
    <w:rsid w:val="44033DEE"/>
    <w:rsid w:val="440452E5"/>
    <w:rsid w:val="440933B5"/>
    <w:rsid w:val="440B5E1C"/>
    <w:rsid w:val="4439400C"/>
    <w:rsid w:val="443F79A1"/>
    <w:rsid w:val="44410337"/>
    <w:rsid w:val="444C0775"/>
    <w:rsid w:val="446B0669"/>
    <w:rsid w:val="44727C49"/>
    <w:rsid w:val="44776BD6"/>
    <w:rsid w:val="447A5F85"/>
    <w:rsid w:val="44801914"/>
    <w:rsid w:val="44855C27"/>
    <w:rsid w:val="44892078"/>
    <w:rsid w:val="448E6105"/>
    <w:rsid w:val="4491249F"/>
    <w:rsid w:val="44917E58"/>
    <w:rsid w:val="449A7A08"/>
    <w:rsid w:val="44A26055"/>
    <w:rsid w:val="44B00772"/>
    <w:rsid w:val="44B71B00"/>
    <w:rsid w:val="44B94074"/>
    <w:rsid w:val="44CC3666"/>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96317"/>
    <w:rsid w:val="451E1B7F"/>
    <w:rsid w:val="451F4814"/>
    <w:rsid w:val="45322415"/>
    <w:rsid w:val="45343151"/>
    <w:rsid w:val="45385419"/>
    <w:rsid w:val="453D27DA"/>
    <w:rsid w:val="453F6E28"/>
    <w:rsid w:val="454403E6"/>
    <w:rsid w:val="45565EE6"/>
    <w:rsid w:val="45566CB6"/>
    <w:rsid w:val="45612761"/>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A03F59"/>
    <w:rsid w:val="45A831F7"/>
    <w:rsid w:val="45AF0A29"/>
    <w:rsid w:val="45B34405"/>
    <w:rsid w:val="45C07A37"/>
    <w:rsid w:val="45C85647"/>
    <w:rsid w:val="45CD7101"/>
    <w:rsid w:val="45D160A9"/>
    <w:rsid w:val="45D87924"/>
    <w:rsid w:val="45DA0E56"/>
    <w:rsid w:val="45E72A8B"/>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96124F"/>
    <w:rsid w:val="4698326B"/>
    <w:rsid w:val="469A1FA4"/>
    <w:rsid w:val="46A51334"/>
    <w:rsid w:val="46A9225B"/>
    <w:rsid w:val="46AC4F69"/>
    <w:rsid w:val="46BC781A"/>
    <w:rsid w:val="46C77B24"/>
    <w:rsid w:val="46C92EF6"/>
    <w:rsid w:val="46CA5F1E"/>
    <w:rsid w:val="46CB2771"/>
    <w:rsid w:val="46CE23DF"/>
    <w:rsid w:val="46D67F50"/>
    <w:rsid w:val="46E62384"/>
    <w:rsid w:val="46E7395C"/>
    <w:rsid w:val="46F16FC5"/>
    <w:rsid w:val="46F93FAB"/>
    <w:rsid w:val="46FB46B4"/>
    <w:rsid w:val="47037071"/>
    <w:rsid w:val="4707219F"/>
    <w:rsid w:val="470E1780"/>
    <w:rsid w:val="47166879"/>
    <w:rsid w:val="471741F3"/>
    <w:rsid w:val="4717516D"/>
    <w:rsid w:val="47186BFB"/>
    <w:rsid w:val="47207C7B"/>
    <w:rsid w:val="4723347D"/>
    <w:rsid w:val="472E6063"/>
    <w:rsid w:val="472F533E"/>
    <w:rsid w:val="4732546E"/>
    <w:rsid w:val="473731F8"/>
    <w:rsid w:val="47460F19"/>
    <w:rsid w:val="475950F1"/>
    <w:rsid w:val="47595427"/>
    <w:rsid w:val="475A0F43"/>
    <w:rsid w:val="475D61F0"/>
    <w:rsid w:val="475E6263"/>
    <w:rsid w:val="47685B93"/>
    <w:rsid w:val="476D294A"/>
    <w:rsid w:val="477041E8"/>
    <w:rsid w:val="477261B2"/>
    <w:rsid w:val="47762884"/>
    <w:rsid w:val="478B1B1F"/>
    <w:rsid w:val="478B2D1E"/>
    <w:rsid w:val="47906312"/>
    <w:rsid w:val="479B74B7"/>
    <w:rsid w:val="47A12458"/>
    <w:rsid w:val="47AE7E19"/>
    <w:rsid w:val="47B17848"/>
    <w:rsid w:val="47C46F79"/>
    <w:rsid w:val="47D1249A"/>
    <w:rsid w:val="47D14E3C"/>
    <w:rsid w:val="47E26A4A"/>
    <w:rsid w:val="47E30228"/>
    <w:rsid w:val="47E8201B"/>
    <w:rsid w:val="47FE118F"/>
    <w:rsid w:val="480F57AF"/>
    <w:rsid w:val="481132D5"/>
    <w:rsid w:val="48151DFF"/>
    <w:rsid w:val="48177D5A"/>
    <w:rsid w:val="481E3C44"/>
    <w:rsid w:val="48230E62"/>
    <w:rsid w:val="48240F71"/>
    <w:rsid w:val="48254FD3"/>
    <w:rsid w:val="48260FFD"/>
    <w:rsid w:val="482A25E9"/>
    <w:rsid w:val="4831773D"/>
    <w:rsid w:val="48383643"/>
    <w:rsid w:val="483B2A48"/>
    <w:rsid w:val="484359E3"/>
    <w:rsid w:val="48457423"/>
    <w:rsid w:val="48463DC2"/>
    <w:rsid w:val="48482514"/>
    <w:rsid w:val="484A1B4B"/>
    <w:rsid w:val="484C255F"/>
    <w:rsid w:val="485737AE"/>
    <w:rsid w:val="48604DA3"/>
    <w:rsid w:val="486050DE"/>
    <w:rsid w:val="486176F0"/>
    <w:rsid w:val="48691363"/>
    <w:rsid w:val="486A6E89"/>
    <w:rsid w:val="48701EA5"/>
    <w:rsid w:val="487A6E4A"/>
    <w:rsid w:val="487F6A9B"/>
    <w:rsid w:val="4888027D"/>
    <w:rsid w:val="488E22EB"/>
    <w:rsid w:val="48947BBD"/>
    <w:rsid w:val="489850F6"/>
    <w:rsid w:val="489B27C5"/>
    <w:rsid w:val="489B34E7"/>
    <w:rsid w:val="489C0142"/>
    <w:rsid w:val="48A25E13"/>
    <w:rsid w:val="48A71E8C"/>
    <w:rsid w:val="48A85241"/>
    <w:rsid w:val="48AE6D76"/>
    <w:rsid w:val="48AF018B"/>
    <w:rsid w:val="48B523EF"/>
    <w:rsid w:val="48B56F6C"/>
    <w:rsid w:val="48B87AB8"/>
    <w:rsid w:val="48BB132D"/>
    <w:rsid w:val="48BC31D4"/>
    <w:rsid w:val="48BF3E0A"/>
    <w:rsid w:val="48BF5427"/>
    <w:rsid w:val="48C2431F"/>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62005"/>
    <w:rsid w:val="48FF3FE4"/>
    <w:rsid w:val="490648C8"/>
    <w:rsid w:val="49080B7C"/>
    <w:rsid w:val="490B2D23"/>
    <w:rsid w:val="490F1EEF"/>
    <w:rsid w:val="491450D2"/>
    <w:rsid w:val="49180A9B"/>
    <w:rsid w:val="491C2C2F"/>
    <w:rsid w:val="491C3609"/>
    <w:rsid w:val="49276855"/>
    <w:rsid w:val="492E7EB7"/>
    <w:rsid w:val="493059DD"/>
    <w:rsid w:val="493556E9"/>
    <w:rsid w:val="49382AE4"/>
    <w:rsid w:val="49423962"/>
    <w:rsid w:val="49482783"/>
    <w:rsid w:val="494D47E1"/>
    <w:rsid w:val="494F3168"/>
    <w:rsid w:val="49543DC1"/>
    <w:rsid w:val="49554BE1"/>
    <w:rsid w:val="49580552"/>
    <w:rsid w:val="496A6BED"/>
    <w:rsid w:val="49710949"/>
    <w:rsid w:val="49731BCB"/>
    <w:rsid w:val="497467A8"/>
    <w:rsid w:val="49811526"/>
    <w:rsid w:val="498209CF"/>
    <w:rsid w:val="49843273"/>
    <w:rsid w:val="49843E14"/>
    <w:rsid w:val="498E4F6D"/>
    <w:rsid w:val="499F2F0C"/>
    <w:rsid w:val="49AA0075"/>
    <w:rsid w:val="49AD1724"/>
    <w:rsid w:val="49B37092"/>
    <w:rsid w:val="49C65640"/>
    <w:rsid w:val="49CB3958"/>
    <w:rsid w:val="49D00DC5"/>
    <w:rsid w:val="49D97E23"/>
    <w:rsid w:val="49E30CA1"/>
    <w:rsid w:val="49E52C6C"/>
    <w:rsid w:val="49E62540"/>
    <w:rsid w:val="49EC7A1D"/>
    <w:rsid w:val="49F27137"/>
    <w:rsid w:val="49F570D9"/>
    <w:rsid w:val="49F66C27"/>
    <w:rsid w:val="4A0062BB"/>
    <w:rsid w:val="4A031344"/>
    <w:rsid w:val="4A116FD8"/>
    <w:rsid w:val="4A117D9D"/>
    <w:rsid w:val="4A121587"/>
    <w:rsid w:val="4A162E25"/>
    <w:rsid w:val="4A196E79"/>
    <w:rsid w:val="4A235A4E"/>
    <w:rsid w:val="4A24383D"/>
    <w:rsid w:val="4A2F038B"/>
    <w:rsid w:val="4A3140D8"/>
    <w:rsid w:val="4A3459D1"/>
    <w:rsid w:val="4A4200BE"/>
    <w:rsid w:val="4A482FDB"/>
    <w:rsid w:val="4A4A0D22"/>
    <w:rsid w:val="4A4F6337"/>
    <w:rsid w:val="4A535A86"/>
    <w:rsid w:val="4A54703F"/>
    <w:rsid w:val="4A5804B6"/>
    <w:rsid w:val="4A5B3A9F"/>
    <w:rsid w:val="4A5E2A1E"/>
    <w:rsid w:val="4A677F4D"/>
    <w:rsid w:val="4A6D0948"/>
    <w:rsid w:val="4A6D7FA4"/>
    <w:rsid w:val="4A9106FD"/>
    <w:rsid w:val="4A954692"/>
    <w:rsid w:val="4AA448D5"/>
    <w:rsid w:val="4AB34B18"/>
    <w:rsid w:val="4AB44216"/>
    <w:rsid w:val="4AB84FEA"/>
    <w:rsid w:val="4ABA448F"/>
    <w:rsid w:val="4ABC61FC"/>
    <w:rsid w:val="4AC34A65"/>
    <w:rsid w:val="4AC565F9"/>
    <w:rsid w:val="4AC9433B"/>
    <w:rsid w:val="4ACA61C7"/>
    <w:rsid w:val="4ACE3700"/>
    <w:rsid w:val="4AD07993"/>
    <w:rsid w:val="4AD55B10"/>
    <w:rsid w:val="4AEF09B8"/>
    <w:rsid w:val="4AF018C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20F8"/>
    <w:rsid w:val="4B8D7117"/>
    <w:rsid w:val="4B9672B9"/>
    <w:rsid w:val="4B9763BC"/>
    <w:rsid w:val="4B9C45C1"/>
    <w:rsid w:val="4B9D5C0C"/>
    <w:rsid w:val="4BA72512"/>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5D3299"/>
    <w:rsid w:val="4C623ADB"/>
    <w:rsid w:val="4C6961C6"/>
    <w:rsid w:val="4C6C22FC"/>
    <w:rsid w:val="4C6D5A2A"/>
    <w:rsid w:val="4C767B34"/>
    <w:rsid w:val="4C7A1154"/>
    <w:rsid w:val="4C7B3413"/>
    <w:rsid w:val="4C7C31EA"/>
    <w:rsid w:val="4C7D362F"/>
    <w:rsid w:val="4C7E1155"/>
    <w:rsid w:val="4C7E73A7"/>
    <w:rsid w:val="4C804ECE"/>
    <w:rsid w:val="4C8554DD"/>
    <w:rsid w:val="4C87625C"/>
    <w:rsid w:val="4C88285A"/>
    <w:rsid w:val="4C942475"/>
    <w:rsid w:val="4C9C159D"/>
    <w:rsid w:val="4CA2142F"/>
    <w:rsid w:val="4CB6655C"/>
    <w:rsid w:val="4CB73E4F"/>
    <w:rsid w:val="4CC329A2"/>
    <w:rsid w:val="4CE44D9F"/>
    <w:rsid w:val="4CE960BB"/>
    <w:rsid w:val="4CEA5226"/>
    <w:rsid w:val="4CF17B79"/>
    <w:rsid w:val="4D016156"/>
    <w:rsid w:val="4D023B34"/>
    <w:rsid w:val="4D0258E3"/>
    <w:rsid w:val="4D0653CA"/>
    <w:rsid w:val="4D0D0E37"/>
    <w:rsid w:val="4D0D695E"/>
    <w:rsid w:val="4D113D78"/>
    <w:rsid w:val="4D14442F"/>
    <w:rsid w:val="4D16603F"/>
    <w:rsid w:val="4D1D16ED"/>
    <w:rsid w:val="4D331F40"/>
    <w:rsid w:val="4D493511"/>
    <w:rsid w:val="4D4B227E"/>
    <w:rsid w:val="4D4D338A"/>
    <w:rsid w:val="4D4D6F1E"/>
    <w:rsid w:val="4D4E6D7A"/>
    <w:rsid w:val="4D5817D9"/>
    <w:rsid w:val="4D5C1497"/>
    <w:rsid w:val="4D5E4583"/>
    <w:rsid w:val="4D6B3488"/>
    <w:rsid w:val="4D6B792C"/>
    <w:rsid w:val="4D721F65"/>
    <w:rsid w:val="4D73771A"/>
    <w:rsid w:val="4D783DF7"/>
    <w:rsid w:val="4D7A21FD"/>
    <w:rsid w:val="4D82460E"/>
    <w:rsid w:val="4D866514"/>
    <w:rsid w:val="4D8D78A2"/>
    <w:rsid w:val="4D9146B3"/>
    <w:rsid w:val="4D9549A9"/>
    <w:rsid w:val="4D97249F"/>
    <w:rsid w:val="4DA35BE5"/>
    <w:rsid w:val="4DAB5F7A"/>
    <w:rsid w:val="4DAC62C6"/>
    <w:rsid w:val="4DBB187B"/>
    <w:rsid w:val="4DDE3611"/>
    <w:rsid w:val="4DDE36D5"/>
    <w:rsid w:val="4DDE46EF"/>
    <w:rsid w:val="4DF27608"/>
    <w:rsid w:val="4E0840B5"/>
    <w:rsid w:val="4E0D27AA"/>
    <w:rsid w:val="4E121D51"/>
    <w:rsid w:val="4E131F3A"/>
    <w:rsid w:val="4E1C7C1C"/>
    <w:rsid w:val="4E241749"/>
    <w:rsid w:val="4E2F3073"/>
    <w:rsid w:val="4E331A18"/>
    <w:rsid w:val="4E375A60"/>
    <w:rsid w:val="4E537920"/>
    <w:rsid w:val="4E555954"/>
    <w:rsid w:val="4E557C94"/>
    <w:rsid w:val="4E6B645F"/>
    <w:rsid w:val="4E721B60"/>
    <w:rsid w:val="4E734F8F"/>
    <w:rsid w:val="4E772300"/>
    <w:rsid w:val="4E821769"/>
    <w:rsid w:val="4E8A5B90"/>
    <w:rsid w:val="4E8B6898"/>
    <w:rsid w:val="4E8D38D2"/>
    <w:rsid w:val="4E931D00"/>
    <w:rsid w:val="4E9327BD"/>
    <w:rsid w:val="4EA63CE8"/>
    <w:rsid w:val="4EA67795"/>
    <w:rsid w:val="4EAF48AA"/>
    <w:rsid w:val="4EB6433D"/>
    <w:rsid w:val="4EBE1CDD"/>
    <w:rsid w:val="4EC015B1"/>
    <w:rsid w:val="4EC12182"/>
    <w:rsid w:val="4EC372F3"/>
    <w:rsid w:val="4EDA5E36"/>
    <w:rsid w:val="4EDE412D"/>
    <w:rsid w:val="4EEE723C"/>
    <w:rsid w:val="4EF320A0"/>
    <w:rsid w:val="4EFF5494"/>
    <w:rsid w:val="4F087956"/>
    <w:rsid w:val="4F09139A"/>
    <w:rsid w:val="4F094A9E"/>
    <w:rsid w:val="4F1212A3"/>
    <w:rsid w:val="4F1B0EDE"/>
    <w:rsid w:val="4F1D57EB"/>
    <w:rsid w:val="4F2A39EC"/>
    <w:rsid w:val="4F311B14"/>
    <w:rsid w:val="4F321354"/>
    <w:rsid w:val="4F327331"/>
    <w:rsid w:val="4F381A8F"/>
    <w:rsid w:val="4F5368C9"/>
    <w:rsid w:val="4F5979CB"/>
    <w:rsid w:val="4F5F49C4"/>
    <w:rsid w:val="4F6939F7"/>
    <w:rsid w:val="4F744081"/>
    <w:rsid w:val="4F756840"/>
    <w:rsid w:val="4F766114"/>
    <w:rsid w:val="4F7C39A7"/>
    <w:rsid w:val="4F7F76BE"/>
    <w:rsid w:val="4F8E136D"/>
    <w:rsid w:val="4F920444"/>
    <w:rsid w:val="4F950B0E"/>
    <w:rsid w:val="4F9E4811"/>
    <w:rsid w:val="4FA51312"/>
    <w:rsid w:val="4FA7451F"/>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57ED0"/>
    <w:rsid w:val="50206009"/>
    <w:rsid w:val="50234336"/>
    <w:rsid w:val="502A714C"/>
    <w:rsid w:val="502B33A2"/>
    <w:rsid w:val="50357D7D"/>
    <w:rsid w:val="50377F99"/>
    <w:rsid w:val="5044508F"/>
    <w:rsid w:val="50521378"/>
    <w:rsid w:val="50534132"/>
    <w:rsid w:val="50546455"/>
    <w:rsid w:val="50556341"/>
    <w:rsid w:val="505722FA"/>
    <w:rsid w:val="505E5526"/>
    <w:rsid w:val="50616DC4"/>
    <w:rsid w:val="50665C75"/>
    <w:rsid w:val="50700DB5"/>
    <w:rsid w:val="50707269"/>
    <w:rsid w:val="50800883"/>
    <w:rsid w:val="50811214"/>
    <w:rsid w:val="50852AB2"/>
    <w:rsid w:val="508710FB"/>
    <w:rsid w:val="50A02428"/>
    <w:rsid w:val="50A218B6"/>
    <w:rsid w:val="50A310A9"/>
    <w:rsid w:val="50A373DC"/>
    <w:rsid w:val="50A62359"/>
    <w:rsid w:val="50AB5708"/>
    <w:rsid w:val="50AC149B"/>
    <w:rsid w:val="50B9275C"/>
    <w:rsid w:val="50C80BF1"/>
    <w:rsid w:val="50CC3A85"/>
    <w:rsid w:val="50CF3D2E"/>
    <w:rsid w:val="50D457E8"/>
    <w:rsid w:val="50DE21C3"/>
    <w:rsid w:val="50E82ABB"/>
    <w:rsid w:val="50F051B9"/>
    <w:rsid w:val="50F33EC0"/>
    <w:rsid w:val="50F43794"/>
    <w:rsid w:val="50FD6A38"/>
    <w:rsid w:val="50FF48D0"/>
    <w:rsid w:val="51087240"/>
    <w:rsid w:val="5116195C"/>
    <w:rsid w:val="51176022"/>
    <w:rsid w:val="511856D5"/>
    <w:rsid w:val="511F5F83"/>
    <w:rsid w:val="51260B6A"/>
    <w:rsid w:val="51363619"/>
    <w:rsid w:val="51422751"/>
    <w:rsid w:val="514A34DF"/>
    <w:rsid w:val="514B3F6A"/>
    <w:rsid w:val="5150517C"/>
    <w:rsid w:val="515626A1"/>
    <w:rsid w:val="5156444F"/>
    <w:rsid w:val="515669E7"/>
    <w:rsid w:val="5160707C"/>
    <w:rsid w:val="51624BA2"/>
    <w:rsid w:val="5167040A"/>
    <w:rsid w:val="516A4ADC"/>
    <w:rsid w:val="516E17C0"/>
    <w:rsid w:val="516E1AD1"/>
    <w:rsid w:val="5172656E"/>
    <w:rsid w:val="51810005"/>
    <w:rsid w:val="51825244"/>
    <w:rsid w:val="51880507"/>
    <w:rsid w:val="518813FC"/>
    <w:rsid w:val="519061B9"/>
    <w:rsid w:val="519A07DF"/>
    <w:rsid w:val="519F2884"/>
    <w:rsid w:val="51A53C9E"/>
    <w:rsid w:val="51A62D85"/>
    <w:rsid w:val="51AA5240"/>
    <w:rsid w:val="51AB479B"/>
    <w:rsid w:val="51B855E6"/>
    <w:rsid w:val="51B92CCF"/>
    <w:rsid w:val="51BA263B"/>
    <w:rsid w:val="51BC69A8"/>
    <w:rsid w:val="51C4447B"/>
    <w:rsid w:val="51C70EA9"/>
    <w:rsid w:val="51C92E73"/>
    <w:rsid w:val="51CC64BF"/>
    <w:rsid w:val="51DA64ED"/>
    <w:rsid w:val="51DB7F4F"/>
    <w:rsid w:val="51DD247A"/>
    <w:rsid w:val="51DE160C"/>
    <w:rsid w:val="51E8486B"/>
    <w:rsid w:val="51EC090F"/>
    <w:rsid w:val="51EF6702"/>
    <w:rsid w:val="51F21DCD"/>
    <w:rsid w:val="51F67DA1"/>
    <w:rsid w:val="51FD0BB6"/>
    <w:rsid w:val="51FE0D6E"/>
    <w:rsid w:val="520355E2"/>
    <w:rsid w:val="520818B6"/>
    <w:rsid w:val="520A6C76"/>
    <w:rsid w:val="520C5713"/>
    <w:rsid w:val="521F0CE5"/>
    <w:rsid w:val="5224454D"/>
    <w:rsid w:val="5227192A"/>
    <w:rsid w:val="522D3402"/>
    <w:rsid w:val="522D51B0"/>
    <w:rsid w:val="52320A18"/>
    <w:rsid w:val="52391DB4"/>
    <w:rsid w:val="52395E0C"/>
    <w:rsid w:val="523B771C"/>
    <w:rsid w:val="523F4EE3"/>
    <w:rsid w:val="524546A2"/>
    <w:rsid w:val="5247354A"/>
    <w:rsid w:val="526A11AC"/>
    <w:rsid w:val="526B7928"/>
    <w:rsid w:val="526D60E9"/>
    <w:rsid w:val="526D6907"/>
    <w:rsid w:val="527C6137"/>
    <w:rsid w:val="527C758B"/>
    <w:rsid w:val="527E556C"/>
    <w:rsid w:val="529C0587"/>
    <w:rsid w:val="52A15B9E"/>
    <w:rsid w:val="52A7305B"/>
    <w:rsid w:val="52AD718C"/>
    <w:rsid w:val="52AE78A0"/>
    <w:rsid w:val="52B96A43"/>
    <w:rsid w:val="52C02D79"/>
    <w:rsid w:val="52CE17AF"/>
    <w:rsid w:val="52D41ACF"/>
    <w:rsid w:val="52E431D7"/>
    <w:rsid w:val="52E502A3"/>
    <w:rsid w:val="52E63A37"/>
    <w:rsid w:val="52EB483D"/>
    <w:rsid w:val="52ED0DE3"/>
    <w:rsid w:val="52ED6537"/>
    <w:rsid w:val="52EF3D6F"/>
    <w:rsid w:val="52F11DEE"/>
    <w:rsid w:val="52F537F4"/>
    <w:rsid w:val="52F932E4"/>
    <w:rsid w:val="52FA615D"/>
    <w:rsid w:val="52FE35FA"/>
    <w:rsid w:val="5300759F"/>
    <w:rsid w:val="530321A3"/>
    <w:rsid w:val="53086C68"/>
    <w:rsid w:val="530A48DD"/>
    <w:rsid w:val="53116579"/>
    <w:rsid w:val="5311687F"/>
    <w:rsid w:val="531A55EE"/>
    <w:rsid w:val="531C00D0"/>
    <w:rsid w:val="53206076"/>
    <w:rsid w:val="53226CDE"/>
    <w:rsid w:val="53271025"/>
    <w:rsid w:val="532E59C1"/>
    <w:rsid w:val="532E7431"/>
    <w:rsid w:val="53353F57"/>
    <w:rsid w:val="53364538"/>
    <w:rsid w:val="53380FA9"/>
    <w:rsid w:val="533A4B08"/>
    <w:rsid w:val="533D7674"/>
    <w:rsid w:val="534529CD"/>
    <w:rsid w:val="53486019"/>
    <w:rsid w:val="535022B4"/>
    <w:rsid w:val="535075B2"/>
    <w:rsid w:val="53536636"/>
    <w:rsid w:val="53560F95"/>
    <w:rsid w:val="535A55E1"/>
    <w:rsid w:val="535C1828"/>
    <w:rsid w:val="53603363"/>
    <w:rsid w:val="536A41E2"/>
    <w:rsid w:val="536C0605"/>
    <w:rsid w:val="536E636E"/>
    <w:rsid w:val="536F17F8"/>
    <w:rsid w:val="536F35A6"/>
    <w:rsid w:val="53794684"/>
    <w:rsid w:val="537B019D"/>
    <w:rsid w:val="537C1E10"/>
    <w:rsid w:val="537D1A12"/>
    <w:rsid w:val="53913AFC"/>
    <w:rsid w:val="539354E6"/>
    <w:rsid w:val="53990623"/>
    <w:rsid w:val="53B631FA"/>
    <w:rsid w:val="53C11F3C"/>
    <w:rsid w:val="53C31C9C"/>
    <w:rsid w:val="53C438F2"/>
    <w:rsid w:val="53C77352"/>
    <w:rsid w:val="53D37FD9"/>
    <w:rsid w:val="53D77DB9"/>
    <w:rsid w:val="53DB6E8D"/>
    <w:rsid w:val="53E2599D"/>
    <w:rsid w:val="53E40230"/>
    <w:rsid w:val="53EB3ACC"/>
    <w:rsid w:val="53EB7D0C"/>
    <w:rsid w:val="53F549F0"/>
    <w:rsid w:val="53F8359B"/>
    <w:rsid w:val="53FA5565"/>
    <w:rsid w:val="54103A28"/>
    <w:rsid w:val="5410792C"/>
    <w:rsid w:val="541853DB"/>
    <w:rsid w:val="541C1A6F"/>
    <w:rsid w:val="541D1254"/>
    <w:rsid w:val="54206BAB"/>
    <w:rsid w:val="54222492"/>
    <w:rsid w:val="542757CF"/>
    <w:rsid w:val="54284497"/>
    <w:rsid w:val="542B571F"/>
    <w:rsid w:val="542C6F5C"/>
    <w:rsid w:val="542D3B70"/>
    <w:rsid w:val="543433F6"/>
    <w:rsid w:val="5439467A"/>
    <w:rsid w:val="543A32AD"/>
    <w:rsid w:val="543C3DD0"/>
    <w:rsid w:val="5445347D"/>
    <w:rsid w:val="5445601B"/>
    <w:rsid w:val="54525277"/>
    <w:rsid w:val="545709BF"/>
    <w:rsid w:val="54624EB9"/>
    <w:rsid w:val="5463779A"/>
    <w:rsid w:val="54661FA6"/>
    <w:rsid w:val="54692B85"/>
    <w:rsid w:val="546B4888"/>
    <w:rsid w:val="546C31A2"/>
    <w:rsid w:val="5471215C"/>
    <w:rsid w:val="547736E2"/>
    <w:rsid w:val="54780C2F"/>
    <w:rsid w:val="548573BB"/>
    <w:rsid w:val="54877909"/>
    <w:rsid w:val="548E627B"/>
    <w:rsid w:val="549332C4"/>
    <w:rsid w:val="54957CEE"/>
    <w:rsid w:val="5499550F"/>
    <w:rsid w:val="549C03CB"/>
    <w:rsid w:val="54A53D7C"/>
    <w:rsid w:val="54C14E3F"/>
    <w:rsid w:val="54C3054C"/>
    <w:rsid w:val="54C806BA"/>
    <w:rsid w:val="54C87412"/>
    <w:rsid w:val="54CB0CB0"/>
    <w:rsid w:val="54CC7AC8"/>
    <w:rsid w:val="54D827E0"/>
    <w:rsid w:val="54DA272A"/>
    <w:rsid w:val="54DB06F3"/>
    <w:rsid w:val="54EA7EC3"/>
    <w:rsid w:val="54EB1352"/>
    <w:rsid w:val="54F1026B"/>
    <w:rsid w:val="54F1103D"/>
    <w:rsid w:val="54F25C8B"/>
    <w:rsid w:val="54F678C9"/>
    <w:rsid w:val="54FE4633"/>
    <w:rsid w:val="55045144"/>
    <w:rsid w:val="55055F70"/>
    <w:rsid w:val="55166762"/>
    <w:rsid w:val="552705DC"/>
    <w:rsid w:val="552F56E3"/>
    <w:rsid w:val="55320D2F"/>
    <w:rsid w:val="5532240D"/>
    <w:rsid w:val="553739C0"/>
    <w:rsid w:val="55421934"/>
    <w:rsid w:val="55450A62"/>
    <w:rsid w:val="554A0C9E"/>
    <w:rsid w:val="554F1507"/>
    <w:rsid w:val="554F1BF3"/>
    <w:rsid w:val="55582538"/>
    <w:rsid w:val="555F65A5"/>
    <w:rsid w:val="5564034E"/>
    <w:rsid w:val="5565489D"/>
    <w:rsid w:val="556A56B6"/>
    <w:rsid w:val="556C0353"/>
    <w:rsid w:val="556E5D90"/>
    <w:rsid w:val="557E6181"/>
    <w:rsid w:val="55807CEC"/>
    <w:rsid w:val="5588094F"/>
    <w:rsid w:val="55A02195"/>
    <w:rsid w:val="55A41C2D"/>
    <w:rsid w:val="55A75279"/>
    <w:rsid w:val="55A81B76"/>
    <w:rsid w:val="55B00195"/>
    <w:rsid w:val="55B31E70"/>
    <w:rsid w:val="55B94FAC"/>
    <w:rsid w:val="55BB2AD2"/>
    <w:rsid w:val="55BF3799"/>
    <w:rsid w:val="55C36183"/>
    <w:rsid w:val="55C403A3"/>
    <w:rsid w:val="55C73193"/>
    <w:rsid w:val="55C76818"/>
    <w:rsid w:val="55C961B4"/>
    <w:rsid w:val="55D2625E"/>
    <w:rsid w:val="55DA38A0"/>
    <w:rsid w:val="55DB13C7"/>
    <w:rsid w:val="55EA33B8"/>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0687"/>
    <w:rsid w:val="56444AB4"/>
    <w:rsid w:val="56452BCB"/>
    <w:rsid w:val="564C6FD3"/>
    <w:rsid w:val="566025B8"/>
    <w:rsid w:val="56603417"/>
    <w:rsid w:val="56644F18"/>
    <w:rsid w:val="56646BDD"/>
    <w:rsid w:val="566748DD"/>
    <w:rsid w:val="56755377"/>
    <w:rsid w:val="56785D5C"/>
    <w:rsid w:val="56837A94"/>
    <w:rsid w:val="568836AC"/>
    <w:rsid w:val="569128AC"/>
    <w:rsid w:val="56921A85"/>
    <w:rsid w:val="569C2AFB"/>
    <w:rsid w:val="56AB6D07"/>
    <w:rsid w:val="56AD2D63"/>
    <w:rsid w:val="56AD4B11"/>
    <w:rsid w:val="56B93E41"/>
    <w:rsid w:val="56C85EF8"/>
    <w:rsid w:val="56D227CA"/>
    <w:rsid w:val="56D402F0"/>
    <w:rsid w:val="56D54068"/>
    <w:rsid w:val="56D94391"/>
    <w:rsid w:val="56E01FD3"/>
    <w:rsid w:val="56E60023"/>
    <w:rsid w:val="56F72ACE"/>
    <w:rsid w:val="56F83D23"/>
    <w:rsid w:val="56FB1D20"/>
    <w:rsid w:val="57026E46"/>
    <w:rsid w:val="57041072"/>
    <w:rsid w:val="570C4656"/>
    <w:rsid w:val="570D3802"/>
    <w:rsid w:val="57154464"/>
    <w:rsid w:val="57174680"/>
    <w:rsid w:val="573462C4"/>
    <w:rsid w:val="57347A2F"/>
    <w:rsid w:val="5735698D"/>
    <w:rsid w:val="573B6A92"/>
    <w:rsid w:val="573C40E7"/>
    <w:rsid w:val="573F088A"/>
    <w:rsid w:val="573F1A51"/>
    <w:rsid w:val="57481DED"/>
    <w:rsid w:val="574E4D83"/>
    <w:rsid w:val="575718DC"/>
    <w:rsid w:val="575D50DC"/>
    <w:rsid w:val="57694C35"/>
    <w:rsid w:val="5774402B"/>
    <w:rsid w:val="577F4CE4"/>
    <w:rsid w:val="57814294"/>
    <w:rsid w:val="57945CD1"/>
    <w:rsid w:val="579542E2"/>
    <w:rsid w:val="57A05711"/>
    <w:rsid w:val="57A16CEB"/>
    <w:rsid w:val="57A9177C"/>
    <w:rsid w:val="57AB105E"/>
    <w:rsid w:val="57B65C47"/>
    <w:rsid w:val="57B679F5"/>
    <w:rsid w:val="57B87ECB"/>
    <w:rsid w:val="57C00175"/>
    <w:rsid w:val="57C33EC0"/>
    <w:rsid w:val="57D8796C"/>
    <w:rsid w:val="57DB5B54"/>
    <w:rsid w:val="57E15E8A"/>
    <w:rsid w:val="57E5652D"/>
    <w:rsid w:val="57EA58F1"/>
    <w:rsid w:val="57EF14B5"/>
    <w:rsid w:val="58005114"/>
    <w:rsid w:val="580A7D41"/>
    <w:rsid w:val="58170A85"/>
    <w:rsid w:val="581D5CC6"/>
    <w:rsid w:val="582818A8"/>
    <w:rsid w:val="582B1367"/>
    <w:rsid w:val="5830221D"/>
    <w:rsid w:val="583161A3"/>
    <w:rsid w:val="58337D56"/>
    <w:rsid w:val="583B614D"/>
    <w:rsid w:val="583E2172"/>
    <w:rsid w:val="584A3CB1"/>
    <w:rsid w:val="5853793A"/>
    <w:rsid w:val="585A69C8"/>
    <w:rsid w:val="586466E1"/>
    <w:rsid w:val="586618D3"/>
    <w:rsid w:val="58675193"/>
    <w:rsid w:val="586B4C84"/>
    <w:rsid w:val="58746BD9"/>
    <w:rsid w:val="587F24DD"/>
    <w:rsid w:val="58841452"/>
    <w:rsid w:val="588E2720"/>
    <w:rsid w:val="58977827"/>
    <w:rsid w:val="589B4229"/>
    <w:rsid w:val="58AD53C5"/>
    <w:rsid w:val="58B531C5"/>
    <w:rsid w:val="58BC5126"/>
    <w:rsid w:val="58BD6086"/>
    <w:rsid w:val="58DB6D15"/>
    <w:rsid w:val="58E81E30"/>
    <w:rsid w:val="58F479E3"/>
    <w:rsid w:val="58FF22DB"/>
    <w:rsid w:val="590649AC"/>
    <w:rsid w:val="590824D3"/>
    <w:rsid w:val="590A2C81"/>
    <w:rsid w:val="590B7C9C"/>
    <w:rsid w:val="5915074C"/>
    <w:rsid w:val="59195665"/>
    <w:rsid w:val="591A49CA"/>
    <w:rsid w:val="59215342"/>
    <w:rsid w:val="59257140"/>
    <w:rsid w:val="592738E1"/>
    <w:rsid w:val="59305585"/>
    <w:rsid w:val="59361550"/>
    <w:rsid w:val="5947124D"/>
    <w:rsid w:val="594A4899"/>
    <w:rsid w:val="595079D6"/>
    <w:rsid w:val="59545718"/>
    <w:rsid w:val="595B79AC"/>
    <w:rsid w:val="595C637A"/>
    <w:rsid w:val="595F09CA"/>
    <w:rsid w:val="59653481"/>
    <w:rsid w:val="59657925"/>
    <w:rsid w:val="59693390"/>
    <w:rsid w:val="5973527B"/>
    <w:rsid w:val="59753252"/>
    <w:rsid w:val="59786A09"/>
    <w:rsid w:val="597914B4"/>
    <w:rsid w:val="597B2CA5"/>
    <w:rsid w:val="5980290A"/>
    <w:rsid w:val="598729A5"/>
    <w:rsid w:val="598A2EE8"/>
    <w:rsid w:val="598A35B0"/>
    <w:rsid w:val="599124C8"/>
    <w:rsid w:val="599B3347"/>
    <w:rsid w:val="59A01D23"/>
    <w:rsid w:val="59A12B57"/>
    <w:rsid w:val="59A87D08"/>
    <w:rsid w:val="59A9669B"/>
    <w:rsid w:val="59B17140"/>
    <w:rsid w:val="59B43525"/>
    <w:rsid w:val="59B611D6"/>
    <w:rsid w:val="59B678AD"/>
    <w:rsid w:val="59BA0642"/>
    <w:rsid w:val="59BA4AC3"/>
    <w:rsid w:val="59BA76B2"/>
    <w:rsid w:val="59BE19FA"/>
    <w:rsid w:val="59C26858"/>
    <w:rsid w:val="59C33FA5"/>
    <w:rsid w:val="59C349D5"/>
    <w:rsid w:val="59C356A8"/>
    <w:rsid w:val="59C61D34"/>
    <w:rsid w:val="59CF1242"/>
    <w:rsid w:val="59D6612D"/>
    <w:rsid w:val="59D811AC"/>
    <w:rsid w:val="59E91753"/>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3E3CD2"/>
    <w:rsid w:val="5A424EF9"/>
    <w:rsid w:val="5A427B73"/>
    <w:rsid w:val="5A47702B"/>
    <w:rsid w:val="5A4F5EDF"/>
    <w:rsid w:val="5A5217AD"/>
    <w:rsid w:val="5A56726E"/>
    <w:rsid w:val="5A5D0617"/>
    <w:rsid w:val="5A6D3649"/>
    <w:rsid w:val="5A70032F"/>
    <w:rsid w:val="5A7029DE"/>
    <w:rsid w:val="5A764DB1"/>
    <w:rsid w:val="5A79768C"/>
    <w:rsid w:val="5A7D778E"/>
    <w:rsid w:val="5A830771"/>
    <w:rsid w:val="5A851901"/>
    <w:rsid w:val="5A871B1D"/>
    <w:rsid w:val="5A8A4D39"/>
    <w:rsid w:val="5A8D5B3C"/>
    <w:rsid w:val="5A900A91"/>
    <w:rsid w:val="5A911684"/>
    <w:rsid w:val="5A955FE8"/>
    <w:rsid w:val="5A971D60"/>
    <w:rsid w:val="5A987886"/>
    <w:rsid w:val="5AA71877"/>
    <w:rsid w:val="5AAB2214"/>
    <w:rsid w:val="5AAC3332"/>
    <w:rsid w:val="5AAC5656"/>
    <w:rsid w:val="5AAC58EC"/>
    <w:rsid w:val="5AAE0E58"/>
    <w:rsid w:val="5AAE2C06"/>
    <w:rsid w:val="5AB61502"/>
    <w:rsid w:val="5AB660D5"/>
    <w:rsid w:val="5AD02E77"/>
    <w:rsid w:val="5AD572B3"/>
    <w:rsid w:val="5ADC59C5"/>
    <w:rsid w:val="5AE40D1D"/>
    <w:rsid w:val="5AE54559"/>
    <w:rsid w:val="5AE76118"/>
    <w:rsid w:val="5AEB6539"/>
    <w:rsid w:val="5AF341FE"/>
    <w:rsid w:val="5AF34ABD"/>
    <w:rsid w:val="5AF56B7C"/>
    <w:rsid w:val="5B026770"/>
    <w:rsid w:val="5B0E7B10"/>
    <w:rsid w:val="5B101A24"/>
    <w:rsid w:val="5B1213E7"/>
    <w:rsid w:val="5B12588A"/>
    <w:rsid w:val="5B141BEC"/>
    <w:rsid w:val="5B14445E"/>
    <w:rsid w:val="5B162D21"/>
    <w:rsid w:val="5B184523"/>
    <w:rsid w:val="5B24736C"/>
    <w:rsid w:val="5B3A6B8F"/>
    <w:rsid w:val="5B402FBF"/>
    <w:rsid w:val="5B4041A6"/>
    <w:rsid w:val="5B411CCC"/>
    <w:rsid w:val="5B466CB4"/>
    <w:rsid w:val="5B52424E"/>
    <w:rsid w:val="5B547C51"/>
    <w:rsid w:val="5B557525"/>
    <w:rsid w:val="5B607464"/>
    <w:rsid w:val="5B6559BA"/>
    <w:rsid w:val="5B6836FC"/>
    <w:rsid w:val="5B835E40"/>
    <w:rsid w:val="5B8878FB"/>
    <w:rsid w:val="5B8B5DF2"/>
    <w:rsid w:val="5B935248"/>
    <w:rsid w:val="5B94004E"/>
    <w:rsid w:val="5B962018"/>
    <w:rsid w:val="5B9938B6"/>
    <w:rsid w:val="5B9B5880"/>
    <w:rsid w:val="5B9E711E"/>
    <w:rsid w:val="5BA477D9"/>
    <w:rsid w:val="5BBB1A7E"/>
    <w:rsid w:val="5BC20A0D"/>
    <w:rsid w:val="5BC36B85"/>
    <w:rsid w:val="5BC546AB"/>
    <w:rsid w:val="5BCD355F"/>
    <w:rsid w:val="5BD95D9C"/>
    <w:rsid w:val="5BDE5E3D"/>
    <w:rsid w:val="5BE32D83"/>
    <w:rsid w:val="5BE45A4A"/>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F2412"/>
    <w:rsid w:val="5C525071"/>
    <w:rsid w:val="5C583771"/>
    <w:rsid w:val="5C593AC2"/>
    <w:rsid w:val="5C606182"/>
    <w:rsid w:val="5C685E55"/>
    <w:rsid w:val="5C6A7000"/>
    <w:rsid w:val="5C704E57"/>
    <w:rsid w:val="5C7834CB"/>
    <w:rsid w:val="5C7D454D"/>
    <w:rsid w:val="5C82259C"/>
    <w:rsid w:val="5C98714B"/>
    <w:rsid w:val="5C9A2256"/>
    <w:rsid w:val="5C9B540C"/>
    <w:rsid w:val="5C9C1945"/>
    <w:rsid w:val="5C9D2289"/>
    <w:rsid w:val="5CA415FB"/>
    <w:rsid w:val="5CA72002"/>
    <w:rsid w:val="5CA83399"/>
    <w:rsid w:val="5CC23BA2"/>
    <w:rsid w:val="5CC5181A"/>
    <w:rsid w:val="5CD0702B"/>
    <w:rsid w:val="5CD252D1"/>
    <w:rsid w:val="5CD64696"/>
    <w:rsid w:val="5CDF3213"/>
    <w:rsid w:val="5CE1177F"/>
    <w:rsid w:val="5CE15956"/>
    <w:rsid w:val="5CE17B0A"/>
    <w:rsid w:val="5CF3349A"/>
    <w:rsid w:val="5CF44AE0"/>
    <w:rsid w:val="5CF50FC0"/>
    <w:rsid w:val="5CFA0384"/>
    <w:rsid w:val="5D0D6309"/>
    <w:rsid w:val="5D1458EA"/>
    <w:rsid w:val="5D235B2D"/>
    <w:rsid w:val="5D261179"/>
    <w:rsid w:val="5D2672BC"/>
    <w:rsid w:val="5D27532B"/>
    <w:rsid w:val="5D301260"/>
    <w:rsid w:val="5D327B1E"/>
    <w:rsid w:val="5D3B6F2A"/>
    <w:rsid w:val="5D3E051F"/>
    <w:rsid w:val="5D441E39"/>
    <w:rsid w:val="5D515259"/>
    <w:rsid w:val="5D584A99"/>
    <w:rsid w:val="5D5B1A33"/>
    <w:rsid w:val="5D5C4B9B"/>
    <w:rsid w:val="5D613BCB"/>
    <w:rsid w:val="5D6250B4"/>
    <w:rsid w:val="5D631084"/>
    <w:rsid w:val="5D7E0E10"/>
    <w:rsid w:val="5D7F34E2"/>
    <w:rsid w:val="5D820D7F"/>
    <w:rsid w:val="5D876A04"/>
    <w:rsid w:val="5D884E5F"/>
    <w:rsid w:val="5D8F289A"/>
    <w:rsid w:val="5D9216EA"/>
    <w:rsid w:val="5D943DC1"/>
    <w:rsid w:val="5D9702C9"/>
    <w:rsid w:val="5DA14CA4"/>
    <w:rsid w:val="5DA34FE8"/>
    <w:rsid w:val="5DA87DE0"/>
    <w:rsid w:val="5DAC0B1E"/>
    <w:rsid w:val="5DAF3EB2"/>
    <w:rsid w:val="5DB4354B"/>
    <w:rsid w:val="5DBC7D30"/>
    <w:rsid w:val="5DBE13B2"/>
    <w:rsid w:val="5DBF512A"/>
    <w:rsid w:val="5DC15346"/>
    <w:rsid w:val="5DC170F4"/>
    <w:rsid w:val="5DC7223B"/>
    <w:rsid w:val="5DCD5A99"/>
    <w:rsid w:val="5DD24E5D"/>
    <w:rsid w:val="5DDC146F"/>
    <w:rsid w:val="5DDC5CDC"/>
    <w:rsid w:val="5DEF2DC9"/>
    <w:rsid w:val="5DF23751"/>
    <w:rsid w:val="5DF272AD"/>
    <w:rsid w:val="5DFD07C0"/>
    <w:rsid w:val="5E005E6E"/>
    <w:rsid w:val="5E041FD8"/>
    <w:rsid w:val="5E0764B7"/>
    <w:rsid w:val="5E113BD7"/>
    <w:rsid w:val="5E127071"/>
    <w:rsid w:val="5E1611EE"/>
    <w:rsid w:val="5E1704AA"/>
    <w:rsid w:val="5E18474A"/>
    <w:rsid w:val="5E1E3878"/>
    <w:rsid w:val="5E20206C"/>
    <w:rsid w:val="5E254020"/>
    <w:rsid w:val="5E2A6A47"/>
    <w:rsid w:val="5E2F35DF"/>
    <w:rsid w:val="5E345B18"/>
    <w:rsid w:val="5E40270F"/>
    <w:rsid w:val="5E427006"/>
    <w:rsid w:val="5E4A3516"/>
    <w:rsid w:val="5E4C4C10"/>
    <w:rsid w:val="5E4C6BBC"/>
    <w:rsid w:val="5E4F1CDA"/>
    <w:rsid w:val="5E512CA7"/>
    <w:rsid w:val="5E5166CA"/>
    <w:rsid w:val="5E536942"/>
    <w:rsid w:val="5E545207"/>
    <w:rsid w:val="5E5810F8"/>
    <w:rsid w:val="5E5B3EC8"/>
    <w:rsid w:val="5E5E2B95"/>
    <w:rsid w:val="5E60047B"/>
    <w:rsid w:val="5E6155FE"/>
    <w:rsid w:val="5E79352B"/>
    <w:rsid w:val="5E7C38CA"/>
    <w:rsid w:val="5E8124A0"/>
    <w:rsid w:val="5E8E26A4"/>
    <w:rsid w:val="5E8E6FD6"/>
    <w:rsid w:val="5E9465B6"/>
    <w:rsid w:val="5E9642D7"/>
    <w:rsid w:val="5EAB402C"/>
    <w:rsid w:val="5EAE7678"/>
    <w:rsid w:val="5EAF6076"/>
    <w:rsid w:val="5EB033F0"/>
    <w:rsid w:val="5EB2314A"/>
    <w:rsid w:val="5EB506B9"/>
    <w:rsid w:val="5EB56C59"/>
    <w:rsid w:val="5EC450EE"/>
    <w:rsid w:val="5EC648CD"/>
    <w:rsid w:val="5EC809F4"/>
    <w:rsid w:val="5ECF54EF"/>
    <w:rsid w:val="5ED74E21"/>
    <w:rsid w:val="5EDB5F93"/>
    <w:rsid w:val="5EE20946"/>
    <w:rsid w:val="5EFA18BB"/>
    <w:rsid w:val="5EFF1C82"/>
    <w:rsid w:val="5F014F67"/>
    <w:rsid w:val="5F03515E"/>
    <w:rsid w:val="5F0D1098"/>
    <w:rsid w:val="5F0F19B8"/>
    <w:rsid w:val="5F1F40D2"/>
    <w:rsid w:val="5F20181C"/>
    <w:rsid w:val="5F204EA0"/>
    <w:rsid w:val="5F225970"/>
    <w:rsid w:val="5F27521E"/>
    <w:rsid w:val="5F2E60FA"/>
    <w:rsid w:val="5F3608F5"/>
    <w:rsid w:val="5F3C27B6"/>
    <w:rsid w:val="5F3D00E1"/>
    <w:rsid w:val="5F3D3985"/>
    <w:rsid w:val="5F3D4715"/>
    <w:rsid w:val="5F477C2A"/>
    <w:rsid w:val="5F49114F"/>
    <w:rsid w:val="5F561124"/>
    <w:rsid w:val="5F5E28DD"/>
    <w:rsid w:val="5F6076AF"/>
    <w:rsid w:val="5F795F2D"/>
    <w:rsid w:val="5F7F7F09"/>
    <w:rsid w:val="5F814D8D"/>
    <w:rsid w:val="5F8613F6"/>
    <w:rsid w:val="5F8B1768"/>
    <w:rsid w:val="5F922535"/>
    <w:rsid w:val="5F973A30"/>
    <w:rsid w:val="5F9F3D14"/>
    <w:rsid w:val="5FA01B9B"/>
    <w:rsid w:val="5FA47A9A"/>
    <w:rsid w:val="5FA62A45"/>
    <w:rsid w:val="5FA865BC"/>
    <w:rsid w:val="5FAF52EE"/>
    <w:rsid w:val="5FB4701C"/>
    <w:rsid w:val="5FB54A36"/>
    <w:rsid w:val="5FB707AE"/>
    <w:rsid w:val="5FC34143"/>
    <w:rsid w:val="5FCB4CE9"/>
    <w:rsid w:val="5FCE7E87"/>
    <w:rsid w:val="5FED5F7E"/>
    <w:rsid w:val="5FEF1CF6"/>
    <w:rsid w:val="5FEF48C7"/>
    <w:rsid w:val="5FF078FF"/>
    <w:rsid w:val="5FF13CC0"/>
    <w:rsid w:val="5FF4555F"/>
    <w:rsid w:val="5FF92B75"/>
    <w:rsid w:val="600B4656"/>
    <w:rsid w:val="600F2399"/>
    <w:rsid w:val="60136F65"/>
    <w:rsid w:val="60174A64"/>
    <w:rsid w:val="601B0B11"/>
    <w:rsid w:val="601F4A3C"/>
    <w:rsid w:val="6025396A"/>
    <w:rsid w:val="602A5424"/>
    <w:rsid w:val="602B3912"/>
    <w:rsid w:val="602C265E"/>
    <w:rsid w:val="60341DFF"/>
    <w:rsid w:val="60352AAC"/>
    <w:rsid w:val="60402552"/>
    <w:rsid w:val="60411AA3"/>
    <w:rsid w:val="60491A92"/>
    <w:rsid w:val="60494C8A"/>
    <w:rsid w:val="604963AA"/>
    <w:rsid w:val="604A517F"/>
    <w:rsid w:val="60580360"/>
    <w:rsid w:val="60624553"/>
    <w:rsid w:val="60633696"/>
    <w:rsid w:val="606359E6"/>
    <w:rsid w:val="60636240"/>
    <w:rsid w:val="606964C9"/>
    <w:rsid w:val="606E745A"/>
    <w:rsid w:val="607526B4"/>
    <w:rsid w:val="6084377A"/>
    <w:rsid w:val="60A13198"/>
    <w:rsid w:val="60A24FBB"/>
    <w:rsid w:val="60A521A0"/>
    <w:rsid w:val="60A87C3C"/>
    <w:rsid w:val="60AE1BB1"/>
    <w:rsid w:val="60B01290"/>
    <w:rsid w:val="60BB348D"/>
    <w:rsid w:val="60BD2AB5"/>
    <w:rsid w:val="60C33FC4"/>
    <w:rsid w:val="60C72C73"/>
    <w:rsid w:val="60D63B2E"/>
    <w:rsid w:val="60D809DC"/>
    <w:rsid w:val="60DF1D6B"/>
    <w:rsid w:val="60E277A8"/>
    <w:rsid w:val="60E65FC9"/>
    <w:rsid w:val="60E72964"/>
    <w:rsid w:val="60EA66DE"/>
    <w:rsid w:val="60F4056F"/>
    <w:rsid w:val="61050A04"/>
    <w:rsid w:val="61066AA3"/>
    <w:rsid w:val="61113EEE"/>
    <w:rsid w:val="61137C66"/>
    <w:rsid w:val="61177312"/>
    <w:rsid w:val="61377DF9"/>
    <w:rsid w:val="61380167"/>
    <w:rsid w:val="613A3445"/>
    <w:rsid w:val="613F6CAD"/>
    <w:rsid w:val="614147D4"/>
    <w:rsid w:val="6145155F"/>
    <w:rsid w:val="6146003C"/>
    <w:rsid w:val="6149117D"/>
    <w:rsid w:val="614B7400"/>
    <w:rsid w:val="614E0C9F"/>
    <w:rsid w:val="61520175"/>
    <w:rsid w:val="61614E76"/>
    <w:rsid w:val="6162299C"/>
    <w:rsid w:val="61627EF2"/>
    <w:rsid w:val="616404C2"/>
    <w:rsid w:val="61690897"/>
    <w:rsid w:val="61694115"/>
    <w:rsid w:val="61696F28"/>
    <w:rsid w:val="617B5F04"/>
    <w:rsid w:val="61840B64"/>
    <w:rsid w:val="618E553F"/>
    <w:rsid w:val="619F774C"/>
    <w:rsid w:val="61A30A46"/>
    <w:rsid w:val="61AD67D9"/>
    <w:rsid w:val="61BE00C7"/>
    <w:rsid w:val="61C667E4"/>
    <w:rsid w:val="61D05715"/>
    <w:rsid w:val="61DB43ED"/>
    <w:rsid w:val="61DC44FC"/>
    <w:rsid w:val="61E1276F"/>
    <w:rsid w:val="61E84C4F"/>
    <w:rsid w:val="61F24E65"/>
    <w:rsid w:val="61F47A98"/>
    <w:rsid w:val="61FC6B54"/>
    <w:rsid w:val="6208709F"/>
    <w:rsid w:val="62132AC5"/>
    <w:rsid w:val="622112F5"/>
    <w:rsid w:val="622A102E"/>
    <w:rsid w:val="622D7B47"/>
    <w:rsid w:val="623916BE"/>
    <w:rsid w:val="62402A42"/>
    <w:rsid w:val="624E486D"/>
    <w:rsid w:val="62686413"/>
    <w:rsid w:val="626B289A"/>
    <w:rsid w:val="626D784A"/>
    <w:rsid w:val="627806C9"/>
    <w:rsid w:val="62870D02"/>
    <w:rsid w:val="628D57F7"/>
    <w:rsid w:val="6291178B"/>
    <w:rsid w:val="62937F82"/>
    <w:rsid w:val="629503BF"/>
    <w:rsid w:val="6295776A"/>
    <w:rsid w:val="629B323B"/>
    <w:rsid w:val="629B7F14"/>
    <w:rsid w:val="629E37E6"/>
    <w:rsid w:val="62A55264"/>
    <w:rsid w:val="62B00A61"/>
    <w:rsid w:val="62B02E9C"/>
    <w:rsid w:val="62BC7E8A"/>
    <w:rsid w:val="62C21463"/>
    <w:rsid w:val="62C25C0C"/>
    <w:rsid w:val="62CA0551"/>
    <w:rsid w:val="62CD5509"/>
    <w:rsid w:val="62CE653B"/>
    <w:rsid w:val="62CF1196"/>
    <w:rsid w:val="62DF0794"/>
    <w:rsid w:val="62E15AE5"/>
    <w:rsid w:val="62E33669"/>
    <w:rsid w:val="62EA2C49"/>
    <w:rsid w:val="62ED7B55"/>
    <w:rsid w:val="63077F65"/>
    <w:rsid w:val="630930CF"/>
    <w:rsid w:val="630F445E"/>
    <w:rsid w:val="63212B0F"/>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A29D6"/>
    <w:rsid w:val="63A45B72"/>
    <w:rsid w:val="63A53508"/>
    <w:rsid w:val="63AA1BCD"/>
    <w:rsid w:val="63AE1B9F"/>
    <w:rsid w:val="63AE1EC8"/>
    <w:rsid w:val="63B06793"/>
    <w:rsid w:val="63B079EF"/>
    <w:rsid w:val="63BA261B"/>
    <w:rsid w:val="63C0668C"/>
    <w:rsid w:val="63C51931"/>
    <w:rsid w:val="63D00091"/>
    <w:rsid w:val="63D62269"/>
    <w:rsid w:val="63DA4A6C"/>
    <w:rsid w:val="63DB4576"/>
    <w:rsid w:val="63E034FC"/>
    <w:rsid w:val="63E86948"/>
    <w:rsid w:val="63FB5C60"/>
    <w:rsid w:val="64037F24"/>
    <w:rsid w:val="64046278"/>
    <w:rsid w:val="640E2967"/>
    <w:rsid w:val="640F4B4E"/>
    <w:rsid w:val="64142999"/>
    <w:rsid w:val="642B52C7"/>
    <w:rsid w:val="642C3EEA"/>
    <w:rsid w:val="642C54C7"/>
    <w:rsid w:val="642E7A37"/>
    <w:rsid w:val="643237A5"/>
    <w:rsid w:val="64346872"/>
    <w:rsid w:val="6436623C"/>
    <w:rsid w:val="643855FF"/>
    <w:rsid w:val="643A21BF"/>
    <w:rsid w:val="64414AEB"/>
    <w:rsid w:val="64484B87"/>
    <w:rsid w:val="644B7576"/>
    <w:rsid w:val="6457430E"/>
    <w:rsid w:val="645F7C17"/>
    <w:rsid w:val="64607667"/>
    <w:rsid w:val="646144B1"/>
    <w:rsid w:val="64626A30"/>
    <w:rsid w:val="646C3B13"/>
    <w:rsid w:val="646F3406"/>
    <w:rsid w:val="64805613"/>
    <w:rsid w:val="64886EB0"/>
    <w:rsid w:val="648D7D30"/>
    <w:rsid w:val="649E1F3D"/>
    <w:rsid w:val="64B04BF4"/>
    <w:rsid w:val="64B976B2"/>
    <w:rsid w:val="64BC50A8"/>
    <w:rsid w:val="64D704F4"/>
    <w:rsid w:val="64D771FD"/>
    <w:rsid w:val="64DC78B8"/>
    <w:rsid w:val="64DF6B47"/>
    <w:rsid w:val="64E030DF"/>
    <w:rsid w:val="64E1336B"/>
    <w:rsid w:val="64E317FD"/>
    <w:rsid w:val="64E40E6A"/>
    <w:rsid w:val="64E42046"/>
    <w:rsid w:val="64EA5A43"/>
    <w:rsid w:val="64EB4CCD"/>
    <w:rsid w:val="64F54AB1"/>
    <w:rsid w:val="64F664FA"/>
    <w:rsid w:val="64FE4ED3"/>
    <w:rsid w:val="65002528"/>
    <w:rsid w:val="65064C01"/>
    <w:rsid w:val="65065370"/>
    <w:rsid w:val="6509385A"/>
    <w:rsid w:val="650A5824"/>
    <w:rsid w:val="65102E3B"/>
    <w:rsid w:val="651135B3"/>
    <w:rsid w:val="651A0578"/>
    <w:rsid w:val="651B358E"/>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A2704"/>
    <w:rsid w:val="659D3FA3"/>
    <w:rsid w:val="65AA24B1"/>
    <w:rsid w:val="65AE4402"/>
    <w:rsid w:val="65B141EA"/>
    <w:rsid w:val="65B25CA0"/>
    <w:rsid w:val="65B337C6"/>
    <w:rsid w:val="65B830BB"/>
    <w:rsid w:val="65B923E3"/>
    <w:rsid w:val="65C32A3D"/>
    <w:rsid w:val="65C50D1A"/>
    <w:rsid w:val="65D21DE8"/>
    <w:rsid w:val="65D315FF"/>
    <w:rsid w:val="65D5605E"/>
    <w:rsid w:val="65DA51F7"/>
    <w:rsid w:val="65E25E59"/>
    <w:rsid w:val="65E6594A"/>
    <w:rsid w:val="65E76CC4"/>
    <w:rsid w:val="65F14EBD"/>
    <w:rsid w:val="65F917A1"/>
    <w:rsid w:val="660C3AF8"/>
    <w:rsid w:val="660D2ED6"/>
    <w:rsid w:val="660D7B9C"/>
    <w:rsid w:val="660F50CF"/>
    <w:rsid w:val="66141D57"/>
    <w:rsid w:val="6615622F"/>
    <w:rsid w:val="66187ACD"/>
    <w:rsid w:val="6620359F"/>
    <w:rsid w:val="662D11E6"/>
    <w:rsid w:val="662E7273"/>
    <w:rsid w:val="66365D84"/>
    <w:rsid w:val="66391F1D"/>
    <w:rsid w:val="663C7C5F"/>
    <w:rsid w:val="663D7E90"/>
    <w:rsid w:val="663E4910"/>
    <w:rsid w:val="66527571"/>
    <w:rsid w:val="66540B05"/>
    <w:rsid w:val="6659436D"/>
    <w:rsid w:val="665D3D8F"/>
    <w:rsid w:val="66602BC7"/>
    <w:rsid w:val="6672542F"/>
    <w:rsid w:val="66741F93"/>
    <w:rsid w:val="667A512E"/>
    <w:rsid w:val="667E42FD"/>
    <w:rsid w:val="66876081"/>
    <w:rsid w:val="668A4527"/>
    <w:rsid w:val="668E78CD"/>
    <w:rsid w:val="66981404"/>
    <w:rsid w:val="669B5028"/>
    <w:rsid w:val="669C06FE"/>
    <w:rsid w:val="669C293B"/>
    <w:rsid w:val="66A7076B"/>
    <w:rsid w:val="66AC29D5"/>
    <w:rsid w:val="66AD46B9"/>
    <w:rsid w:val="66AE6350"/>
    <w:rsid w:val="66CD08B8"/>
    <w:rsid w:val="66D33235"/>
    <w:rsid w:val="66DA37A2"/>
    <w:rsid w:val="66DB485A"/>
    <w:rsid w:val="66DC3E2C"/>
    <w:rsid w:val="66E0352A"/>
    <w:rsid w:val="66ED7FC0"/>
    <w:rsid w:val="66EF6D88"/>
    <w:rsid w:val="66F10A4A"/>
    <w:rsid w:val="66F26570"/>
    <w:rsid w:val="66F6264B"/>
    <w:rsid w:val="66F756B2"/>
    <w:rsid w:val="66FD119D"/>
    <w:rsid w:val="67030A4B"/>
    <w:rsid w:val="6703521B"/>
    <w:rsid w:val="6705639B"/>
    <w:rsid w:val="670C780B"/>
    <w:rsid w:val="670F7329"/>
    <w:rsid w:val="6712451C"/>
    <w:rsid w:val="671B6383"/>
    <w:rsid w:val="671C6AEB"/>
    <w:rsid w:val="672030DD"/>
    <w:rsid w:val="67204E8B"/>
    <w:rsid w:val="672C0E52"/>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715F1"/>
    <w:rsid w:val="679B09B6"/>
    <w:rsid w:val="67B0620F"/>
    <w:rsid w:val="67B42E10"/>
    <w:rsid w:val="67B54917"/>
    <w:rsid w:val="67B81568"/>
    <w:rsid w:val="67BD76E1"/>
    <w:rsid w:val="67CD5371"/>
    <w:rsid w:val="67D57A24"/>
    <w:rsid w:val="67E47BAF"/>
    <w:rsid w:val="67E72967"/>
    <w:rsid w:val="67EC1211"/>
    <w:rsid w:val="67F21EBE"/>
    <w:rsid w:val="67F3434E"/>
    <w:rsid w:val="67FC60B7"/>
    <w:rsid w:val="681A18DB"/>
    <w:rsid w:val="681C56E8"/>
    <w:rsid w:val="68232E85"/>
    <w:rsid w:val="6824559E"/>
    <w:rsid w:val="68297D70"/>
    <w:rsid w:val="68336E40"/>
    <w:rsid w:val="68403AFD"/>
    <w:rsid w:val="6844717E"/>
    <w:rsid w:val="684D3A5E"/>
    <w:rsid w:val="68541290"/>
    <w:rsid w:val="68544E52"/>
    <w:rsid w:val="686113BA"/>
    <w:rsid w:val="68620649"/>
    <w:rsid w:val="68630D3F"/>
    <w:rsid w:val="686837AF"/>
    <w:rsid w:val="68690E30"/>
    <w:rsid w:val="68721DB3"/>
    <w:rsid w:val="68727968"/>
    <w:rsid w:val="687D5A18"/>
    <w:rsid w:val="6884144A"/>
    <w:rsid w:val="688731D3"/>
    <w:rsid w:val="68980099"/>
    <w:rsid w:val="689D3FFD"/>
    <w:rsid w:val="68AE7647"/>
    <w:rsid w:val="68AF296B"/>
    <w:rsid w:val="68B27FE5"/>
    <w:rsid w:val="68B33CBC"/>
    <w:rsid w:val="68BB130F"/>
    <w:rsid w:val="68BC404D"/>
    <w:rsid w:val="68C05073"/>
    <w:rsid w:val="68C36416"/>
    <w:rsid w:val="68CC0D03"/>
    <w:rsid w:val="68D423D1"/>
    <w:rsid w:val="68E1064A"/>
    <w:rsid w:val="68E52BC5"/>
    <w:rsid w:val="68E71B98"/>
    <w:rsid w:val="68EA39A3"/>
    <w:rsid w:val="68ED3493"/>
    <w:rsid w:val="68F14D31"/>
    <w:rsid w:val="68F63FD0"/>
    <w:rsid w:val="68F951EB"/>
    <w:rsid w:val="68FA0D09"/>
    <w:rsid w:val="690507DD"/>
    <w:rsid w:val="690518E3"/>
    <w:rsid w:val="69074555"/>
    <w:rsid w:val="69090935"/>
    <w:rsid w:val="6913778D"/>
    <w:rsid w:val="692216E4"/>
    <w:rsid w:val="692349A9"/>
    <w:rsid w:val="6927100D"/>
    <w:rsid w:val="692844CB"/>
    <w:rsid w:val="6935729D"/>
    <w:rsid w:val="693A165B"/>
    <w:rsid w:val="69433CAC"/>
    <w:rsid w:val="69434E61"/>
    <w:rsid w:val="694A2693"/>
    <w:rsid w:val="69557280"/>
    <w:rsid w:val="695D5F23"/>
    <w:rsid w:val="69647910"/>
    <w:rsid w:val="697E2410"/>
    <w:rsid w:val="69852A6B"/>
    <w:rsid w:val="698612A5"/>
    <w:rsid w:val="69872CF3"/>
    <w:rsid w:val="698C2CAC"/>
    <w:rsid w:val="699157A6"/>
    <w:rsid w:val="69A82381"/>
    <w:rsid w:val="69AC2A06"/>
    <w:rsid w:val="69AE43A7"/>
    <w:rsid w:val="69AE7BC5"/>
    <w:rsid w:val="69AF0748"/>
    <w:rsid w:val="69B0699A"/>
    <w:rsid w:val="69B67D29"/>
    <w:rsid w:val="69D11FEA"/>
    <w:rsid w:val="69D665BC"/>
    <w:rsid w:val="69D81A4D"/>
    <w:rsid w:val="69E42DF0"/>
    <w:rsid w:val="69E71C2E"/>
    <w:rsid w:val="6A0202FD"/>
    <w:rsid w:val="6A0518F8"/>
    <w:rsid w:val="6A107439"/>
    <w:rsid w:val="6A2627B9"/>
    <w:rsid w:val="6A366774"/>
    <w:rsid w:val="6A413A96"/>
    <w:rsid w:val="6A4C6CBB"/>
    <w:rsid w:val="6A5E0111"/>
    <w:rsid w:val="6A654272"/>
    <w:rsid w:val="6A6F316D"/>
    <w:rsid w:val="6A7D4FAA"/>
    <w:rsid w:val="6A912DE0"/>
    <w:rsid w:val="6A943F85"/>
    <w:rsid w:val="6A995680"/>
    <w:rsid w:val="6A9B5332"/>
    <w:rsid w:val="6A9E2C97"/>
    <w:rsid w:val="6AAC487C"/>
    <w:rsid w:val="6AAD3143"/>
    <w:rsid w:val="6AAF3E38"/>
    <w:rsid w:val="6AB029CA"/>
    <w:rsid w:val="6ABC4ECB"/>
    <w:rsid w:val="6AC2152D"/>
    <w:rsid w:val="6AD26F50"/>
    <w:rsid w:val="6AD466B8"/>
    <w:rsid w:val="6AD54350"/>
    <w:rsid w:val="6AE61B76"/>
    <w:rsid w:val="6AE72437"/>
    <w:rsid w:val="6AF26B3F"/>
    <w:rsid w:val="6AF96F3D"/>
    <w:rsid w:val="6B043F03"/>
    <w:rsid w:val="6B080100"/>
    <w:rsid w:val="6B0D4923"/>
    <w:rsid w:val="6B1017A5"/>
    <w:rsid w:val="6B1C57E8"/>
    <w:rsid w:val="6B222A27"/>
    <w:rsid w:val="6B2E35BA"/>
    <w:rsid w:val="6B3233DF"/>
    <w:rsid w:val="6B3A6E3B"/>
    <w:rsid w:val="6B3D34FE"/>
    <w:rsid w:val="6B3E7FD6"/>
    <w:rsid w:val="6B453112"/>
    <w:rsid w:val="6B4E448C"/>
    <w:rsid w:val="6B557938"/>
    <w:rsid w:val="6B5A3C35"/>
    <w:rsid w:val="6B66741E"/>
    <w:rsid w:val="6B671EB9"/>
    <w:rsid w:val="6B67752D"/>
    <w:rsid w:val="6B713F07"/>
    <w:rsid w:val="6B87372B"/>
    <w:rsid w:val="6B8E29C0"/>
    <w:rsid w:val="6B8F438D"/>
    <w:rsid w:val="6B900117"/>
    <w:rsid w:val="6B925F76"/>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02E3B"/>
    <w:rsid w:val="6BE50451"/>
    <w:rsid w:val="6BE7241B"/>
    <w:rsid w:val="6BE749C8"/>
    <w:rsid w:val="6BE90CE5"/>
    <w:rsid w:val="6BEB3756"/>
    <w:rsid w:val="6BEF2B0E"/>
    <w:rsid w:val="6C040115"/>
    <w:rsid w:val="6C060AF4"/>
    <w:rsid w:val="6C0D4ACE"/>
    <w:rsid w:val="6C1929E0"/>
    <w:rsid w:val="6C1A634D"/>
    <w:rsid w:val="6C225202"/>
    <w:rsid w:val="6C292BE1"/>
    <w:rsid w:val="6C2E3BA6"/>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44700"/>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B3AEB"/>
    <w:rsid w:val="6CCB5481"/>
    <w:rsid w:val="6CCE5B95"/>
    <w:rsid w:val="6CD01102"/>
    <w:rsid w:val="6CDB5E4B"/>
    <w:rsid w:val="6CE30E35"/>
    <w:rsid w:val="6CF20041"/>
    <w:rsid w:val="6CF43042"/>
    <w:rsid w:val="6CFD1C68"/>
    <w:rsid w:val="6D091F16"/>
    <w:rsid w:val="6D0D4104"/>
    <w:rsid w:val="6D1347EA"/>
    <w:rsid w:val="6D182515"/>
    <w:rsid w:val="6D1B2C9B"/>
    <w:rsid w:val="6D210F22"/>
    <w:rsid w:val="6D2471EB"/>
    <w:rsid w:val="6D2C23B1"/>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B1855"/>
    <w:rsid w:val="6DB00E73"/>
    <w:rsid w:val="6DB4632D"/>
    <w:rsid w:val="6DB56B5B"/>
    <w:rsid w:val="6DCC01D6"/>
    <w:rsid w:val="6DCC3677"/>
    <w:rsid w:val="6DD841D1"/>
    <w:rsid w:val="6DE1112A"/>
    <w:rsid w:val="6DE62234"/>
    <w:rsid w:val="6DEE1DA5"/>
    <w:rsid w:val="6DEE5CE3"/>
    <w:rsid w:val="6DF131D9"/>
    <w:rsid w:val="6DF362F1"/>
    <w:rsid w:val="6DFC0A94"/>
    <w:rsid w:val="6E0A419F"/>
    <w:rsid w:val="6E0E5A3E"/>
    <w:rsid w:val="6E0E7E73"/>
    <w:rsid w:val="6E163B54"/>
    <w:rsid w:val="6E166FE8"/>
    <w:rsid w:val="6E1F3AB9"/>
    <w:rsid w:val="6E22598D"/>
    <w:rsid w:val="6E273436"/>
    <w:rsid w:val="6E291B51"/>
    <w:rsid w:val="6E2B5B70"/>
    <w:rsid w:val="6E2E2225"/>
    <w:rsid w:val="6E3260E0"/>
    <w:rsid w:val="6E391146"/>
    <w:rsid w:val="6E46026B"/>
    <w:rsid w:val="6E5B2C4D"/>
    <w:rsid w:val="6E5B751F"/>
    <w:rsid w:val="6E663B0E"/>
    <w:rsid w:val="6E6F1069"/>
    <w:rsid w:val="6E711FBB"/>
    <w:rsid w:val="6E82467D"/>
    <w:rsid w:val="6E8D0A23"/>
    <w:rsid w:val="6E917D94"/>
    <w:rsid w:val="6E95615F"/>
    <w:rsid w:val="6E9879FD"/>
    <w:rsid w:val="6EA42846"/>
    <w:rsid w:val="6EB4221B"/>
    <w:rsid w:val="6EB97C9A"/>
    <w:rsid w:val="6EBA3EC2"/>
    <w:rsid w:val="6EBF3EC0"/>
    <w:rsid w:val="6EC425A0"/>
    <w:rsid w:val="6ED547AD"/>
    <w:rsid w:val="6ED8429D"/>
    <w:rsid w:val="6ED973FC"/>
    <w:rsid w:val="6EE36ECA"/>
    <w:rsid w:val="6EED5F9B"/>
    <w:rsid w:val="6EEF3C2A"/>
    <w:rsid w:val="6EF02CBF"/>
    <w:rsid w:val="6EF2535F"/>
    <w:rsid w:val="6F011A46"/>
    <w:rsid w:val="6F08172C"/>
    <w:rsid w:val="6F0C365F"/>
    <w:rsid w:val="6F174DC6"/>
    <w:rsid w:val="6F1B7BF4"/>
    <w:rsid w:val="6F1E1894"/>
    <w:rsid w:val="6F23376B"/>
    <w:rsid w:val="6F265009"/>
    <w:rsid w:val="6F2C1F25"/>
    <w:rsid w:val="6F2D6397"/>
    <w:rsid w:val="6F341033"/>
    <w:rsid w:val="6F34735B"/>
    <w:rsid w:val="6F465310"/>
    <w:rsid w:val="6F484F7F"/>
    <w:rsid w:val="6F4E6A14"/>
    <w:rsid w:val="6F5C0A2B"/>
    <w:rsid w:val="6F6135D9"/>
    <w:rsid w:val="6F651FD5"/>
    <w:rsid w:val="6F693749"/>
    <w:rsid w:val="6F6A3147"/>
    <w:rsid w:val="6F7458D1"/>
    <w:rsid w:val="6F8166E3"/>
    <w:rsid w:val="6F8416CF"/>
    <w:rsid w:val="6F857F81"/>
    <w:rsid w:val="6F86791A"/>
    <w:rsid w:val="6F8F7052"/>
    <w:rsid w:val="6F9D7BE5"/>
    <w:rsid w:val="6F9E7295"/>
    <w:rsid w:val="6F9F2AB4"/>
    <w:rsid w:val="6FAA3E8C"/>
    <w:rsid w:val="6FAC6599"/>
    <w:rsid w:val="6FAD1286"/>
    <w:rsid w:val="6FAD4CF3"/>
    <w:rsid w:val="6FB645DF"/>
    <w:rsid w:val="6FB77864"/>
    <w:rsid w:val="6FC07FB0"/>
    <w:rsid w:val="6FC17269"/>
    <w:rsid w:val="6FCC75D9"/>
    <w:rsid w:val="6FD269A1"/>
    <w:rsid w:val="6FD9651F"/>
    <w:rsid w:val="6FDD0023"/>
    <w:rsid w:val="6FF173C5"/>
    <w:rsid w:val="6FF62C2D"/>
    <w:rsid w:val="700510C2"/>
    <w:rsid w:val="70115BD2"/>
    <w:rsid w:val="701D3990"/>
    <w:rsid w:val="70236185"/>
    <w:rsid w:val="70311EB7"/>
    <w:rsid w:val="70315562"/>
    <w:rsid w:val="703620CB"/>
    <w:rsid w:val="703823E9"/>
    <w:rsid w:val="703D260A"/>
    <w:rsid w:val="704240C4"/>
    <w:rsid w:val="704372D8"/>
    <w:rsid w:val="70457711"/>
    <w:rsid w:val="7046362A"/>
    <w:rsid w:val="70511328"/>
    <w:rsid w:val="705A19BC"/>
    <w:rsid w:val="705A27F4"/>
    <w:rsid w:val="705C4791"/>
    <w:rsid w:val="7060062E"/>
    <w:rsid w:val="706338B4"/>
    <w:rsid w:val="70666005"/>
    <w:rsid w:val="7080699B"/>
    <w:rsid w:val="70807928"/>
    <w:rsid w:val="70875F7B"/>
    <w:rsid w:val="70934920"/>
    <w:rsid w:val="709746EF"/>
    <w:rsid w:val="709F1517"/>
    <w:rsid w:val="709F1E24"/>
    <w:rsid w:val="70A00DEB"/>
    <w:rsid w:val="70A61135"/>
    <w:rsid w:val="70A7675A"/>
    <w:rsid w:val="70AB1C6A"/>
    <w:rsid w:val="70B477CF"/>
    <w:rsid w:val="70B623BC"/>
    <w:rsid w:val="70B65F8C"/>
    <w:rsid w:val="70B66341"/>
    <w:rsid w:val="70B81788"/>
    <w:rsid w:val="70BD199D"/>
    <w:rsid w:val="70BE62B2"/>
    <w:rsid w:val="70C456BC"/>
    <w:rsid w:val="70CE7706"/>
    <w:rsid w:val="70D56CE6"/>
    <w:rsid w:val="70D7170B"/>
    <w:rsid w:val="70DF3B22"/>
    <w:rsid w:val="70E233A7"/>
    <w:rsid w:val="70E92792"/>
    <w:rsid w:val="70EA2D08"/>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7304A3"/>
    <w:rsid w:val="7175660B"/>
    <w:rsid w:val="717750A4"/>
    <w:rsid w:val="71856665"/>
    <w:rsid w:val="718A7A50"/>
    <w:rsid w:val="719E4941"/>
    <w:rsid w:val="71A83AF7"/>
    <w:rsid w:val="71A843FB"/>
    <w:rsid w:val="71A974EA"/>
    <w:rsid w:val="71AD13D4"/>
    <w:rsid w:val="71BB412E"/>
    <w:rsid w:val="71BD3A7A"/>
    <w:rsid w:val="71C56D5B"/>
    <w:rsid w:val="71C64881"/>
    <w:rsid w:val="71C77AE4"/>
    <w:rsid w:val="71D376CA"/>
    <w:rsid w:val="71D47A7F"/>
    <w:rsid w:val="71D85B59"/>
    <w:rsid w:val="71DA06AB"/>
    <w:rsid w:val="71DE606F"/>
    <w:rsid w:val="71E4203D"/>
    <w:rsid w:val="71E82A49"/>
    <w:rsid w:val="71E926CD"/>
    <w:rsid w:val="71ED62B2"/>
    <w:rsid w:val="71F509A5"/>
    <w:rsid w:val="72083B33"/>
    <w:rsid w:val="720B57FE"/>
    <w:rsid w:val="720B62BF"/>
    <w:rsid w:val="720D24B0"/>
    <w:rsid w:val="720D3D20"/>
    <w:rsid w:val="72203F91"/>
    <w:rsid w:val="72206CB6"/>
    <w:rsid w:val="72216562"/>
    <w:rsid w:val="72277008"/>
    <w:rsid w:val="7229261B"/>
    <w:rsid w:val="722C01C9"/>
    <w:rsid w:val="722E243E"/>
    <w:rsid w:val="72304722"/>
    <w:rsid w:val="72312642"/>
    <w:rsid w:val="7242215A"/>
    <w:rsid w:val="724A3704"/>
    <w:rsid w:val="724E3E15"/>
    <w:rsid w:val="724F5E6C"/>
    <w:rsid w:val="725D1AA0"/>
    <w:rsid w:val="72640322"/>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A3D00"/>
    <w:rsid w:val="72AA78B4"/>
    <w:rsid w:val="72B868C0"/>
    <w:rsid w:val="72BC3359"/>
    <w:rsid w:val="72C40186"/>
    <w:rsid w:val="72C63A44"/>
    <w:rsid w:val="72C730FE"/>
    <w:rsid w:val="72DB435C"/>
    <w:rsid w:val="72E34342"/>
    <w:rsid w:val="72E613A6"/>
    <w:rsid w:val="72E8337C"/>
    <w:rsid w:val="72E90827"/>
    <w:rsid w:val="72F21DD2"/>
    <w:rsid w:val="72F434FA"/>
    <w:rsid w:val="72F71196"/>
    <w:rsid w:val="72FA2A34"/>
    <w:rsid w:val="72FE5E6C"/>
    <w:rsid w:val="7304128B"/>
    <w:rsid w:val="730B2421"/>
    <w:rsid w:val="730B2A5D"/>
    <w:rsid w:val="730D1C62"/>
    <w:rsid w:val="731356C2"/>
    <w:rsid w:val="73151916"/>
    <w:rsid w:val="73184198"/>
    <w:rsid w:val="731A1328"/>
    <w:rsid w:val="731B4281"/>
    <w:rsid w:val="73217FC1"/>
    <w:rsid w:val="73262E6D"/>
    <w:rsid w:val="73373C05"/>
    <w:rsid w:val="73394622"/>
    <w:rsid w:val="733F63CB"/>
    <w:rsid w:val="734168B5"/>
    <w:rsid w:val="73490DFC"/>
    <w:rsid w:val="734A5387"/>
    <w:rsid w:val="73555688"/>
    <w:rsid w:val="735662C9"/>
    <w:rsid w:val="736C1BDF"/>
    <w:rsid w:val="736E2B3F"/>
    <w:rsid w:val="7370719A"/>
    <w:rsid w:val="73754FD7"/>
    <w:rsid w:val="737C2D46"/>
    <w:rsid w:val="737C7606"/>
    <w:rsid w:val="7389424C"/>
    <w:rsid w:val="738E4CE0"/>
    <w:rsid w:val="739A5FC5"/>
    <w:rsid w:val="73A26CD8"/>
    <w:rsid w:val="73AA26AC"/>
    <w:rsid w:val="73B34E42"/>
    <w:rsid w:val="73B83040"/>
    <w:rsid w:val="73B873DA"/>
    <w:rsid w:val="73BA1DA6"/>
    <w:rsid w:val="73BF2DAF"/>
    <w:rsid w:val="73C17A92"/>
    <w:rsid w:val="73C700CF"/>
    <w:rsid w:val="73C90A44"/>
    <w:rsid w:val="73CA5289"/>
    <w:rsid w:val="73CE094C"/>
    <w:rsid w:val="73D2575F"/>
    <w:rsid w:val="73E14BDD"/>
    <w:rsid w:val="73E35202"/>
    <w:rsid w:val="73E829D8"/>
    <w:rsid w:val="73EC6716"/>
    <w:rsid w:val="73F2112A"/>
    <w:rsid w:val="73F62B37"/>
    <w:rsid w:val="73F94CA3"/>
    <w:rsid w:val="73FB4CB6"/>
    <w:rsid w:val="74094E3D"/>
    <w:rsid w:val="740D2C3B"/>
    <w:rsid w:val="7410198C"/>
    <w:rsid w:val="7416389E"/>
    <w:rsid w:val="741F54A2"/>
    <w:rsid w:val="74221F4C"/>
    <w:rsid w:val="742331AE"/>
    <w:rsid w:val="74237D69"/>
    <w:rsid w:val="7428537F"/>
    <w:rsid w:val="742A10F7"/>
    <w:rsid w:val="742F2BB2"/>
    <w:rsid w:val="7434641A"/>
    <w:rsid w:val="743553DE"/>
    <w:rsid w:val="743762DF"/>
    <w:rsid w:val="743D0A2B"/>
    <w:rsid w:val="74551EB3"/>
    <w:rsid w:val="745A0FA0"/>
    <w:rsid w:val="74797F6C"/>
    <w:rsid w:val="74876A28"/>
    <w:rsid w:val="74884175"/>
    <w:rsid w:val="748C0004"/>
    <w:rsid w:val="749132B1"/>
    <w:rsid w:val="749D15EC"/>
    <w:rsid w:val="74A76B09"/>
    <w:rsid w:val="74AC6BC6"/>
    <w:rsid w:val="74BD1F6B"/>
    <w:rsid w:val="74D13C69"/>
    <w:rsid w:val="74DF3CDB"/>
    <w:rsid w:val="74E04982"/>
    <w:rsid w:val="74E314C0"/>
    <w:rsid w:val="74F160B9"/>
    <w:rsid w:val="74F236DC"/>
    <w:rsid w:val="750951B1"/>
    <w:rsid w:val="751A5826"/>
    <w:rsid w:val="752129D4"/>
    <w:rsid w:val="752B5127"/>
    <w:rsid w:val="752C6AB2"/>
    <w:rsid w:val="7530273D"/>
    <w:rsid w:val="75322959"/>
    <w:rsid w:val="7534397E"/>
    <w:rsid w:val="753540AD"/>
    <w:rsid w:val="75355AB1"/>
    <w:rsid w:val="753C7334"/>
    <w:rsid w:val="7540442C"/>
    <w:rsid w:val="75492994"/>
    <w:rsid w:val="754942C3"/>
    <w:rsid w:val="75494AE8"/>
    <w:rsid w:val="754D7793"/>
    <w:rsid w:val="7553467E"/>
    <w:rsid w:val="75664928"/>
    <w:rsid w:val="756A2C6E"/>
    <w:rsid w:val="756C5695"/>
    <w:rsid w:val="75720FA8"/>
    <w:rsid w:val="75735A2A"/>
    <w:rsid w:val="757614C7"/>
    <w:rsid w:val="75774810"/>
    <w:rsid w:val="75826D11"/>
    <w:rsid w:val="75836B45"/>
    <w:rsid w:val="75845947"/>
    <w:rsid w:val="75850468"/>
    <w:rsid w:val="75866BE9"/>
    <w:rsid w:val="758E56B6"/>
    <w:rsid w:val="759B6003"/>
    <w:rsid w:val="759C32BC"/>
    <w:rsid w:val="75A04F3B"/>
    <w:rsid w:val="75A26BC4"/>
    <w:rsid w:val="75AE59C7"/>
    <w:rsid w:val="75B61842"/>
    <w:rsid w:val="75BC78AF"/>
    <w:rsid w:val="75C15A8B"/>
    <w:rsid w:val="75C604F3"/>
    <w:rsid w:val="75C97681"/>
    <w:rsid w:val="75CB7BF0"/>
    <w:rsid w:val="75D06B7B"/>
    <w:rsid w:val="75D22390"/>
    <w:rsid w:val="75D62BEE"/>
    <w:rsid w:val="75D74EF8"/>
    <w:rsid w:val="75DD53C1"/>
    <w:rsid w:val="75DE488F"/>
    <w:rsid w:val="75E20E90"/>
    <w:rsid w:val="75E27AE1"/>
    <w:rsid w:val="75FE283B"/>
    <w:rsid w:val="76066358"/>
    <w:rsid w:val="760719A1"/>
    <w:rsid w:val="760A52CC"/>
    <w:rsid w:val="760C4ED0"/>
    <w:rsid w:val="760D3186"/>
    <w:rsid w:val="7621477C"/>
    <w:rsid w:val="762304F4"/>
    <w:rsid w:val="76261C26"/>
    <w:rsid w:val="76261D92"/>
    <w:rsid w:val="762F2954"/>
    <w:rsid w:val="763232E0"/>
    <w:rsid w:val="76342701"/>
    <w:rsid w:val="76384F46"/>
    <w:rsid w:val="76463CCB"/>
    <w:rsid w:val="7646764A"/>
    <w:rsid w:val="764D5571"/>
    <w:rsid w:val="764E1B03"/>
    <w:rsid w:val="76572242"/>
    <w:rsid w:val="76636B42"/>
    <w:rsid w:val="766703E1"/>
    <w:rsid w:val="76780840"/>
    <w:rsid w:val="767C19B2"/>
    <w:rsid w:val="767E66C8"/>
    <w:rsid w:val="7683069C"/>
    <w:rsid w:val="76891A32"/>
    <w:rsid w:val="76A27DD7"/>
    <w:rsid w:val="76A96C4B"/>
    <w:rsid w:val="76AD15F9"/>
    <w:rsid w:val="76B1300D"/>
    <w:rsid w:val="76B13D52"/>
    <w:rsid w:val="76BE4F30"/>
    <w:rsid w:val="76C03F95"/>
    <w:rsid w:val="76C70E7F"/>
    <w:rsid w:val="76CD451D"/>
    <w:rsid w:val="76D161B3"/>
    <w:rsid w:val="76D22E2E"/>
    <w:rsid w:val="76D33CC8"/>
    <w:rsid w:val="76DF08BF"/>
    <w:rsid w:val="76ED7F84"/>
    <w:rsid w:val="76EE2591"/>
    <w:rsid w:val="76EE366C"/>
    <w:rsid w:val="76EF7D2C"/>
    <w:rsid w:val="76F0798D"/>
    <w:rsid w:val="76F53C3E"/>
    <w:rsid w:val="76F96011"/>
    <w:rsid w:val="770318FD"/>
    <w:rsid w:val="7711659E"/>
    <w:rsid w:val="77146E97"/>
    <w:rsid w:val="771766AF"/>
    <w:rsid w:val="771A36A5"/>
    <w:rsid w:val="771D558A"/>
    <w:rsid w:val="77297D8C"/>
    <w:rsid w:val="772A140E"/>
    <w:rsid w:val="773E26D2"/>
    <w:rsid w:val="77403575"/>
    <w:rsid w:val="7748368E"/>
    <w:rsid w:val="774F6700"/>
    <w:rsid w:val="77533F2B"/>
    <w:rsid w:val="77543014"/>
    <w:rsid w:val="775517FF"/>
    <w:rsid w:val="776C6C6C"/>
    <w:rsid w:val="777860D8"/>
    <w:rsid w:val="77833B85"/>
    <w:rsid w:val="7792252C"/>
    <w:rsid w:val="77991C3E"/>
    <w:rsid w:val="779A6594"/>
    <w:rsid w:val="77A83CB3"/>
    <w:rsid w:val="77AE0291"/>
    <w:rsid w:val="77AE7402"/>
    <w:rsid w:val="77B238DE"/>
    <w:rsid w:val="77B27D81"/>
    <w:rsid w:val="77B533CE"/>
    <w:rsid w:val="77B70EF4"/>
    <w:rsid w:val="77BF5BB1"/>
    <w:rsid w:val="77C0656A"/>
    <w:rsid w:val="77C33D3D"/>
    <w:rsid w:val="77C87BF6"/>
    <w:rsid w:val="77C96E79"/>
    <w:rsid w:val="77DF4943"/>
    <w:rsid w:val="77E837A3"/>
    <w:rsid w:val="77F26063"/>
    <w:rsid w:val="77F37464"/>
    <w:rsid w:val="77F40705"/>
    <w:rsid w:val="780B4A40"/>
    <w:rsid w:val="781B72AA"/>
    <w:rsid w:val="781C67C3"/>
    <w:rsid w:val="78220076"/>
    <w:rsid w:val="78315590"/>
    <w:rsid w:val="783267CC"/>
    <w:rsid w:val="783469E8"/>
    <w:rsid w:val="783C2021"/>
    <w:rsid w:val="783F079D"/>
    <w:rsid w:val="784309DA"/>
    <w:rsid w:val="7847671C"/>
    <w:rsid w:val="78533C42"/>
    <w:rsid w:val="78595654"/>
    <w:rsid w:val="785F235F"/>
    <w:rsid w:val="7860333A"/>
    <w:rsid w:val="78623A97"/>
    <w:rsid w:val="786A679E"/>
    <w:rsid w:val="787E207D"/>
    <w:rsid w:val="787E7C64"/>
    <w:rsid w:val="78827754"/>
    <w:rsid w:val="78841D97"/>
    <w:rsid w:val="78872FBC"/>
    <w:rsid w:val="78900078"/>
    <w:rsid w:val="78946D0A"/>
    <w:rsid w:val="789A1ACA"/>
    <w:rsid w:val="78A56AB5"/>
    <w:rsid w:val="78A82F32"/>
    <w:rsid w:val="78C22A8A"/>
    <w:rsid w:val="78C620B9"/>
    <w:rsid w:val="78C966FA"/>
    <w:rsid w:val="78CB1B99"/>
    <w:rsid w:val="78CE2454"/>
    <w:rsid w:val="78D67AA0"/>
    <w:rsid w:val="78DC5A8E"/>
    <w:rsid w:val="78DD498A"/>
    <w:rsid w:val="78E91F32"/>
    <w:rsid w:val="78F12B57"/>
    <w:rsid w:val="78F716B7"/>
    <w:rsid w:val="78FC4209"/>
    <w:rsid w:val="790463BB"/>
    <w:rsid w:val="79093888"/>
    <w:rsid w:val="790A315A"/>
    <w:rsid w:val="790D6D3D"/>
    <w:rsid w:val="790E2D96"/>
    <w:rsid w:val="790E7239"/>
    <w:rsid w:val="791648AD"/>
    <w:rsid w:val="791F1D70"/>
    <w:rsid w:val="79217712"/>
    <w:rsid w:val="79311193"/>
    <w:rsid w:val="79360258"/>
    <w:rsid w:val="7937681E"/>
    <w:rsid w:val="793F5645"/>
    <w:rsid w:val="794331C4"/>
    <w:rsid w:val="79440AEE"/>
    <w:rsid w:val="794964C4"/>
    <w:rsid w:val="794A1A4C"/>
    <w:rsid w:val="796C31B8"/>
    <w:rsid w:val="797855A3"/>
    <w:rsid w:val="797967FE"/>
    <w:rsid w:val="797F1EE5"/>
    <w:rsid w:val="79872276"/>
    <w:rsid w:val="79890FF4"/>
    <w:rsid w:val="7989257D"/>
    <w:rsid w:val="79907C4E"/>
    <w:rsid w:val="79922D97"/>
    <w:rsid w:val="79927E6B"/>
    <w:rsid w:val="79960FDD"/>
    <w:rsid w:val="799D05BD"/>
    <w:rsid w:val="79A454A8"/>
    <w:rsid w:val="79AA26DF"/>
    <w:rsid w:val="79B70EF8"/>
    <w:rsid w:val="79BD47BC"/>
    <w:rsid w:val="79C15542"/>
    <w:rsid w:val="79C75326"/>
    <w:rsid w:val="79CD0EA3"/>
    <w:rsid w:val="79EB497D"/>
    <w:rsid w:val="79F6754E"/>
    <w:rsid w:val="79FB0261"/>
    <w:rsid w:val="79FB2DAF"/>
    <w:rsid w:val="79FE105C"/>
    <w:rsid w:val="7A087BDF"/>
    <w:rsid w:val="7A0B5527"/>
    <w:rsid w:val="7A0C565C"/>
    <w:rsid w:val="7A1C2352"/>
    <w:rsid w:val="7A1C61A9"/>
    <w:rsid w:val="7A2B7977"/>
    <w:rsid w:val="7A41719B"/>
    <w:rsid w:val="7A484CAA"/>
    <w:rsid w:val="7A4A24F3"/>
    <w:rsid w:val="7A4B1055"/>
    <w:rsid w:val="7A5001CD"/>
    <w:rsid w:val="7A5E7D4D"/>
    <w:rsid w:val="7A5F3524"/>
    <w:rsid w:val="7A62317A"/>
    <w:rsid w:val="7A6510DB"/>
    <w:rsid w:val="7A680D35"/>
    <w:rsid w:val="7A6D1D3E"/>
    <w:rsid w:val="7A807CC3"/>
    <w:rsid w:val="7A813A3B"/>
    <w:rsid w:val="7A817172"/>
    <w:rsid w:val="7A885FEA"/>
    <w:rsid w:val="7A890F22"/>
    <w:rsid w:val="7A916DEC"/>
    <w:rsid w:val="7A94551C"/>
    <w:rsid w:val="7A955A03"/>
    <w:rsid w:val="7A9D633A"/>
    <w:rsid w:val="7A9F2CF5"/>
    <w:rsid w:val="7AA23342"/>
    <w:rsid w:val="7AA53BCD"/>
    <w:rsid w:val="7AA60701"/>
    <w:rsid w:val="7AAC0AB8"/>
    <w:rsid w:val="7AAE5C60"/>
    <w:rsid w:val="7ABE4C8F"/>
    <w:rsid w:val="7AC0465B"/>
    <w:rsid w:val="7AC322A6"/>
    <w:rsid w:val="7AC50CEC"/>
    <w:rsid w:val="7AC83418"/>
    <w:rsid w:val="7AC926EB"/>
    <w:rsid w:val="7ACE2AB8"/>
    <w:rsid w:val="7AD128A9"/>
    <w:rsid w:val="7AD2187C"/>
    <w:rsid w:val="7ADC456B"/>
    <w:rsid w:val="7AE45DA6"/>
    <w:rsid w:val="7AEA0DF1"/>
    <w:rsid w:val="7AEF309B"/>
    <w:rsid w:val="7AF67F85"/>
    <w:rsid w:val="7AF95CC7"/>
    <w:rsid w:val="7B05488D"/>
    <w:rsid w:val="7B095F0A"/>
    <w:rsid w:val="7B0A06CB"/>
    <w:rsid w:val="7B0D17BE"/>
    <w:rsid w:val="7B18614D"/>
    <w:rsid w:val="7B1F0B72"/>
    <w:rsid w:val="7B1F572E"/>
    <w:rsid w:val="7B284E41"/>
    <w:rsid w:val="7B345352"/>
    <w:rsid w:val="7B346CFF"/>
    <w:rsid w:val="7B354232"/>
    <w:rsid w:val="7B430CF1"/>
    <w:rsid w:val="7B4754DF"/>
    <w:rsid w:val="7B4E3BEA"/>
    <w:rsid w:val="7B532E03"/>
    <w:rsid w:val="7B5B603A"/>
    <w:rsid w:val="7B626231"/>
    <w:rsid w:val="7B640DCE"/>
    <w:rsid w:val="7B656EB9"/>
    <w:rsid w:val="7B6C1752"/>
    <w:rsid w:val="7B6F568B"/>
    <w:rsid w:val="7B813614"/>
    <w:rsid w:val="7B8639A2"/>
    <w:rsid w:val="7B8657AD"/>
    <w:rsid w:val="7B8706E0"/>
    <w:rsid w:val="7B931C78"/>
    <w:rsid w:val="7B98513C"/>
    <w:rsid w:val="7B98728E"/>
    <w:rsid w:val="7B9D2AF7"/>
    <w:rsid w:val="7B9E4FF6"/>
    <w:rsid w:val="7BA07EF1"/>
    <w:rsid w:val="7BAA2A01"/>
    <w:rsid w:val="7BAD0F8C"/>
    <w:rsid w:val="7BB51BEE"/>
    <w:rsid w:val="7BB526B3"/>
    <w:rsid w:val="7BB75847"/>
    <w:rsid w:val="7BB75966"/>
    <w:rsid w:val="7BC912FA"/>
    <w:rsid w:val="7BD10038"/>
    <w:rsid w:val="7BD302C6"/>
    <w:rsid w:val="7BD71211"/>
    <w:rsid w:val="7BE06574"/>
    <w:rsid w:val="7BE50268"/>
    <w:rsid w:val="7BE61DA8"/>
    <w:rsid w:val="7BF07FCB"/>
    <w:rsid w:val="7BFF730D"/>
    <w:rsid w:val="7C01327F"/>
    <w:rsid w:val="7C014FB3"/>
    <w:rsid w:val="7C0244F2"/>
    <w:rsid w:val="7C181EB2"/>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935AB5"/>
    <w:rsid w:val="7CA87E11"/>
    <w:rsid w:val="7CB3260B"/>
    <w:rsid w:val="7CB4634A"/>
    <w:rsid w:val="7CB93960"/>
    <w:rsid w:val="7CBD14E3"/>
    <w:rsid w:val="7CC62D8B"/>
    <w:rsid w:val="7CCA4662"/>
    <w:rsid w:val="7CCF762A"/>
    <w:rsid w:val="7CD42548"/>
    <w:rsid w:val="7CDD2818"/>
    <w:rsid w:val="7CE04A49"/>
    <w:rsid w:val="7CF60710"/>
    <w:rsid w:val="7D00333D"/>
    <w:rsid w:val="7D040449"/>
    <w:rsid w:val="7D0A5491"/>
    <w:rsid w:val="7D140B97"/>
    <w:rsid w:val="7D191C7C"/>
    <w:rsid w:val="7D1D2D01"/>
    <w:rsid w:val="7D231188"/>
    <w:rsid w:val="7D2F2D01"/>
    <w:rsid w:val="7D357EBC"/>
    <w:rsid w:val="7D435848"/>
    <w:rsid w:val="7D582BD3"/>
    <w:rsid w:val="7D633A67"/>
    <w:rsid w:val="7D6500F5"/>
    <w:rsid w:val="7D6F29AF"/>
    <w:rsid w:val="7D705CBB"/>
    <w:rsid w:val="7D7E3B4B"/>
    <w:rsid w:val="7D80447E"/>
    <w:rsid w:val="7D8103DB"/>
    <w:rsid w:val="7D817656"/>
    <w:rsid w:val="7D845D1C"/>
    <w:rsid w:val="7D8862B7"/>
    <w:rsid w:val="7D8C71F3"/>
    <w:rsid w:val="7D935E67"/>
    <w:rsid w:val="7D99109C"/>
    <w:rsid w:val="7D9B184A"/>
    <w:rsid w:val="7D9B2118"/>
    <w:rsid w:val="7D9F519D"/>
    <w:rsid w:val="7DA3023D"/>
    <w:rsid w:val="7DA43CC8"/>
    <w:rsid w:val="7DAE0FEB"/>
    <w:rsid w:val="7DB61C4E"/>
    <w:rsid w:val="7DB71C83"/>
    <w:rsid w:val="7DB84577"/>
    <w:rsid w:val="7DBF5565"/>
    <w:rsid w:val="7DC9372F"/>
    <w:rsid w:val="7DD303DA"/>
    <w:rsid w:val="7DD9273F"/>
    <w:rsid w:val="7DDD71DA"/>
    <w:rsid w:val="7DE20C95"/>
    <w:rsid w:val="7DE40F78"/>
    <w:rsid w:val="7DE871B4"/>
    <w:rsid w:val="7DEA0341"/>
    <w:rsid w:val="7DEB056D"/>
    <w:rsid w:val="7DEB37E9"/>
    <w:rsid w:val="7DF26DF9"/>
    <w:rsid w:val="7DF82266"/>
    <w:rsid w:val="7E0751A3"/>
    <w:rsid w:val="7E197282"/>
    <w:rsid w:val="7E1A5C35"/>
    <w:rsid w:val="7E1D3A7B"/>
    <w:rsid w:val="7E2766A8"/>
    <w:rsid w:val="7E297621"/>
    <w:rsid w:val="7E2C4707"/>
    <w:rsid w:val="7E35325C"/>
    <w:rsid w:val="7E393919"/>
    <w:rsid w:val="7E395B7B"/>
    <w:rsid w:val="7E397153"/>
    <w:rsid w:val="7E4A6504"/>
    <w:rsid w:val="7E4D4360"/>
    <w:rsid w:val="7E4E1E86"/>
    <w:rsid w:val="7E635932"/>
    <w:rsid w:val="7E6E2528"/>
    <w:rsid w:val="7E786F03"/>
    <w:rsid w:val="7E7E09BD"/>
    <w:rsid w:val="7E845D81"/>
    <w:rsid w:val="7E8813E9"/>
    <w:rsid w:val="7E9E696A"/>
    <w:rsid w:val="7EA96C28"/>
    <w:rsid w:val="7EAB45DB"/>
    <w:rsid w:val="7EAD4DFF"/>
    <w:rsid w:val="7EB73ECF"/>
    <w:rsid w:val="7EB97C47"/>
    <w:rsid w:val="7EBE6221"/>
    <w:rsid w:val="7EBF64A4"/>
    <w:rsid w:val="7EC27667"/>
    <w:rsid w:val="7EC62364"/>
    <w:rsid w:val="7ECB606F"/>
    <w:rsid w:val="7EE328E6"/>
    <w:rsid w:val="7EEA3505"/>
    <w:rsid w:val="7EEC6DDC"/>
    <w:rsid w:val="7EF22037"/>
    <w:rsid w:val="7EF649F8"/>
    <w:rsid w:val="7EF71012"/>
    <w:rsid w:val="7EF77AD5"/>
    <w:rsid w:val="7F0A499B"/>
    <w:rsid w:val="7F0C5FC9"/>
    <w:rsid w:val="7F1050B8"/>
    <w:rsid w:val="7F1175B5"/>
    <w:rsid w:val="7F121106"/>
    <w:rsid w:val="7F1A1AC5"/>
    <w:rsid w:val="7F1B445E"/>
    <w:rsid w:val="7F261F6C"/>
    <w:rsid w:val="7F2F74D9"/>
    <w:rsid w:val="7F4B329E"/>
    <w:rsid w:val="7F4B424A"/>
    <w:rsid w:val="7F4D207E"/>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unhideWhenUsed/>
    <w:qFormat/>
    <w:uiPriority w:val="99"/>
    <w:pPr>
      <w:spacing w:before="120"/>
    </w:pPr>
    <w:rPr>
      <w:rFonts w:ascii="Cambria" w:hAnsi="Cambria" w:eastAsia="宋体" w:cs="Times New Roman"/>
      <w:sz w:val="24"/>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
    <w:qFormat/>
    <w:uiPriority w:val="0"/>
    <w:pPr>
      <w:spacing w:after="120"/>
    </w:pPr>
  </w:style>
  <w:style w:type="paragraph" w:styleId="12">
    <w:name w:val="Body Text Indent"/>
    <w:basedOn w:val="1"/>
    <w:next w:val="13"/>
    <w:qFormat/>
    <w:uiPriority w:val="0"/>
    <w:pPr>
      <w:widowControl/>
      <w:spacing w:after="120"/>
      <w:ind w:left="420" w:leftChars="200"/>
      <w:jc w:val="left"/>
    </w:pPr>
    <w:rPr>
      <w:kern w:val="0"/>
      <w:sz w:val="24"/>
    </w:rPr>
  </w:style>
  <w:style w:type="paragraph" w:styleId="13">
    <w:name w:val="header"/>
    <w:basedOn w:val="1"/>
    <w:next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index heading"/>
    <w:basedOn w:val="1"/>
    <w:next w:val="15"/>
    <w:qFormat/>
    <w:uiPriority w:val="0"/>
    <w:rPr>
      <w:rFonts w:ascii="Arial" w:hAnsi="Arial"/>
      <w:b/>
    </w:rPr>
  </w:style>
  <w:style w:type="paragraph" w:styleId="15">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6">
    <w:name w:val="Block Text"/>
    <w:basedOn w:val="1"/>
    <w:qFormat/>
    <w:uiPriority w:val="0"/>
    <w:pPr>
      <w:spacing w:after="120"/>
      <w:ind w:left="1440" w:leftChars="700" w:right="1440" w:rightChars="700"/>
    </w:pPr>
  </w:style>
  <w:style w:type="paragraph" w:styleId="17">
    <w:name w:val="Plain Text"/>
    <w:basedOn w:val="1"/>
    <w:next w:val="1"/>
    <w:qFormat/>
    <w:uiPriority w:val="0"/>
    <w:rPr>
      <w:rFonts w:ascii="宋体" w:hAnsi="Courier New"/>
    </w:rPr>
  </w:style>
  <w:style w:type="paragraph" w:styleId="18">
    <w:name w:val="Date"/>
    <w:basedOn w:val="1"/>
    <w:next w:val="1"/>
    <w:qFormat/>
    <w:uiPriority w:val="0"/>
    <w:rPr>
      <w:sz w:val="24"/>
      <w:szCs w:val="20"/>
    </w:rPr>
  </w:style>
  <w:style w:type="paragraph" w:styleId="19">
    <w:name w:val="Body Text Indent 2"/>
    <w:basedOn w:val="1"/>
    <w:qFormat/>
    <w:uiPriority w:val="0"/>
    <w:pPr>
      <w:spacing w:after="120" w:afterLines="0" w:line="480" w:lineRule="auto"/>
      <w:ind w:leftChars="200"/>
    </w:pPr>
    <w:rPr>
      <w:sz w:val="24"/>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toc 1"/>
    <w:basedOn w:val="1"/>
    <w:next w:val="1"/>
    <w:qFormat/>
    <w:uiPriority w:val="0"/>
  </w:style>
  <w:style w:type="paragraph" w:styleId="22">
    <w:name w:val="Body Text Indent 3"/>
    <w:basedOn w:val="1"/>
    <w:qFormat/>
    <w:uiPriority w:val="0"/>
    <w:pPr>
      <w:spacing w:after="120" w:afterLines="0"/>
      <w:ind w:left="420" w:leftChars="200"/>
    </w:pPr>
    <w:rPr>
      <w:sz w:val="16"/>
      <w:szCs w:val="16"/>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1"/>
    <w:next w:val="1"/>
    <w:qFormat/>
    <w:uiPriority w:val="0"/>
    <w:pPr>
      <w:ind w:firstLine="420" w:firstLineChars="100"/>
    </w:pPr>
    <w:rPr>
      <w:sz w:val="24"/>
    </w:rPr>
  </w:style>
  <w:style w:type="paragraph" w:styleId="25">
    <w:name w:val="Body Text First Indent 2"/>
    <w:basedOn w:val="1"/>
    <w:next w:val="24"/>
    <w:qFormat/>
    <w:uiPriority w:val="0"/>
    <w:pPr>
      <w:widowControl w:val="0"/>
      <w:ind w:firstLine="420" w:firstLineChars="200"/>
      <w:jc w:val="both"/>
    </w:pPr>
    <w:rPr>
      <w:kern w:val="2"/>
      <w:sz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Emphasis"/>
    <w:qFormat/>
    <w:uiPriority w:val="20"/>
  </w:style>
  <w:style w:type="character" w:styleId="32">
    <w:name w:val="Hyperlink"/>
    <w:basedOn w:val="28"/>
    <w:qFormat/>
    <w:uiPriority w:val="0"/>
    <w:rPr>
      <w:color w:val="000000"/>
      <w:u w:val="none"/>
    </w:rPr>
  </w:style>
  <w:style w:type="character" w:styleId="33">
    <w:name w:val="annotation reference"/>
    <w:basedOn w:val="28"/>
    <w:qFormat/>
    <w:uiPriority w:val="0"/>
    <w:rPr>
      <w:sz w:val="21"/>
    </w:rPr>
  </w:style>
  <w:style w:type="paragraph" w:customStyle="1" w:styleId="34">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qFormat/>
    <w:uiPriority w:val="0"/>
    <w:pPr>
      <w:tabs>
        <w:tab w:val="left" w:pos="1035"/>
      </w:tabs>
      <w:spacing w:afterLines="100"/>
      <w:jc w:val="center"/>
    </w:pPr>
    <w:rPr>
      <w:sz w:val="24"/>
    </w:rPr>
  </w:style>
  <w:style w:type="paragraph" w:customStyle="1" w:styleId="43">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qFormat/>
    <w:uiPriority w:val="0"/>
    <w:pPr>
      <w:widowControl/>
      <w:spacing w:after="120" w:afterLines="0"/>
    </w:pPr>
    <w:rPr>
      <w:kern w:val="0"/>
      <w:sz w:val="30"/>
      <w:szCs w:val="30"/>
    </w:rPr>
  </w:style>
  <w:style w:type="paragraph" w:customStyle="1" w:styleId="45">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8"/>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8">
    <w:name w:val="dz1"/>
    <w:qFormat/>
    <w:uiPriority w:val="0"/>
    <w:rPr>
      <w:rFonts w:hint="default" w:ascii="Geneva" w:hAnsi="Geneva"/>
      <w:sz w:val="20"/>
      <w:szCs w:val="20"/>
    </w:rPr>
  </w:style>
  <w:style w:type="paragraph" w:customStyle="1" w:styleId="49">
    <w:name w:val="制表格"/>
    <w:basedOn w:val="1"/>
    <w:qFormat/>
    <w:uiPriority w:val="0"/>
    <w:pPr>
      <w:jc w:val="center"/>
    </w:pPr>
    <w:rPr>
      <w:rFonts w:ascii="Times New Roman" w:hAnsi="Times New Roman"/>
      <w:snapToGrid w:val="0"/>
      <w:kern w:val="0"/>
      <w:szCs w:val="28"/>
    </w:rPr>
  </w:style>
  <w:style w:type="paragraph" w:customStyle="1" w:styleId="50">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1"/>
    <w:next w:val="16"/>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表头（书）"/>
    <w:basedOn w:val="1"/>
    <w:next w:val="41"/>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qFormat/>
    <w:uiPriority w:val="0"/>
    <w:pPr>
      <w:widowControl/>
    </w:pPr>
    <w:rPr>
      <w:rFonts w:eastAsia="Arial Unicode MS"/>
      <w:kern w:val="0"/>
      <w:szCs w:val="21"/>
    </w:rPr>
  </w:style>
  <w:style w:type="paragraph" w:customStyle="1" w:styleId="57">
    <w:name w:val="赵"/>
    <w:basedOn w:val="1"/>
    <w:qFormat/>
    <w:uiPriority w:val="0"/>
    <w:pPr>
      <w:spacing w:line="360" w:lineRule="auto"/>
      <w:ind w:firstLine="200" w:firstLineChars="200"/>
    </w:pPr>
    <w:rPr>
      <w:color w:val="000000"/>
      <w:kern w:val="0"/>
      <w:sz w:val="24"/>
      <w:szCs w:val="24"/>
    </w:rPr>
  </w:style>
  <w:style w:type="paragraph" w:customStyle="1" w:styleId="58">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qFormat/>
    <w:uiPriority w:val="0"/>
    <w:pPr>
      <w:spacing w:line="300" w:lineRule="exact"/>
      <w:jc w:val="center"/>
    </w:pPr>
    <w:rPr>
      <w:rFonts w:ascii="宋体"/>
      <w:sz w:val="24"/>
      <w:szCs w:val="21"/>
    </w:rPr>
  </w:style>
  <w:style w:type="character" w:customStyle="1" w:styleId="60">
    <w:name w:val="fw2"/>
    <w:basedOn w:val="28"/>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szCs w:val="24"/>
    </w:rPr>
  </w:style>
  <w:style w:type="paragraph" w:customStyle="1" w:styleId="75">
    <w:name w:val="列出段落1"/>
    <w:basedOn w:val="1"/>
    <w:qFormat/>
    <w:uiPriority w:val="34"/>
    <w:pPr>
      <w:ind w:firstLine="420" w:firstLineChars="200"/>
    </w:pPr>
    <w:rPr>
      <w:rFonts w:ascii="Times New Roman" w:hAnsi="Times New Roman"/>
      <w:szCs w:val="20"/>
    </w:rPr>
  </w:style>
  <w:style w:type="paragraph" w:customStyle="1" w:styleId="76">
    <w:name w:val=" 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pPr>
      <w:spacing w:beforeLines="0" w:afterLines="0"/>
    </w:pPr>
    <w:rPr>
      <w:rFonts w:hint="default"/>
      <w:sz w:val="24"/>
    </w:rPr>
  </w:style>
  <w:style w:type="paragraph" w:customStyle="1" w:styleId="78">
    <w:name w:val="样式1"/>
    <w:basedOn w:val="5"/>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11"/>
    <w:qFormat/>
    <w:uiPriority w:val="0"/>
    <w:pPr>
      <w:spacing w:after="0"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8"/>
    <w:qFormat/>
    <w:uiPriority w:val="0"/>
    <w:rPr>
      <w:rFonts w:hint="eastAsia" w:ascii="宋体" w:hAnsi="宋体" w:eastAsia="宋体" w:cs="宋体"/>
      <w:color w:val="000000"/>
      <w:sz w:val="21"/>
      <w:szCs w:val="21"/>
      <w:u w:val="none"/>
    </w:rPr>
  </w:style>
  <w:style w:type="character" w:customStyle="1" w:styleId="88">
    <w:name w:val="font21"/>
    <w:basedOn w:val="28"/>
    <w:qFormat/>
    <w:uiPriority w:val="0"/>
    <w:rPr>
      <w:rFonts w:hint="default" w:ascii="Times New Roman" w:hAnsi="Times New Roman" w:cs="Times New Roman"/>
      <w:color w:val="000000"/>
      <w:sz w:val="21"/>
      <w:szCs w:val="21"/>
      <w:u w:val="none"/>
    </w:rPr>
  </w:style>
  <w:style w:type="character" w:customStyle="1" w:styleId="89">
    <w:name w:val="font41"/>
    <w:basedOn w:val="28"/>
    <w:qFormat/>
    <w:uiPriority w:val="0"/>
    <w:rPr>
      <w:rFonts w:hint="default" w:ascii="Times New Roman" w:hAnsi="Times New Roman" w:cs="Times New Roman"/>
      <w:b/>
      <w:bCs/>
      <w:color w:val="000000"/>
      <w:sz w:val="21"/>
      <w:szCs w:val="21"/>
      <w:u w:val="none"/>
    </w:rPr>
  </w:style>
  <w:style w:type="character" w:customStyle="1" w:styleId="90">
    <w:name w:val="font31"/>
    <w:basedOn w:val="28"/>
    <w:qFormat/>
    <w:uiPriority w:val="0"/>
    <w:rPr>
      <w:rFonts w:hint="default" w:ascii="Times New Roman" w:hAnsi="Times New Roman" w:cs="Times New Roman"/>
      <w:color w:val="000000"/>
      <w:sz w:val="21"/>
      <w:szCs w:val="21"/>
      <w:u w:val="none"/>
    </w:rPr>
  </w:style>
  <w:style w:type="character" w:customStyle="1" w:styleId="91">
    <w:name w:val="font51"/>
    <w:basedOn w:val="28"/>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8"/>
    <w:qFormat/>
    <w:uiPriority w:val="0"/>
  </w:style>
  <w:style w:type="paragraph" w:customStyle="1" w:styleId="102">
    <w:name w:val=" Char Char Char Char"/>
    <w:basedOn w:val="1"/>
    <w:qFormat/>
    <w:uiPriority w:val="0"/>
    <w:pPr>
      <w:snapToGrid w:val="0"/>
      <w:spacing w:line="360" w:lineRule="auto"/>
      <w:ind w:firstLine="200" w:firstLineChars="200"/>
    </w:pPr>
    <w:rPr>
      <w:szCs w:val="20"/>
    </w:rPr>
  </w:style>
  <w:style w:type="character" w:customStyle="1" w:styleId="103">
    <w:name w:val="font11"/>
    <w:basedOn w:val="28"/>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8"/>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8"/>
    <w:qFormat/>
    <w:uiPriority w:val="0"/>
    <w:rPr>
      <w:rFonts w:hint="eastAsia" w:ascii="宋体" w:hAnsi="宋体" w:eastAsia="宋体"/>
      <w:color w:val="000000"/>
      <w:sz w:val="24"/>
      <w:szCs w:val="24"/>
    </w:rPr>
  </w:style>
  <w:style w:type="character" w:customStyle="1" w:styleId="111">
    <w:name w:val="font71"/>
    <w:basedOn w:val="28"/>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2.wmf"/><Relationship Id="rId44" Type="http://schemas.openxmlformats.org/officeDocument/2006/relationships/oleObject" Target="embeddings/oleObject14.bin"/><Relationship Id="rId43" Type="http://schemas.openxmlformats.org/officeDocument/2006/relationships/image" Target="media/image21.wmf"/><Relationship Id="rId42" Type="http://schemas.openxmlformats.org/officeDocument/2006/relationships/oleObject" Target="embeddings/oleObject13.bin"/><Relationship Id="rId41" Type="http://schemas.openxmlformats.org/officeDocument/2006/relationships/image" Target="media/image20.e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19.wmf"/><Relationship Id="rId38" Type="http://schemas.openxmlformats.org/officeDocument/2006/relationships/oleObject" Target="embeddings/oleObject11.bin"/><Relationship Id="rId37" Type="http://schemas.openxmlformats.org/officeDocument/2006/relationships/image" Target="media/image18.emf"/><Relationship Id="rId36" Type="http://schemas.openxmlformats.org/officeDocument/2006/relationships/oleObject" Target="embeddings/oleObject10.bin"/><Relationship Id="rId35" Type="http://schemas.openxmlformats.org/officeDocument/2006/relationships/image" Target="media/image17.emf"/><Relationship Id="rId34" Type="http://schemas.openxmlformats.org/officeDocument/2006/relationships/oleObject" Target="embeddings/oleObject9.bin"/><Relationship Id="rId33" Type="http://schemas.openxmlformats.org/officeDocument/2006/relationships/image" Target="media/image16.emf"/><Relationship Id="rId32" Type="http://schemas.openxmlformats.org/officeDocument/2006/relationships/oleObject" Target="embeddings/oleObject8.bin"/><Relationship Id="rId31" Type="http://schemas.openxmlformats.org/officeDocument/2006/relationships/image" Target="media/image15.e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emf"/><Relationship Id="rId28" Type="http://schemas.openxmlformats.org/officeDocument/2006/relationships/oleObject" Target="embeddings/oleObject6.bin"/><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56933</Words>
  <Characters>66607</Characters>
  <Lines>0</Lines>
  <Paragraphs>0</Paragraphs>
  <TotalTime>25</TotalTime>
  <ScaleCrop>false</ScaleCrop>
  <LinksUpToDate>false</LinksUpToDate>
  <CharactersWithSpaces>67082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lenovo</cp:lastModifiedBy>
  <dcterms:modified xsi:type="dcterms:W3CDTF">2023-08-03T01:42:03Z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532BFEECBFAC4DB0A786C644F2AA2DCA_13</vt:lpwstr>
  </property>
</Properties>
</file>