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bidi w:val="0"/>
        <w:rPr>
          <w:rFonts w:hint="eastAsia"/>
          <w:lang w:eastAsia="zh-CN"/>
        </w:rPr>
      </w:pPr>
    </w:p>
    <w:p>
      <w:pPr>
        <w:adjustRightInd w:val="0"/>
        <w:snapToGrid w:val="0"/>
        <w:jc w:val="center"/>
        <w:outlineLvl w:val="9"/>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outlineLvl w:val="9"/>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1040"/>
        <w:jc w:val="center"/>
        <w:textAlignment w:val="auto"/>
        <w:rPr>
          <w:rFonts w:hint="default" w:ascii="仿宋_GB2312" w:eastAsia="仿宋_GB2312"/>
          <w:color w:val="auto"/>
          <w:sz w:val="36"/>
          <w:szCs w:val="36"/>
          <w:highlight w:val="none"/>
          <w:u w:val="single"/>
          <w:lang w:val="en-US"/>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eastAsia="zh-CN"/>
        </w:rPr>
        <w:t>：昆明宏硕科技有限公司年产光伏硅片包装盒</w:t>
      </w:r>
      <w:r>
        <w:rPr>
          <w:rFonts w:hint="eastAsia" w:ascii="仿宋_GB2312" w:eastAsia="仿宋_GB2312"/>
          <w:color w:val="auto"/>
          <w:sz w:val="36"/>
          <w:szCs w:val="36"/>
          <w:highlight w:val="none"/>
          <w:u w:val="single"/>
          <w:lang w:val="en-US" w:eastAsia="zh-CN"/>
        </w:rPr>
        <w:t>300万套、光伏包装片1000万片、汽车锂电池包装垫片180万片、吨袋10万条建设项目</w:t>
      </w: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建设单位（盖章）：</w:t>
      </w:r>
      <w:r>
        <w:rPr>
          <w:rFonts w:hint="eastAsia" w:ascii="仿宋_GB2312" w:eastAsia="仿宋_GB2312"/>
          <w:color w:val="auto"/>
          <w:sz w:val="36"/>
          <w:szCs w:val="36"/>
          <w:highlight w:val="none"/>
          <w:u w:val="single"/>
          <w:lang w:eastAsia="zh-CN"/>
        </w:rPr>
        <w:t>昆明宏硕科技有限公司</w:t>
      </w:r>
      <w:r>
        <w:rPr>
          <w:rFonts w:hint="eastAsia" w:ascii="仿宋_GB2312" w:eastAsia="仿宋_GB2312"/>
          <w:color w:val="auto"/>
          <w:sz w:val="36"/>
          <w:szCs w:val="36"/>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ascii="仿宋_GB2312" w:eastAsia="仿宋_GB2312"/>
          <w:color w:val="auto"/>
          <w:sz w:val="36"/>
          <w:szCs w:val="36"/>
          <w:highlight w:val="none"/>
          <w:u w:val="single"/>
        </w:rPr>
      </w:pPr>
      <w:r>
        <w:rPr>
          <w:rFonts w:hint="eastAsia" w:ascii="仿宋_GB2312" w:eastAsia="仿宋_GB2312"/>
          <w:color w:val="auto"/>
          <w:sz w:val="36"/>
          <w:szCs w:val="36"/>
          <w:highlight w:val="none"/>
        </w:rPr>
        <w:t>编制日期：</w:t>
      </w:r>
      <w:r>
        <w:rPr>
          <w:rFonts w:hint="eastAsia" w:ascii="仿宋_GB2312" w:eastAsia="仿宋_GB2312"/>
          <w:color w:val="auto"/>
          <w:sz w:val="36"/>
          <w:szCs w:val="36"/>
          <w:highlight w:val="none"/>
          <w:u w:val="single"/>
          <w:lang w:val="en-US" w:eastAsia="zh-CN"/>
        </w:rPr>
        <w:t>2023年7月</w:t>
      </w: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pStyle w:val="16"/>
        <w:rPr>
          <w:color w:val="auto"/>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color w:val="auto"/>
          <w:highlight w:val="none"/>
        </w:rPr>
        <w:br w:type="page"/>
      </w:r>
    </w:p>
    <w:sdt>
      <w:sdtPr>
        <w:rPr>
          <w:rFonts w:hint="default" w:ascii="Times New Roman" w:hAnsi="Times New Roman" w:eastAsia="宋体" w:cs="Times New Roman"/>
          <w:color w:val="auto"/>
          <w:kern w:val="2"/>
          <w:sz w:val="21"/>
          <w:szCs w:val="24"/>
          <w:highlight w:val="none"/>
          <w:lang w:val="en-US" w:eastAsia="zh-CN" w:bidi="ar-SA"/>
        </w:rPr>
        <w:id w:val="147454873"/>
        <w15:color w:val="DBDBDB"/>
      </w:sdtPr>
      <w:sdtEndPr>
        <w:rPr>
          <w:rFonts w:hint="default" w:ascii="Times New Roman" w:hAnsi="Times New Roman" w:eastAsia="宋体" w:cs="Times New Roman"/>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目录</w:t>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一、建设项目基本情况</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_Toc18270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1</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二、建设项目工程分析</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_Toc22458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32</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三、区域环境质量现状、环境保护目标及评价标准</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_Toc30051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51</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四、主要环境影响和保护措施</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_Toc32349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60</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五、环境保护措施监督检查清单</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_Toc4859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74</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pStyle w:val="54"/>
            <w:keepNext w:val="0"/>
            <w:keepLines w:val="0"/>
            <w:pageBreakBefore w:val="0"/>
            <w:tabs>
              <w:tab w:val="right" w:leader="dot" w:pos="8844"/>
            </w:tabs>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snapToGrid w:val="0"/>
              <w:color w:val="auto"/>
              <w:sz w:val="28"/>
              <w:szCs w:val="28"/>
              <w:highlight w:val="none"/>
            </w:rPr>
            <w:t>六、结论</w:t>
          </w:r>
          <w:r>
            <w:rPr>
              <w:rFonts w:hint="default" w:ascii="Times New Roman" w:hAnsi="Times New Roman" w:eastAsia="宋体" w:cs="Times New Roman"/>
              <w:b/>
              <w:bCs/>
              <w:color w:val="auto"/>
              <w:sz w:val="28"/>
              <w:szCs w:val="28"/>
              <w:highlight w:val="none"/>
            </w:rPr>
            <w:tab/>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PAGEREF _Toc1582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t>94</w:t>
          </w:r>
          <w:r>
            <w:rPr>
              <w:rFonts w:hint="default" w:ascii="Times New Roman" w:hAnsi="Times New Roman" w:eastAsia="宋体" w:cs="Times New Roman"/>
              <w:b/>
              <w:bCs/>
              <w:color w:val="auto"/>
              <w:sz w:val="28"/>
              <w:szCs w:val="28"/>
              <w:highlight w:val="none"/>
            </w:rPr>
            <w:fldChar w:fldCharType="end"/>
          </w:r>
          <w:r>
            <w:rPr>
              <w:rFonts w:hint="default" w:ascii="Times New Roman" w:hAnsi="Times New Roman" w:eastAsia="宋体" w:cs="Times New Roman"/>
              <w:b/>
              <w:bCs/>
              <w:color w:val="auto"/>
              <w:sz w:val="28"/>
              <w:szCs w:val="28"/>
              <w:highlight w:val="none"/>
            </w:rPr>
            <w:fldChar w:fldCharType="end"/>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b/>
              <w:bCs/>
              <w:color w:val="auto"/>
              <w:sz w:val="28"/>
              <w:szCs w:val="28"/>
              <w:highlight w:val="none"/>
            </w:rPr>
            <w:fldChar w:fldCharType="end"/>
          </w:r>
        </w:p>
      </w:sdtContent>
    </w:sdt>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附件：</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 委托书</w:t>
      </w:r>
      <w:r>
        <w:rPr>
          <w:rFonts w:hint="eastAsia" w:ascii="Times New Roman" w:hAnsi="Times New Roman" w:cs="Times New Roman"/>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附件2 营业执照</w:t>
      </w:r>
      <w:r>
        <w:rPr>
          <w:rFonts w:hint="eastAsia" w:ascii="Times New Roman" w:hAnsi="Times New Roman" w:cs="Times New Roman"/>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附件3 </w:t>
      </w:r>
      <w:r>
        <w:rPr>
          <w:rFonts w:hint="eastAsia" w:ascii="Times New Roman" w:hAnsi="Times New Roman" w:cs="Times New Roman"/>
          <w:color w:val="auto"/>
          <w:sz w:val="24"/>
          <w:szCs w:val="24"/>
          <w:highlight w:val="none"/>
          <w:lang w:val="en-US" w:eastAsia="zh-CN"/>
        </w:rPr>
        <w:t>项目投资备案证；</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附件4 </w:t>
      </w:r>
      <w:r>
        <w:rPr>
          <w:rFonts w:hint="eastAsia" w:ascii="Times New Roman" w:hAnsi="Times New Roman" w:cs="Times New Roman"/>
          <w:color w:val="auto"/>
          <w:sz w:val="24"/>
          <w:szCs w:val="24"/>
          <w:highlight w:val="none"/>
          <w:lang w:val="en-US" w:eastAsia="zh-CN"/>
        </w:rPr>
        <w:t>法人身份证复印件；</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附件5 </w:t>
      </w:r>
      <w:r>
        <w:rPr>
          <w:rFonts w:hint="eastAsia" w:ascii="Times New Roman" w:hAnsi="Times New Roman" w:cs="Times New Roman"/>
          <w:color w:val="auto"/>
          <w:sz w:val="24"/>
          <w:szCs w:val="24"/>
          <w:highlight w:val="none"/>
          <w:lang w:val="en-US" w:eastAsia="zh-CN"/>
        </w:rPr>
        <w:t>租房合同；</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附件6 入园</w:t>
      </w:r>
      <w:r>
        <w:rPr>
          <w:rFonts w:hint="eastAsia" w:ascii="Times New Roman" w:hAnsi="Times New Roman" w:cs="Times New Roman"/>
          <w:color w:val="auto"/>
          <w:sz w:val="24"/>
          <w:szCs w:val="24"/>
          <w:highlight w:val="none"/>
          <w:lang w:val="en-US" w:eastAsia="zh-CN"/>
        </w:rPr>
        <w:t>同意书</w:t>
      </w:r>
      <w:r>
        <w:rPr>
          <w:rFonts w:hint="eastAsia" w:ascii="Times New Roman" w:hAnsi="Times New Roman" w:eastAsia="宋体" w:cs="Times New Roman"/>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附件7 《寻甸特色产业园区总体规划修编（2018-2035年）环境影响报告书》审查意见；</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引用</w:t>
      </w:r>
      <w:r>
        <w:rPr>
          <w:rFonts w:hint="eastAsia" w:ascii="Times New Roman" w:hAnsi="Times New Roman" w:eastAsia="宋体" w:cs="Times New Roman"/>
          <w:color w:val="auto"/>
          <w:sz w:val="24"/>
          <w:szCs w:val="24"/>
          <w:highlight w:val="none"/>
          <w:lang w:val="en-US" w:eastAsia="zh-CN"/>
        </w:rPr>
        <w:t>现状监测报告；</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 xml:space="preserve">附件9 </w:t>
      </w:r>
      <w:r>
        <w:rPr>
          <w:rFonts w:hint="eastAsia" w:ascii="Times New Roman" w:hAnsi="Times New Roman" w:cs="Times New Roman"/>
          <w:color w:val="auto"/>
          <w:sz w:val="24"/>
          <w:szCs w:val="24"/>
          <w:highlight w:val="none"/>
          <w:lang w:val="en-US" w:eastAsia="zh-CN"/>
        </w:rPr>
        <w:t>关于对《云南晟琳家具生产线及配套设施项目环境影响报告表》的批复；</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附件10 环评合同、两级审核表、进度管理表；</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送审前公示截图。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附图1 项目地理位置图；</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附图2 </w:t>
      </w:r>
      <w:r>
        <w:rPr>
          <w:rFonts w:hint="eastAsia" w:ascii="Times New Roman" w:hAnsi="Times New Roman" w:cs="Times New Roman"/>
          <w:color w:val="auto"/>
          <w:sz w:val="24"/>
          <w:szCs w:val="24"/>
          <w:highlight w:val="none"/>
          <w:lang w:val="en-US" w:eastAsia="zh-CN"/>
        </w:rPr>
        <w:t>项目</w:t>
      </w:r>
      <w:r>
        <w:rPr>
          <w:rFonts w:hint="eastAsia" w:cs="Times New Roman"/>
          <w:color w:val="auto"/>
          <w:sz w:val="24"/>
          <w:szCs w:val="24"/>
          <w:highlight w:val="none"/>
          <w:lang w:val="en-US" w:eastAsia="zh-CN"/>
        </w:rPr>
        <w:t>区水系图；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附图3：项目与保护目标关系及评价范围图；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附图4：项目区周边企业分布图；</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附图5 </w:t>
      </w:r>
      <w:r>
        <w:rPr>
          <w:rFonts w:hint="eastAsia" w:ascii="Times New Roman" w:hAnsi="Times New Roman" w:eastAsia="宋体" w:cs="Times New Roman"/>
          <w:bCs/>
          <w:color w:val="auto"/>
          <w:sz w:val="24"/>
          <w:szCs w:val="24"/>
          <w:highlight w:val="none"/>
          <w:lang w:val="en-US" w:eastAsia="zh-CN"/>
        </w:rPr>
        <w:t>项目</w:t>
      </w:r>
      <w:r>
        <w:rPr>
          <w:rFonts w:hint="eastAsia" w:ascii="Times New Roman" w:hAnsi="Times New Roman" w:cs="Times New Roman"/>
          <w:bCs/>
          <w:color w:val="auto"/>
          <w:sz w:val="24"/>
          <w:szCs w:val="24"/>
          <w:highlight w:val="none"/>
          <w:lang w:val="en-US" w:eastAsia="zh-CN"/>
        </w:rPr>
        <w:t>平面布置</w:t>
      </w:r>
      <w:r>
        <w:rPr>
          <w:rFonts w:hint="eastAsia" w:ascii="Times New Roman" w:hAnsi="Times New Roman" w:eastAsia="宋体" w:cs="Times New Roman"/>
          <w:bCs/>
          <w:color w:val="auto"/>
          <w:sz w:val="24"/>
          <w:szCs w:val="24"/>
          <w:highlight w:val="none"/>
          <w:lang w:val="en-US" w:eastAsia="zh-CN"/>
        </w:rPr>
        <w:t>图</w:t>
      </w:r>
      <w:r>
        <w:rPr>
          <w:rFonts w:hint="eastAsia" w:ascii="Times New Roman" w:hAnsi="Times New Roman" w:cs="Times New Roman"/>
          <w:color w:val="auto"/>
          <w:sz w:val="24"/>
          <w:szCs w:val="24"/>
          <w:highlight w:val="none"/>
          <w:lang w:val="en-US" w:eastAsia="zh-CN"/>
        </w:rPr>
        <w:t>；</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附图6 项目与寻甸特色产业园区羊街片区位置关系图；</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附图7 项目与牛栏江（云南段）水环境保护分区位置关系图。</w:t>
      </w:r>
    </w:p>
    <w:p>
      <w:pPr>
        <w:pStyle w:val="16"/>
        <w:rPr>
          <w:rFonts w:hint="default" w:ascii="Times New Roman" w:hAnsi="Times New Roman" w:eastAsia="宋体" w:cs="Times New Roman"/>
          <w:color w:val="auto"/>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bookmarkStart w:id="1" w:name="_Toc18270"/>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一、建设项目基本情况</w:t>
      </w:r>
      <w:bookmarkEnd w:id="1"/>
    </w:p>
    <w:tbl>
      <w:tblPr>
        <w:tblStyle w:val="24"/>
        <w:tblW w:w="88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09"/>
        <w:gridCol w:w="1097"/>
        <w:gridCol w:w="2110"/>
        <w:gridCol w:w="2161"/>
        <w:gridCol w:w="27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2303-530129-04-01-435517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bookmarkStart w:id="27" w:name="_GoBack"/>
            <w:bookmarkEnd w:id="27"/>
            <w:r>
              <w:rPr>
                <w:rFonts w:hint="default" w:ascii="Times New Roman" w:hAnsi="Times New Roman" w:eastAsia="宋体" w:cs="Times New Roman"/>
                <w:color w:val="auto"/>
                <w:sz w:val="24"/>
                <w:szCs w:val="24"/>
                <w:highlight w:val="none"/>
              </w:rPr>
              <w:t>联系人</w:t>
            </w:r>
          </w:p>
        </w:tc>
        <w:tc>
          <w:tcPr>
            <w:tcW w:w="2110" w:type="dxa"/>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陈丰</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136****9050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005"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云南</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省（自治区）</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昆明</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市</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寻甸回族彝族自治</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县（区）</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羊街林业产业园</w:t>
            </w:r>
            <w:r>
              <w:rPr>
                <w:rFonts w:hint="default" w:cs="Times New Roman"/>
                <w:color w:val="auto"/>
                <w:sz w:val="24"/>
                <w:szCs w:val="24"/>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005"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w:t>
            </w:r>
            <w:r>
              <w:rPr>
                <w:rFonts w:hint="eastAsia" w:cs="Times New Roman"/>
                <w:color w:val="auto"/>
                <w:sz w:val="24"/>
                <w:szCs w:val="24"/>
                <w:highlight w:val="none"/>
                <w:u w:val="single"/>
                <w:lang w:val="en-US" w:eastAsia="zh-CN"/>
              </w:rPr>
              <w:t>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09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25.533</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w:t>
            </w:r>
            <w:r>
              <w:rPr>
                <w:rFonts w:hint="eastAsia" w:cs="Times New Roman"/>
                <w:color w:val="auto"/>
                <w:sz w:val="24"/>
                <w:szCs w:val="24"/>
                <w:highlight w:val="none"/>
                <w:u w:val="single"/>
                <w:lang w:val="en-US" w:eastAsia="zh-CN"/>
              </w:rPr>
              <w:t>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27</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37.311</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C2924泡沫塑料制造</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w:t>
            </w:r>
            <w:r>
              <w:rPr>
                <w:rFonts w:hint="eastAsia" w:ascii="Times New Roman" w:hAnsi="Times New Roman" w:eastAsia="宋体" w:cs="Times New Roman"/>
                <w:color w:val="auto"/>
                <w:sz w:val="24"/>
                <w:szCs w:val="24"/>
                <w:highlight w:val="none"/>
                <w:lang w:val="en-US" w:eastAsia="zh-CN"/>
              </w:rPr>
              <w:t>292</w:t>
            </w:r>
            <w:r>
              <w:rPr>
                <w:rFonts w:hint="eastAsia" w:cs="Times New Roman"/>
                <w:color w:val="auto"/>
                <w:sz w:val="24"/>
                <w:szCs w:val="24"/>
                <w:highlight w:val="none"/>
                <w:lang w:val="en-US" w:eastAsia="zh-CN"/>
              </w:rPr>
              <w:t>3</w:t>
            </w:r>
          </w:p>
          <w:p>
            <w:pPr>
              <w:adjustRightInd w:val="0"/>
              <w:snapToGrid w:val="0"/>
              <w:jc w:val="center"/>
              <w:rPr>
                <w:rFonts w:hint="default"/>
                <w:color w:val="auto"/>
                <w:highlight w:val="none"/>
                <w:lang w:val="en-US" w:eastAsia="zh-CN"/>
              </w:rPr>
            </w:pPr>
            <w:r>
              <w:rPr>
                <w:rFonts w:hint="eastAsia" w:cs="Times New Roman"/>
                <w:color w:val="auto"/>
                <w:sz w:val="24"/>
                <w:szCs w:val="24"/>
                <w:highlight w:val="none"/>
                <w:lang w:val="en-US" w:eastAsia="zh-CN"/>
              </w:rPr>
              <w:t>塑料丝、绳及编织品制造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2"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2"/>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二十六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橡胶和塑料制品业</w:t>
            </w:r>
            <w:r>
              <w:rPr>
                <w:rFonts w:hint="default" w:ascii="Times New Roman" w:hAnsi="Times New Roman" w:eastAsia="宋体" w:cs="Times New Roman"/>
                <w:color w:val="auto"/>
                <w:sz w:val="24"/>
                <w:szCs w:val="24"/>
                <w:highlight w:val="none"/>
                <w:lang w:val="en-US" w:eastAsia="zh-CN"/>
              </w:rPr>
              <w:t xml:space="preserve">  </w:t>
            </w:r>
            <w:r>
              <w:rPr>
                <w:rFonts w:hint="eastAsia" w:cs="Times New Roman"/>
                <w:color w:val="auto"/>
                <w:sz w:val="24"/>
                <w:szCs w:val="24"/>
                <w:highlight w:val="none"/>
                <w:lang w:val="en-US" w:eastAsia="zh-CN"/>
              </w:rPr>
              <w:t>53塑料制品业292</w:t>
            </w: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0"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2734"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c>
          <w:tcPr>
            <w:tcW w:w="2161"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273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3500</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0.63</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0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p>
        </w:tc>
        <w:tc>
          <w:tcPr>
            <w:tcW w:w="2161"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2734"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6000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005" w:type="dxa"/>
            <w:gridSpan w:val="3"/>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根据《建设项目环境影响报告表编制技术指南》（污染影响类）（试行）“表1</w:t>
            </w:r>
            <w:r>
              <w:rPr>
                <w:rFonts w:hint="eastAsia" w:ascii="Times New Roman" w:hAnsi="Times New Roman" w:eastAsia="宋体"/>
                <w:color w:val="auto"/>
                <w:sz w:val="24"/>
                <w:szCs w:val="24"/>
                <w:highlight w:val="none"/>
                <w:lang w:val="en-US" w:eastAsia="zh-CN"/>
              </w:rPr>
              <w:t xml:space="preserve"> </w:t>
            </w:r>
            <w:r>
              <w:rPr>
                <w:rFonts w:hint="default" w:ascii="Times New Roman" w:hAnsi="Times New Roman" w:eastAsia="Times New Roman"/>
                <w:color w:val="auto"/>
                <w:sz w:val="24"/>
                <w:szCs w:val="24"/>
                <w:highlight w:val="none"/>
                <w:lang w:val="zh-CN"/>
              </w:rPr>
              <w:t>专项评价设置原则表”的要求，本项目专项评价设置情况具体如下表所示。</w:t>
            </w:r>
          </w:p>
          <w:p>
            <w:pPr>
              <w:spacing w:beforeLines="0" w:afterLines="0" w:line="400" w:lineRule="exact"/>
              <w:ind w:firstLine="480"/>
              <w:jc w:val="center"/>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表1-1 专项评价设置情况分析表</w:t>
            </w:r>
          </w:p>
          <w:tbl>
            <w:tblPr>
              <w:tblStyle w:val="25"/>
              <w:tblW w:w="6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606"/>
              <w:gridCol w:w="2569"/>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环境影响因素</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专项设置规则</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本项目情况</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是否设置专项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大气</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排放废气含有《有毒有害大气污染物名录》的污染物（不包括无排放标准的污染物）、二</w:t>
                  </w:r>
                  <w:r>
                    <w:rPr>
                      <w:rFonts w:hint="eastAsia" w:ascii="Times New Roman" w:hAnsi="Times New Roman" w:eastAsia="Times New Roman"/>
                      <w:color w:val="auto"/>
                      <w:sz w:val="21"/>
                      <w:szCs w:val="21"/>
                      <w:highlight w:val="none"/>
                      <w:lang w:val="zh-CN"/>
                    </w:rPr>
                    <w:t>噁</w:t>
                  </w:r>
                  <w:r>
                    <w:rPr>
                      <w:rFonts w:hint="default" w:ascii="Times New Roman" w:hAnsi="Times New Roman" w:eastAsia="Times New Roman"/>
                      <w:color w:val="auto"/>
                      <w:sz w:val="21"/>
                      <w:szCs w:val="21"/>
                      <w:highlight w:val="none"/>
                      <w:lang w:val="zh-CN"/>
                    </w:rPr>
                    <w:t>英、苯并[a]</w:t>
                  </w:r>
                  <w:r>
                    <w:rPr>
                      <w:rFonts w:hint="eastAsia" w:ascii="Times New Roman" w:hAnsi="Times New Roman" w:eastAsia="Times New Roman"/>
                      <w:color w:val="auto"/>
                      <w:sz w:val="21"/>
                      <w:szCs w:val="21"/>
                      <w:highlight w:val="none"/>
                      <w:lang w:val="zh-CN"/>
                    </w:rPr>
                    <w:t>芘</w:t>
                  </w:r>
                  <w:r>
                    <w:rPr>
                      <w:rFonts w:hint="default" w:ascii="Times New Roman" w:hAnsi="Times New Roman" w:eastAsia="Times New Roman"/>
                      <w:color w:val="auto"/>
                      <w:sz w:val="21"/>
                      <w:szCs w:val="21"/>
                      <w:highlight w:val="none"/>
                      <w:lang w:val="zh-CN"/>
                    </w:rPr>
                    <w:t>、氰化物、氯气且厂界外500米范围内有环境空气保护目标的建设项目。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项目运营过程中产生废气主要为有机废气（以非甲烷总烃表征），不含上述需设置大气专项评价的排放因子。</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地表水</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新增工业废水直排建设项目（槽罐车外送污水处理厂的除外）；新增废水直排的污水集中处理厂。</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color w:val="auto"/>
                      <w:kern w:val="0"/>
                      <w:sz w:val="21"/>
                      <w:szCs w:val="21"/>
                      <w:highlight w:val="none"/>
                      <w:lang w:val="en-US" w:eastAsia="zh-CN"/>
                    </w:rPr>
                    <w:t>本项目</w:t>
                  </w:r>
                  <w:r>
                    <w:rPr>
                      <w:rFonts w:hint="eastAsia" w:ascii="Times New Roman" w:hAnsi="Times New Roman" w:eastAsia="宋体" w:cs="Times New Roman"/>
                      <w:color w:val="auto"/>
                      <w:kern w:val="0"/>
                      <w:sz w:val="21"/>
                      <w:szCs w:val="21"/>
                      <w:highlight w:val="none"/>
                      <w:lang w:val="en-US" w:eastAsia="zh-CN"/>
                    </w:rPr>
                    <w:t>生产过程冷却工段废水经循环冷却池循环使用，不外排。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r>
                    <w:rPr>
                      <w:rFonts w:hint="eastAsia" w:cs="Times New Roman"/>
                      <w:color w:val="auto"/>
                      <w:kern w:val="0"/>
                      <w:sz w:val="21"/>
                      <w:szCs w:val="21"/>
                      <w:highlight w:val="none"/>
                      <w:lang w:val="en-US" w:eastAsia="zh-CN"/>
                    </w:rPr>
                    <w:t>故本次评价地表水不开展专项评价。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环境风险</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有毒有害和易燃易爆危险物质存储量超过临界量的建设项目。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lang w:val="en-US" w:eastAsia="zh-CN"/>
                    </w:rPr>
                    <w:t>本项目涉及的危险废物为废机油，最大储存量约为0.5t（临界量2500t），不存在</w:t>
                  </w:r>
                  <w:r>
                    <w:rPr>
                      <w:rFonts w:hint="default" w:ascii="Times New Roman" w:hAnsi="Times New Roman" w:eastAsia="Times New Roman"/>
                      <w:color w:val="auto"/>
                      <w:sz w:val="21"/>
                      <w:szCs w:val="21"/>
                      <w:highlight w:val="none"/>
                      <w:lang w:val="zh-CN"/>
                    </w:rPr>
                    <w:t>危险物质存储量超过临界量</w:t>
                  </w:r>
                  <w:r>
                    <w:rPr>
                      <w:rFonts w:hint="eastAsia" w:ascii="Times New Roman" w:hAnsi="Times New Roman" w:eastAsia="Times New Roman"/>
                      <w:color w:val="auto"/>
                      <w:sz w:val="21"/>
                      <w:szCs w:val="21"/>
                      <w:highlight w:val="none"/>
                      <w:lang w:val="zh-CN"/>
                    </w:rPr>
                    <w:t>的情况。故不开展环境风险专项评价。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生态</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取水口下游500米范围内有重要水生生物的自然产卵场、索饵场、越冬场和洄游通道的新增河道取水的污染类建设项目。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本项目用水由园区管网供给，不涉及河道取水，故不开展生态专项评价。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海洋</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jc w:val="center"/>
                    <w:textAlignment w:val="auto"/>
                    <w:rPr>
                      <w:rFonts w:hint="default" w:cs="Times New Roman"/>
                      <w:b/>
                      <w:bCs/>
                      <w:color w:val="auto"/>
                      <w:kern w:val="0"/>
                      <w:sz w:val="21"/>
                      <w:szCs w:val="21"/>
                      <w:highlight w:val="none"/>
                      <w:vertAlign w:val="baseline"/>
                      <w:lang w:val="en-US" w:eastAsia="zh-CN"/>
                    </w:rPr>
                  </w:pPr>
                  <w:r>
                    <w:rPr>
                      <w:rFonts w:hint="default" w:ascii="Times New Roman" w:hAnsi="Times New Roman" w:eastAsia="Times New Roman"/>
                      <w:color w:val="auto"/>
                      <w:sz w:val="21"/>
                      <w:szCs w:val="21"/>
                      <w:highlight w:val="none"/>
                      <w:lang w:val="zh-CN"/>
                    </w:rPr>
                    <w:t>直接向海排放污染物的海洋工程建设项目。</w:t>
                  </w:r>
                </w:p>
              </w:tc>
              <w:tc>
                <w:tcPr>
                  <w:tcW w:w="256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本项目不属于海洋工程，不涉及向海排放污染物，故不开展海洋专项评价。</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cs="Times New Roman"/>
                      <w:b/>
                      <w:bCs/>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综上，本项目不设置专项评价。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0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规划名称：</w:t>
            </w:r>
            <w:r>
              <w:rPr>
                <w:rFonts w:hint="eastAsia" w:ascii="Times New Roman" w:hAnsi="Times New Roman" w:eastAsia="宋体" w:cs="Times New Roman"/>
                <w:color w:val="auto"/>
                <w:kern w:val="0"/>
                <w:sz w:val="24"/>
                <w:highlight w:val="none"/>
                <w:lang w:val="en-US" w:eastAsia="zh-CN"/>
              </w:rPr>
              <w:t>《寻甸特色产业园区总体规划修编（2018—2035年）》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b/>
                <w:bCs/>
                <w:color w:val="auto"/>
                <w:kern w:val="0"/>
                <w:sz w:val="24"/>
                <w:highlight w:val="none"/>
                <w:lang w:val="en-US" w:eastAsia="zh-CN"/>
              </w:rPr>
              <w:t>审批机关：</w:t>
            </w:r>
            <w:r>
              <w:rPr>
                <w:rFonts w:hint="eastAsia" w:ascii="Times New Roman" w:hAnsi="Times New Roman" w:eastAsia="宋体" w:cs="Times New Roman"/>
                <w:color w:val="auto"/>
                <w:kern w:val="0"/>
                <w:sz w:val="24"/>
                <w:highlight w:val="none"/>
                <w:lang w:val="en-US" w:eastAsia="zh-CN"/>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评价情况</w:t>
            </w:r>
          </w:p>
        </w:tc>
        <w:tc>
          <w:tcPr>
            <w:tcW w:w="810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规划环评名称：</w:t>
            </w:r>
            <w:r>
              <w:rPr>
                <w:rStyle w:val="63"/>
                <w:rFonts w:hint="default" w:ascii="Times New Roman" w:hAnsi="Times New Roman" w:eastAsia="宋体" w:cs="Times New Roman"/>
                <w:color w:val="auto"/>
                <w:sz w:val="24"/>
                <w:highlight w:val="none"/>
              </w:rPr>
              <w:t>《寻甸特色产业园区总体规划（修编）（2018-2035年）</w:t>
            </w:r>
            <w:r>
              <w:rPr>
                <w:rFonts w:hint="default" w:ascii="Times New Roman" w:hAnsi="Times New Roman" w:eastAsia="宋体" w:cs="Times New Roman"/>
                <w:b w:val="0"/>
                <w:bCs w:val="0"/>
                <w:color w:val="auto"/>
                <w:sz w:val="24"/>
                <w:highlight w:val="none"/>
                <w:lang w:val="en-US" w:eastAsia="zh-CN"/>
              </w:rPr>
              <w:t>环境影响跟踪评价报告书》</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审查机关：</w:t>
            </w:r>
            <w:r>
              <w:rPr>
                <w:rStyle w:val="63"/>
                <w:rFonts w:hint="default" w:ascii="Times New Roman" w:hAnsi="Times New Roman" w:eastAsia="宋体" w:cs="Times New Roman"/>
                <w:color w:val="auto"/>
                <w:sz w:val="24"/>
                <w:highlight w:val="none"/>
              </w:rPr>
              <w:t>云南省生态环境厅</w:t>
            </w:r>
            <w:r>
              <w:rPr>
                <w:rFonts w:hint="default" w:ascii="Times New Roman" w:hAnsi="Times New Roman" w:eastAsia="宋体" w:cs="Times New Roman"/>
                <w:b w:val="0"/>
                <w:bCs w:val="0"/>
                <w:color w:val="auto"/>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auto"/>
                <w:kern w:val="0"/>
                <w:szCs w:val="21"/>
                <w:highlight w:val="none"/>
                <w:lang w:val="en-US"/>
              </w:rPr>
            </w:pPr>
            <w:r>
              <w:rPr>
                <w:rFonts w:hint="default" w:ascii="Times New Roman" w:hAnsi="Times New Roman" w:eastAsia="宋体" w:cs="Times New Roman"/>
                <w:b/>
                <w:bCs/>
                <w:color w:val="auto"/>
                <w:sz w:val="24"/>
                <w:highlight w:val="none"/>
                <w:lang w:val="en-US" w:eastAsia="zh-CN"/>
              </w:rPr>
              <w:t>审查文件名称及文号：</w:t>
            </w:r>
            <w:r>
              <w:rPr>
                <w:rFonts w:hint="eastAsia" w:cs="Times New Roman"/>
                <w:b w:val="0"/>
                <w:bCs w:val="0"/>
                <w:color w:val="auto"/>
                <w:sz w:val="24"/>
                <w:szCs w:val="24"/>
                <w:highlight w:val="none"/>
                <w:lang w:val="en-US" w:eastAsia="zh-CN"/>
              </w:rPr>
              <w:t>云南省生态环境厅关于</w:t>
            </w:r>
            <w:r>
              <w:rPr>
                <w:rStyle w:val="63"/>
                <w:rFonts w:hint="default" w:ascii="Times New Roman" w:hAnsi="Times New Roman" w:eastAsia="宋体" w:cs="Times New Roman"/>
                <w:color w:val="auto"/>
                <w:sz w:val="24"/>
                <w:highlight w:val="none"/>
              </w:rPr>
              <w:t>《寻甸特色产业园区总体规划（修编）（2018-2035年）》</w:t>
            </w:r>
            <w:r>
              <w:rPr>
                <w:rStyle w:val="63"/>
                <w:rFonts w:hint="eastAsia" w:ascii="Times New Roman" w:hAnsi="Times New Roman" w:cs="Times New Roman"/>
                <w:color w:val="auto"/>
                <w:sz w:val="24"/>
                <w:highlight w:val="none"/>
                <w:lang w:eastAsia="zh-CN"/>
              </w:rPr>
              <w:t>环境影响报告书审查意见的函；</w:t>
            </w:r>
            <w:r>
              <w:rPr>
                <w:rFonts w:hint="eastAsia" w:cs="Times New Roman"/>
                <w:b w:val="0"/>
                <w:bCs w:val="0"/>
                <w:color w:val="auto"/>
                <w:sz w:val="24"/>
                <w:szCs w:val="24"/>
                <w:highlight w:val="none"/>
                <w:lang w:val="en-US" w:eastAsia="zh-CN"/>
              </w:rPr>
              <w:t>云环函【2020】261号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w:t>
            </w:r>
          </w:p>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影响评价符合性分析</w:t>
            </w:r>
          </w:p>
        </w:tc>
        <w:tc>
          <w:tcPr>
            <w:tcW w:w="8102" w:type="dxa"/>
            <w:gridSpan w:val="4"/>
            <w:vAlign w:val="center"/>
          </w:tcPr>
          <w:p>
            <w:pPr>
              <w:pStyle w:val="16"/>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1、与《寻甸特色产业园区总体规划（修编）（2018—2035年）》的符合性分析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中共云南省政府《云南省人民政府关于推动产业园区转型升级的意见》、《云南省牛栏江保护条例》和《牛栏江流域（云南段）水环境保护规划》的要求，以保护生态环境为前提，发展县域工业经济；云南省融入国家</w:t>
            </w:r>
            <w:r>
              <w:rPr>
                <w:rFonts w:hint="eastAsia" w:cs="Times New Roman"/>
                <w:color w:val="auto"/>
                <w:sz w:val="24"/>
                <w:szCs w:val="24"/>
                <w:highlight w:val="none"/>
                <w:lang w:val="zh-CN"/>
              </w:rPr>
              <w:t>“一带一路”倡议</w:t>
            </w:r>
            <w:r>
              <w:rPr>
                <w:rFonts w:hint="default" w:ascii="Times New Roman" w:hAnsi="Times New Roman" w:eastAsia="宋体" w:cs="Times New Roman"/>
                <w:color w:val="auto"/>
                <w:sz w:val="24"/>
                <w:szCs w:val="24"/>
                <w:highlight w:val="none"/>
                <w:lang w:val="zh-CN"/>
              </w:rPr>
              <w:t>，实施“一核两翼三轴两区”工业发展格局，为了与《寻甸县国民经济“十三五”发展规划纲要》相符合，寻甸县委、县政府决定对原有的两个规划进行修编，由寻甸特色产业园区管理委员会委托昆明开发规划设计院在《寻甸特色产业园区总体规划（2006-2020）》和《寻甸特色产业园区装备制造园专项规划（2009-2025）》的基础上编制了《寻甸特色产业园区总体规划（修编）（2018-2035年）》。</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1）规划空间结构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结合云南省对工业园区的“瘦身强体”，集中精力做好核心区的发展要求，寻甸特色产业园区规划为“一园两片区”的空间结构：</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一园</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即寻甸特色产业园区</w:t>
            </w:r>
            <w:r>
              <w:rPr>
                <w:rFonts w:hint="default" w:ascii="Times New Roman" w:hAnsi="Times New Roman" w:eastAsia="宋体" w:cs="Times New Roman"/>
                <w:b w:val="0"/>
                <w:bCs w:val="0"/>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两片区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金所片区、羊街片区。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2）规划范围</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rPr>
              <w:t>寻甸特色产业园区规划总用地面积为18.23平方公里</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1822.84hm</w:t>
            </w:r>
            <w:r>
              <w:rPr>
                <w:rFonts w:hint="default" w:ascii="Times New Roman" w:hAnsi="Times New Roman" w:eastAsia="宋体" w:cs="Times New Roman"/>
                <w:b w:val="0"/>
                <w:bCs w:val="0"/>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，包括两个片区，</w:t>
            </w:r>
            <w:r>
              <w:rPr>
                <w:rFonts w:hint="default" w:ascii="Times New Roman" w:hAnsi="Times New Roman" w:eastAsia="宋体" w:cs="Times New Roman"/>
                <w:color w:val="auto"/>
                <w:sz w:val="24"/>
                <w:szCs w:val="24"/>
                <w:highlight w:val="none"/>
              </w:rPr>
              <w:t>具体范围如下:</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①金所片区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位于金所街道办事处北侧，东至渝昆高速，南至金所收费站及金柯线一带，西至谓所村，北至种羊场围栏，规划占地面积9.59平方公里。</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功能定位</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以服务现状企业、发展新型建材、现代家居制造、新型能源产业为主。</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②羊街片区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规划范围</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位于羊街镇东北侧，规划区东至丰乐村一带，南至观音山，西邻渝昆高速，北至狮子山脚下，规划占地面积8.64平方公里。</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功能定位</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以先进装备制造和家居制造产业为主。</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3）园区总体定位</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rPr>
              <w:t>云南省</w:t>
            </w:r>
            <w:r>
              <w:rPr>
                <w:rFonts w:hint="default" w:ascii="Times New Roman" w:hAnsi="Times New Roman" w:eastAsia="宋体" w:cs="Times New Roman"/>
                <w:color w:val="auto"/>
                <w:sz w:val="24"/>
                <w:szCs w:val="24"/>
                <w:highlight w:val="none"/>
              </w:rPr>
              <w:t>重要的新能源及有关配套先进装备制造基地，是以先进装备制造为主导、特色</w:t>
            </w:r>
            <w:r>
              <w:rPr>
                <w:rFonts w:hint="default" w:ascii="Times New Roman" w:hAnsi="Times New Roman" w:eastAsia="宋体" w:cs="Times New Roman"/>
                <w:b w:val="0"/>
                <w:bCs w:val="0"/>
                <w:color w:val="auto"/>
                <w:sz w:val="24"/>
                <w:szCs w:val="24"/>
                <w:highlight w:val="none"/>
              </w:rPr>
              <w:t>消费品制造为辅助的现代化特色产业园区。</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）规划功能布局</w:t>
            </w:r>
            <w:r>
              <w:rPr>
                <w:rFonts w:hint="default" w:ascii="Times New Roman" w:hAnsi="Times New Roman" w:eastAsia="宋体" w:cs="Times New Roman"/>
                <w:b w:val="0"/>
                <w:bCs w:val="0"/>
                <w:color w:val="auto"/>
                <w:sz w:val="24"/>
                <w:szCs w:val="24"/>
                <w:highlight w:val="none"/>
                <w:lang w:val="en-US" w:eastAsia="zh-CN"/>
              </w:rPr>
              <w:t>及产业发展方向</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金所片区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羊街片区</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羊街片区规划分为三个区，分别为先进装备制造区、家居制造区和一个配套服务区。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rFonts w:hint="eastAsia" w:ascii="Times New Roman" w:hAnsi="Times New Roman" w:eastAsia="宋体" w:cs="Times New Roman"/>
                <w:color w:val="auto"/>
                <w:sz w:val="24"/>
                <w:szCs w:val="24"/>
                <w:highlight w:val="none"/>
                <w:lang w:val="en-US" w:eastAsia="zh-CN"/>
              </w:rPr>
              <w:t>塑料包装箱及容器制造</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，根据</w:t>
            </w:r>
            <w:r>
              <w:rPr>
                <w:rFonts w:hint="eastAsia" w:ascii="Times New Roman" w:hAnsi="Times New Roman" w:eastAsia="宋体" w:cs="Times New Roman"/>
                <w:color w:val="auto"/>
                <w:sz w:val="24"/>
                <w:szCs w:val="24"/>
                <w:highlight w:val="none"/>
                <w:lang w:val="en-US" w:eastAsia="zh-CN"/>
              </w:rPr>
              <w:t>寻甸特色产业园区总体规划（2018-2035年）羊街片区-用地规划图</w:t>
            </w:r>
            <w:r>
              <w:rPr>
                <w:rFonts w:hint="default" w:ascii="Times New Roman" w:hAnsi="Times New Roman" w:eastAsia="宋体" w:cs="Times New Roman"/>
                <w:color w:val="auto"/>
                <w:sz w:val="24"/>
                <w:szCs w:val="24"/>
                <w:highlight w:val="none"/>
                <w:lang w:val="zh-CN"/>
              </w:rPr>
              <w:t>，项目</w:t>
            </w:r>
            <w:r>
              <w:rPr>
                <w:rFonts w:hint="eastAsia" w:ascii="Times New Roman" w:hAnsi="Times New Roman" w:eastAsia="宋体" w:cs="Times New Roman"/>
                <w:color w:val="auto"/>
                <w:sz w:val="24"/>
                <w:szCs w:val="24"/>
                <w:highlight w:val="none"/>
                <w:lang w:val="zh-CN"/>
              </w:rPr>
              <w:t>所在地</w:t>
            </w:r>
            <w:r>
              <w:rPr>
                <w:rFonts w:hint="default" w:ascii="Times New Roman" w:hAnsi="Times New Roman" w:eastAsia="宋体" w:cs="Times New Roman"/>
                <w:color w:val="auto"/>
                <w:sz w:val="24"/>
                <w:szCs w:val="24"/>
                <w:highlight w:val="none"/>
                <w:lang w:val="zh-CN"/>
              </w:rPr>
              <w:t>用地</w:t>
            </w:r>
            <w:r>
              <w:rPr>
                <w:rFonts w:hint="default" w:ascii="Times New Roman" w:hAnsi="Times New Roman" w:eastAsia="宋体" w:cs="Times New Roman"/>
                <w:color w:val="auto"/>
                <w:sz w:val="24"/>
                <w:szCs w:val="24"/>
                <w:highlight w:val="none"/>
                <w:lang w:val="en-US" w:eastAsia="zh-CN"/>
              </w:rPr>
              <w:t>性质</w:t>
            </w:r>
            <w:r>
              <w:rPr>
                <w:rFonts w:hint="default" w:ascii="Times New Roman" w:hAnsi="Times New Roman" w:eastAsia="宋体" w:cs="Times New Roman"/>
                <w:color w:val="auto"/>
                <w:sz w:val="24"/>
                <w:szCs w:val="24"/>
                <w:highlight w:val="none"/>
                <w:lang w:val="zh-CN"/>
              </w:rPr>
              <w:t>为工业用地。</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日已取得寻甸特色产业园区管理委员会出具的</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同意书中明确“项目符合本园区产业发展，同意项目入驻寻甸特色产业园区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w:t>
            </w:r>
          </w:p>
          <w:p>
            <w:pPr>
              <w:pStyle w:val="62"/>
              <w:adjustRightInd/>
              <w:ind w:firstLine="482"/>
              <w:rPr>
                <w:rStyle w:val="63"/>
                <w:rFonts w:hint="eastAsia"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项目建设符合《寻甸特色产业园区总体规划（修编）（2018-2035年）》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w:t>
            </w:r>
            <w:r>
              <w:rPr>
                <w:rFonts w:hint="default" w:ascii="Times New Roman" w:hAnsi="Times New Roman" w:eastAsia="宋体" w:cs="Times New Roman"/>
                <w:color w:val="auto"/>
                <w:sz w:val="24"/>
                <w:szCs w:val="24"/>
                <w:highlight w:val="none"/>
                <w:lang w:val="zh-CN"/>
              </w:rPr>
              <w:t>。</w:t>
            </w:r>
          </w:p>
          <w:p>
            <w:pPr>
              <w:pStyle w:val="62"/>
              <w:keepNext w:val="0"/>
              <w:keepLines w:val="0"/>
              <w:pageBreakBefore w:val="0"/>
              <w:widowControl w:val="0"/>
              <w:kinsoku/>
              <w:wordWrap/>
              <w:overflowPunct/>
              <w:topLinePunct w:val="0"/>
              <w:autoSpaceDE w:val="0"/>
              <w:autoSpaceDN w:val="0"/>
              <w:bidi w:val="0"/>
              <w:adjustRightInd/>
              <w:snapToGrid/>
              <w:spacing w:line="360" w:lineRule="auto"/>
              <w:ind w:left="0" w:leftChars="0" w:firstLine="482" w:firstLineChars="200"/>
              <w:textAlignment w:val="auto"/>
              <w:rPr>
                <w:rStyle w:val="63"/>
                <w:rFonts w:hint="default" w:ascii="Times New Roman" w:hAnsi="Times New Roman" w:eastAsia="宋体" w:cs="Times New Roman"/>
                <w:b/>
                <w:bCs/>
                <w:color w:val="auto"/>
                <w:sz w:val="24"/>
                <w:szCs w:val="24"/>
                <w:highlight w:val="none"/>
              </w:rPr>
            </w:pPr>
            <w:r>
              <w:rPr>
                <w:rStyle w:val="63"/>
                <w:rFonts w:hint="eastAsia" w:ascii="Times New Roman" w:hAnsi="Times New Roman" w:eastAsia="宋体" w:cs="Times New Roman"/>
                <w:b/>
                <w:bCs/>
                <w:color w:val="auto"/>
                <w:sz w:val="24"/>
                <w:szCs w:val="24"/>
                <w:highlight w:val="none"/>
                <w:lang w:val="en-US" w:eastAsia="zh-CN"/>
              </w:rPr>
              <w:t>2</w:t>
            </w:r>
            <w:r>
              <w:rPr>
                <w:rStyle w:val="63"/>
                <w:rFonts w:hint="default" w:ascii="Times New Roman" w:hAnsi="Times New Roman" w:eastAsia="宋体" w:cs="Times New Roman"/>
                <w:b/>
                <w:bCs/>
                <w:color w:val="auto"/>
                <w:sz w:val="24"/>
                <w:szCs w:val="24"/>
                <w:highlight w:val="none"/>
              </w:rPr>
              <w:t>、与《寻甸特色产业园区总体规划（修编）（2018-2035年）环境影响报告书》及其审查意见</w:t>
            </w:r>
            <w:r>
              <w:rPr>
                <w:rFonts w:hint="default" w:ascii="Times New Roman" w:hAnsi="Times New Roman" w:eastAsia="宋体" w:cs="Times New Roman"/>
                <w:b/>
                <w:bCs/>
                <w:color w:val="auto"/>
                <w:sz w:val="24"/>
                <w:szCs w:val="24"/>
                <w:highlight w:val="none"/>
                <w:lang w:bidi="ar"/>
              </w:rPr>
              <w:t>（云环函【2020】261号）</w:t>
            </w:r>
            <w:r>
              <w:rPr>
                <w:rStyle w:val="63"/>
                <w:rFonts w:hint="default" w:ascii="Times New Roman" w:hAnsi="Times New Roman" w:eastAsia="宋体" w:cs="Times New Roman"/>
                <w:b/>
                <w:bCs/>
                <w:color w:val="auto"/>
                <w:sz w:val="24"/>
                <w:szCs w:val="24"/>
                <w:highlight w:val="none"/>
              </w:rPr>
              <w:t>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shd w:val="clear" w:color="auto" w:fill="auto"/>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项目与规划环评相符性对比分析表</w:t>
            </w:r>
          </w:p>
          <w:tbl>
            <w:tblPr>
              <w:tblStyle w:val="24"/>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238"/>
              <w:gridCol w:w="224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性质定位</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以现状煤、磷、盐化工产业和新型建材、现代家居制造产业为主</w:t>
                  </w:r>
                  <w:r>
                    <w:rPr>
                      <w:rFonts w:hint="default" w:ascii="Times New Roman" w:hAnsi="Times New Roman" w:eastAsia="宋体" w:cs="Times New Roman"/>
                      <w:color w:val="auto"/>
                      <w:sz w:val="21"/>
                      <w:szCs w:val="21"/>
                      <w:highlight w:val="none"/>
                      <w:lang w:eastAsia="zh-CN"/>
                    </w:rPr>
                    <w:t>。</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项目为</w:t>
                  </w:r>
                  <w:r>
                    <w:rPr>
                      <w:rFonts w:hint="eastAsia" w:ascii="Times New Roman" w:hAnsi="Times New Roman" w:eastAsia="宋体" w:cs="Times New Roman"/>
                      <w:color w:val="auto"/>
                      <w:sz w:val="21"/>
                      <w:szCs w:val="21"/>
                      <w:highlight w:val="none"/>
                      <w:lang w:val="en-US" w:eastAsia="zh-CN"/>
                    </w:rPr>
                    <w:t>塑料包装箱及容器制造</w:t>
                  </w:r>
                  <w:r>
                    <w:rPr>
                      <w:rFonts w:hint="default" w:ascii="Times New Roman" w:hAnsi="Times New Roman" w:eastAsia="宋体" w:cs="Times New Roman"/>
                      <w:color w:val="auto"/>
                      <w:sz w:val="21"/>
                      <w:szCs w:val="21"/>
                      <w:highlight w:val="none"/>
                      <w:lang w:val="en-US" w:eastAsia="zh-CN"/>
                    </w:rPr>
                    <w:t>项目，2023年</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月1</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日已取得寻甸特色产业园区管理委员会出具的</w:t>
                  </w:r>
                  <w:r>
                    <w:rPr>
                      <w:rFonts w:hint="eastAsia" w:ascii="Times New Roman" w:hAnsi="Times New Roman" w:cs="Times New Roman"/>
                      <w:color w:val="auto"/>
                      <w:sz w:val="21"/>
                      <w:szCs w:val="21"/>
                      <w:highlight w:val="none"/>
                      <w:lang w:eastAsia="zh-CN"/>
                    </w:rPr>
                    <w:t>昆明宏硕科技有限公司年产光伏硅片包装盒</w:t>
                  </w:r>
                  <w:r>
                    <w:rPr>
                      <w:rFonts w:hint="eastAsia" w:ascii="Times New Roman" w:hAnsi="Times New Roman" w:cs="Times New Roman"/>
                      <w:color w:val="auto"/>
                      <w:sz w:val="21"/>
                      <w:szCs w:val="21"/>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1"/>
                      <w:szCs w:val="21"/>
                      <w:highlight w:val="none"/>
                      <w:lang w:val="en-US" w:eastAsia="zh-CN"/>
                    </w:rPr>
                    <w:t>入园申请同意书</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en-US" w:eastAsia="zh-CN"/>
                    </w:rPr>
                    <w:t>同意书中明确“项目符合园区产业发展，同意项目入驻寻甸特色产业园区</w:t>
                  </w:r>
                  <w:r>
                    <w:rPr>
                      <w:rFonts w:hint="eastAsia" w:ascii="Times New Roman" w:hAnsi="Times New Roman" w:eastAsia="宋体" w:cs="Times New Roman"/>
                      <w:color w:val="auto"/>
                      <w:sz w:val="21"/>
                      <w:szCs w:val="21"/>
                      <w:highlight w:val="none"/>
                      <w:lang w:val="en-US" w:eastAsia="zh-CN"/>
                    </w:rPr>
                    <w:t>羊街</w:t>
                  </w:r>
                  <w:r>
                    <w:rPr>
                      <w:rFonts w:hint="default" w:ascii="Times New Roman" w:hAnsi="Times New Roman" w:eastAsia="宋体" w:cs="Times New Roman"/>
                      <w:color w:val="auto"/>
                      <w:sz w:val="21"/>
                      <w:szCs w:val="21"/>
                      <w:highlight w:val="none"/>
                      <w:lang w:val="en-US" w:eastAsia="zh-CN"/>
                    </w:rPr>
                    <w:t>片区”。</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水污染减缓措施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对水环境的影响分析，规划建设覆盖规划区范围的“雨污分流”排水体制。园区雨水经过雨水管网收集后汇入附近地表水体；园区现状煤磷盐化工企业及废水实现零排放企业按现状处置方式，即由企业处理达标后循环回用或经已建的排污管道排至</w:t>
                  </w:r>
                  <w:r>
                    <w:rPr>
                      <w:rFonts w:hint="default" w:ascii="Times New Roman" w:hAnsi="Times New Roman" w:eastAsia="宋体" w:cs="Times New Roman"/>
                      <w:color w:val="auto"/>
                      <w:sz w:val="21"/>
                      <w:szCs w:val="21"/>
                      <w:highlight w:val="none"/>
                      <w:lang w:val="en-US" w:eastAsia="zh-CN"/>
                    </w:rPr>
                    <w:t>周边河流</w:t>
                  </w:r>
                  <w:r>
                    <w:rPr>
                      <w:rFonts w:hint="default" w:ascii="Times New Roman" w:hAnsi="Times New Roman" w:eastAsia="宋体" w:cs="Times New Roman"/>
                      <w:color w:val="auto"/>
                      <w:sz w:val="21"/>
                      <w:szCs w:val="21"/>
                      <w:highlight w:val="none"/>
                      <w:lang w:val="zh-CN"/>
                    </w:rPr>
                    <w:t>。后期入驻企业，要求企业自建污水处理设施，</w:t>
                  </w:r>
                  <w:r>
                    <w:rPr>
                      <w:rFonts w:hint="default" w:ascii="Times New Roman" w:hAnsi="Times New Roman" w:eastAsia="宋体" w:cs="Times New Roman"/>
                      <w:color w:val="auto"/>
                      <w:sz w:val="21"/>
                      <w:szCs w:val="21"/>
                      <w:highlight w:val="none"/>
                      <w:lang w:val="zh-CN" w:eastAsia="zh-CN"/>
                    </w:rPr>
                    <w:t>生产废水</w:t>
                  </w:r>
                  <w:r>
                    <w:rPr>
                      <w:rFonts w:hint="default" w:ascii="Times New Roman" w:hAnsi="Times New Roman" w:eastAsia="宋体" w:cs="Times New Roman"/>
                      <w:color w:val="auto"/>
                      <w:sz w:val="21"/>
                      <w:szCs w:val="21"/>
                      <w:highlight w:val="none"/>
                      <w:lang w:val="zh-CN"/>
                    </w:rPr>
                    <w:t>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园区规划实施时，应同步规划、建设再生水暂存、处理回用管网等污染治理设施。并采取园区产业结构调整、加强入园企业控制、促进园区再生水利用、加大对排污企业的执法力度、对超标的地表水体进行综合治理等措施。</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本项目实施雨污分流排水体制，雨水经厂区雨水沟收集后排入附近排水沟；冷却废水经循环水冷却池冷却后循环使用，不外排；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455" w:type="pct"/>
                  <w:noWrap w:val="0"/>
                  <w:vAlign w:val="center"/>
                </w:tcPr>
                <w:p>
                  <w:pPr>
                    <w:shd w:val="clear" w:color="auto" w:fill="auto"/>
                    <w:bidi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大气污染减缓措施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大气环境影响预测结果，本评价提出规划区应合理调整产业、企业布局，羊街片区取消东侧深沟村处居住用地规划，各片区与周围村庄之间有大于30米以上的绿化带，并满足相应的卫生防护距离要求，推行清洁能源，建议考虑集中供热，实施循环经济，并对大气污染物实行总量控制。</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eastAsia="zh-CN"/>
                    </w:rPr>
                    <w:t>各设备使用电能</w:t>
                  </w:r>
                  <w:r>
                    <w:rPr>
                      <w:rFonts w:hint="default" w:ascii="Times New Roman" w:hAnsi="Times New Roman" w:eastAsia="宋体" w:cs="Times New Roman"/>
                      <w:color w:val="auto"/>
                      <w:sz w:val="21"/>
                      <w:szCs w:val="21"/>
                      <w:highlight w:val="none"/>
                    </w:rPr>
                    <w:t>。</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实施后对声环境的影响分析，本评价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所有设备均设置于厂房内部，高噪声设备安装消声、减震装置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规划修编》实施后对固体废物的影响分析，本评价提出规划区应设置合理的产业链，实行循环经济，生活垃圾交由环卫部门统一处置；对于园区产生的危险废物，企业应委托有资质的单位进行处置，各企业要设置危险废物临时贮存场所，危险废物临时贮存设施要严格按照</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GB18597-2001</w:t>
                  </w:r>
                  <w:r>
                    <w:rPr>
                      <w:rFonts w:hint="default"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rPr>
                    <w:t>《危险废物贮存污染控制标准》进行建设和管理；一般工业固体废物通过综合利用后，剩余部分根据规范处置要求进行相应处置。</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zh-CN"/>
                    </w:rPr>
                    <w:t>固体废弃物100%处置。</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根据对规划实施后对生态环境的影响分析，本评价提出规划区建设中绿化率不低于总体规划中要求，尽量保留现有的主干防护林，园区外围种植绿化带等措施。</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项目厂区内设置了一定面积的绿化。</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441"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2682"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园区组织编制环境风险应急预案，通过风险源的识别，制定不同风险源的应急处理处置方案，形成应对突发事故应急处理处置能力。加强突发性环境污染事故风险防范能力，有效预防、及时控制和消除突发性环境污染事故的危害，尤其应避免或防止潘所海、羊街河及牛栏江等流域水源受到污染；园区各企业需建设风险事故废水排放管道及处置池，如若发生事故，事故废水必须进入事故处置池，并及时处理处置事故废水。</w:t>
                  </w:r>
                </w:p>
              </w:tc>
              <w:tc>
                <w:tcPr>
                  <w:tcW w:w="14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4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符合《寻甸特色产业园区总体规划（修编）（2018-2035年）环境影响报告书》的相关要求。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根据《寻甸特色产业园区总体规划（修编）（2018-2035年）环境影响报告书》，园区准入负面清单及对照情况如下：</w:t>
            </w:r>
          </w:p>
          <w:p>
            <w:pPr>
              <w:keepNext w:val="0"/>
              <w:keepLines w:val="0"/>
              <w:pageBreakBefore w:val="0"/>
              <w:widowControl/>
              <w:shd w:val="clear" w:color="auto" w:fill="auto"/>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准入负面清单对照情况表</w:t>
            </w:r>
          </w:p>
          <w:tbl>
            <w:tblPr>
              <w:tblStyle w:val="24"/>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41"/>
              <w:gridCol w:w="3222"/>
              <w:gridCol w:w="3225"/>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184"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（1）《产业结构调整指导目录（2011年本）》（2013年修正）（或更新）中禁止、限制类的行业。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（3）生产《环境保护综合名录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（4）禁止引入其他不在园区产业定位、不符合园区环保要求项目，如化工、造纸制浆、印染、染料、制革、电镀、医药、食品、水泥、炼焦、炼硫、炼砷、炼油、电镀、农药、氮肥、有色金属等项目。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（5）禁止引入造纸、印染、食品饮料、农副产品加工等需水量大，生产废水不能实现循环回用不外排的企业。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（6）污水成分复杂或废水、废液按现有技术无法安善处置的产业。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物耗、能耗相对较高，产生的大气污染类型复杂、环境风险较大的产业、项目或工艺；且产生的大气污染物无法自身治理或妥善处置或处理成本较高的产生。</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不能严格按“三同时”要求建厂的企业，无法满足卫生防护距离、大气环境防护距离的企业。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与《云南省牛栏江保护条例》存在冲突的项目。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禁止引入单位产品能耗、物耗、污染物产生量和排放量等清洁生产指标达不到国内先进水平的产业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本项目属于</w:t>
                  </w:r>
                  <w:r>
                    <w:rPr>
                      <w:rFonts w:hint="eastAsia" w:cs="Times New Roman"/>
                      <w:color w:val="auto"/>
                      <w:sz w:val="21"/>
                      <w:szCs w:val="21"/>
                      <w:highlight w:val="none"/>
                      <w:lang w:val="en-US" w:eastAsia="zh-CN"/>
                    </w:rPr>
                    <w:t>塑料包装箱及容器制造项</w:t>
                  </w:r>
                  <w:r>
                    <w:rPr>
                      <w:rFonts w:hint="default" w:ascii="Times New Roman" w:hAnsi="Times New Roman" w:eastAsia="宋体" w:cs="Times New Roman"/>
                      <w:color w:val="auto"/>
                      <w:sz w:val="21"/>
                      <w:szCs w:val="21"/>
                      <w:highlight w:val="none"/>
                      <w:lang w:val="en-US" w:eastAsia="zh-CN"/>
                    </w:rPr>
                    <w:t>目</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项目不属于限制类和淘汰类项目；不属于《外商投资产业指导目录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》中禁止类项目；本项目使用</w:t>
                  </w:r>
                  <w:r>
                    <w:rPr>
                      <w:rFonts w:hint="default" w:ascii="Times New Roman" w:hAnsi="Times New Roman" w:eastAsia="宋体" w:cs="Times New Roman"/>
                      <w:color w:val="auto"/>
                      <w:sz w:val="21"/>
                      <w:szCs w:val="21"/>
                      <w:highlight w:val="none"/>
                      <w:lang w:val="en-US" w:eastAsia="zh-CN"/>
                    </w:rPr>
                    <w:t>的原辅料</w:t>
                  </w:r>
                  <w:r>
                    <w:rPr>
                      <w:rFonts w:hint="default" w:ascii="Times New Roman" w:hAnsi="Times New Roman" w:eastAsia="宋体" w:cs="Times New Roman"/>
                      <w:color w:val="auto"/>
                      <w:sz w:val="21"/>
                      <w:szCs w:val="21"/>
                      <w:highlight w:val="none"/>
                    </w:rPr>
                    <w:t>不属于《环境保护综合名录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》中“高污染、环境风险”产品；</w:t>
                  </w: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不属于化工、造纸制浆、印染、染料、制革、电镀、医药、食品、水泥、炼焦、炼硫、炼砷、炼油、电镀、农药、氮肥、有色金属等其他不在园区产业定位、不符合园区环保要求项目；不属于造纸、印染、食品饮料、农副产品加工等需水量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不外排；办公生活污水</w:t>
                  </w:r>
                  <w:r>
                    <w:rPr>
                      <w:rFonts w:hint="eastAsia" w:ascii="Times New Roman" w:hAnsi="Times New Roman" w:eastAsia="宋体" w:cs="Times New Roman"/>
                      <w:b w:val="0"/>
                      <w:bCs w:val="0"/>
                      <w:color w:val="auto"/>
                      <w:sz w:val="21"/>
                      <w:szCs w:val="21"/>
                      <w:highlight w:val="none"/>
                      <w:lang w:val="en-US" w:eastAsia="zh-CN"/>
                    </w:rPr>
                    <w:t>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化粪池、地埋式一体化污水处理站处理达标后，</w:t>
                  </w:r>
                  <w:r>
                    <w:rPr>
                      <w:rFonts w:hint="eastAsia" w:ascii="Times New Roman" w:hAnsi="Times New Roman" w:eastAsia="宋体" w:cs="Times New Roman"/>
                      <w:b w:val="0"/>
                      <w:bCs w:val="0"/>
                      <w:color w:val="auto"/>
                      <w:sz w:val="21"/>
                      <w:szCs w:val="21"/>
                      <w:highlight w:val="none"/>
                      <w:lang w:val="en-US" w:eastAsia="zh-CN"/>
                    </w:rPr>
                    <w:t>回</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rPr>
                    <w:t>运营期废水不属于污水成分复杂或废水、废液按现有技术无法安善处置的产业；本项目物耗、能耗相对较低，产生的大气污染类型主要为</w:t>
                  </w:r>
                  <w:r>
                    <w:rPr>
                      <w:rFonts w:hint="default" w:ascii="Times New Roman" w:hAnsi="Times New Roman" w:eastAsia="宋体" w:cs="Times New Roman"/>
                      <w:color w:val="auto"/>
                      <w:szCs w:val="21"/>
                      <w:highlight w:val="none"/>
                    </w:rPr>
                    <w:t>非甲烷总烃</w:t>
                  </w:r>
                  <w:r>
                    <w:rPr>
                      <w:rFonts w:hint="default" w:ascii="Times New Roman" w:hAnsi="Times New Roman" w:eastAsia="宋体" w:cs="Times New Roman"/>
                      <w:b w:val="0"/>
                      <w:bCs/>
                      <w:color w:val="auto"/>
                      <w:spacing w:val="-10"/>
                      <w:sz w:val="21"/>
                      <w:szCs w:val="21"/>
                      <w:highlight w:val="none"/>
                      <w:vertAlign w:val="baseline"/>
                      <w:lang w:val="en-US" w:eastAsia="zh-CN"/>
                    </w:rPr>
                    <w:t>、臭气浓度</w:t>
                  </w:r>
                  <w:r>
                    <w:rPr>
                      <w:rFonts w:hint="default" w:ascii="Times New Roman" w:hAnsi="Times New Roman" w:eastAsia="宋体" w:cs="Times New Roman"/>
                      <w:color w:val="auto"/>
                      <w:szCs w:val="21"/>
                      <w:highlight w:val="none"/>
                      <w:lang w:val="en-US" w:eastAsia="zh-CN"/>
                    </w:rPr>
                    <w:t>等</w:t>
                  </w:r>
                  <w:r>
                    <w:rPr>
                      <w:rFonts w:hint="default" w:ascii="Times New Roman" w:hAnsi="Times New Roman" w:eastAsia="宋体" w:cs="Times New Roman"/>
                      <w:color w:val="auto"/>
                      <w:sz w:val="21"/>
                      <w:szCs w:val="21"/>
                      <w:highlight w:val="none"/>
                    </w:rPr>
                    <w:t>，大气污染物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达标排放，处理成本一般；环境风险为一般环境风险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建厂，可以满足卫生防护距离、大气环境防护距离；项目与《云南省牛栏江保护条例》不冲突；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《产业结构调整指导目录（2011年本）》（2013年修正）（或更新）中淘汰、落后的生产工艺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现有污染治理技术不成熟，或现有技术经济条件难以承受污染物治理成本的。</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装备制造产业中含电镀、钝化、传统磷化等不能实现工业废水循环回用的企业禁止入驻。</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涂装、印刷、粘合、工业清洗行业中淘汰以三氟氯乙烷、甲基仿和四化碳为清洗剂或溶剂的生产工艺。</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园区不再统一规划固废处置场，未来入驻企业禁止在园区内新建永久性工业固废处置场。</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禁止入园企业开采地下水作为生产、生活用水。</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》的生产工艺；本项目</w:t>
                  </w:r>
                  <w:r>
                    <w:rPr>
                      <w:rFonts w:hint="default" w:ascii="Times New Roman" w:hAnsi="Times New Roman" w:eastAsia="宋体" w:cs="Times New Roman"/>
                      <w:color w:val="auto"/>
                      <w:sz w:val="21"/>
                      <w:szCs w:val="21"/>
                      <w:highlight w:val="none"/>
                      <w:lang w:eastAsia="zh-CN"/>
                    </w:rPr>
                    <w:t>拟采取的废气污染防</w:t>
                  </w:r>
                  <w:r>
                    <w:rPr>
                      <w:rFonts w:hint="eastAsia" w:ascii="Times New Roman" w:hAnsi="Times New Roman" w:eastAsia="宋体" w:cs="Times New Roman"/>
                      <w:color w:val="auto"/>
                      <w:sz w:val="21"/>
                      <w:szCs w:val="21"/>
                      <w:highlight w:val="none"/>
                      <w:lang w:eastAsia="zh-CN"/>
                    </w:rPr>
                    <w:t>治</w:t>
                  </w:r>
                  <w:r>
                    <w:rPr>
                      <w:rFonts w:hint="default" w:ascii="Times New Roman" w:hAnsi="Times New Roman" w:eastAsia="宋体" w:cs="Times New Roman"/>
                      <w:color w:val="auto"/>
                      <w:sz w:val="21"/>
                      <w:szCs w:val="21"/>
                      <w:highlight w:val="none"/>
                      <w:lang w:eastAsia="zh-CN"/>
                    </w:rPr>
                    <w:t>技术、废水处理技术均为成熟技术，且技术经济成本可承受</w:t>
                  </w:r>
                  <w:r>
                    <w:rPr>
                      <w:rFonts w:hint="default" w:ascii="Times New Roman" w:hAnsi="Times New Roman" w:eastAsia="宋体" w:cs="Times New Roman"/>
                      <w:color w:val="auto"/>
                      <w:sz w:val="21"/>
                      <w:szCs w:val="21"/>
                      <w:highlight w:val="none"/>
                    </w:rPr>
                    <w:t>；不属于装备制造产业中含电镀、钝化、传统磷化等不能实现工业废水循环回用的企业；不属于以三氟氯乙烷、甲基仿和四化碳为清洗剂或溶剂的生产工艺；本项目不在园区内新建永久性工业固废处置场；本项目供水由市政供水，不开采地下水作为生产、生活用水。</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r>
                    <w:rPr>
                      <w:rFonts w:hint="default" w:ascii="Times New Roman" w:hAnsi="Times New Roman" w:eastAsia="宋体" w:cs="Times New Roman"/>
                      <w:color w:val="auto"/>
                      <w:sz w:val="21"/>
                      <w:szCs w:val="21"/>
                      <w:highlight w:val="none"/>
                      <w:lang w:eastAsia="zh-CN"/>
                    </w:rPr>
                    <w:t>。</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2010年本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（1）严格限制引进《产业结构调整指导目录（2011年本）》（2013年修正）中所列的限制类项目。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 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严格限制引进涉及《中国严格限制进出口的有毒化学品目录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》中所列有毒化学品的项目。</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严禁引入技术含量较低的加工类产业。</w:t>
                  </w:r>
                </w:p>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严禁引入物耗、水耗和能耗相对较高，但符合园区总体规划产业类别的其他产业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①属于规划既定行业，但污染类型复杂、环境风险较大的产业、项目或工艺;②产生废物，且按自有技术水平无法治理或妥善处置的;③现有污染治理技术不成熟，或现有技术经济条件难以承受污染物治理成本的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》中所列的限制类项目；也不属于《外商投资产业指导目录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2015年修订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2012年本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》中所列有毒化学品；不属于技术含量较低的加工类产业；不属于物耗、水耗和能耗相对较高，但符合园区总体规划产业类别的其他产业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①属于规划既定行业，但污染类型复杂、环境风险较大的产业、项目或工艺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②产生废物，且按自有技术水平无法治理或妥善处置的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③现有污染治理技术不成熟，或现有技术经济条件难以承受污染物治理成本的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321"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新型建材产业</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入驻企业为新型墙体材料、新型防水密封材料、新型保温隔热材料和装饰装修材料等新型建材企业，禁止水泥生产、矿渣棉、玻璃棉、手工制作墙板生产线、非烧结、非蒸压粉煤灰生产线企业入驻。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水泥生产、矿渣棉、玻璃棉、手工制作墙板生产线、非烧结、非蒸压粉煤灰生产线企业。</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装备制造产业</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禁止采用电镀、钝化、传统磷化工艺企业、包括电子器件和电路板生产制造，生产废水不能循环回用的企业入驻。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本项目不属于采用电镀、钝化、传统磷化工艺企业、包括电子器件和电路板生产制造</w:t>
                  </w:r>
                  <w:r>
                    <w:rPr>
                      <w:rFonts w:hint="default" w:ascii="Times New Roman" w:hAnsi="Times New Roman" w:eastAsia="宋体" w:cs="Times New Roman"/>
                      <w:color w:val="auto"/>
                      <w:sz w:val="21"/>
                      <w:szCs w:val="21"/>
                      <w:highlight w:val="none"/>
                      <w:lang w:val="en-US" w:eastAsia="zh-CN"/>
                    </w:rPr>
                    <w:t>的企业</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321"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41"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家居制造</w:t>
                  </w:r>
                </w:p>
              </w:tc>
              <w:tc>
                <w:tcPr>
                  <w:tcW w:w="3222"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禁止采用传统制胶工艺，生产废水不能循环回用的企业入驻。</w:t>
                  </w:r>
                </w:p>
              </w:tc>
              <w:tc>
                <w:tcPr>
                  <w:tcW w:w="3225"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不涉及传统制胶工艺</w:t>
                  </w:r>
                  <w:r>
                    <w:rPr>
                      <w:rFonts w:hint="default" w:ascii="Times New Roman" w:hAnsi="Times New Roman" w:eastAsia="宋体" w:cs="Times New Roman"/>
                      <w:color w:val="auto"/>
                      <w:sz w:val="21"/>
                      <w:szCs w:val="21"/>
                      <w:highlight w:val="none"/>
                    </w:rPr>
                    <w:t>。</w:t>
                  </w:r>
                </w:p>
              </w:tc>
              <w:tc>
                <w:tcPr>
                  <w:tcW w:w="4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pStyle w:val="62"/>
              <w:shd w:val="clear" w:color="auto" w:fill="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，本项目不属于工业园区负面清单规定的范围内，符合环境准入负面清单要求。</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（3）本项目与规划环评审查意见（云环函[2020]261号）的符合性分析</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shd w:val="clear" w:color="auto" w:fill="auto"/>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4"/>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3"/>
              <w:gridCol w:w="2535"/>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3"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2535"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入园项目环境管理。根据国家和云南省有关大气、水、土壤污染防治行动计划相关要求，采取有效措施减少主要污染物、挥发性有机物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25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Fonts w:hint="eastAsia" w:ascii="Times New Roman" w:hAnsi="Times New Roman" w:eastAsia="宋体" w:cs="Times New Roman"/>
                      <w:b w:val="0"/>
                      <w:bCs w:val="0"/>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eastAsia="zh-CN"/>
                    </w:rPr>
                    <w:t>生活污水处理达标后，</w:t>
                  </w:r>
                  <w:r>
                    <w:rPr>
                      <w:rFonts w:hint="eastAsia" w:ascii="Times New Roman" w:hAnsi="Times New Roman" w:eastAsia="宋体" w:cs="Times New Roman"/>
                      <w:color w:val="auto"/>
                      <w:sz w:val="21"/>
                      <w:szCs w:val="21"/>
                      <w:highlight w:val="none"/>
                      <w:lang w:eastAsia="zh-CN"/>
                    </w:rPr>
                    <w:t>回</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lang w:val="en-US" w:eastAsia="zh-CN"/>
                    </w:rPr>
                    <w:t>废气</w:t>
                  </w:r>
                  <w:r>
                    <w:rPr>
                      <w:rFonts w:hint="eastAsia" w:cs="Times New Roman"/>
                      <w:color w:val="auto"/>
                      <w:sz w:val="21"/>
                      <w:szCs w:val="21"/>
                      <w:highlight w:val="none"/>
                      <w:lang w:val="en-US" w:eastAsia="zh-CN"/>
                    </w:rPr>
                    <w:t>分别经集气罩</w:t>
                  </w:r>
                  <w:r>
                    <w:rPr>
                      <w:rFonts w:hint="default" w:ascii="Times New Roman" w:hAnsi="Times New Roman" w:eastAsia="宋体" w:cs="Times New Roman"/>
                      <w:color w:val="auto"/>
                      <w:sz w:val="21"/>
                      <w:szCs w:val="21"/>
                      <w:highlight w:val="none"/>
                      <w:lang w:val="en-US" w:eastAsia="zh-CN"/>
                    </w:rPr>
                    <w:t>统一收集进入1套</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处理达标后由1根</w:t>
                  </w:r>
                  <w:r>
                    <w:rPr>
                      <w:rFonts w:hint="default" w:ascii="Times New Roman" w:hAnsi="Times New Roman" w:eastAsia="宋体" w:cs="Times New Roman"/>
                      <w:color w:val="auto"/>
                      <w:sz w:val="21"/>
                      <w:szCs w:val="21"/>
                      <w:highlight w:val="none"/>
                    </w:rPr>
                    <w:t>15m高排气筒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可有效减少主要污染物、挥发性有机物等特征污染物的排放总量，符合国家和云南省有关大气、水、土壤污染防治行动计划相关要求。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项目符合国家产业政策和园区规划，并从生产工艺、设备、单位产品能耗、物耗、污染物排放和资源利用等方面，进一步提高</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清洁生产水平。</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6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25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61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253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noWrap w:val="0"/>
                  <w:vAlign w:val="center"/>
                </w:tcPr>
                <w:p>
                  <w:pPr>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 w:val="24"/>
                <w:szCs w:val="24"/>
                <w:highlight w:val="none"/>
              </w:rPr>
              <w:t>综上所述，项目建设与《寻甸特色产业园区总体规划（修编）（2018-2035年）环境影响报告书》</w:t>
            </w:r>
            <w:r>
              <w:rPr>
                <w:rFonts w:hint="default" w:ascii="Times New Roman" w:hAnsi="Times New Roman" w:eastAsia="宋体" w:cs="Times New Roman"/>
                <w:b w:val="0"/>
                <w:bCs w:val="0"/>
                <w:color w:val="auto"/>
                <w:sz w:val="24"/>
                <w:highlight w:val="none"/>
              </w:rPr>
              <w:t>及审查意见</w:t>
            </w:r>
            <w:r>
              <w:rPr>
                <w:rFonts w:hint="default" w:ascii="Times New Roman" w:hAnsi="Times New Roman" w:eastAsia="宋体" w:cs="Times New Roman"/>
                <w:b w:val="0"/>
                <w:bCs w:val="0"/>
                <w:color w:val="auto"/>
                <w:sz w:val="24"/>
                <w:szCs w:val="24"/>
                <w:highlight w:val="none"/>
                <w:lang w:val="en-US" w:eastAsia="zh-CN"/>
              </w:rPr>
              <w:t>（云环函【2020】261号）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autoSpaceDE w:val="0"/>
              <w:autoSpaceDN w:val="0"/>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其他符合性分析</w:t>
            </w:r>
          </w:p>
        </w:tc>
        <w:tc>
          <w:tcPr>
            <w:tcW w:w="8102" w:type="dxa"/>
            <w:gridSpan w:val="4"/>
            <w:vAlign w:val="center"/>
          </w:tcPr>
          <w:p>
            <w:pPr>
              <w:adjustRightInd w:val="0"/>
              <w:snapToGrid w:val="0"/>
              <w:spacing w:line="360" w:lineRule="auto"/>
              <w:ind w:firstLine="482" w:firstLineChars="200"/>
              <w:rPr>
                <w:b/>
                <w:bCs/>
                <w:color w:val="auto"/>
                <w:sz w:val="24"/>
                <w:highlight w:val="none"/>
              </w:rPr>
            </w:pPr>
            <w:r>
              <w:rPr>
                <w:b/>
                <w:bCs/>
                <w:color w:val="auto"/>
                <w:sz w:val="24"/>
                <w:highlight w:val="none"/>
              </w:rPr>
              <w:t>1、项目与“三线一单”的相符性分析</w:t>
            </w:r>
          </w:p>
          <w:p>
            <w:pPr>
              <w:autoSpaceDE w:val="0"/>
              <w:autoSpaceDN w:val="0"/>
              <w:adjustRightInd w:val="0"/>
              <w:snapToGrid w:val="0"/>
              <w:spacing w:line="360" w:lineRule="auto"/>
              <w:ind w:firstLine="482" w:firstLineChars="200"/>
              <w:rPr>
                <w:b/>
                <w:bCs/>
                <w:color w:val="auto"/>
                <w:sz w:val="24"/>
                <w:highlight w:val="none"/>
              </w:rPr>
            </w:pPr>
            <w:bookmarkStart w:id="3" w:name="_Toc11005"/>
            <w:bookmarkStart w:id="4" w:name="_Toc1839"/>
            <w:bookmarkStart w:id="5" w:name="_Toc14631_WPSOffice_Level2"/>
            <w:r>
              <w:rPr>
                <w:b/>
                <w:bCs/>
                <w:color w:val="auto"/>
                <w:sz w:val="24"/>
                <w:highlight w:val="none"/>
              </w:rPr>
              <w:t>（1）生态保护红线</w:t>
            </w:r>
            <w:bookmarkEnd w:id="3"/>
            <w:bookmarkEnd w:id="4"/>
            <w:bookmarkEnd w:id="5"/>
          </w:p>
          <w:p>
            <w:pPr>
              <w:pStyle w:val="16"/>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cs="Times New Roman"/>
                <w:color w:val="auto"/>
                <w:sz w:val="24"/>
                <w:highlight w:val="none"/>
                <w:lang w:val="zh-CN"/>
              </w:rPr>
              <w:t>，项目用地性质属</w:t>
            </w:r>
            <w:r>
              <w:rPr>
                <w:rFonts w:hint="eastAsia" w:ascii="Times New Roman" w:hAnsi="Times New Roman" w:cs="Times New Roman"/>
                <w:color w:val="auto"/>
                <w:sz w:val="24"/>
                <w:highlight w:val="none"/>
                <w:lang w:val="zh-CN"/>
              </w:rPr>
              <w:t>工业</w:t>
            </w:r>
            <w:r>
              <w:rPr>
                <w:rFonts w:hint="default" w:ascii="Times New Roman" w:hAnsi="Times New Roman" w:cs="Times New Roman"/>
                <w:color w:val="auto"/>
                <w:sz w:val="24"/>
                <w:highlight w:val="none"/>
                <w:lang w:val="zh-CN"/>
              </w:rPr>
              <w:t>用地。根据《云南省人民政府关于发布云南省生态保护红线的通知》（云政发[2018]32号），全省生态保护红线面积11.84万km</w:t>
            </w:r>
            <w:r>
              <w:rPr>
                <w:rFonts w:hint="default" w:ascii="Times New Roman" w:hAnsi="Times New Roman" w:cs="Times New Roman"/>
                <w:color w:val="auto"/>
                <w:sz w:val="24"/>
                <w:highlight w:val="none"/>
                <w:vertAlign w:val="superscript"/>
                <w:lang w:val="zh-CN"/>
              </w:rPr>
              <w:t>2</w:t>
            </w:r>
            <w:r>
              <w:rPr>
                <w:rFonts w:hint="default" w:ascii="Times New Roman" w:hAnsi="Times New Roman" w:cs="Times New Roman"/>
                <w:color w:val="auto"/>
                <w:sz w:val="24"/>
                <w:highlight w:val="none"/>
                <w:lang w:val="zh-CN"/>
              </w:rPr>
              <w:t>，占国土面积的30.9%。对照《云南省生态保护红线分布图》</w:t>
            </w:r>
            <w:r>
              <w:rPr>
                <w:rFonts w:hint="default" w:ascii="Times New Roman" w:hAnsi="Times New Roman" w:cs="Times New Roman"/>
                <w:color w:val="auto"/>
                <w:sz w:val="24"/>
                <w:szCs w:val="24"/>
                <w:highlight w:val="none"/>
                <w:lang w:val="en-US" w:eastAsia="zh-CN"/>
              </w:rPr>
              <w:t>可知</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highlight w:val="none"/>
                <w:lang w:val="zh-CN"/>
              </w:rPr>
              <w:t>项目建设地块不涉及生态红线范围，符合生态保护红线要求</w:t>
            </w:r>
            <w:r>
              <w:rPr>
                <w:rFonts w:hint="default" w:ascii="Times New Roman" w:hAnsi="Times New Roman" w:cs="Times New Roman"/>
                <w:color w:val="auto"/>
                <w:sz w:val="24"/>
                <w:highlight w:val="none"/>
                <w:lang w:val="en-US" w:eastAsia="zh-CN"/>
              </w:rPr>
              <w:t>。</w:t>
            </w:r>
          </w:p>
          <w:p>
            <w:pPr>
              <w:pStyle w:val="16"/>
              <w:adjustRightInd w:val="0"/>
              <w:snapToGrid w:val="0"/>
              <w:spacing w:line="360" w:lineRule="auto"/>
              <w:ind w:firstLine="482" w:firstLineChars="200"/>
              <w:rPr>
                <w:rFonts w:ascii="Times New Roman" w:hAnsi="Times New Roman"/>
                <w:b/>
                <w:bCs/>
                <w:color w:val="auto"/>
                <w:sz w:val="24"/>
                <w:highlight w:val="none"/>
              </w:rPr>
            </w:pPr>
            <w:bookmarkStart w:id="6" w:name="_Toc1606"/>
            <w:bookmarkStart w:id="7" w:name="_Toc23245_WPSOffice_Level2"/>
            <w:bookmarkStart w:id="8" w:name="_Toc1982"/>
            <w:r>
              <w:rPr>
                <w:rFonts w:ascii="Times New Roman" w:hAnsi="Times New Roman"/>
                <w:b/>
                <w:bCs/>
                <w:color w:val="auto"/>
                <w:sz w:val="24"/>
                <w:highlight w:val="none"/>
              </w:rPr>
              <w:t>（2）环境质量底线</w:t>
            </w:r>
            <w:bookmarkEnd w:id="6"/>
            <w:bookmarkEnd w:id="7"/>
            <w:bookmarkEnd w:id="8"/>
          </w:p>
          <w:p>
            <w:pPr>
              <w:pStyle w:val="16"/>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项目在落实本环评提出的各项污染防治措施的情况下，</w:t>
            </w:r>
            <w:r>
              <w:rPr>
                <w:rFonts w:hint="eastAsia" w:ascii="Times New Roman" w:hAnsi="Times New Roman"/>
                <w:color w:val="auto"/>
                <w:sz w:val="24"/>
                <w:highlight w:val="none"/>
                <w:lang w:eastAsia="zh-CN"/>
              </w:rPr>
              <w:t>运营</w:t>
            </w:r>
            <w:r>
              <w:rPr>
                <w:rFonts w:ascii="Times New Roman" w:hAnsi="Times New Roman"/>
                <w:color w:val="auto"/>
                <w:sz w:val="24"/>
                <w:highlight w:val="none"/>
              </w:rPr>
              <w:t>后对周围水环境的影响不大，环境空气质量、环境噪声质量仍能符合环境功能区划要求，固废能得到有效处置，不改变周围环境质量现状，符合环境质量底线要求。</w:t>
            </w:r>
          </w:p>
          <w:p>
            <w:pPr>
              <w:pStyle w:val="16"/>
              <w:adjustRightInd w:val="0"/>
              <w:snapToGrid w:val="0"/>
              <w:spacing w:line="360" w:lineRule="auto"/>
              <w:ind w:firstLine="482" w:firstLineChars="200"/>
              <w:rPr>
                <w:rFonts w:ascii="Times New Roman" w:hAnsi="Times New Roman"/>
                <w:b/>
                <w:bCs/>
                <w:color w:val="auto"/>
                <w:sz w:val="24"/>
                <w:highlight w:val="none"/>
              </w:rPr>
            </w:pPr>
            <w:bookmarkStart w:id="9" w:name="_Toc29669_WPSOffice_Level2"/>
            <w:bookmarkStart w:id="10" w:name="_Toc26817"/>
            <w:bookmarkStart w:id="11" w:name="_Toc1694"/>
            <w:r>
              <w:rPr>
                <w:rFonts w:ascii="Times New Roman" w:hAnsi="Times New Roman"/>
                <w:b/>
                <w:bCs/>
                <w:color w:val="auto"/>
                <w:sz w:val="24"/>
                <w:highlight w:val="none"/>
              </w:rPr>
              <w:t>（3）资源利用上线</w:t>
            </w:r>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本项目</w:t>
            </w:r>
            <w:r>
              <w:rPr>
                <w:rFonts w:hint="eastAsia" w:ascii="Times New Roman" w:hAnsi="Times New Roman" w:eastAsia="Times New Roman"/>
                <w:color w:val="auto"/>
                <w:sz w:val="24"/>
                <w:szCs w:val="24"/>
                <w:highlight w:val="none"/>
                <w:lang w:val="zh-CN"/>
              </w:rPr>
              <w:t>租</w:t>
            </w:r>
            <w:r>
              <w:rPr>
                <w:rFonts w:hint="default" w:ascii="Times New Roman" w:hAnsi="Times New Roman" w:eastAsia="Times New Roman"/>
                <w:color w:val="auto"/>
                <w:sz w:val="24"/>
                <w:szCs w:val="24"/>
                <w:highlight w:val="none"/>
                <w:lang w:val="zh-CN"/>
              </w:rPr>
              <w:t>用</w:t>
            </w:r>
            <w:r>
              <w:rPr>
                <w:rFonts w:hint="eastAsia" w:ascii="Times New Roman" w:hAnsi="Times New Roman" w:cs="Times New Roman"/>
                <w:color w:val="auto"/>
                <w:sz w:val="24"/>
                <w:szCs w:val="24"/>
                <w:highlight w:val="none"/>
                <w:lang w:eastAsia="zh-CN"/>
              </w:rPr>
              <w:t>林业产业园已建</w:t>
            </w:r>
            <w:r>
              <w:rPr>
                <w:rFonts w:hint="default" w:ascii="Times New Roman" w:hAnsi="Times New Roman" w:eastAsia="Times New Roman"/>
                <w:color w:val="auto"/>
                <w:sz w:val="24"/>
                <w:szCs w:val="24"/>
                <w:highlight w:val="none"/>
                <w:lang w:val="zh-CN"/>
              </w:rPr>
              <w:t>厂房进行建设，不新增用地和建筑，运营过程中消耗一定量的电源、水资源，资源消耗量相对区域资源利用总量较少，不会达到资源利用上线。项目产生的废气</w:t>
            </w:r>
            <w:r>
              <w:rPr>
                <w:rFonts w:hint="eastAsia" w:ascii="Times New Roman" w:hAnsi="Times New Roman" w:eastAsia="Times New Roman"/>
                <w:color w:val="auto"/>
                <w:sz w:val="24"/>
                <w:szCs w:val="24"/>
                <w:highlight w:val="none"/>
                <w:lang w:val="zh-CN"/>
              </w:rPr>
              <w:t>经处理后均达标排放，</w:t>
            </w:r>
            <w:r>
              <w:rPr>
                <w:rFonts w:hint="eastAsia" w:eastAsia="Times New Roman"/>
                <w:color w:val="auto"/>
                <w:sz w:val="24"/>
                <w:szCs w:val="24"/>
                <w:highlight w:val="none"/>
                <w:lang w:val="zh-CN"/>
              </w:rPr>
              <w:t>废水不外排，</w:t>
            </w:r>
            <w:r>
              <w:rPr>
                <w:rFonts w:hint="eastAsia" w:ascii="Times New Roman" w:hAnsi="Times New Roman" w:eastAsia="Times New Roman"/>
                <w:color w:val="auto"/>
                <w:sz w:val="24"/>
                <w:szCs w:val="24"/>
                <w:highlight w:val="none"/>
                <w:lang w:val="zh-CN"/>
              </w:rPr>
              <w:t>不存在资源制约因素，固体废物就能得到合理处置利用，符合资源利用上线。</w:t>
            </w:r>
          </w:p>
          <w:p>
            <w:pPr>
              <w:pStyle w:val="16"/>
              <w:adjustRightInd w:val="0"/>
              <w:snapToGrid w:val="0"/>
              <w:spacing w:line="360" w:lineRule="auto"/>
              <w:ind w:firstLine="482" w:firstLineChars="200"/>
              <w:rPr>
                <w:rFonts w:ascii="Times New Roman" w:hAnsi="Times New Roman"/>
                <w:b/>
                <w:bCs/>
                <w:color w:val="auto"/>
                <w:sz w:val="24"/>
                <w:highlight w:val="none"/>
              </w:rPr>
            </w:pPr>
            <w:bookmarkStart w:id="12" w:name="_Toc22471"/>
            <w:bookmarkStart w:id="13" w:name="_Toc30833_WPSOffice_Level2"/>
            <w:bookmarkStart w:id="14" w:name="_Toc1404"/>
            <w:r>
              <w:rPr>
                <w:rFonts w:ascii="Times New Roman" w:hAnsi="Times New Roman"/>
                <w:b/>
                <w:bCs/>
                <w:color w:val="auto"/>
                <w:sz w:val="24"/>
                <w:highlight w:val="none"/>
              </w:rPr>
              <w:t>（4）环境准入负面清单</w:t>
            </w:r>
            <w:bookmarkEnd w:id="12"/>
            <w:bookmarkEnd w:id="13"/>
            <w:bookmarkEnd w:id="14"/>
          </w:p>
          <w:p>
            <w:pPr>
              <w:adjustRightInd/>
              <w:snapToGrid/>
              <w:spacing w:line="348" w:lineRule="auto"/>
              <w:ind w:firstLine="480"/>
              <w:jc w:val="left"/>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项目不属于采用落后的生产工艺或生产设备，且符合国家相关产业政策，本项目不属于法律、法规和有关政策明文规定禁止、限制的项目，符合环境准入负面清单要求。</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综上所述，项目符合《关于以改善环境质量为核心加强环境影响评价管理的通知》（环评[2016]150号）中“三线一单”要求。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、项目与</w:t>
            </w:r>
            <w:r>
              <w:rPr>
                <w:rFonts w:hint="eastAsia" w:ascii="Times New Roman" w:hAnsi="Times New Roman" w:eastAsia="宋体" w:cs="Times New Roman"/>
                <w:b/>
                <w:bCs/>
                <w:color w:val="auto"/>
                <w:sz w:val="24"/>
                <w:szCs w:val="24"/>
                <w:highlight w:val="none"/>
              </w:rPr>
              <w:t>昆明市</w:t>
            </w:r>
            <w:r>
              <w:rPr>
                <w:rFonts w:hint="default" w:ascii="Times New Roman" w:hAnsi="Times New Roman" w:eastAsia="宋体" w:cs="Times New Roman"/>
                <w:b/>
                <w:bCs/>
                <w:color w:val="auto"/>
                <w:sz w:val="24"/>
                <w:szCs w:val="24"/>
                <w:highlight w:val="none"/>
              </w:rPr>
              <w:t>”</w:t>
            </w:r>
            <w:r>
              <w:rPr>
                <w:rFonts w:hint="eastAsia" w:ascii="Times New Roman" w:hAnsi="Times New Roman" w:eastAsia="宋体" w:cs="Times New Roman"/>
                <w:b/>
                <w:bCs/>
                <w:color w:val="auto"/>
                <w:sz w:val="24"/>
                <w:szCs w:val="24"/>
                <w:highlight w:val="none"/>
              </w:rPr>
              <w:t>三线一单</w:t>
            </w:r>
            <w:r>
              <w:rPr>
                <w:rFonts w:hint="default" w:ascii="Times New Roman" w:hAnsi="Times New Roman" w:eastAsia="宋体" w:cs="Times New Roman"/>
                <w:b/>
                <w:bCs/>
                <w:color w:val="auto"/>
                <w:sz w:val="24"/>
                <w:szCs w:val="24"/>
                <w:highlight w:val="none"/>
              </w:rPr>
              <w:t>”的相符性分析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Times New Roman"/>
                <w:color w:val="auto"/>
                <w:sz w:val="24"/>
                <w:szCs w:val="24"/>
                <w:highlight w:val="none"/>
                <w:lang w:val="zh-CN"/>
              </w:rPr>
              <w:t>昆明市人民政府已发布《昆明市人民政府关于昆明市“三线一单”生态环境分区管控的实施意见》，本项目符合性分析</w:t>
            </w:r>
            <w:r>
              <w:rPr>
                <w:rFonts w:hint="eastAsia" w:eastAsia="Times New Roman"/>
                <w:color w:val="auto"/>
                <w:sz w:val="24"/>
                <w:szCs w:val="24"/>
                <w:highlight w:val="none"/>
                <w:lang w:val="zh-CN"/>
              </w:rPr>
              <w:t>见下表。</w:t>
            </w:r>
          </w:p>
          <w:p>
            <w:pPr>
              <w:pStyle w:val="95"/>
              <w:shd w:val="clear" w:color="auto" w:fill="auto"/>
              <w:spacing w:before="120" w:after="48"/>
              <w:outlineLvl w:val="9"/>
              <w:rPr>
                <w:rFonts w:hint="default" w:ascii="Times New Roman" w:hAnsi="Times New Roman" w:eastAsia="宋体" w:cs="Times New Roman"/>
                <w:bCs/>
                <w:snapToGrid w:val="0"/>
                <w:color w:val="auto"/>
                <w:kern w:val="0"/>
                <w:szCs w:val="21"/>
                <w:highlight w:val="none"/>
              </w:rPr>
            </w:pPr>
            <w:bookmarkStart w:id="15"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5"/>
          </w:p>
          <w:tbl>
            <w:tblPr>
              <w:tblStyle w:val="24"/>
              <w:tblW w:w="4996"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94"/>
              <w:gridCol w:w="688"/>
              <w:gridCol w:w="421"/>
              <w:gridCol w:w="2995"/>
              <w:gridCol w:w="2678"/>
              <w:gridCol w:w="69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428" w:hRule="atLeast"/>
                <w:jc w:val="center"/>
              </w:trPr>
              <w:tc>
                <w:tcPr>
                  <w:tcW w:w="686"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686"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kern w:val="0"/>
                      <w:sz w:val="21"/>
                      <w:szCs w:val="21"/>
                      <w:highlight w:val="none"/>
                      <w:lang w:eastAsia="zh-CN"/>
                    </w:rPr>
                    <w:t>云南省昆明市寻甸特色产业园区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w:t>
                  </w:r>
                  <w:r>
                    <w:rPr>
                      <w:rFonts w:hint="eastAsia" w:ascii="Times New Roman" w:hAnsi="Times New Roman" w:eastAsia="宋体"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已建成标准厂房安装设备后进行生产，不新增征地，对生态环境影响较小，不会突破当地生态环境质量底线。</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本项目实施雨污分流排水体制，雨水经厂区雨水沟收集后排入附近排水沟；冷却废水经循环水冷却池冷却后循环使用，不外排；办公生活污水</w:t>
                  </w:r>
                  <w:r>
                    <w:rPr>
                      <w:rFonts w:hint="eastAsia" w:ascii="Times New Roman" w:hAnsi="Times New Roman" w:eastAsia="宋体" w:cs="Times New Roman"/>
                      <w:b w:val="0"/>
                      <w:bCs w:val="0"/>
                      <w:color w:val="auto"/>
                      <w:sz w:val="21"/>
                      <w:szCs w:val="21"/>
                      <w:highlight w:val="none"/>
                      <w:lang w:val="en-US" w:eastAsia="zh-CN"/>
                    </w:rPr>
                    <w:t>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，并设置围堰等应急设施。项目采取了土壤污染防控措施，对土壤环境质量影响较小。</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0"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rPr>
                    <w:t>，不属于高耗水项目。</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77" w:hRule="atLeast"/>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项目生产过程中使用电能，不属于高耗能项目。</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77" w:hRule="atLeast"/>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2169" w:type="pct"/>
                  <w:gridSpan w:val="2"/>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1700"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436" w:type="pct"/>
                  <w:vMerge w:val="restar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1" w:type="dxa"/>
                  <w:tcBorders>
                    <w:tl2br w:val="nil"/>
                    <w:tr2bl w:val="nil"/>
                  </w:tcBorders>
                  <w:noWrap w:val="0"/>
                  <w:vAlign w:val="center"/>
                </w:tcPr>
                <w:p>
                  <w:pPr>
                    <w:shd w:val="clear" w:color="auto" w:fill="auto"/>
                    <w:snapToGrid w:val="0"/>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空间布局</w:t>
                  </w:r>
                </w:p>
                <w:p>
                  <w:pPr>
                    <w:shd w:val="clear" w:color="auto" w:fill="auto"/>
                    <w:snapToGrid w:val="0"/>
                    <w:jc w:val="center"/>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约束</w:t>
                  </w:r>
                </w:p>
              </w:tc>
              <w:tc>
                <w:tcPr>
                  <w:tcW w:w="2996"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2679"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lang w:val="en-US" w:eastAsia="zh-CN"/>
                    </w:rPr>
                  </w:pPr>
                  <w:r>
                    <w:rPr>
                      <w:rStyle w:val="81"/>
                      <w:rFonts w:hint="default" w:ascii="Times New Roman" w:hAnsi="Times New Roman" w:eastAsia="宋体" w:cs="Times New Roman"/>
                      <w:color w:val="auto"/>
                      <w:kern w:val="0"/>
                      <w:szCs w:val="21"/>
                      <w:highlight w:val="none"/>
                      <w:lang w:val="en-US" w:eastAsia="zh-CN"/>
                    </w:rPr>
                    <w:t>1.本项目位于</w:t>
                  </w:r>
                  <w:r>
                    <w:rPr>
                      <w:rStyle w:val="81"/>
                      <w:rFonts w:hint="eastAsia" w:ascii="Times New Roman" w:hAnsi="Times New Roman" w:eastAsia="宋体" w:cs="Times New Roman"/>
                      <w:color w:val="auto"/>
                      <w:kern w:val="0"/>
                      <w:szCs w:val="21"/>
                      <w:highlight w:val="none"/>
                      <w:lang w:val="en-US" w:eastAsia="zh-CN"/>
                    </w:rPr>
                    <w:t>羊街</w:t>
                  </w:r>
                  <w:r>
                    <w:rPr>
                      <w:rStyle w:val="81"/>
                      <w:rFonts w:hint="default" w:ascii="Times New Roman" w:hAnsi="Times New Roman" w:eastAsia="宋体" w:cs="Times New Roman"/>
                      <w:color w:val="auto"/>
                      <w:kern w:val="0"/>
                      <w:szCs w:val="21"/>
                      <w:highlight w:val="none"/>
                      <w:lang w:val="en-US" w:eastAsia="zh-CN"/>
                    </w:rPr>
                    <w:t>片区，属于</w:t>
                  </w:r>
                  <w:r>
                    <w:rPr>
                      <w:rFonts w:hint="eastAsia" w:cs="Times New Roman"/>
                      <w:color w:val="auto"/>
                      <w:sz w:val="21"/>
                      <w:szCs w:val="21"/>
                      <w:highlight w:val="none"/>
                      <w:lang w:val="en-US" w:eastAsia="zh-CN"/>
                    </w:rPr>
                    <w:t>塑料包装箱及容器制造项目</w:t>
                  </w:r>
                  <w:r>
                    <w:rPr>
                      <w:rStyle w:val="81"/>
                      <w:rFonts w:hint="default" w:ascii="Times New Roman" w:hAnsi="Times New Roman" w:eastAsia="宋体" w:cs="Times New Roman"/>
                      <w:color w:val="auto"/>
                      <w:kern w:val="0"/>
                      <w:sz w:val="21"/>
                      <w:szCs w:val="21"/>
                      <w:highlight w:val="none"/>
                      <w:lang w:val="en-US" w:eastAsia="zh-CN"/>
                    </w:rPr>
                    <w:t>，与</w:t>
                  </w:r>
                  <w:r>
                    <w:rPr>
                      <w:rStyle w:val="81"/>
                      <w:rFonts w:hint="eastAsia" w:ascii="Times New Roman" w:hAnsi="Times New Roman" w:eastAsia="宋体" w:cs="Times New Roman"/>
                      <w:color w:val="auto"/>
                      <w:kern w:val="0"/>
                      <w:sz w:val="21"/>
                      <w:szCs w:val="21"/>
                      <w:highlight w:val="none"/>
                      <w:lang w:val="en-US" w:eastAsia="zh-CN"/>
                    </w:rPr>
                    <w:t>羊街</w:t>
                  </w:r>
                  <w:r>
                    <w:rPr>
                      <w:rStyle w:val="81"/>
                      <w:rFonts w:hint="default" w:ascii="Times New Roman" w:hAnsi="Times New Roman" w:eastAsia="宋体" w:cs="Times New Roman"/>
                      <w:color w:val="auto"/>
                      <w:kern w:val="0"/>
                      <w:sz w:val="21"/>
                      <w:szCs w:val="21"/>
                      <w:highlight w:val="none"/>
                      <w:lang w:val="en-US" w:eastAsia="zh-CN"/>
                    </w:rPr>
                    <w:t>片区发展规划不冲突</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 w:val="21"/>
                      <w:szCs w:val="21"/>
                      <w:highlight w:val="none"/>
                      <w:lang w:val="en-US" w:eastAsia="zh-CN"/>
                    </w:rPr>
                    <w:t>2</w:t>
                  </w:r>
                  <w:r>
                    <w:rPr>
                      <w:rStyle w:val="81"/>
                      <w:rFonts w:hint="default" w:ascii="Times New Roman" w:hAnsi="Times New Roman" w:eastAsia="宋体" w:cs="Times New Roman"/>
                      <w:color w:val="auto"/>
                      <w:kern w:val="0"/>
                      <w:sz w:val="21"/>
                      <w:szCs w:val="21"/>
                      <w:highlight w:val="none"/>
                    </w:rPr>
                    <w:t>.</w:t>
                  </w:r>
                  <w:r>
                    <w:rPr>
                      <w:rStyle w:val="81"/>
                      <w:rFonts w:hint="default" w:ascii="Times New Roman" w:hAnsi="Times New Roman" w:eastAsia="宋体" w:cs="Times New Roman"/>
                      <w:color w:val="auto"/>
                      <w:kern w:val="0"/>
                      <w:sz w:val="21"/>
                      <w:szCs w:val="21"/>
                      <w:highlight w:val="none"/>
                      <w:lang w:val="en-US" w:eastAsia="zh-CN"/>
                    </w:rPr>
                    <w:t>本项目不属于造纸、印染类企业，同时</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snapToGrid w:val="0"/>
                    <w:spacing w:line="240" w:lineRule="auto"/>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污染物</w:t>
                  </w:r>
                </w:p>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排放管控</w:t>
                  </w:r>
                </w:p>
              </w:tc>
              <w:tc>
                <w:tcPr>
                  <w:tcW w:w="2996"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lang w:eastAsia="zh-CN"/>
                    </w:rPr>
                  </w:pPr>
                  <w:r>
                    <w:rPr>
                      <w:rStyle w:val="81"/>
                      <w:rFonts w:hint="default" w:ascii="Times New Roman" w:hAnsi="Times New Roman" w:eastAsia="宋体" w:cs="Times New Roman"/>
                      <w:color w:val="auto"/>
                      <w:kern w:val="0"/>
                      <w:szCs w:val="21"/>
                      <w:highlight w:val="none"/>
                    </w:rPr>
                    <w:t>2.现状已发展成熟的煤磷盐化工企业及目前做到零排放的企业按现状方式排水，未来入住企业生产废水由企业自行处理达标后循环回用不外排。</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3.生活垃圾无害化处理率90%以上，工业固废处置利用率不小于95%。</w:t>
                  </w:r>
                </w:p>
              </w:tc>
              <w:tc>
                <w:tcPr>
                  <w:tcW w:w="2679"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rPr>
                  </w:pPr>
                  <w:r>
                    <w:rPr>
                      <w:rStyle w:val="81"/>
                      <w:rFonts w:hint="default" w:ascii="Times New Roman" w:hAnsi="Times New Roman" w:eastAsia="宋体" w:cs="Times New Roman"/>
                      <w:color w:val="auto"/>
                      <w:kern w:val="0"/>
                      <w:szCs w:val="21"/>
                      <w:highlight w:val="none"/>
                    </w:rPr>
                    <w:t>1.</w:t>
                  </w:r>
                  <w:r>
                    <w:rPr>
                      <w:rStyle w:val="81"/>
                      <w:rFonts w:hint="default" w:ascii="Times New Roman" w:hAnsi="Times New Roman" w:eastAsia="宋体" w:cs="Times New Roman"/>
                      <w:color w:val="auto"/>
                      <w:kern w:val="0"/>
                      <w:szCs w:val="21"/>
                      <w:highlight w:val="none"/>
                      <w:lang w:val="en-US" w:eastAsia="zh-CN"/>
                    </w:rPr>
                    <w:t>项目所在</w:t>
                  </w:r>
                  <w:r>
                    <w:rPr>
                      <w:rStyle w:val="81"/>
                      <w:rFonts w:hint="default" w:ascii="Times New Roman" w:hAnsi="Times New Roman" w:eastAsia="宋体" w:cs="Times New Roman"/>
                      <w:color w:val="auto"/>
                      <w:kern w:val="0"/>
                      <w:szCs w:val="21"/>
                      <w:highlight w:val="none"/>
                    </w:rPr>
                    <w:t>园区空气质量</w:t>
                  </w:r>
                  <w:r>
                    <w:rPr>
                      <w:rStyle w:val="81"/>
                      <w:rFonts w:hint="default" w:ascii="Times New Roman" w:hAnsi="Times New Roman" w:eastAsia="宋体" w:cs="Times New Roman"/>
                      <w:color w:val="auto"/>
                      <w:kern w:val="0"/>
                      <w:szCs w:val="21"/>
                      <w:highlight w:val="none"/>
                      <w:lang w:val="en-US" w:eastAsia="zh-CN"/>
                    </w:rPr>
                    <w:t>满足</w:t>
                  </w:r>
                  <w:r>
                    <w:rPr>
                      <w:rStyle w:val="81"/>
                      <w:rFonts w:hint="default" w:ascii="Times New Roman" w:hAnsi="Times New Roman" w:eastAsia="宋体" w:cs="Times New Roman"/>
                      <w:color w:val="auto"/>
                      <w:kern w:val="0"/>
                      <w:szCs w:val="21"/>
                      <w:highlight w:val="none"/>
                    </w:rPr>
                    <w:t>《环境空气质量标准》（GB3095</w:t>
                  </w:r>
                  <w:r>
                    <w:rPr>
                      <w:rStyle w:val="81"/>
                      <w:rFonts w:hint="default" w:ascii="Times New Roman" w:hAnsi="Times New Roman" w:eastAsia="宋体" w:cs="Times New Roman"/>
                      <w:color w:val="auto"/>
                      <w:kern w:val="0"/>
                      <w:sz w:val="21"/>
                      <w:szCs w:val="21"/>
                      <w:highlight w:val="none"/>
                    </w:rPr>
                    <w:t>－2012）中二级标准</w:t>
                  </w:r>
                  <w:r>
                    <w:rPr>
                      <w:rStyle w:val="81"/>
                      <w:rFonts w:hint="default" w:ascii="Times New Roman" w:hAnsi="Times New Roman" w:eastAsia="宋体" w:cs="Times New Roman"/>
                      <w:color w:val="auto"/>
                      <w:kern w:val="0"/>
                      <w:sz w:val="21"/>
                      <w:szCs w:val="21"/>
                      <w:highlight w:val="none"/>
                      <w:lang w:val="en-US" w:eastAsia="zh-CN"/>
                    </w:rPr>
                    <w:t>要求</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 w:val="21"/>
                      <w:szCs w:val="21"/>
                      <w:highlight w:val="none"/>
                      <w:lang w:val="en-US" w:eastAsia="zh-CN"/>
                    </w:rPr>
                  </w:pPr>
                  <w:r>
                    <w:rPr>
                      <w:rStyle w:val="81"/>
                      <w:rFonts w:hint="default" w:ascii="Times New Roman" w:hAnsi="Times New Roman" w:eastAsia="宋体" w:cs="Times New Roman"/>
                      <w:color w:val="auto"/>
                      <w:kern w:val="0"/>
                      <w:sz w:val="21"/>
                      <w:szCs w:val="21"/>
                      <w:highlight w:val="none"/>
                    </w:rPr>
                    <w:t>2.</w:t>
                  </w:r>
                  <w:r>
                    <w:rPr>
                      <w:rStyle w:val="81"/>
                      <w:rFonts w:hint="default" w:ascii="Times New Roman" w:hAnsi="Times New Roman" w:eastAsia="宋体" w:cs="Times New Roman"/>
                      <w:color w:val="auto"/>
                      <w:kern w:val="0"/>
                      <w:sz w:val="21"/>
                      <w:szCs w:val="21"/>
                      <w:highlight w:val="none"/>
                      <w:lang w:val="en-US" w:eastAsia="zh-CN"/>
                    </w:rPr>
                    <w:t>本项目</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 w:val="21"/>
                      <w:szCs w:val="21"/>
                      <w:highlight w:val="none"/>
                    </w:rPr>
                    <w:t>3.</w:t>
                  </w:r>
                  <w:r>
                    <w:rPr>
                      <w:rStyle w:val="81"/>
                      <w:rFonts w:hint="default" w:ascii="Times New Roman" w:hAnsi="Times New Roman" w:eastAsia="宋体" w:cs="Times New Roman"/>
                      <w:color w:val="auto"/>
                      <w:kern w:val="0"/>
                      <w:sz w:val="21"/>
                      <w:szCs w:val="21"/>
                      <w:highlight w:val="none"/>
                      <w:lang w:val="en-US" w:eastAsia="zh-CN"/>
                    </w:rPr>
                    <w:t>本项目产生的生活垃圾委托</w:t>
                  </w:r>
                  <w:r>
                    <w:rPr>
                      <w:rStyle w:val="81"/>
                      <w:rFonts w:hint="default" w:ascii="Times New Roman" w:hAnsi="Times New Roman" w:eastAsia="宋体" w:cs="Times New Roman"/>
                      <w:color w:val="auto"/>
                      <w:kern w:val="0"/>
                      <w:sz w:val="21"/>
                      <w:szCs w:val="21"/>
                      <w:highlight w:val="none"/>
                    </w:rPr>
                    <w:t>工业园区</w:t>
                  </w:r>
                  <w:r>
                    <w:rPr>
                      <w:rStyle w:val="81"/>
                      <w:rFonts w:hint="default" w:ascii="Times New Roman" w:hAnsi="Times New Roman" w:eastAsia="宋体" w:cs="Times New Roman"/>
                      <w:color w:val="auto"/>
                      <w:kern w:val="0"/>
                      <w:sz w:val="21"/>
                      <w:szCs w:val="21"/>
                      <w:highlight w:val="none"/>
                      <w:lang w:val="en-US" w:eastAsia="zh-CN"/>
                    </w:rPr>
                    <w:t>环卫部门</w:t>
                  </w:r>
                  <w:r>
                    <w:rPr>
                      <w:rStyle w:val="81"/>
                      <w:rFonts w:hint="default" w:ascii="Times New Roman" w:hAnsi="Times New Roman" w:eastAsia="宋体" w:cs="Times New Roman"/>
                      <w:color w:val="auto"/>
                      <w:kern w:val="0"/>
                      <w:szCs w:val="21"/>
                      <w:highlight w:val="none"/>
                      <w:lang w:val="en-US" w:eastAsia="zh-CN"/>
                    </w:rPr>
                    <w:t>统一收集后进行</w:t>
                  </w:r>
                  <w:r>
                    <w:rPr>
                      <w:rStyle w:val="81"/>
                      <w:rFonts w:hint="default" w:ascii="Times New Roman" w:hAnsi="Times New Roman" w:eastAsia="宋体" w:cs="Times New Roman"/>
                      <w:color w:val="auto"/>
                      <w:kern w:val="0"/>
                      <w:szCs w:val="21"/>
                      <w:highlight w:val="none"/>
                    </w:rPr>
                    <w:t>无害化处理</w:t>
                  </w:r>
                  <w:r>
                    <w:rPr>
                      <w:rStyle w:val="81"/>
                      <w:rFonts w:hint="default" w:ascii="Times New Roman" w:hAnsi="Times New Roman" w:eastAsia="宋体" w:cs="Times New Roman"/>
                      <w:color w:val="auto"/>
                      <w:kern w:val="0"/>
                      <w:szCs w:val="21"/>
                      <w:highlight w:val="none"/>
                      <w:lang w:eastAsia="zh-CN"/>
                    </w:rPr>
                    <w:t>，</w:t>
                  </w:r>
                  <w:r>
                    <w:rPr>
                      <w:rStyle w:val="81"/>
                      <w:rFonts w:hint="default" w:ascii="Times New Roman" w:hAnsi="Times New Roman" w:eastAsia="宋体" w:cs="Times New Roman"/>
                      <w:color w:val="auto"/>
                      <w:kern w:val="0"/>
                      <w:szCs w:val="21"/>
                      <w:highlight w:val="none"/>
                      <w:lang w:val="en-US" w:eastAsia="zh-CN"/>
                    </w:rPr>
                    <w:t>处理</w:t>
                  </w:r>
                  <w:r>
                    <w:rPr>
                      <w:rStyle w:val="81"/>
                      <w:rFonts w:hint="default" w:ascii="Times New Roman" w:hAnsi="Times New Roman" w:eastAsia="宋体" w:cs="Times New Roman"/>
                      <w:color w:val="auto"/>
                      <w:kern w:val="0"/>
                      <w:szCs w:val="21"/>
                      <w:highlight w:val="none"/>
                    </w:rPr>
                    <w:t>率达到100%。</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snapToGrid w:val="0"/>
                    <w:jc w:val="center"/>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环境风险</w:t>
                  </w:r>
                </w:p>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防控</w:t>
                  </w:r>
                </w:p>
              </w:tc>
              <w:tc>
                <w:tcPr>
                  <w:tcW w:w="2996"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hd w:val="clear" w:color="auto" w:fill="auto"/>
                    <w:snapToGrid/>
                    <w:spacing w:line="240" w:lineRule="auto"/>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kern w:val="0"/>
                      <w:szCs w:val="21"/>
                      <w:highlight w:val="none"/>
                    </w:rPr>
                    <w:t>2.建设风险事故废水排放管道及处置池。</w:t>
                  </w:r>
                </w:p>
              </w:tc>
              <w:tc>
                <w:tcPr>
                  <w:tcW w:w="2679" w:type="dxa"/>
                  <w:tcBorders>
                    <w:tl2br w:val="nil"/>
                    <w:tr2bl w:val="nil"/>
                  </w:tcBorders>
                  <w:noWrap w:val="0"/>
                  <w:vAlign w:val="center"/>
                </w:tcPr>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lang w:val="en-US" w:eastAsia="zh-CN"/>
                    </w:rPr>
                  </w:pPr>
                  <w:r>
                    <w:rPr>
                      <w:rStyle w:val="81"/>
                      <w:rFonts w:hint="default" w:ascii="Times New Roman" w:hAnsi="Times New Roman" w:eastAsia="宋体" w:cs="Times New Roman"/>
                      <w:color w:val="auto"/>
                      <w:kern w:val="0"/>
                      <w:szCs w:val="21"/>
                      <w:highlight w:val="none"/>
                      <w:lang w:val="en-US" w:eastAsia="zh-CN"/>
                    </w:rPr>
                    <w:t>1.本次环评提出企业建成后按照要求编制</w:t>
                  </w:r>
                  <w:r>
                    <w:rPr>
                      <w:rStyle w:val="81"/>
                      <w:rFonts w:hint="default" w:ascii="Times New Roman" w:hAnsi="Times New Roman" w:eastAsia="宋体" w:cs="Times New Roman"/>
                      <w:color w:val="auto"/>
                      <w:kern w:val="0"/>
                      <w:szCs w:val="21"/>
                      <w:highlight w:val="none"/>
                    </w:rPr>
                    <w:t>环境风险应急预案，</w:t>
                  </w:r>
                  <w:r>
                    <w:rPr>
                      <w:rStyle w:val="81"/>
                      <w:rFonts w:hint="default" w:ascii="Times New Roman" w:hAnsi="Times New Roman" w:eastAsia="宋体" w:cs="Times New Roman"/>
                      <w:color w:val="auto"/>
                      <w:kern w:val="0"/>
                      <w:szCs w:val="21"/>
                      <w:highlight w:val="none"/>
                      <w:lang w:val="en-US" w:eastAsia="zh-CN"/>
                    </w:rPr>
                    <w:t>并报当地环保部门备案。</w:t>
                  </w:r>
                </w:p>
                <w:p>
                  <w:pPr>
                    <w:shd w:val="clear" w:color="auto" w:fill="auto"/>
                    <w:snapToGrid/>
                    <w:spacing w:line="240" w:lineRule="auto"/>
                    <w:jc w:val="center"/>
                    <w:outlineLvl w:val="9"/>
                    <w:rPr>
                      <w:rStyle w:val="81"/>
                      <w:rFonts w:hint="default" w:ascii="Times New Roman" w:hAnsi="Times New Roman" w:eastAsia="宋体" w:cs="Times New Roman"/>
                      <w:color w:val="auto"/>
                      <w:kern w:val="0"/>
                      <w:szCs w:val="21"/>
                      <w:highlight w:val="none"/>
                    </w:rPr>
                  </w:pPr>
                  <w:r>
                    <w:rPr>
                      <w:rStyle w:val="81"/>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50"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36" w:type="pct"/>
                  <w:vMerge w:val="continue"/>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p>
              </w:tc>
              <w:tc>
                <w:tcPr>
                  <w:tcW w:w="421" w:type="dxa"/>
                  <w:tcBorders>
                    <w:tl2br w:val="nil"/>
                    <w:tr2bl w:val="nil"/>
                  </w:tcBorders>
                  <w:noWrap w:val="0"/>
                  <w:vAlign w:val="center"/>
                </w:tcPr>
                <w:p>
                  <w:pPr>
                    <w:shd w:val="clear" w:color="auto" w:fill="auto"/>
                    <w:bidi w:val="0"/>
                    <w:snapToGrid w:val="0"/>
                    <w:jc w:val="center"/>
                    <w:outlineLvl w:val="9"/>
                    <w:rPr>
                      <w:rFonts w:hint="default" w:ascii="Times New Roman" w:hAnsi="Times New Roman" w:eastAsia="宋体" w:cs="Times New Roman"/>
                      <w:color w:val="auto"/>
                      <w:szCs w:val="21"/>
                      <w:highlight w:val="none"/>
                    </w:rPr>
                  </w:pPr>
                  <w:r>
                    <w:rPr>
                      <w:rStyle w:val="81"/>
                      <w:rFonts w:hint="default" w:ascii="Times New Roman" w:hAnsi="Times New Roman" w:eastAsia="宋体" w:cs="Times New Roman"/>
                      <w:color w:val="auto"/>
                      <w:kern w:val="0"/>
                      <w:szCs w:val="21"/>
                      <w:highlight w:val="none"/>
                    </w:rPr>
                    <w:t>资源开发效率要求</w:t>
                  </w:r>
                </w:p>
              </w:tc>
              <w:tc>
                <w:tcPr>
                  <w:tcW w:w="2996" w:type="dxa"/>
                  <w:tcBorders>
                    <w:tl2br w:val="nil"/>
                    <w:tr2bl w:val="nil"/>
                  </w:tcBorders>
                  <w:noWrap w:val="0"/>
                  <w:vAlign w:val="center"/>
                </w:tcPr>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lang w:val="en-US" w:eastAsia="zh-CN"/>
                    </w:rPr>
                  </w:pPr>
                  <w:r>
                    <w:rPr>
                      <w:rStyle w:val="81"/>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679" w:type="dxa"/>
                  <w:tcBorders>
                    <w:tl2br w:val="nil"/>
                    <w:tr2bl w:val="nil"/>
                  </w:tcBorders>
                  <w:noWrap w:val="0"/>
                  <w:vAlign w:val="center"/>
                </w:tcPr>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lang w:val="en-US" w:eastAsia="zh-CN"/>
                    </w:rPr>
                  </w:pPr>
                  <w:r>
                    <w:rPr>
                      <w:rStyle w:val="81"/>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shd w:val="clear" w:color="auto" w:fill="auto"/>
                    <w:bidi w:val="0"/>
                    <w:jc w:val="center"/>
                    <w:outlineLvl w:val="9"/>
                    <w:rPr>
                      <w:rStyle w:val="81"/>
                      <w:rFonts w:hint="default" w:ascii="Times New Roman" w:hAnsi="Times New Roman" w:eastAsia="宋体" w:cs="Times New Roman"/>
                      <w:color w:val="auto"/>
                      <w:spacing w:val="-6"/>
                      <w:kern w:val="0"/>
                      <w:szCs w:val="21"/>
                      <w:highlight w:val="none"/>
                    </w:rPr>
                  </w:pPr>
                  <w:r>
                    <w:rPr>
                      <w:rStyle w:val="81"/>
                      <w:rFonts w:hint="default" w:ascii="Times New Roman" w:hAnsi="Times New Roman" w:eastAsia="宋体" w:cs="Times New Roman"/>
                      <w:color w:val="auto"/>
                      <w:spacing w:val="-6"/>
                      <w:kern w:val="0"/>
                      <w:szCs w:val="21"/>
                      <w:highlight w:val="none"/>
                      <w:lang w:val="en-US" w:eastAsia="zh-CN"/>
                    </w:rPr>
                    <w:t>2.工业固体</w:t>
                  </w:r>
                  <w:r>
                    <w:rPr>
                      <w:rStyle w:val="81"/>
                      <w:rFonts w:hint="default" w:ascii="Times New Roman" w:hAnsi="Times New Roman" w:eastAsia="宋体" w:cs="Times New Roman"/>
                      <w:color w:val="auto"/>
                      <w:spacing w:val="-6"/>
                      <w:kern w:val="0"/>
                      <w:sz w:val="21"/>
                      <w:szCs w:val="21"/>
                      <w:highlight w:val="none"/>
                      <w:lang w:val="en-US" w:eastAsia="zh-CN"/>
                    </w:rPr>
                    <w:t>废物综合利用率≥70%。</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不外排</w:t>
                  </w:r>
                  <w:r>
                    <w:rPr>
                      <w:rStyle w:val="81"/>
                      <w:rFonts w:hint="default" w:ascii="Times New Roman" w:hAnsi="Times New Roman" w:eastAsia="宋体" w:cs="Times New Roman"/>
                      <w:color w:val="auto"/>
                      <w:kern w:val="0"/>
                      <w:sz w:val="21"/>
                      <w:szCs w:val="21"/>
                      <w:highlight w:val="none"/>
                    </w:rPr>
                    <w:t>。</w:t>
                  </w:r>
                  <w:r>
                    <w:rPr>
                      <w:rStyle w:val="81"/>
                      <w:rFonts w:hint="default" w:ascii="Times New Roman" w:hAnsi="Times New Roman" w:eastAsia="宋体" w:cs="Times New Roman"/>
                      <w:color w:val="auto"/>
                      <w:spacing w:val="-6"/>
                      <w:kern w:val="0"/>
                      <w:sz w:val="21"/>
                      <w:szCs w:val="21"/>
                      <w:highlight w:val="none"/>
                      <w:lang w:val="en-US" w:eastAsia="zh-CN"/>
                    </w:rPr>
                    <w:t>单位工业增加值综</w:t>
                  </w:r>
                  <w:r>
                    <w:rPr>
                      <w:rStyle w:val="81"/>
                      <w:rFonts w:hint="default" w:ascii="Times New Roman" w:hAnsi="Times New Roman" w:eastAsia="宋体" w:cs="Times New Roman"/>
                      <w:color w:val="auto"/>
                      <w:spacing w:val="-6"/>
                      <w:kern w:val="0"/>
                      <w:szCs w:val="21"/>
                      <w:highlight w:val="none"/>
                      <w:lang w:val="en-US" w:eastAsia="zh-CN"/>
                    </w:rPr>
                    <w:t>合能耗≤0.5吨标煤/万元。</w:t>
                  </w:r>
                </w:p>
              </w:tc>
              <w:tc>
                <w:tcPr>
                  <w:tcW w:w="443" w:type="pct"/>
                  <w:tcBorders>
                    <w:tl2br w:val="nil"/>
                    <w:tr2bl w:val="nil"/>
                  </w:tcBorders>
                  <w:noWrap w:val="0"/>
                  <w:vAlign w:val="center"/>
                </w:tcPr>
                <w:p>
                  <w:pPr>
                    <w:shd w:val="clear" w:color="auto" w:fill="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eastAsia" w:ascii="Times New Roman" w:hAnsi="Times New Roman" w:eastAsia="Times New Roman"/>
                <w:b/>
                <w:bCs/>
                <w:color w:val="auto"/>
                <w:sz w:val="24"/>
                <w:szCs w:val="24"/>
                <w:highlight w:val="none"/>
                <w:lang w:val="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p>
            <w:pPr>
              <w:pStyle w:val="16"/>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2、产业政策的符合性分析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val="zh-CN"/>
              </w:rPr>
              <w:t>《国民经济行业分类》（GB/T4754-2017）</w:t>
            </w:r>
            <w:r>
              <w:rPr>
                <w:rFonts w:hint="default" w:ascii="Times New Roman" w:hAnsi="Times New Roman" w:eastAsia="宋体" w:cs="Times New Roman"/>
                <w:color w:val="auto"/>
                <w:sz w:val="24"/>
                <w:szCs w:val="24"/>
                <w:highlight w:val="none"/>
              </w:rPr>
              <w:t>，本项目属于塑料制品业“</w:t>
            </w:r>
            <w:r>
              <w:rPr>
                <w:rFonts w:hint="eastAsia" w:cs="Times New Roman"/>
                <w:color w:val="auto"/>
                <w:sz w:val="24"/>
                <w:szCs w:val="24"/>
                <w:highlight w:val="none"/>
                <w:lang w:val="en-US" w:eastAsia="zh-CN"/>
              </w:rPr>
              <w:t>塑料包装箱及容器制造</w:t>
            </w:r>
            <w:r>
              <w:rPr>
                <w:rFonts w:hint="default" w:ascii="Times New Roman" w:hAnsi="Times New Roman" w:eastAsia="宋体" w:cs="Times New Roman"/>
                <w:color w:val="auto"/>
                <w:sz w:val="24"/>
                <w:szCs w:val="24"/>
                <w:highlight w:val="none"/>
              </w:rPr>
              <w:t>（C2922）”。根据《产业结构调整指导目录（2019年修订本）》，</w:t>
            </w:r>
            <w:r>
              <w:rPr>
                <w:rFonts w:hint="default" w:ascii="Times New Roman" w:hAnsi="Times New Roman" w:eastAsia="宋体" w:cs="Times New Roman"/>
                <w:color w:val="auto"/>
                <w:sz w:val="24"/>
                <w:szCs w:val="24"/>
                <w:highlight w:val="none"/>
                <w:lang w:val="zh-CN"/>
              </w:rPr>
              <w:t>本项目涉及的产品、工艺均不属于《产业结构调整指导目录（2019年本）》的中“鼓励类”、“限制类”和“淘汰类”之列，根据《促进产业结构调整暂行规定》（国发（2005）40号）第十三条规定，本项目属于“允许类”。</w:t>
            </w:r>
            <w:r>
              <w:rPr>
                <w:rFonts w:hint="eastAsia" w:cs="Times New Roman"/>
                <w:color w:val="auto"/>
                <w:sz w:val="24"/>
                <w:szCs w:val="24"/>
                <w:highlight w:val="none"/>
                <w:lang w:val="zh-CN"/>
              </w:rPr>
              <w:t>同时，本项目设备不属于国家明令淘汰的落后设备，符合国家和云南省现行相关产业政策。</w:t>
            </w:r>
          </w:p>
          <w:p>
            <w:pPr>
              <w:pStyle w:val="23"/>
              <w:rPr>
                <w:rFonts w:hint="default"/>
                <w:color w:val="auto"/>
                <w:highlight w:val="none"/>
                <w:lang w:val="zh-CN"/>
              </w:rPr>
            </w:pPr>
            <w:r>
              <w:rPr>
                <w:rFonts w:hint="eastAsia" w:cs="Times New Roman"/>
                <w:color w:val="auto"/>
                <w:sz w:val="24"/>
                <w:szCs w:val="24"/>
                <w:highlight w:val="none"/>
                <w:lang w:val="zh-CN"/>
              </w:rPr>
              <w:t>综上，本项目符合国家和地方相关产业政策。</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3、</w:t>
            </w:r>
            <w:r>
              <w:rPr>
                <w:rFonts w:hint="default" w:ascii="Times New Roman" w:hAnsi="Times New Roman" w:eastAsia="宋体" w:cs="Times New Roman"/>
                <w:b/>
                <w:color w:val="auto"/>
                <w:sz w:val="24"/>
                <w:highlight w:val="none"/>
              </w:rPr>
              <w:t>与《云南省牛栏江保护条例》相符性分析</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62"/>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Style w:val="63"/>
                <w:rFonts w:hint="default" w:ascii="Times New Roman" w:hAnsi="Times New Roman" w:eastAsia="宋体" w:cs="Times New Roman"/>
                <w:color w:val="auto"/>
                <w:sz w:val="24"/>
                <w:highlight w:val="none"/>
              </w:rPr>
              <w:t>，根据牛栏江水系功能规划图可知，项目区属于重点污染控制区，本项目与牛栏江流域的位置关系详见附图。重点污染控制区需满足重点水源涵养区禁止的行为及重点污染控制区的禁止行为。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 xml:space="preserve">  建设内容与《云南省牛栏江保护条例》符合性分析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058"/>
              <w:gridCol w:w="308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保护区划分</w:t>
                  </w: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禁止行为</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建设内容</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b/>
                      <w:bCs/>
                      <w:color w:val="auto"/>
                      <w:sz w:val="21"/>
                      <w:szCs w:val="21"/>
                      <w:highlight w:val="none"/>
                    </w:rPr>
                  </w:pPr>
                  <w:r>
                    <w:rPr>
                      <w:rStyle w:val="63"/>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重点污染控制区</w:t>
                  </w: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（一）盗伐、滥伐林木和破坏草地；</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项目位于</w:t>
                  </w:r>
                  <w:r>
                    <w:rPr>
                      <w:rStyle w:val="63"/>
                      <w:rFonts w:hint="eastAsia" w:cs="Times New Roman"/>
                      <w:color w:val="auto"/>
                      <w:sz w:val="21"/>
                      <w:szCs w:val="21"/>
                      <w:highlight w:val="none"/>
                      <w:lang w:eastAsia="zh-CN"/>
                    </w:rPr>
                    <w:t>羊街</w:t>
                  </w:r>
                  <w:r>
                    <w:rPr>
                      <w:rStyle w:val="63"/>
                      <w:rFonts w:hint="default" w:ascii="Times New Roman" w:hAnsi="Times New Roman" w:eastAsia="宋体" w:cs="Times New Roman"/>
                      <w:color w:val="auto"/>
                      <w:sz w:val="21"/>
                      <w:szCs w:val="21"/>
                      <w:highlight w:val="none"/>
                    </w:rPr>
                    <w:t>片区，为新建项目，</w:t>
                  </w:r>
                  <w:r>
                    <w:rPr>
                      <w:rFonts w:hint="default" w:ascii="Times New Roman" w:hAnsi="Times New Roman" w:eastAsia="宋体" w:cs="Times New Roman"/>
                      <w:color w:val="auto"/>
                      <w:sz w:val="21"/>
                      <w:szCs w:val="18"/>
                      <w:highlight w:val="none"/>
                    </w:rPr>
                    <w:t>项目用地属于园区工业用地，</w:t>
                  </w:r>
                  <w:r>
                    <w:rPr>
                      <w:rFonts w:hint="eastAsia" w:ascii="Times New Roman" w:hAnsi="Times New Roman" w:eastAsia="宋体" w:cs="Times New Roman"/>
                      <w:color w:val="auto"/>
                      <w:sz w:val="21"/>
                      <w:szCs w:val="18"/>
                      <w:highlight w:val="none"/>
                      <w:lang w:eastAsia="zh-CN"/>
                    </w:rPr>
                    <w:t>租用已建厂房进行建设，</w:t>
                  </w:r>
                  <w:r>
                    <w:rPr>
                      <w:rFonts w:hint="default" w:ascii="Times New Roman" w:hAnsi="Times New Roman" w:eastAsia="宋体" w:cs="Times New Roman"/>
                      <w:color w:val="auto"/>
                      <w:sz w:val="21"/>
                      <w:szCs w:val="18"/>
                      <w:highlight w:val="none"/>
                    </w:rPr>
                    <w:t>不存在盗伐、滥伐林木和破坏草地行为</w:t>
                  </w:r>
                  <w:r>
                    <w:rPr>
                      <w:rStyle w:val="63"/>
                      <w:rFonts w:hint="default" w:ascii="Times New Roman" w:hAnsi="Times New Roman" w:eastAsia="宋体" w:cs="Times New Roman"/>
                      <w:color w:val="auto"/>
                      <w:sz w:val="21"/>
                      <w:szCs w:val="21"/>
                      <w:highlight w:val="none"/>
                    </w:rPr>
                    <w:t>。</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（二）使用高毒、高残留农药；</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不涉及。</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08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1.项目无废水外排。</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eastAsia" w:ascii="Times New Roman" w:hAnsi="Times New Roman" w:eastAsia="宋体" w:cs="Times New Roman"/>
                      <w:color w:val="auto"/>
                      <w:sz w:val="21"/>
                      <w:szCs w:val="21"/>
                      <w:highlight w:val="none"/>
                      <w:lang w:eastAsia="zh-CN"/>
                    </w:rPr>
                  </w:pPr>
                  <w:r>
                    <w:rPr>
                      <w:rStyle w:val="63"/>
                      <w:rFonts w:hint="default" w:ascii="Times New Roman" w:hAnsi="Times New Roman" w:eastAsia="宋体" w:cs="Times New Roman"/>
                      <w:color w:val="auto"/>
                      <w:sz w:val="21"/>
                      <w:szCs w:val="21"/>
                      <w:highlight w:val="none"/>
                    </w:rPr>
                    <w:t>2.项目所有固体废弃物均得到合理有效的利用和处置，处置率为100%</w:t>
                  </w:r>
                  <w:r>
                    <w:rPr>
                      <w:rStyle w:val="63"/>
                      <w:rFonts w:hint="eastAsia" w:cs="Times New Roman"/>
                      <w:color w:val="auto"/>
                      <w:sz w:val="21"/>
                      <w:szCs w:val="21"/>
                      <w:highlight w:val="none"/>
                      <w:lang w:eastAsia="zh-CN"/>
                    </w:rPr>
                    <w:t>。</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（四）向水体排放废水、倾倒工业废渣、城镇垃圾或者其他废弃物；</w:t>
                  </w:r>
                </w:p>
              </w:tc>
              <w:tc>
                <w:tcPr>
                  <w:tcW w:w="308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设置危险废物暂存间暂存危险废物并委托有资质单位进行处置危险废物，危险废物的贮存设施的选址与设计、运行与管理、安全防护、环境监测及应急措施以及关闭等遵循《危险废物贮存污染控制标准》（GB18597-2023）</w:t>
                  </w:r>
                  <w:r>
                    <w:rPr>
                      <w:rStyle w:val="63"/>
                      <w:rFonts w:hint="eastAsia" w:ascii="Times New Roman" w:hAnsi="Times New Roman" w:eastAsia="宋体" w:cs="Times New Roman"/>
                      <w:color w:val="auto"/>
                      <w:sz w:val="21"/>
                      <w:szCs w:val="21"/>
                      <w:highlight w:val="none"/>
                      <w:lang w:eastAsia="zh-CN"/>
                    </w:rPr>
                    <w:t>的</w:t>
                  </w:r>
                  <w:r>
                    <w:rPr>
                      <w:rStyle w:val="63"/>
                      <w:rFonts w:hint="default" w:ascii="Times New Roman" w:hAnsi="Times New Roman" w:eastAsia="宋体" w:cs="Times New Roman"/>
                      <w:color w:val="auto"/>
                      <w:sz w:val="21"/>
                      <w:szCs w:val="21"/>
                      <w:highlight w:val="none"/>
                    </w:rPr>
                    <w:t>规定。</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eastAsia" w:ascii="Times New Roman" w:hAnsi="Times New Roman" w:eastAsia="宋体" w:cs="Times New Roman"/>
                      <w:color w:val="auto"/>
                      <w:sz w:val="21"/>
                      <w:szCs w:val="21"/>
                      <w:highlight w:val="none"/>
                      <w:lang w:eastAsia="zh-CN"/>
                    </w:rPr>
                  </w:pPr>
                  <w:r>
                    <w:rPr>
                      <w:rStyle w:val="63"/>
                      <w:rFonts w:hint="default" w:ascii="Times New Roman" w:hAnsi="Times New Roman" w:eastAsia="宋体" w:cs="Times New Roman"/>
                      <w:color w:val="auto"/>
                      <w:sz w:val="21"/>
                      <w:szCs w:val="21"/>
                      <w:highlight w:val="none"/>
                    </w:rPr>
                    <w:t>项目不产生含有毒、病原体的污水，项目各污染物均得到妥善处置，无此行为</w:t>
                  </w:r>
                  <w:r>
                    <w:rPr>
                      <w:rStyle w:val="63"/>
                      <w:rFonts w:hint="eastAsia" w:cs="Times New Roman"/>
                      <w:color w:val="auto"/>
                      <w:sz w:val="21"/>
                      <w:szCs w:val="21"/>
                      <w:highlight w:val="none"/>
                      <w:lang w:eastAsia="zh-CN"/>
                    </w:rPr>
                    <w:t>。</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（七）新建、扩建工业园区；</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无此行为。</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（八）新建、扩建重点水污染物排放的工业项目；</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项目不是重点水污染物排放的工业项目。</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p>
              </w:tc>
              <w:tc>
                <w:tcPr>
                  <w:tcW w:w="3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（九）新建、改建、扩建经营性陵园、公墓。</w:t>
                  </w:r>
                </w:p>
              </w:tc>
              <w:tc>
                <w:tcPr>
                  <w:tcW w:w="308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与项目无关</w:t>
                  </w:r>
                </w:p>
              </w:tc>
              <w:tc>
                <w:tcPr>
                  <w:tcW w:w="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63"/>
                      <w:rFonts w:hint="default" w:ascii="Times New Roman" w:hAnsi="Times New Roman" w:eastAsia="宋体" w:cs="Times New Roman"/>
                      <w:color w:val="auto"/>
                      <w:sz w:val="21"/>
                      <w:szCs w:val="21"/>
                      <w:highlight w:val="none"/>
                    </w:rPr>
                  </w:pPr>
                  <w:r>
                    <w:rPr>
                      <w:rStyle w:val="63"/>
                      <w:rFonts w:hint="default" w:ascii="Times New Roman" w:hAnsi="Times New Roman" w:eastAsia="宋体" w:cs="Times New Roman"/>
                      <w:color w:val="auto"/>
                      <w:sz w:val="21"/>
                      <w:szCs w:val="21"/>
                      <w:highlight w:val="none"/>
                    </w:rPr>
                    <w:t>符合</w:t>
                  </w:r>
                </w:p>
              </w:tc>
            </w:tr>
          </w:tbl>
          <w:p>
            <w:pPr>
              <w:widowControl/>
              <w:spacing w:line="353" w:lineRule="auto"/>
              <w:ind w:firstLine="480" w:firstLineChars="200"/>
              <w:jc w:val="left"/>
              <w:rPr>
                <w:rStyle w:val="63"/>
                <w:rFonts w:hint="default" w:ascii="Times New Roman" w:hAnsi="Times New Roman" w:eastAsia="宋体" w:cs="Times New Roman"/>
                <w:color w:val="auto"/>
                <w:sz w:val="24"/>
                <w:highlight w:val="none"/>
              </w:rPr>
            </w:pPr>
            <w:r>
              <w:rPr>
                <w:rStyle w:val="63"/>
                <w:rFonts w:hint="default" w:ascii="Times New Roman" w:hAnsi="Times New Roman" w:eastAsia="宋体" w:cs="Times New Roman"/>
                <w:color w:val="auto"/>
                <w:sz w:val="24"/>
                <w:highlight w:val="none"/>
              </w:rPr>
              <w:t>综上所述，本项目生产中不涉及高毒、高残留农药，项目废水不外排；根据工程分析和影响分析，项目固废均能得到有效处置，处置率达100%。项目建设和运营期不存在牛栏江重点污染控制区禁止的行为，故项目与《云南省牛栏江保护条例》相符。</w:t>
            </w:r>
          </w:p>
          <w:p>
            <w:pPr>
              <w:numPr>
                <w:ilvl w:val="0"/>
                <w:numId w:val="2"/>
              </w:numPr>
              <w:ind w:firstLine="482"/>
              <w:rPr>
                <w:rStyle w:val="63"/>
                <w:rFonts w:hint="default" w:ascii="Times New Roman" w:hAnsi="Times New Roman" w:eastAsia="宋体" w:cs="Times New Roman"/>
                <w:b/>
                <w:bCs/>
                <w:color w:val="auto"/>
                <w:sz w:val="24"/>
                <w:highlight w:val="none"/>
              </w:rPr>
            </w:pPr>
            <w:r>
              <w:rPr>
                <w:rStyle w:val="63"/>
                <w:rFonts w:hint="default" w:ascii="Times New Roman" w:hAnsi="Times New Roman" w:eastAsia="宋体" w:cs="Times New Roman"/>
                <w:b/>
                <w:bCs/>
                <w:color w:val="auto"/>
                <w:sz w:val="24"/>
                <w:highlight w:val="none"/>
              </w:rPr>
              <w:t>与《牛栏江流域（云南</w:t>
            </w:r>
            <w:r>
              <w:rPr>
                <w:rStyle w:val="63"/>
                <w:rFonts w:hint="eastAsia" w:cs="Times New Roman"/>
                <w:b/>
                <w:bCs/>
                <w:color w:val="auto"/>
                <w:sz w:val="24"/>
                <w:highlight w:val="none"/>
                <w:lang w:eastAsia="zh-CN"/>
              </w:rPr>
              <w:t>段</w:t>
            </w:r>
            <w:r>
              <w:rPr>
                <w:rStyle w:val="63"/>
                <w:rFonts w:hint="default" w:ascii="Times New Roman" w:hAnsi="Times New Roman" w:eastAsia="宋体" w:cs="Times New Roman"/>
                <w:b/>
                <w:bCs/>
                <w:color w:val="auto"/>
                <w:sz w:val="24"/>
                <w:highlight w:val="none"/>
              </w:rPr>
              <w:t>）水环境保护规划（2009~2030）》的相符性分析</w:t>
            </w:r>
          </w:p>
          <w:p>
            <w:pPr>
              <w:pStyle w:val="62"/>
              <w:adjustRightIn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w:t>
            </w:r>
            <w:r>
              <w:rPr>
                <w:rFonts w:hint="default" w:ascii="Times New Roman" w:hAnsi="Times New Roman" w:eastAsia="宋体" w:cs="Times New Roman"/>
                <w:bCs/>
                <w:color w:val="auto"/>
                <w:highlight w:val="none"/>
              </w:rPr>
              <w:t>泽水库水面，库岸</w:t>
            </w:r>
            <w:r>
              <w:rPr>
                <w:rFonts w:hint="default" w:ascii="Times New Roman" w:hAnsi="Times New Roman" w:eastAsia="宋体" w:cs="Times New Roman"/>
                <w:color w:val="auto"/>
                <w:highlight w:val="none"/>
              </w:rPr>
              <w:t>外围陆域</w:t>
            </w:r>
            <w:r>
              <w:rPr>
                <w:rFonts w:hint="default" w:ascii="Times New Roman" w:hAnsi="Times New Roman" w:eastAsia="宋体" w:cs="Times New Roman"/>
                <w:bCs/>
                <w:color w:val="auto"/>
                <w:highlight w:val="none"/>
              </w:rPr>
              <w:t>2000m</w:t>
            </w:r>
            <w:r>
              <w:rPr>
                <w:rFonts w:hint="default" w:ascii="Times New Roman" w:hAnsi="Times New Roman" w:eastAsia="宋体" w:cs="Times New Roman"/>
                <w:color w:val="auto"/>
                <w:highlight w:val="none"/>
              </w:rPr>
              <w:t>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pStyle w:val="62"/>
              <w:adjustRightInd/>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highlight w:val="none"/>
              </w:rPr>
              <w:t>，</w:t>
            </w:r>
            <w:r>
              <w:rPr>
                <w:rStyle w:val="63"/>
                <w:rFonts w:hint="default" w:ascii="Times New Roman" w:hAnsi="Times New Roman" w:eastAsia="宋体" w:cs="Times New Roman"/>
                <w:color w:val="auto"/>
                <w:sz w:val="24"/>
                <w:highlight w:val="none"/>
              </w:rPr>
              <w:t>根据牛栏江水系功能规划图可知，项目区属于重点污染控制区</w:t>
            </w:r>
            <w:r>
              <w:rPr>
                <w:rFonts w:hint="default" w:ascii="Times New Roman" w:hAnsi="Times New Roman" w:eastAsia="宋体" w:cs="Times New Roman"/>
                <w:color w:val="auto"/>
                <w:highlight w:val="none"/>
              </w:rPr>
              <w:t>。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shd w:val="clear" w:color="auto" w:fill="auto"/>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eastAsia="zh-CN"/>
              </w:rPr>
              <w:t>租用云南晟琳商贸有限公司已建厂房，</w:t>
            </w:r>
            <w:r>
              <w:rPr>
                <w:rFonts w:hint="default" w:ascii="Times New Roman" w:hAnsi="Times New Roman" w:eastAsia="宋体" w:cs="Times New Roman"/>
                <w:color w:val="auto"/>
                <w:kern w:val="2"/>
                <w:sz w:val="24"/>
                <w:szCs w:val="24"/>
                <w:highlight w:val="none"/>
                <w:shd w:val="clear" w:color="auto" w:fill="auto"/>
                <w:lang w:val="zh-CN" w:eastAsia="zh-CN" w:bidi="ar-SA"/>
              </w:rPr>
              <w:t>本项目</w:t>
            </w:r>
            <w:r>
              <w:rPr>
                <w:rFonts w:hint="default" w:ascii="Times New Roman" w:hAnsi="Times New Roman" w:eastAsia="宋体" w:cs="Times New Roman"/>
                <w:b w:val="0"/>
                <w:bCs w:val="0"/>
                <w:color w:val="auto"/>
                <w:sz w:val="24"/>
                <w:szCs w:val="24"/>
                <w:highlight w:val="none"/>
                <w:lang w:val="en-US" w:eastAsia="zh-CN"/>
              </w:rPr>
              <w:t>冷却废水经循环水冷却池冷却后循环使用</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不外排；</w:t>
            </w:r>
            <w:r>
              <w:rPr>
                <w:rFonts w:hint="eastAsia" w:ascii="Times New Roman" w:hAnsi="Times New Roman" w:eastAsia="宋体" w:cs="Times New Roman"/>
                <w:b w:val="0"/>
                <w:bCs w:val="0"/>
                <w:color w:val="auto"/>
                <w:sz w:val="24"/>
                <w:szCs w:val="24"/>
                <w:highlight w:val="none"/>
                <w:lang w:val="en-US" w:eastAsia="zh-CN"/>
              </w:rPr>
              <w:t>办公</w:t>
            </w:r>
            <w:r>
              <w:rPr>
                <w:rFonts w:hint="default" w:ascii="Times New Roman" w:hAnsi="Times New Roman" w:eastAsia="宋体" w:cs="Times New Roman"/>
                <w:color w:val="auto"/>
                <w:kern w:val="2"/>
                <w:sz w:val="24"/>
                <w:szCs w:val="24"/>
                <w:highlight w:val="none"/>
                <w:shd w:val="clear" w:color="auto" w:fill="auto"/>
                <w:lang w:val="zh-CN" w:eastAsia="zh-CN" w:bidi="ar-SA"/>
              </w:rPr>
              <w:t>生活污水</w:t>
            </w:r>
            <w:r>
              <w:rPr>
                <w:rFonts w:hint="default" w:ascii="Times New Roman" w:hAnsi="Times New Roman" w:eastAsia="宋体" w:cs="Times New Roman"/>
                <w:color w:val="auto"/>
                <w:kern w:val="2"/>
                <w:sz w:val="24"/>
                <w:szCs w:val="24"/>
                <w:highlight w:val="none"/>
                <w:shd w:val="clear" w:color="auto" w:fill="auto"/>
                <w:lang w:val="en-US" w:eastAsia="zh-CN" w:bidi="ar-SA"/>
              </w:rPr>
              <w:t>经处理达标后，</w:t>
            </w:r>
            <w:r>
              <w:rPr>
                <w:rFonts w:hint="eastAsia" w:ascii="Times New Roman" w:hAnsi="Times New Roman" w:eastAsia="宋体" w:cs="Times New Roman"/>
                <w:color w:val="auto"/>
                <w:kern w:val="2"/>
                <w:sz w:val="24"/>
                <w:szCs w:val="24"/>
                <w:highlight w:val="none"/>
                <w:shd w:val="clear" w:color="auto" w:fill="auto"/>
                <w:lang w:val="en-US" w:eastAsia="zh-CN" w:bidi="ar-SA"/>
              </w:rPr>
              <w:t>回</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pStyle w:val="62"/>
              <w:adjustRightInd/>
              <w:rPr>
                <w:rFonts w:hint="default"/>
                <w:color w:val="auto"/>
                <w:highlight w:val="none"/>
              </w:rPr>
            </w:pPr>
            <w:r>
              <w:rPr>
                <w:rFonts w:hint="default" w:ascii="Times New Roman" w:hAnsi="Times New Roman" w:eastAsia="宋体" w:cs="Times New Roman"/>
                <w:color w:val="auto"/>
                <w:highlight w:val="none"/>
              </w:rPr>
              <w:t>综上所述，项目选址符合《牛栏江流域（云南部分）水环境保护规划（2009~2030）》对重点污染控制区的水环境保护要求。</w:t>
            </w:r>
          </w:p>
          <w:p>
            <w:pPr>
              <w:pStyle w:val="33"/>
              <w:numPr>
                <w:ilvl w:val="0"/>
                <w:numId w:val="2"/>
              </w:numPr>
              <w:ind w:left="0" w:leftChars="0" w:firstLine="482" w:firstLineChars="0"/>
              <w:jc w:val="both"/>
              <w:rPr>
                <w:rStyle w:val="63"/>
                <w:rFonts w:hint="default" w:ascii="Times New Roman" w:hAnsi="Times New Roman" w:eastAsia="宋体" w:cs="Times New Roman"/>
                <w:b/>
                <w:bCs/>
                <w:color w:val="auto"/>
                <w:kern w:val="2"/>
                <w:sz w:val="24"/>
                <w:szCs w:val="24"/>
                <w:highlight w:val="none"/>
                <w:lang w:val="en-US" w:eastAsia="zh-CN" w:bidi="ar-SA"/>
              </w:rPr>
            </w:pPr>
            <w:r>
              <w:rPr>
                <w:rStyle w:val="63"/>
                <w:rFonts w:hint="default" w:ascii="Times New Roman" w:hAnsi="Times New Roman" w:eastAsia="宋体" w:cs="Times New Roman"/>
                <w:b/>
                <w:bCs/>
                <w:color w:val="auto"/>
                <w:kern w:val="2"/>
                <w:sz w:val="24"/>
                <w:szCs w:val="24"/>
                <w:highlight w:val="none"/>
                <w:lang w:val="en-US" w:eastAsia="zh-CN" w:bidi="ar-SA"/>
              </w:rPr>
              <w:t>项目与《牛栏江流域（昆明段）水环境保护规划（2011~2030）》的相符性分析</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default" w:ascii="Times New Roman" w:hAnsi="Times New Roman" w:eastAsia="宋体" w:cs="Times New Roman"/>
                <w:color w:val="auto"/>
                <w:spacing w:val="0"/>
                <w:kern w:val="2"/>
                <w:sz w:val="24"/>
                <w:szCs w:val="24"/>
                <w:highlight w:val="none"/>
                <w:lang w:val="en-US" w:eastAsia="zh-CN" w:bidi="ar"/>
              </w:rPr>
            </w:pPr>
            <w:r>
              <w:rPr>
                <w:rFonts w:hint="default" w:ascii="Times New Roman" w:hAnsi="Times New Roman" w:eastAsia="宋体" w:cs="Times New Roman"/>
                <w:color w:val="auto"/>
                <w:spacing w:val="0"/>
                <w:kern w:val="2"/>
                <w:sz w:val="24"/>
                <w:szCs w:val="24"/>
                <w:highlight w:val="none"/>
                <w:lang w:val="en-US" w:eastAsia="zh-CN" w:bidi="ar"/>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pacing w:val="0"/>
                <w:kern w:val="2"/>
                <w:sz w:val="24"/>
                <w:szCs w:val="24"/>
                <w:highlight w:val="none"/>
                <w:lang w:val="en-US" w:eastAsia="zh-CN" w:bidi="ar"/>
              </w:rPr>
              <w:t>，根据《牛栏江（昆明段）水环境保护规划（2011~2030）》规划图叠图分析可知，本项目属于重点污染控制区。项目选址与《牛栏江（昆明段）水环境保护规划（2011~2030）》中对重点污染控制区的水环境保护策略符合性分析详见表</w:t>
            </w:r>
            <w:r>
              <w:rPr>
                <w:rFonts w:hint="eastAsia" w:ascii="Times New Roman" w:hAnsi="Times New Roman" w:cs="Times New Roman"/>
                <w:color w:val="auto"/>
                <w:spacing w:val="0"/>
                <w:kern w:val="2"/>
                <w:sz w:val="24"/>
                <w:szCs w:val="24"/>
                <w:highlight w:val="none"/>
                <w:lang w:val="en-US" w:eastAsia="zh-CN" w:bidi="ar"/>
              </w:rPr>
              <w:t>1-7</w:t>
            </w:r>
            <w:r>
              <w:rPr>
                <w:rFonts w:hint="default" w:ascii="Times New Roman" w:hAnsi="Times New Roman" w:eastAsia="宋体" w:cs="Times New Roman"/>
                <w:color w:val="auto"/>
                <w:spacing w:val="0"/>
                <w:kern w:val="2"/>
                <w:sz w:val="24"/>
                <w:szCs w:val="24"/>
                <w:highlight w:val="none"/>
                <w:lang w:val="en-US" w:eastAsia="zh-CN" w:bidi="ar"/>
              </w:rPr>
              <w:t>。</w:t>
            </w:r>
          </w:p>
          <w:p>
            <w:pPr>
              <w:widowControl/>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rPr>
              <w:t xml:space="preserve">   项目选址与《牛栏江流域（昆明段）水环境保护规划》对照分析</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2960"/>
              <w:gridCol w:w="395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《牛栏江流域（昆明段）水环境保护规划》选址条件</w:t>
                  </w:r>
                </w:p>
              </w:tc>
              <w:tc>
                <w:tcPr>
                  <w:tcW w:w="39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本项目实际情况</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3"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加强对重点工业污染源的监督，确保牛栏江流域（昆明段）内重点企业污水稳定达标排放并实现“零排放”。</w:t>
                  </w:r>
                </w:p>
              </w:tc>
              <w:tc>
                <w:tcPr>
                  <w:tcW w:w="3958" w:type="dxa"/>
                  <w:noWrap w:val="0"/>
                  <w:vAlign w:val="center"/>
                </w:tcPr>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生活污水经化粪池</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地埋式一体化污水处理设施处理达到</w:t>
                  </w:r>
                  <w:r>
                    <w:rPr>
                      <w:rFonts w:hint="default" w:ascii="Times New Roman" w:hAnsi="Times New Roman" w:eastAsia="宋体" w:cs="Times New Roman"/>
                      <w:bCs/>
                      <w:snapToGrid w:val="0"/>
                      <w:color w:val="auto"/>
                      <w:szCs w:val="22"/>
                      <w:highlight w:val="none"/>
                      <w:lang w:val="zh-CN"/>
                    </w:rPr>
                    <w:t>《城市污水再生利用城市杂用水水质》（GB/T18920-20</w:t>
                  </w:r>
                  <w:r>
                    <w:rPr>
                      <w:rFonts w:hint="eastAsia" w:ascii="Times New Roman" w:hAnsi="Times New Roman" w:eastAsia="宋体" w:cs="Times New Roman"/>
                      <w:bCs/>
                      <w:snapToGrid w:val="0"/>
                      <w:color w:val="auto"/>
                      <w:szCs w:val="22"/>
                      <w:highlight w:val="none"/>
                      <w:lang w:val="en-US" w:eastAsia="zh-CN"/>
                    </w:rPr>
                    <w:t>20</w:t>
                  </w:r>
                  <w:r>
                    <w:rPr>
                      <w:rFonts w:hint="default" w:ascii="Times New Roman" w:hAnsi="Times New Roman" w:eastAsia="宋体" w:cs="Times New Roman"/>
                      <w:bCs/>
                      <w:snapToGrid w:val="0"/>
                      <w:color w:val="auto"/>
                      <w:szCs w:val="22"/>
                      <w:highlight w:val="none"/>
                      <w:lang w:val="zh-CN"/>
                    </w:rPr>
                    <w:t>）</w:t>
                  </w:r>
                  <w:r>
                    <w:rPr>
                      <w:rFonts w:hint="default" w:ascii="Times New Roman" w:hAnsi="Times New Roman" w:eastAsia="宋体" w:cs="Times New Roman"/>
                      <w:color w:val="auto"/>
                      <w:sz w:val="21"/>
                      <w:szCs w:val="21"/>
                      <w:highlight w:val="none"/>
                    </w:rPr>
                    <w:t>标准后回用于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3"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96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固体废弃物最大程度重复利用和安全处置，消除工业企业的环境安全隐患，确保环保设施的正常运行，杜绝工业企业偷排、漏排污染物的现象。</w:t>
                  </w:r>
                </w:p>
              </w:tc>
              <w:tc>
                <w:tcPr>
                  <w:tcW w:w="39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边角料、不合格产品等统一收集后暂存于一般固废暂存</w:t>
                  </w:r>
                  <w:r>
                    <w:rPr>
                      <w:rFonts w:hint="eastAsia" w:cs="Times New Roman"/>
                      <w:color w:val="auto"/>
                      <w:sz w:val="21"/>
                      <w:szCs w:val="21"/>
                      <w:highlight w:val="none"/>
                      <w:lang w:eastAsia="zh-CN"/>
                    </w:rPr>
                    <w:t>区定期外售</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eastAsia="zh-CN"/>
                    </w:rPr>
                    <w:t>废包装材料</w:t>
                  </w:r>
                  <w:r>
                    <w:rPr>
                      <w:rFonts w:hint="default" w:ascii="Times New Roman" w:hAnsi="Times New Roman" w:eastAsia="宋体" w:cs="Times New Roman"/>
                      <w:color w:val="auto"/>
                      <w:sz w:val="21"/>
                      <w:szCs w:val="21"/>
                      <w:highlight w:val="none"/>
                    </w:rPr>
                    <w:t>定期外卖给废品收购站；生活垃圾利用加盖垃圾桶统一收集、袋装处理后，定期</w:t>
                  </w:r>
                  <w:r>
                    <w:rPr>
                      <w:rFonts w:hint="eastAsia"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附近环卫部门清运处置；</w:t>
                  </w:r>
                  <w:r>
                    <w:rPr>
                      <w:rFonts w:hint="eastAsia" w:cs="Times New Roman"/>
                      <w:color w:val="auto"/>
                      <w:sz w:val="21"/>
                      <w:szCs w:val="21"/>
                      <w:highlight w:val="none"/>
                      <w:lang w:val="en-US" w:eastAsia="zh-CN"/>
                    </w:rPr>
                    <w:t>污泥委托环卫部门定期清掏清运；</w:t>
                  </w:r>
                  <w:r>
                    <w:rPr>
                      <w:rFonts w:hint="default" w:ascii="Times New Roman" w:hAnsi="Times New Roman" w:eastAsia="宋体" w:cs="Times New Roman"/>
                      <w:color w:val="auto"/>
                      <w:sz w:val="21"/>
                      <w:szCs w:val="21"/>
                      <w:highlight w:val="none"/>
                    </w:rPr>
                    <w:t>更换后的废活性炭、废机油等分类收集后暂存于危废暂存间内，委托有资质的单位定期清运处置。固废处置率为100%。</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9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960"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建设再生水回用系统，污染控制区内不得建设不符合国家产业政策的工业项目及高污染工业项</w:t>
                  </w:r>
                  <w:r>
                    <w:rPr>
                      <w:rFonts w:hint="eastAsia" w:cs="Times New Roman"/>
                      <w:color w:val="auto"/>
                      <w:sz w:val="21"/>
                      <w:szCs w:val="21"/>
                      <w:highlight w:val="none"/>
                      <w:lang w:eastAsia="zh-CN"/>
                    </w:rPr>
                    <w:t>。</w:t>
                  </w:r>
                </w:p>
              </w:tc>
              <w:tc>
                <w:tcPr>
                  <w:tcW w:w="3958"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项目不属于高污染工业项目，</w:t>
                  </w:r>
                  <w:r>
                    <w:rPr>
                      <w:rStyle w:val="77"/>
                      <w:rFonts w:hint="default" w:ascii="Times New Roman" w:hAnsi="Times New Roman" w:eastAsia="宋体" w:cs="Times New Roman"/>
                      <w:color w:val="auto"/>
                      <w:sz w:val="21"/>
                      <w:szCs w:val="21"/>
                      <w:highlight w:val="none"/>
                    </w:rPr>
                    <w:t>不属于限制类和淘汰类项目</w:t>
                  </w:r>
                  <w:r>
                    <w:rPr>
                      <w:rFonts w:hint="default" w:ascii="Times New Roman" w:hAnsi="Times New Roman" w:eastAsia="宋体" w:cs="Times New Roman"/>
                      <w:color w:val="auto"/>
                      <w:sz w:val="21"/>
                      <w:szCs w:val="21"/>
                      <w:highlight w:val="none"/>
                    </w:rPr>
                    <w:t>，符合国家产业政策</w:t>
                  </w:r>
                  <w:r>
                    <w:rPr>
                      <w:rFonts w:hint="eastAsia" w:cs="Times New Roman"/>
                      <w:color w:val="auto"/>
                      <w:sz w:val="21"/>
                      <w:szCs w:val="21"/>
                      <w:highlight w:val="none"/>
                      <w:lang w:eastAsia="zh-CN"/>
                    </w:rPr>
                    <w:t>。</w:t>
                  </w:r>
                </w:p>
              </w:tc>
              <w:tc>
                <w:tcPr>
                  <w:tcW w:w="7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default" w:ascii="Times New Roman" w:hAnsi="Times New Roman" w:eastAsia="宋体" w:cs="Times New Roman"/>
                <w:color w:val="auto"/>
                <w:sz w:val="24"/>
                <w:szCs w:val="24"/>
                <w:highlight w:val="none"/>
              </w:rPr>
              <w:t>综上所述，项目选址符合</w:t>
            </w:r>
            <w:r>
              <w:rPr>
                <w:rStyle w:val="63"/>
                <w:rFonts w:hint="default" w:ascii="Times New Roman" w:hAnsi="Times New Roman" w:eastAsia="宋体" w:cs="Times New Roman"/>
                <w:b w:val="0"/>
                <w:bCs w:val="0"/>
                <w:color w:val="auto"/>
                <w:kern w:val="2"/>
                <w:sz w:val="24"/>
                <w:szCs w:val="24"/>
                <w:highlight w:val="none"/>
                <w:lang w:val="en-US" w:eastAsia="zh-CN" w:bidi="ar-SA"/>
              </w:rPr>
              <w:t>《牛栏江流域（昆明段）水环境保护规划（2011~2030）》</w:t>
            </w:r>
            <w:r>
              <w:rPr>
                <w:rFonts w:hint="default" w:ascii="Times New Roman" w:hAnsi="Times New Roman" w:eastAsia="宋体" w:cs="Times New Roman"/>
                <w:color w:val="auto"/>
                <w:sz w:val="24"/>
                <w:szCs w:val="24"/>
                <w:highlight w:val="none"/>
              </w:rPr>
              <w:t>对重点污染控制区的水环境保护要求。</w:t>
            </w:r>
          </w:p>
          <w:p>
            <w:pPr>
              <w:ind w:firstLine="482"/>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pacing w:val="0"/>
                <w:kern w:val="2"/>
                <w:sz w:val="24"/>
                <w:szCs w:val="24"/>
                <w:highlight w:val="none"/>
                <w:lang w:val="en-US" w:eastAsia="zh-CN" w:bidi="ar"/>
              </w:rPr>
              <w:t>6、项</w:t>
            </w:r>
            <w:r>
              <w:rPr>
                <w:rFonts w:hint="default" w:ascii="Times New Roman" w:hAnsi="Times New Roman" w:eastAsia="宋体" w:cs="Times New Roman"/>
                <w:b/>
                <w:bCs/>
                <w:color w:val="auto"/>
                <w:sz w:val="24"/>
                <w:szCs w:val="24"/>
                <w:highlight w:val="none"/>
              </w:rPr>
              <w:t>目与《牛栏江流域（寻甸段）水环境保护规划（2011~2030）》的相符性分析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牛栏江流域（寻甸段）水环境保护规划（2011~2030）》可知牛栏江流域（寻甸段）水环境分区范围涉及规划区干流及主要支流（前进河、羊街河、马龙河等）河流径流区，规划分为三个保护区：水源保护核心区、重点污染控制区、重点水源涵养区；本项目位于寻甸县寻甸特色产业园区金所片区，距牛栏江约10000m，属于重点污染控制区。对照《牛栏江（寻甸段）水环境保护规划（2011~2030）》对重点污染控制区的水环境保护策略，项目符合性分析见表</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1-8</w:t>
            </w:r>
            <w:r>
              <w:rPr>
                <w:rFonts w:hint="default" w:ascii="Times New Roman" w:hAnsi="Times New Roman" w:eastAsia="宋体" w:cs="Times New Roman"/>
                <w:b/>
                <w:color w:val="auto"/>
                <w:sz w:val="21"/>
                <w:szCs w:val="21"/>
                <w:highlight w:val="none"/>
              </w:rPr>
              <w:t xml:space="preserve">    《牛栏江（寻甸段）水环境保护规划（2011~2030）》符合表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723"/>
              <w:gridCol w:w="2617"/>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372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《牛栏江流域（寻甸段）水环境保护规划》重点污染控制区水环境保护策略</w:t>
                  </w:r>
                </w:p>
              </w:tc>
              <w:tc>
                <w:tcPr>
                  <w:tcW w:w="261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该项目情况</w:t>
                  </w:r>
                </w:p>
              </w:tc>
              <w:tc>
                <w:tcPr>
                  <w:tcW w:w="873"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w:t>
                  </w:r>
                </w:p>
              </w:tc>
              <w:tc>
                <w:tcPr>
                  <w:tcW w:w="372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617" w:type="dxa"/>
                  <w:noWrap w:val="0"/>
                  <w:vAlign w:val="center"/>
                </w:tcPr>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化粪池及</w:t>
                  </w:r>
                  <w:r>
                    <w:rPr>
                      <w:rFonts w:hint="eastAsia" w:cs="Times New Roman"/>
                      <w:color w:val="auto"/>
                      <w:sz w:val="21"/>
                      <w:szCs w:val="21"/>
                      <w:highlight w:val="none"/>
                      <w:lang w:eastAsia="zh-CN"/>
                    </w:rPr>
                    <w:t>地埋式一体化</w:t>
                  </w:r>
                  <w:r>
                    <w:rPr>
                      <w:rFonts w:hint="default" w:ascii="Times New Roman" w:hAnsi="Times New Roman" w:eastAsia="宋体" w:cs="Times New Roman"/>
                      <w:color w:val="auto"/>
                      <w:sz w:val="21"/>
                      <w:szCs w:val="21"/>
                      <w:highlight w:val="none"/>
                    </w:rPr>
                    <w:t>污水处理站处理达标后</w:t>
                  </w:r>
                  <w:r>
                    <w:rPr>
                      <w:rFonts w:hint="eastAsia" w:cs="Times New Roman"/>
                      <w:color w:val="auto"/>
                      <w:sz w:val="21"/>
                      <w:szCs w:val="21"/>
                      <w:highlight w:val="none"/>
                      <w:lang w:eastAsia="zh-CN"/>
                    </w:rPr>
                    <w:t>回</w:t>
                  </w:r>
                  <w:r>
                    <w:rPr>
                      <w:rFonts w:hint="default" w:ascii="Times New Roman" w:hAnsi="Times New Roman" w:eastAsia="宋体" w:cs="Times New Roman"/>
                      <w:color w:val="auto"/>
                      <w:sz w:val="21"/>
                      <w:szCs w:val="21"/>
                      <w:highlight w:val="none"/>
                    </w:rPr>
                    <w:t>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，不外排，本项目废水能够</w:t>
                  </w:r>
                  <w:r>
                    <w:rPr>
                      <w:rFonts w:hint="eastAsia" w:cs="Times New Roman"/>
                      <w:color w:val="auto"/>
                      <w:sz w:val="21"/>
                      <w:szCs w:val="21"/>
                      <w:highlight w:val="none"/>
                      <w:lang w:eastAsia="zh-CN"/>
                    </w:rPr>
                    <w:t>实践</w:t>
                  </w:r>
                  <w:r>
                    <w:rPr>
                      <w:rFonts w:hint="default" w:ascii="Times New Roman" w:hAnsi="Times New Roman" w:eastAsia="宋体" w:cs="Times New Roman"/>
                      <w:color w:val="auto"/>
                      <w:sz w:val="21"/>
                      <w:szCs w:val="21"/>
                      <w:highlight w:val="none"/>
                    </w:rPr>
                    <w:t>“零排放”；固废处置率100%。</w:t>
                  </w:r>
                </w:p>
              </w:tc>
              <w:tc>
                <w:tcPr>
                  <w:tcW w:w="873" w:type="dxa"/>
                  <w:noWrap w:val="0"/>
                  <w:vAlign w:val="center"/>
                </w:tcPr>
                <w:p>
                  <w:pPr>
                    <w:spacing w:line="240" w:lineRule="auto"/>
                    <w:ind w:right="-166" w:rightChars="-79"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 w:hRule="atLeast"/>
                <w:jc w:val="center"/>
              </w:trPr>
              <w:tc>
                <w:tcPr>
                  <w:tcW w:w="793" w:type="dxa"/>
                  <w:noWrap w:val="0"/>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w:t>
                  </w:r>
                </w:p>
              </w:tc>
              <w:tc>
                <w:tcPr>
                  <w:tcW w:w="372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再生水回用系统，污染控制区内不得建设不符合国家产业政策的工业项目及高污染工业项目；新增工业项目废水不得排放有毒有害物质，改扩建项目不得新增COD、TN、TP排放量；新增、改建、扩建工业项目应采用先进的生产工艺和污染防治技术，其清洁生产水平达到国家清洁生产标准中的国内先进水平。</w:t>
                  </w:r>
                </w:p>
              </w:tc>
              <w:tc>
                <w:tcPr>
                  <w:tcW w:w="2617" w:type="dxa"/>
                  <w:noWrap w:val="0"/>
                  <w:vAlign w:val="center"/>
                </w:tcPr>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 w:val="21"/>
                      <w:szCs w:val="21"/>
                      <w:highlight w:val="none"/>
                    </w:rPr>
                    <w:t>本项目不属于不符合国家产业政策的工业项目及高污染工业项目；</w:t>
                  </w:r>
                  <w:r>
                    <w:rPr>
                      <w:rFonts w:hint="eastAsia" w:ascii="Times New Roman" w:hAnsi="Times New Roman" w:eastAsia="宋体" w:cs="Times New Roman"/>
                      <w:color w:val="auto"/>
                      <w:kern w:val="2"/>
                      <w:sz w:val="21"/>
                      <w:szCs w:val="24"/>
                      <w:highlight w:val="none"/>
                      <w:lang w:val="en-US" w:eastAsia="zh-CN" w:bidi="ar-SA"/>
                    </w:rPr>
                    <w:t>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p>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生活污水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化粪池及</w:t>
                  </w:r>
                  <w:r>
                    <w:rPr>
                      <w:rFonts w:hint="eastAsia" w:cs="Times New Roman"/>
                      <w:color w:val="auto"/>
                      <w:sz w:val="21"/>
                      <w:szCs w:val="21"/>
                      <w:highlight w:val="none"/>
                      <w:lang w:eastAsia="zh-CN"/>
                    </w:rPr>
                    <w:t>地埋式一体化</w:t>
                  </w:r>
                  <w:r>
                    <w:rPr>
                      <w:rFonts w:hint="default" w:ascii="Times New Roman" w:hAnsi="Times New Roman" w:eastAsia="宋体" w:cs="Times New Roman"/>
                      <w:color w:val="auto"/>
                      <w:sz w:val="21"/>
                      <w:szCs w:val="21"/>
                      <w:highlight w:val="none"/>
                    </w:rPr>
                    <w:t>污水处理站处理达标后</w:t>
                  </w:r>
                  <w:r>
                    <w:rPr>
                      <w:rFonts w:hint="eastAsia" w:cs="Times New Roman"/>
                      <w:color w:val="auto"/>
                      <w:sz w:val="21"/>
                      <w:szCs w:val="21"/>
                      <w:highlight w:val="none"/>
                      <w:lang w:eastAsia="zh-CN"/>
                    </w:rPr>
                    <w:t>回</w:t>
                  </w:r>
                  <w:r>
                    <w:rPr>
                      <w:rFonts w:hint="default" w:ascii="Times New Roman" w:hAnsi="Times New Roman" w:eastAsia="宋体" w:cs="Times New Roman"/>
                      <w:color w:val="auto"/>
                      <w:sz w:val="21"/>
                      <w:szCs w:val="21"/>
                      <w:highlight w:val="none"/>
                    </w:rPr>
                    <w:t>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873" w:type="dxa"/>
                  <w:noWrap w:val="0"/>
                  <w:vAlign w:val="center"/>
                </w:tcPr>
                <w:p>
                  <w:pPr>
                    <w:spacing w:line="240" w:lineRule="auto"/>
                    <w:ind w:right="-166" w:rightChars="-79"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综上，本项目符合</w:t>
            </w:r>
            <w:r>
              <w:rPr>
                <w:rFonts w:hint="default" w:ascii="Times New Roman" w:hAnsi="Times New Roman" w:eastAsia="宋体" w:cs="Times New Roman"/>
                <w:b w:val="0"/>
                <w:bCs/>
                <w:color w:val="auto"/>
                <w:sz w:val="24"/>
                <w:szCs w:val="24"/>
                <w:highlight w:val="none"/>
              </w:rPr>
              <w:t>《牛栏江流域（寻甸段）水环境保护规划（2011~2030）》</w:t>
            </w:r>
            <w:r>
              <w:rPr>
                <w:rFonts w:hint="default" w:ascii="Times New Roman" w:hAnsi="Times New Roman" w:cs="Times New Roman"/>
                <w:b w:val="0"/>
                <w:bCs/>
                <w:color w:val="auto"/>
                <w:sz w:val="24"/>
                <w:szCs w:val="24"/>
                <w:highlight w:val="none"/>
                <w:lang w:eastAsia="zh-CN"/>
              </w:rPr>
              <w:t>对重点污染控制区的相关要求。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、与《</w:t>
            </w:r>
            <w:r>
              <w:rPr>
                <w:rFonts w:hint="default" w:ascii="Times New Roman" w:hAnsi="Times New Roman" w:eastAsia="宋体" w:cs="Times New Roman"/>
                <w:b/>
                <w:bCs/>
                <w:color w:val="auto"/>
                <w:sz w:val="24"/>
                <w:szCs w:val="24"/>
                <w:highlight w:val="none"/>
              </w:rPr>
              <w:t>长江经济带发展负面清单指南（试行）</w:t>
            </w:r>
            <w:r>
              <w:rPr>
                <w:rFonts w:hint="eastAsia" w:cs="Times New Roman"/>
                <w:b/>
                <w:bCs/>
                <w:color w:val="auto"/>
                <w:sz w:val="24"/>
                <w:szCs w:val="24"/>
                <w:highlight w:val="none"/>
                <w:lang w:val="en-US" w:eastAsia="zh-CN"/>
              </w:rPr>
              <w:t>2022年版</w:t>
            </w:r>
            <w:r>
              <w:rPr>
                <w:rFonts w:hint="default" w:ascii="Times New Roman" w:hAnsi="Times New Roman" w:eastAsia="宋体" w:cs="Times New Roman"/>
                <w:b/>
                <w:color w:val="auto"/>
                <w:sz w:val="24"/>
                <w:highlight w:val="none"/>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2019年1月12日，推动长江经济带发展领导小组办公室发布了《关于发布长江经济带发展负面清单指南（试行）的通知》（第89号），本项目与《长江经济带发展负面清单指南（试行）》的符合性具体分析如下表所示。</w:t>
            </w:r>
          </w:p>
          <w:p>
            <w:pPr>
              <w:widowControl/>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eastAsia" w:ascii="Times New Roman" w:hAnsi="Times New Roman" w:eastAsia="宋体" w:cs="Times New Roman"/>
                <w:b/>
                <w:bCs/>
                <w:color w:val="auto"/>
                <w:kern w:val="0"/>
                <w:highlight w:val="none"/>
                <w:lang w:val="en-US" w:eastAsia="zh-CN"/>
              </w:rPr>
              <w:t>1-</w:t>
            </w:r>
            <w:r>
              <w:rPr>
                <w:rFonts w:hint="eastAsia" w:cs="Times New Roman"/>
                <w:b/>
                <w:bCs/>
                <w:color w:val="auto"/>
                <w:kern w:val="0"/>
                <w:highlight w:val="none"/>
                <w:lang w:val="en-US" w:eastAsia="zh-CN"/>
              </w:rPr>
              <w:t>9</w:t>
            </w:r>
            <w:r>
              <w:rPr>
                <w:rFonts w:hint="default" w:ascii="Times New Roman" w:hAnsi="Times New Roman" w:eastAsia="宋体" w:cs="Times New Roman"/>
                <w:b/>
                <w:bCs/>
                <w:color w:val="auto"/>
                <w:kern w:val="0"/>
                <w:highlight w:val="none"/>
              </w:rPr>
              <w:t xml:space="preserve">   与《长江经济带发展负面清单指南（试行）》相符性分析</w:t>
            </w:r>
          </w:p>
          <w:tbl>
            <w:tblPr>
              <w:tblStyle w:val="24"/>
              <w:tblW w:w="7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4"/>
              <w:gridCol w:w="3317"/>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长江经济带发展负面清单指南（试行）</w:t>
                  </w:r>
                </w:p>
              </w:tc>
              <w:tc>
                <w:tcPr>
                  <w:tcW w:w="33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本项目</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imes New Roman" w:hAnsi="Times New Roman" w:eastAsia="宋体" w:cs="Times New Roman"/>
                      <w:b/>
                      <w:bCs/>
                      <w:color w:val="auto"/>
                      <w:kern w:val="0"/>
                      <w:sz w:val="21"/>
                      <w:szCs w:val="21"/>
                      <w:highlight w:val="none"/>
                      <w:lang w:eastAsia="zh-CN"/>
                    </w:rPr>
                  </w:pPr>
                  <w:r>
                    <w:rPr>
                      <w:rFonts w:hint="eastAsia" w:cs="Times New Roman"/>
                      <w:b/>
                      <w:bCs/>
                      <w:color w:val="auto"/>
                      <w:kern w:val="0"/>
                      <w:sz w:val="21"/>
                      <w:szCs w:val="21"/>
                      <w:highlight w:val="none"/>
                      <w:lang w:eastAsia="zh-CN"/>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禁止建设不符合全国和省级港口布局规划以及港口总体规划的码头项目，禁止建设不符合《长江干线过江通道布局规划》的过江通道项目。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建设项目，不涉及码头及过江通道。</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，不涉及自然保护区核心区、风景名胜区等特殊敏感区。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，不涉及到饮用水水源地。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建设项目，符合主体功能定位。</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w:t>
                  </w:r>
                  <w:r>
                    <w:rPr>
                      <w:rFonts w:hint="eastAsia" w:eastAsia="Times New Roman"/>
                      <w:color w:val="auto"/>
                      <w:sz w:val="21"/>
                      <w:szCs w:val="21"/>
                      <w:highlight w:val="none"/>
                      <w:lang w:val="zh-CN"/>
                    </w:rPr>
                    <w:t>项目所在区域</w:t>
                  </w:r>
                  <w:r>
                    <w:rPr>
                      <w:rFonts w:hint="default" w:ascii="Times New Roman" w:hAnsi="Times New Roman" w:eastAsia="Times New Roman"/>
                      <w:color w:val="auto"/>
                      <w:sz w:val="21"/>
                      <w:szCs w:val="21"/>
                      <w:highlight w:val="none"/>
                      <w:lang w:val="zh-CN"/>
                    </w:rPr>
                    <w:t>不属于全国重要江河湖泊水功能区划定的河段保护区、保留区。</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建设项目，不涉及生态保护红线和永久基本农田。</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禁止在长江干支流1公里范围内新建、扩建化工园区和化工项目。禁止在合规园区外新建、扩建钢铁、石化、化工、焦化、建材、有色等高污染项目。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本项目位于</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w:t>
                  </w:r>
                  <w:r>
                    <w:rPr>
                      <w:rFonts w:hint="eastAsia" w:eastAsia="Times New Roman"/>
                      <w:color w:val="auto"/>
                      <w:sz w:val="21"/>
                      <w:szCs w:val="21"/>
                      <w:highlight w:val="none"/>
                      <w:lang w:val="zh-CN"/>
                    </w:rPr>
                    <w:t>项目不属于</w:t>
                  </w:r>
                  <w:r>
                    <w:rPr>
                      <w:rFonts w:hint="default" w:ascii="Times New Roman" w:hAnsi="Times New Roman" w:eastAsia="Times New Roman"/>
                      <w:color w:val="auto"/>
                      <w:sz w:val="21"/>
                      <w:szCs w:val="21"/>
                      <w:highlight w:val="none"/>
                      <w:lang w:val="zh-CN"/>
                    </w:rPr>
                    <w:t>钢铁、石化、化工、焦化、建材、有色等高污染项目。。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禁止新建、扩建不符合国家石化、现代煤化工等产业布局规划的项目。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本项目在</w:t>
                  </w:r>
                  <w:r>
                    <w:rPr>
                      <w:rFonts w:hint="default" w:ascii="Times New Roman" w:hAnsi="Times New Roman" w:eastAsia="宋体" w:cs="Times New Roman"/>
                      <w:color w:val="auto"/>
                      <w:sz w:val="21"/>
                      <w:szCs w:val="21"/>
                      <w:highlight w:val="none"/>
                    </w:rPr>
                    <w:t>寻甸特色产业园区</w:t>
                  </w:r>
                  <w:r>
                    <w:rPr>
                      <w:rFonts w:hint="eastAsia"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eastAsia" w:ascii="Times New Roman" w:hAnsi="Times New Roman" w:cs="Times New Roman"/>
                      <w:color w:val="auto"/>
                      <w:sz w:val="21"/>
                      <w:szCs w:val="21"/>
                      <w:highlight w:val="none"/>
                      <w:lang w:eastAsia="zh-CN"/>
                    </w:rPr>
                    <w:t>林业产业园</w:t>
                  </w:r>
                  <w:r>
                    <w:rPr>
                      <w:rFonts w:hint="default" w:ascii="Times New Roman" w:hAnsi="Times New Roman" w:eastAsia="Times New Roman"/>
                      <w:color w:val="auto"/>
                      <w:sz w:val="21"/>
                      <w:szCs w:val="21"/>
                      <w:highlight w:val="none"/>
                      <w:lang w:val="zh-CN"/>
                    </w:rPr>
                    <w:t>建设项目，不属于不符合国家石化、现代煤化工等产业布局规划的项目。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禁止新建、扩建法律法规和相关政策明令禁止的落后产能项目。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ascii="Times New Roman" w:hAnsi="Times New Roman" w:eastAsia="Times New Roman"/>
                      <w:color w:val="auto"/>
                      <w:sz w:val="21"/>
                      <w:szCs w:val="21"/>
                      <w:highlight w:val="none"/>
                      <w:lang w:val="zh-CN"/>
                    </w:rPr>
                    <w:t>属于塑料制品业</w:t>
                  </w:r>
                  <w:r>
                    <w:rPr>
                      <w:rFonts w:hint="default" w:ascii="Times New Roman" w:hAnsi="Times New Roman" w:eastAsia="Times New Roman"/>
                      <w:color w:val="auto"/>
                      <w:sz w:val="21"/>
                      <w:szCs w:val="21"/>
                      <w:highlight w:val="none"/>
                      <w:lang w:val="zh-CN"/>
                    </w:rPr>
                    <w:t>，不属于《产业结构调整指导目录（2019年本）冲淘汰类或限制类项目，不属于法律法规和相关政策明令禁止的落后产能项目。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494"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禁止新建、扩建不符合国家产能置换要求的严重过剩产能行业的项目。</w:t>
                  </w:r>
                </w:p>
              </w:tc>
              <w:tc>
                <w:tcPr>
                  <w:tcW w:w="3317" w:type="dxa"/>
                  <w:vAlign w:val="center"/>
                </w:tcPr>
                <w:p>
                  <w:pPr>
                    <w:keepNext w:val="0"/>
                    <w:keepLines w:val="0"/>
                    <w:pageBreakBefore w:val="0"/>
                    <w:kinsoku/>
                    <w:wordWrap/>
                    <w:overflowPunct/>
                    <w:topLinePunct w:val="0"/>
                    <w:autoSpaceDE/>
                    <w:autoSpaceDN/>
                    <w:bidi w:val="0"/>
                    <w:adjustRightInd/>
                    <w:snapToGrid/>
                    <w:spacing w:line="240" w:lineRule="auto"/>
                    <w:ind w:firstLine="0"/>
                    <w:jc w:val="center"/>
                    <w:textAlignment w:val="auto"/>
                    <w:rPr>
                      <w:rFonts w:hint="eastAsia" w:cs="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本项目</w:t>
                  </w:r>
                  <w:r>
                    <w:rPr>
                      <w:rFonts w:hint="eastAsia" w:eastAsia="Times New Roman"/>
                      <w:color w:val="auto"/>
                      <w:sz w:val="21"/>
                      <w:szCs w:val="21"/>
                      <w:highlight w:val="none"/>
                      <w:lang w:val="zh-CN"/>
                    </w:rPr>
                    <w:t>属于</w:t>
                  </w:r>
                  <w:r>
                    <w:rPr>
                      <w:rFonts w:hint="eastAsia" w:ascii="Times New Roman" w:hAnsi="Times New Roman" w:eastAsia="Times New Roman"/>
                      <w:color w:val="auto"/>
                      <w:sz w:val="21"/>
                      <w:szCs w:val="21"/>
                      <w:highlight w:val="none"/>
                      <w:lang w:val="zh-CN"/>
                    </w:rPr>
                    <w:t>塑料制品业</w:t>
                  </w:r>
                  <w:r>
                    <w:rPr>
                      <w:rFonts w:hint="default" w:ascii="Times New Roman" w:hAnsi="Times New Roman" w:eastAsia="Times New Roman"/>
                      <w:color w:val="auto"/>
                      <w:sz w:val="21"/>
                      <w:szCs w:val="21"/>
                      <w:highlight w:val="none"/>
                      <w:lang w:val="zh-CN"/>
                    </w:rPr>
                    <w:t>，不属于国家产能置换要求的严重过剩产能行业的项目。</w:t>
                  </w:r>
                </w:p>
              </w:tc>
              <w:tc>
                <w:tcPr>
                  <w:tcW w:w="106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color w:val="auto"/>
                <w:sz w:val="24"/>
                <w:highlight w:val="none"/>
                <w:lang w:eastAsia="zh-CN"/>
              </w:rPr>
            </w:pPr>
            <w:r>
              <w:rPr>
                <w:rFonts w:hint="eastAsia" w:ascii="Times New Roman" w:hAnsi="Times New Roman" w:cs="Times New Roman"/>
                <w:color w:val="auto"/>
                <w:sz w:val="24"/>
                <w:highlight w:val="none"/>
                <w:lang w:eastAsia="zh-CN"/>
              </w:rPr>
              <w:t>综上，本项目建设符合</w:t>
            </w:r>
            <w:r>
              <w:rPr>
                <w:rFonts w:hint="default" w:ascii="Times New Roman" w:hAnsi="Times New Roman" w:eastAsia="宋体" w:cs="Times New Roman"/>
                <w:b w:val="0"/>
                <w:bCs/>
                <w:color w:val="auto"/>
                <w:sz w:val="24"/>
                <w:highlight w:val="none"/>
              </w:rPr>
              <w:t>《</w:t>
            </w:r>
            <w:r>
              <w:rPr>
                <w:rFonts w:hint="default" w:ascii="Times New Roman" w:hAnsi="Times New Roman" w:eastAsia="宋体" w:cs="Times New Roman"/>
                <w:b w:val="0"/>
                <w:bCs/>
                <w:color w:val="auto"/>
                <w:sz w:val="24"/>
                <w:szCs w:val="24"/>
                <w:highlight w:val="none"/>
              </w:rPr>
              <w:t>长江经济带发展负面清单指南（试行）</w:t>
            </w:r>
            <w:r>
              <w:rPr>
                <w:rFonts w:hint="default" w:ascii="Times New Roman" w:hAnsi="Times New Roman" w:eastAsia="宋体" w:cs="Times New Roman"/>
                <w:b w:val="0"/>
                <w:bCs/>
                <w:color w:val="auto"/>
                <w:sz w:val="24"/>
                <w:highlight w:val="none"/>
              </w:rPr>
              <w:t>》</w:t>
            </w:r>
            <w:r>
              <w:rPr>
                <w:rFonts w:hint="eastAsia" w:ascii="Times New Roman" w:hAnsi="Times New Roman" w:eastAsia="宋体" w:cs="Times New Roman"/>
                <w:b w:val="0"/>
                <w:bCs/>
                <w:color w:val="auto"/>
                <w:sz w:val="24"/>
                <w:highlight w:val="none"/>
                <w:lang w:eastAsia="zh-CN"/>
              </w:rPr>
              <w:t>相关要求。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auto"/>
                <w:sz w:val="24"/>
                <w:highlight w:val="none"/>
                <w:lang w:val="en-US" w:eastAsia="zh-CN"/>
              </w:rPr>
            </w:pPr>
            <w:r>
              <w:rPr>
                <w:rFonts w:hint="eastAsia" w:cs="Times New Roman"/>
                <w:b/>
                <w:color w:val="auto"/>
                <w:sz w:val="24"/>
                <w:highlight w:val="none"/>
                <w:lang w:val="en-US" w:eastAsia="zh-CN"/>
              </w:rPr>
              <w:t>8</w:t>
            </w:r>
            <w:r>
              <w:rPr>
                <w:rFonts w:hint="eastAsia" w:ascii="Times New Roman" w:hAnsi="Times New Roman" w:cs="Times New Roman"/>
                <w:b/>
                <w:color w:val="auto"/>
                <w:sz w:val="24"/>
                <w:highlight w:val="none"/>
                <w:lang w:val="en-US" w:eastAsia="zh-CN"/>
              </w:rPr>
              <w:t>、与《云南省长江经济带发展负面清单指南实施细则（试行）2022年版》的符合性分析</w:t>
            </w:r>
          </w:p>
          <w:p>
            <w:pPr>
              <w:pStyle w:val="23"/>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eastAsia" w:cs="Times New Roman"/>
                <w:b/>
                <w:bCs w:val="0"/>
                <w:color w:val="auto"/>
                <w:sz w:val="21"/>
                <w:szCs w:val="21"/>
                <w:highlight w:val="none"/>
                <w:lang w:eastAsia="zh-CN"/>
              </w:rPr>
              <w:t>表</w:t>
            </w:r>
            <w:r>
              <w:rPr>
                <w:rFonts w:hint="eastAsia" w:cs="Times New Roman"/>
                <w:b/>
                <w:bCs w:val="0"/>
                <w:color w:val="auto"/>
                <w:sz w:val="21"/>
                <w:szCs w:val="21"/>
                <w:highlight w:val="none"/>
                <w:lang w:val="en-US" w:eastAsia="zh-CN"/>
              </w:rPr>
              <w:t xml:space="preserve">1-10 </w:t>
            </w:r>
            <w:r>
              <w:rPr>
                <w:rFonts w:hint="eastAsia" w:ascii="Times New Roman" w:hAnsi="Times New Roman" w:cs="Times New Roman"/>
                <w:b/>
                <w:bCs w:val="0"/>
                <w:color w:val="auto"/>
                <w:sz w:val="21"/>
                <w:szCs w:val="21"/>
                <w:highlight w:val="none"/>
                <w:lang w:val="en-US" w:eastAsia="zh-CN"/>
              </w:rPr>
              <w:t>《云南省长江经济带发展负面清单指南实施细则（试行）2022年版》</w:t>
            </w:r>
            <w:r>
              <w:rPr>
                <w:rFonts w:hint="eastAsia" w:cs="Times New Roman"/>
                <w:b/>
                <w:bCs w:val="0"/>
                <w:color w:val="auto"/>
                <w:sz w:val="21"/>
                <w:szCs w:val="21"/>
                <w:highlight w:val="none"/>
                <w:lang w:val="en-US" w:eastAsia="zh-CN"/>
              </w:rPr>
              <w:t>符合性分析</w:t>
            </w:r>
          </w:p>
          <w:tbl>
            <w:tblPr>
              <w:tblStyle w:val="91"/>
              <w:tblW w:w="79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4604"/>
              <w:gridCol w:w="1963"/>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序号</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规范要求</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项目实际情况</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color w:val="auto"/>
                      <w:kern w:val="2"/>
                      <w:sz w:val="21"/>
                      <w:szCs w:val="21"/>
                      <w:highlight w:val="none"/>
                      <w:lang w:val="zh-CN" w:eastAsia="zh-CN" w:bidi="ar-SA"/>
                    </w:rPr>
                  </w:pPr>
                  <w:r>
                    <w:rPr>
                      <w:rFonts w:hint="default" w:ascii="Times New Roman" w:hAnsi="Times New Roman" w:eastAsia="宋体" w:cs="Times New Roman"/>
                      <w:b/>
                      <w:bCs/>
                      <w:snapToGrid/>
                      <w:color w:val="auto"/>
                      <w:kern w:val="2"/>
                      <w:sz w:val="21"/>
                      <w:szCs w:val="21"/>
                      <w:highlight w:val="none"/>
                      <w:lang w:val="zh-CN" w:eastAsia="zh-CN" w:bidi="ar-SA"/>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禁止一切不符合主体功能定位的投资建设项目，严禁任意改变用途，因国家重大战略资源勘查需要，在不影响主体功能定位的前提下，经依法批准后予以安排勘查项目。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本项目与主体功能定位不冲突。</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5"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2</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本项目不属于《长江岸线保护和开发利用总体规划》划定的岸线保护区内、《全国重要江河湖泊水功能区划》划定的河段保护区、保留区。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3</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项目用地不涉及昆明市生态保护红线。</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3"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4</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永久基本农田范围内投资建设除国家重大战略资源勘查项目、生态保护修复和环境治理项目、重大基础设施项目、军事国防项目以及农牧民基本生产生活等必要的民生项目以外的项目，重大建设项目选址确实难以避让永久基本农田的，需依法依规办理农用地转用和土地征收，并按照“数量不减、质量不降、布局稳定”的要求进行补划和法定程序修改相应的土地利用总体规划。</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本项目不占用基本农田。</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5</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擅自占用和调整已经划定的永久基本农田特别是城市周边永久基本农田，不得多预留永久基本农田为建设占用留有空间，严禁通过擅自调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本项目不占用基本农田。</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6</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禁止在金沙江、长江一级支流建设除党中央、国务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院、国家投资主管部门、省级有关部门批复同意以 外的过江基础设施项目。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本项目不属于过江基础设施项目。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7</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禁止在自然保护区核心区、缓冲区建设任何生产设施。禁止在自然保护区的实验区内建设污染环境、破坏资源或者景观的生产设施和污染物排放超过 国家和地方规定的污染物排放标准的其他项目。禁 止在自然保护区内进行砍伐、放牧、狩猎、捕捞、采药、开垦、烧荒、开矿、采石、挖沙等活动，法律、行政法规另有规定的除外。</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本项目不涉及自然保护区。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8</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风景名胜区规划未经批准前或者违反经批准的风景名胜区规划进行各类建设活动。禁止在风景名胜区内设立各类开发区和在核心景区内投资建设宾馆、招待所、培训中心、疗养院以及与风景名胜资源保护无关的其他建筑物。禁止在风景名胜区内进行开山、采石、开矿、开荒、修坟立碑等破坏景观、植被和地形地貌的活动；禁止修建储存爆炸性、易燃性、放射性、毒害性、腐蚀性物品的设施。</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本项目不涉及风景名胜区。</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9</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禁止在饮用水水源一级保护区的岸线和河段范围内新建、改建、扩建与供水设施和保护水源无关的项目，以及网箱养殖、旅游等可能污染饮用水水体 的投资建设项目。禁止在饮用水水源二级保护区的岸线和河段范围内新建、改建、扩建排放污染物的投资建设项目。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本项目不属于饮用水水源一级、二级保护区的岸线和河段范围。</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10</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水产种质资源保护区的岸线和河段范围内新建排污口，以及围湖造田、围湖造地或围垦河道等工程。禁止在国家湿地公园范围内从事房地产、度假村、高尔夫球场、风力发电、光伏发电等任何不符合主体功能定位的建设项目和开发活动；禁止开(围)垦、填埋或者排干湿地；禁止截断湿地水源、挖沙、采矿、引入外来物种；禁止擅自放牧、捕捞、取土、取水、排污、放生；禁止其他破坏湿地及其生态功能的活动。</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本项目不属于水产种质资源保护区的岸线和河段范围、国家湿地公园范围，本项目不属于破坏湿地及其生态功能的活动。</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11</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本项目不属于化工项目。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12</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禁止新建不符合非煤矿山转型升级有关准入标准的非煤矿山。禁止在金沙江岸线3公里、长江一级支流岸线1公里范围内新建、改建、扩建尾矿库。</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本项目不属于非煤矿山、尾矿库项目。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13</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禁止在合规园区外新建、扩建钢铁、石化、化工、焦化、建材、有色等高污染项目。禁止新增钢铁、水泥、平板玻璃等行业建设产能，确有必要建设的，应按规定实施产能等量或减量置换。</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本项目位于</w:t>
                  </w:r>
                  <w:r>
                    <w:rPr>
                      <w:rFonts w:hint="default" w:ascii="Times New Roman" w:hAnsi="Times New Roman" w:eastAsia="宋体" w:cs="Times New Roman"/>
                      <w:color w:val="auto"/>
                      <w:sz w:val="21"/>
                      <w:szCs w:val="21"/>
                      <w:highlight w:val="none"/>
                    </w:rPr>
                    <w:t>寻甸特色产业园区</w:t>
                  </w:r>
                  <w:r>
                    <w:rPr>
                      <w:rFonts w:hint="default" w:ascii="Times New Roman" w:hAnsi="Times New Roman" w:cs="Times New Roman"/>
                      <w:color w:val="auto"/>
                      <w:sz w:val="21"/>
                      <w:szCs w:val="21"/>
                      <w:highlight w:val="none"/>
                      <w:lang w:eastAsia="zh-CN"/>
                    </w:rPr>
                    <w:t>羊街</w:t>
                  </w:r>
                  <w:r>
                    <w:rPr>
                      <w:rFonts w:hint="default" w:ascii="Times New Roman" w:hAnsi="Times New Roman" w:eastAsia="宋体" w:cs="Times New Roman"/>
                      <w:color w:val="auto"/>
                      <w:sz w:val="21"/>
                      <w:szCs w:val="21"/>
                      <w:highlight w:val="none"/>
                    </w:rPr>
                    <w:t>片区</w:t>
                  </w:r>
                  <w:r>
                    <w:rPr>
                      <w:rFonts w:hint="default" w:ascii="Times New Roman" w:hAnsi="Times New Roman" w:cs="Times New Roman"/>
                      <w:color w:val="auto"/>
                      <w:sz w:val="21"/>
                      <w:szCs w:val="21"/>
                      <w:highlight w:val="none"/>
                      <w:lang w:eastAsia="zh-CN"/>
                    </w:rPr>
                    <w:t>林业产业园</w:t>
                  </w:r>
                  <w:r>
                    <w:rPr>
                      <w:rFonts w:hint="default" w:ascii="Times New Roman" w:hAnsi="Times New Roman" w:eastAsia="宋体" w:cs="Times New Roman"/>
                      <w:snapToGrid/>
                      <w:color w:val="auto"/>
                      <w:kern w:val="2"/>
                      <w:sz w:val="21"/>
                      <w:szCs w:val="21"/>
                      <w:highlight w:val="none"/>
                      <w:lang w:val="zh-CN" w:eastAsia="zh-CN" w:bidi="ar-SA"/>
                    </w:rPr>
                    <w:t>。</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14</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禁止新建、扩建不符合国家石化、现代煤化工等产 业布局规划的项目。</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本项目不属于国家石化、现代煤化工等产业布局规划的项目。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15</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禁止新建、扩建法律法规和相关政策明令禁止的落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后产能项目，依法依规淘汰不符合要求的电石炉及</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开放式电石炉、无化产回收的单一炼焦生产设施，依法依规淘汰不符合要求的硫铁矿制酸、硫磺制酸、黄磷生产、有钙焙烧铬化合物生产装置和有机—无机复混肥料、过磷酸钙和钙镁磷肥生产线。</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本项目符合《产业结构调整指导目录(2019 年本) 》，不属于落后产能项目。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16</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禁止建设高毒高残留以及对环境影响大的农药原药生产装置，严格控制尿素、磷铵、电石、焦炭、黄磷、烧碱、纯碱、聚氯乙烯等行业新增产能。</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本项目不属于高毒高残留以及对环境影响大的农药原药生产装置。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17</w:t>
                  </w:r>
                </w:p>
              </w:tc>
              <w:tc>
                <w:tcPr>
                  <w:tcW w:w="46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本项目不属于危险化学品生产项目。</w:t>
                  </w:r>
                </w:p>
              </w:tc>
              <w:tc>
                <w:tcPr>
                  <w:tcW w:w="825"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zh-CN" w:eastAsia="zh-CN" w:bidi="ar-SA"/>
                    </w:rPr>
                  </w:pPr>
                  <w:r>
                    <w:rPr>
                      <w:rFonts w:hint="default" w:ascii="Times New Roman" w:hAnsi="Times New Roman" w:eastAsia="宋体" w:cs="Times New Roman"/>
                      <w:snapToGrid/>
                      <w:color w:val="auto"/>
                      <w:kern w:val="2"/>
                      <w:sz w:val="21"/>
                      <w:szCs w:val="21"/>
                      <w:highlight w:val="none"/>
                      <w:lang w:val="zh-CN" w:eastAsia="zh-CN" w:bidi="ar-SA"/>
                    </w:rPr>
                    <w:t>相符</w:t>
                  </w:r>
                </w:p>
              </w:tc>
            </w:tr>
          </w:tbl>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cs="Times New Roman"/>
                <w:b/>
                <w:bCs/>
                <w:color w:val="auto"/>
                <w:spacing w:val="0"/>
                <w:kern w:val="2"/>
                <w:sz w:val="24"/>
                <w:szCs w:val="24"/>
                <w:highlight w:val="none"/>
                <w:lang w:val="en-US" w:eastAsia="zh-CN" w:bidi="ar"/>
              </w:rPr>
            </w:pPr>
            <w:r>
              <w:rPr>
                <w:rFonts w:hint="eastAsia" w:ascii="Times New Roman" w:hAnsi="Times New Roman" w:cs="Times New Roman"/>
                <w:b/>
                <w:bCs/>
                <w:color w:val="auto"/>
                <w:spacing w:val="0"/>
                <w:kern w:val="2"/>
                <w:sz w:val="24"/>
                <w:szCs w:val="24"/>
                <w:highlight w:val="none"/>
                <w:lang w:val="en-US" w:eastAsia="zh-CN" w:bidi="ar"/>
              </w:rPr>
              <w:t>9、与《挥发性有机物污染防治技术政策》符合性分析</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eastAsia" w:ascii="Times New Roman" w:hAnsi="Times New Roman" w:cs="Times New Roman"/>
                <w:b w:val="0"/>
                <w:bCs w:val="0"/>
                <w:color w:val="auto"/>
                <w:spacing w:val="0"/>
                <w:kern w:val="2"/>
                <w:sz w:val="24"/>
                <w:szCs w:val="24"/>
                <w:highlight w:val="none"/>
                <w:lang w:val="en-US" w:eastAsia="zh-CN" w:bidi="ar"/>
              </w:rPr>
              <w:t>项目与《挥发性有机物污染防治技术政策》相符性分析见表1-11。</w:t>
            </w:r>
          </w:p>
          <w:p>
            <w:pPr>
              <w:pStyle w:val="35"/>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bCs/>
                <w:color w:val="auto"/>
                <w:spacing w:val="0"/>
                <w:kern w:val="2"/>
                <w:sz w:val="21"/>
                <w:szCs w:val="21"/>
                <w:highlight w:val="none"/>
                <w:lang w:val="en-US" w:eastAsia="zh-CN" w:bidi="ar"/>
              </w:rPr>
            </w:pPr>
            <w:r>
              <w:rPr>
                <w:rFonts w:hint="default" w:ascii="Times New Roman" w:hAnsi="Times New Roman" w:cs="Times New Roman"/>
                <w:b/>
                <w:bCs/>
                <w:color w:val="auto"/>
                <w:spacing w:val="0"/>
                <w:kern w:val="2"/>
                <w:sz w:val="21"/>
                <w:szCs w:val="21"/>
                <w:highlight w:val="none"/>
                <w:lang w:val="en-US" w:eastAsia="zh-CN" w:bidi="ar"/>
              </w:rPr>
              <w:t>表1-</w:t>
            </w:r>
            <w:r>
              <w:rPr>
                <w:rFonts w:hint="eastAsia" w:ascii="Times New Roman" w:hAnsi="Times New Roman" w:cs="Times New Roman"/>
                <w:b/>
                <w:bCs/>
                <w:color w:val="auto"/>
                <w:spacing w:val="0"/>
                <w:kern w:val="2"/>
                <w:sz w:val="21"/>
                <w:szCs w:val="21"/>
                <w:highlight w:val="none"/>
                <w:lang w:val="en-US" w:eastAsia="zh-CN" w:bidi="ar"/>
              </w:rPr>
              <w:t>11</w:t>
            </w:r>
            <w:r>
              <w:rPr>
                <w:rFonts w:hint="default" w:ascii="Times New Roman" w:hAnsi="Times New Roman" w:cs="Times New Roman"/>
                <w:b/>
                <w:bCs/>
                <w:color w:val="auto"/>
                <w:spacing w:val="0"/>
                <w:kern w:val="2"/>
                <w:sz w:val="21"/>
                <w:szCs w:val="21"/>
                <w:highlight w:val="none"/>
                <w:lang w:val="en-US" w:eastAsia="zh-CN" w:bidi="ar"/>
              </w:rPr>
              <w:t xml:space="preserve"> 《挥发性有机物污染防治技术政策》符合性分析</w:t>
            </w:r>
          </w:p>
          <w:tbl>
            <w:tblPr>
              <w:tblStyle w:val="91"/>
              <w:tblW w:w="79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405"/>
              <w:gridCol w:w="3465"/>
              <w:gridCol w:w="2535"/>
              <w:gridCol w:w="9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color w:val="auto"/>
                      <w:kern w:val="0"/>
                      <w:sz w:val="21"/>
                      <w:szCs w:val="21"/>
                      <w:highlight w:val="none"/>
                      <w:lang w:val="en-US" w:eastAsia="zh-CN"/>
                    </w:rPr>
                    <w:t>序号</w:t>
                  </w:r>
                </w:p>
              </w:tc>
              <w:tc>
                <w:tcPr>
                  <w:tcW w:w="38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《挥发性有机物污染防治技术政策》内容如下</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项目情况</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lang w:val="en-US" w:eastAsia="zh-CN"/>
                    </w:rPr>
                    <w:t>相符性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源头和过程控制</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鼓励使用通过环境标志产品认证的环保型涂料、油墨、胶粘剂和清洗剂。</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本项目不使用油墨、胶粘剂和清洗剂。</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2</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根据涂装工艺的不同，鼓励使用水性涂料、高固份涂料、粉未涂料、紫外光固化 (UV) 涂料等环保型涂料；推广采用静电喷涂、淋涂、辊涂、浸涂等效率较高的涂装工艺；应尽量避免无 VoCs净化、回收措施的露天喷涂作业。</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不涉及涂料使用，不涉及喷涂作业</w:t>
                  </w:r>
                  <w:r>
                    <w:rPr>
                      <w:rFonts w:hint="default" w:ascii="Times New Roman" w:hAnsi="Times New Roman" w:eastAsia="宋体" w:cs="Times New Roman"/>
                      <w:snapToGrid/>
                      <w:color w:val="auto"/>
                      <w:kern w:val="2"/>
                      <w:sz w:val="21"/>
                      <w:szCs w:val="21"/>
                      <w:highlight w:val="none"/>
                      <w:lang w:val="en-US" w:eastAsia="zh-CN" w:bidi="ar-SA"/>
                    </w:rPr>
                    <w:t>。</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5</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淘汰以三氟三氯乙烷、甲基氯仿和四氯化碳为清洗剂或溶剂的生产工艺。清洗过程中产生的废溶剂宜密闭收集，有回收价值的废溶剂经处理后回用，其他废溶剂应妥善处置。</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本项目不涉及以三氟三氯乙烷、甲基氯仿和四氯化碳为清洗剂或溶剂的生产工艺。</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6</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含VOCs 产品的使用过程中，应采取废气收集措施，提高废气收集效率，减少废气的无组织排放与逸散，并对收集后的废气进行回收或处理后达标排放。</w:t>
                  </w:r>
                </w:p>
              </w:tc>
              <w:tc>
                <w:tcPr>
                  <w:tcW w:w="253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有机废气分别</w:t>
                  </w:r>
                  <w:r>
                    <w:rPr>
                      <w:rFonts w:hint="default" w:ascii="Times New Roman" w:hAnsi="Times New Roman" w:eastAsia="宋体" w:cs="Times New Roman"/>
                      <w:snapToGrid/>
                      <w:color w:val="auto"/>
                      <w:kern w:val="2"/>
                      <w:sz w:val="21"/>
                      <w:szCs w:val="21"/>
                      <w:highlight w:val="none"/>
                      <w:lang w:val="en-US" w:eastAsia="zh-CN" w:bidi="ar-SA"/>
                    </w:rPr>
                    <w:t>设置集气罩将废气统一收集进入1套“</w:t>
                  </w:r>
                  <w:r>
                    <w:rPr>
                      <w:rFonts w:hint="eastAsia" w:cs="Times New Roman"/>
                      <w:snapToGrid/>
                      <w:color w:val="auto"/>
                      <w:kern w:val="2"/>
                      <w:sz w:val="21"/>
                      <w:szCs w:val="21"/>
                      <w:highlight w:val="none"/>
                      <w:lang w:val="en-US" w:eastAsia="zh-CN" w:bidi="ar-SA"/>
                    </w:rPr>
                    <w:t>三级</w:t>
                  </w:r>
                  <w:r>
                    <w:rPr>
                      <w:rFonts w:hint="default" w:ascii="Times New Roman" w:hAnsi="Times New Roman" w:eastAsia="宋体" w:cs="Times New Roman"/>
                      <w:snapToGrid/>
                      <w:color w:val="auto"/>
                      <w:kern w:val="2"/>
                      <w:sz w:val="21"/>
                      <w:szCs w:val="21"/>
                      <w:highlight w:val="none"/>
                      <w:lang w:val="en-US" w:eastAsia="zh-CN" w:bidi="ar-SA"/>
                    </w:rPr>
                    <w:t>活性炭吸附装置”处理达标后由 1 根 15m 高排气筒排放。在采取相应的对策措施后，项目废气污染物均能达标排放。</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2"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7</w:t>
                  </w:r>
                </w:p>
              </w:tc>
              <w:tc>
                <w:tcPr>
                  <w:tcW w:w="40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末端治理与综合利用</w:t>
                  </w: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在工业生产过程中鼓励 VOCs 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回收利用，并优先鼓励在生产系统内回用。</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8</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对于含高浓度 VOCs 的废气，宜 优先采用冷凝回收、吸附回收技术进行回收利用，并辅助以其他治理技术实现达标排放。</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8"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9</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对于含中等浓度 VOCs 的废气，可采用吸附技术回收有机溶剂，或采用催化燃烧和热力焚烧技术净化后达标排放。当采用催化燃烧和热力焚烧技术进行净化时，应进行余热回收利用。</w:t>
                  </w:r>
                </w:p>
              </w:tc>
              <w:tc>
                <w:tcPr>
                  <w:tcW w:w="2535"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10</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对于含低浓度 VOCs 的废气，有回收价值时可采用吸附技术、吸收技术对有机溶剂回收后达标排放；不宜回收时，可采用吸附浓 缩燃烧技术、生物技术、吸收技术、等离子体技术或紫外光高级 氧化技术等净化后达标排放。</w:t>
                  </w:r>
                </w:p>
              </w:tc>
              <w:tc>
                <w:tcPr>
                  <w:tcW w:w="253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11</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含有有机卤素成分 VOCs  的废气，宜采用非焚烧技术处理。</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12</w:t>
                  </w:r>
                </w:p>
              </w:tc>
              <w:tc>
                <w:tcPr>
                  <w:tcW w:w="405" w:type="dxa"/>
                  <w:vMerge w:val="continue"/>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恶臭气体污染源可采用生物技术、等离子体技术、吸附技术、吸收技术、紫外光高级氧化技术或组合技术等进行净化。净化后的恶臭气体除满足达标排放的要 求外，还应采取高空排放等措施，避免产生扰民问题。</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本项目不涉及。</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15"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13</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严格控制 VOCs 处理过程中产生 的二次污染，对于催化燃烧和热力焚烧过程中产生的含硫、氮、氯等无机废气，以及吸附、吸收、冷凝、生物等治理过程中所产生的含有机物废水，应处理后达标排放。</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w:t>
                  </w:r>
                  <w:r>
                    <w:rPr>
                      <w:rFonts w:hint="eastAsia" w:cs="Times New Roman"/>
                      <w:snapToGrid/>
                      <w:color w:val="auto"/>
                      <w:kern w:val="2"/>
                      <w:sz w:val="21"/>
                      <w:szCs w:val="21"/>
                      <w:highlight w:val="none"/>
                      <w:lang w:val="en-US" w:eastAsia="zh-CN" w:bidi="ar-SA"/>
                    </w:rPr>
                    <w:t>有机废气分别</w:t>
                  </w:r>
                  <w:r>
                    <w:rPr>
                      <w:rFonts w:hint="default" w:ascii="Times New Roman" w:hAnsi="Times New Roman" w:eastAsia="宋体" w:cs="Times New Roman"/>
                      <w:snapToGrid/>
                      <w:color w:val="auto"/>
                      <w:kern w:val="2"/>
                      <w:sz w:val="21"/>
                      <w:szCs w:val="21"/>
                      <w:highlight w:val="none"/>
                      <w:lang w:val="en-US" w:eastAsia="zh-CN" w:bidi="ar-SA"/>
                    </w:rPr>
                    <w:t>设置集气罩将废气统一收集进入1套“</w:t>
                  </w:r>
                  <w:r>
                    <w:rPr>
                      <w:rFonts w:hint="eastAsia" w:cs="Times New Roman"/>
                      <w:snapToGrid/>
                      <w:color w:val="auto"/>
                      <w:kern w:val="2"/>
                      <w:sz w:val="21"/>
                      <w:szCs w:val="21"/>
                      <w:highlight w:val="none"/>
                      <w:lang w:val="en-US" w:eastAsia="zh-CN" w:bidi="ar-SA"/>
                    </w:rPr>
                    <w:t>三级</w:t>
                  </w:r>
                  <w:r>
                    <w:rPr>
                      <w:rFonts w:hint="default" w:ascii="Times New Roman" w:hAnsi="Times New Roman" w:eastAsia="宋体" w:cs="Times New Roman"/>
                      <w:snapToGrid/>
                      <w:color w:val="auto"/>
                      <w:kern w:val="2"/>
                      <w:sz w:val="21"/>
                      <w:szCs w:val="21"/>
                      <w:highlight w:val="none"/>
                      <w:lang w:val="en-US" w:eastAsia="zh-CN" w:bidi="ar-SA"/>
                    </w:rPr>
                    <w:t>活性炭吸附装置”处理达标后由 1 根 15m 高排气筒排放。在采取相应的对策措施后，项目废气污染物均能达标排放。在采取相应的对策措施后，项目废气污染物均能达标排放。在采取相应的对 策措施后，项目废气污染物均能达标排放。废气治理过程不涉及含有机物废水。</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7"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14</w:t>
                  </w:r>
                </w:p>
              </w:tc>
              <w:tc>
                <w:tcPr>
                  <w:tcW w:w="40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p>
              </w:tc>
              <w:tc>
                <w:tcPr>
                  <w:tcW w:w="34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对于不能再生的过滤材料、吸附剂及催化剂等净化材料，应按照国家固体废物管理的相关规定处理处置。</w:t>
                  </w:r>
                </w:p>
              </w:tc>
              <w:tc>
                <w:tcPr>
                  <w:tcW w:w="25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本项目废活性炭收集暂存于危废暂存间后，委托资质单位清运处置。</w:t>
                  </w:r>
                </w:p>
              </w:tc>
              <w:tc>
                <w:tcPr>
                  <w:tcW w:w="954"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符合</w:t>
                  </w:r>
                </w:p>
              </w:tc>
            </w:tr>
          </w:tbl>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0" w:firstLineChars="200"/>
              <w:jc w:val="both"/>
              <w:textAlignment w:val="auto"/>
              <w:rPr>
                <w:rFonts w:hint="eastAsia" w:ascii="Times New Roman" w:hAnsi="Times New Roman" w:cs="Times New Roman"/>
                <w:b w:val="0"/>
                <w:bCs w:val="0"/>
                <w:color w:val="auto"/>
                <w:spacing w:val="0"/>
                <w:kern w:val="2"/>
                <w:sz w:val="24"/>
                <w:szCs w:val="24"/>
                <w:highlight w:val="none"/>
                <w:lang w:val="en-US" w:eastAsia="zh-CN" w:bidi="ar"/>
              </w:rPr>
            </w:pPr>
            <w:r>
              <w:rPr>
                <w:rFonts w:hint="eastAsia" w:ascii="Times New Roman" w:hAnsi="Times New Roman" w:cs="Times New Roman"/>
                <w:b w:val="0"/>
                <w:bCs w:val="0"/>
                <w:color w:val="auto"/>
                <w:spacing w:val="0"/>
                <w:kern w:val="2"/>
                <w:sz w:val="24"/>
                <w:szCs w:val="24"/>
                <w:highlight w:val="none"/>
                <w:lang w:val="en-US" w:eastAsia="zh-CN" w:bidi="ar"/>
              </w:rPr>
              <w:t>综上，项目建设与《挥发性有机物污染防治技术政策》相关要求相符。</w:t>
            </w:r>
          </w:p>
          <w:p>
            <w:pPr>
              <w:pStyle w:val="35"/>
              <w:keepNext w:val="0"/>
              <w:keepLines w:val="0"/>
              <w:pageBreakBefore w:val="0"/>
              <w:widowControl w:val="0"/>
              <w:numPr>
                <w:ilvl w:val="0"/>
                <w:numId w:val="0"/>
              </w:numPr>
              <w:kinsoku/>
              <w:wordWrap/>
              <w:overflowPunct/>
              <w:topLinePunct w:val="0"/>
              <w:autoSpaceDE/>
              <w:autoSpaceDN/>
              <w:bidi w:val="0"/>
              <w:adjustRightInd/>
              <w:snapToGrid w:val="0"/>
              <w:ind w:left="0" w:leftChars="0" w:right="0" w:rightChars="0" w:firstLine="482" w:firstLineChars="200"/>
              <w:jc w:val="both"/>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pacing w:val="0"/>
                <w:kern w:val="2"/>
                <w:sz w:val="24"/>
                <w:szCs w:val="24"/>
                <w:highlight w:val="none"/>
                <w:lang w:val="en-US" w:eastAsia="zh-CN" w:bidi="ar"/>
              </w:rPr>
              <w:t>10、</w:t>
            </w:r>
            <w:r>
              <w:rPr>
                <w:rFonts w:hint="eastAsia" w:ascii="Times New Roman" w:hAnsi="Times New Roman" w:eastAsia="宋体" w:cs="Times New Roman"/>
                <w:b/>
                <w:bCs/>
                <w:color w:val="auto"/>
                <w:sz w:val="24"/>
                <w:highlight w:val="none"/>
                <w:lang w:eastAsia="zh-CN"/>
              </w:rPr>
              <w:t>与</w:t>
            </w:r>
            <w:r>
              <w:rPr>
                <w:rFonts w:hint="default"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eastAsia="zh-CN"/>
              </w:rPr>
              <w:t>云南省重点行业挥发性有机物综合治理实施方案</w:t>
            </w:r>
            <w:r>
              <w:rPr>
                <w:rFonts w:hint="default" w:ascii="Times New Roman" w:hAnsi="Times New Roman" w:eastAsia="宋体" w:cs="Times New Roman"/>
                <w:b/>
                <w:color w:val="auto"/>
                <w:sz w:val="24"/>
                <w:highlight w:val="none"/>
              </w:rPr>
              <w:t>》符合性分析</w:t>
            </w:r>
          </w:p>
          <w:p>
            <w:pPr>
              <w:adjustRightInd w:val="0"/>
              <w:snapToGrid w:val="0"/>
              <w:spacing w:line="360" w:lineRule="auto"/>
              <w:ind w:firstLine="480" w:firstLineChars="200"/>
              <w:rPr>
                <w:rFonts w:hint="default" w:ascii="Times New Roman" w:hAnsi="Times New Roman" w:eastAsia="宋体" w:cs="Times New Roman"/>
                <w:b/>
                <w:color w:val="auto"/>
                <w:kern w:val="0"/>
                <w:sz w:val="21"/>
                <w:szCs w:val="21"/>
                <w:highlight w:val="none"/>
              </w:rPr>
            </w:pPr>
            <w:r>
              <w:rPr>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eastAsia"/>
                <w:color w:val="auto"/>
                <w:sz w:val="24"/>
                <w:highlight w:val="none"/>
                <w:lang w:val="en-US" w:eastAsia="zh-CN"/>
              </w:rPr>
              <w:t>1-12</w:t>
            </w:r>
            <w:r>
              <w:rPr>
                <w:color w:val="auto"/>
                <w:sz w:val="24"/>
                <w:highlight w:val="none"/>
              </w:rPr>
              <w:t>。</w:t>
            </w:r>
          </w:p>
          <w:p>
            <w:pPr>
              <w:adjustRightInd w:val="0"/>
              <w:snapToGrid w:val="0"/>
              <w:spacing w:line="240" w:lineRule="auto"/>
              <w:ind w:firstLine="422" w:firstLineChars="20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1-</w:t>
            </w:r>
            <w:r>
              <w:rPr>
                <w:rFonts w:hint="eastAsia" w:cs="Times New Roman"/>
                <w:b/>
                <w:color w:val="auto"/>
                <w:kern w:val="0"/>
                <w:sz w:val="21"/>
                <w:szCs w:val="21"/>
                <w:highlight w:val="none"/>
                <w:lang w:val="en-US" w:eastAsia="zh-CN"/>
              </w:rPr>
              <w:t>12</w:t>
            </w:r>
            <w:r>
              <w:rPr>
                <w:rFonts w:hint="default" w:ascii="Times New Roman" w:hAnsi="Times New Roman" w:eastAsia="宋体" w:cs="Times New Roman"/>
                <w:b/>
                <w:color w:val="auto"/>
                <w:kern w:val="0"/>
                <w:sz w:val="21"/>
                <w:szCs w:val="21"/>
                <w:highlight w:val="none"/>
              </w:rPr>
              <w:t xml:space="preserve">  与</w:t>
            </w:r>
            <w:r>
              <w:rPr>
                <w:rFonts w:hint="default" w:ascii="Times New Roman" w:hAnsi="Times New Roman" w:eastAsia="宋体" w:cs="Times New Roman"/>
                <w:b/>
                <w:color w:val="auto"/>
                <w:kern w:val="0"/>
                <w:sz w:val="21"/>
                <w:szCs w:val="21"/>
                <w:highlight w:val="none"/>
                <w:lang w:eastAsia="zh-CN"/>
              </w:rPr>
              <w:t>《</w:t>
            </w:r>
            <w:r>
              <w:rPr>
                <w:rFonts w:hint="eastAsia" w:ascii="Times New Roman" w:hAnsi="Times New Roman" w:eastAsia="宋体" w:cs="Times New Roman"/>
                <w:b/>
                <w:color w:val="auto"/>
                <w:kern w:val="0"/>
                <w:sz w:val="21"/>
                <w:szCs w:val="21"/>
                <w:highlight w:val="none"/>
                <w:lang w:eastAsia="zh-CN"/>
              </w:rPr>
              <w:t>云南省重点行业挥发性有机物综合治理实施方案</w:t>
            </w:r>
            <w:r>
              <w:rPr>
                <w:rFonts w:hint="default" w:ascii="Times New Roman" w:hAnsi="Times New Roman" w:eastAsia="宋体" w:cs="Times New Roman"/>
                <w:b/>
                <w:color w:val="auto"/>
                <w:kern w:val="0"/>
                <w:sz w:val="21"/>
                <w:szCs w:val="21"/>
                <w:highlight w:val="none"/>
              </w:rPr>
              <w:t>》符合性分析</w:t>
            </w:r>
          </w:p>
          <w:tbl>
            <w:tblPr>
              <w:tblStyle w:val="24"/>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275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kern w:val="0"/>
                      <w:sz w:val="21"/>
                      <w:szCs w:val="21"/>
                      <w:highlight w:val="none"/>
                      <w:lang w:eastAsia="zh-CN"/>
                    </w:rPr>
                    <w:t>重点行业</w:t>
                  </w:r>
                  <w:r>
                    <w:rPr>
                      <w:rFonts w:hint="default" w:ascii="Times New Roman" w:hAnsi="Times New Roman" w:eastAsia="宋体" w:cs="Times New Roman"/>
                      <w:b/>
                      <w:color w:val="auto"/>
                      <w:kern w:val="0"/>
                      <w:sz w:val="21"/>
                      <w:szCs w:val="21"/>
                      <w:highlight w:val="none"/>
                    </w:rPr>
                    <w:t>挥发性有机物</w:t>
                  </w:r>
                  <w:r>
                    <w:rPr>
                      <w:rFonts w:hint="default" w:ascii="Times New Roman" w:hAnsi="Times New Roman" w:eastAsia="宋体" w:cs="Times New Roman"/>
                      <w:b/>
                      <w:color w:val="auto"/>
                      <w:kern w:val="0"/>
                      <w:sz w:val="21"/>
                      <w:szCs w:val="21"/>
                      <w:highlight w:val="none"/>
                      <w:lang w:eastAsia="zh-CN"/>
                    </w:rPr>
                    <w:t>综合治理</w:t>
                  </w:r>
                  <w:r>
                    <w:rPr>
                      <w:rFonts w:hint="default" w:ascii="Times New Roman" w:hAnsi="Times New Roman" w:eastAsia="宋体" w:cs="Times New Roman"/>
                      <w:b/>
                      <w:color w:val="auto"/>
                      <w:kern w:val="0"/>
                      <w:sz w:val="21"/>
                      <w:szCs w:val="21"/>
                      <w:highlight w:val="none"/>
                    </w:rPr>
                    <w:t>方案</w:t>
                  </w:r>
                  <w:r>
                    <w:rPr>
                      <w:rFonts w:hint="default" w:ascii="Times New Roman" w:hAnsi="Times New Roman" w:eastAsia="宋体" w:cs="Times New Roman"/>
                      <w:b/>
                      <w:bCs/>
                      <w:color w:val="auto"/>
                      <w:sz w:val="21"/>
                      <w:szCs w:val="21"/>
                      <w:highlight w:val="none"/>
                    </w:rPr>
                    <w:t>要求如下</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（一）大力推进源头替代。</w:t>
                  </w:r>
                  <w:r>
                    <w:rPr>
                      <w:rFonts w:hint="default" w:ascii="Times New Roman" w:hAnsi="Times New Roman" w:eastAsia="宋体" w:cs="Times New Roman"/>
                      <w:color w:val="auto"/>
                      <w:sz w:val="21"/>
                      <w:szCs w:val="21"/>
                      <w:highlight w:val="none"/>
                      <w:lang w:val="zh-CN" w:eastAsia="zh-CN"/>
                    </w:rPr>
                    <w:t>通过使用水性、粉末、高固体分、无溶剂、辐射固化等低VOCs含量的涂料，水性、辐射固化、植物基等低VOCs含量的油墨，水基、热熔、无溶剂、辐射固化、改性、生物降解等低VOCs含量的胶粘剂，以及低VOC</w:t>
                  </w:r>
                  <w:r>
                    <w:rPr>
                      <w:rFonts w:hint="default"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含量、低反应活性的清洗剂等，替代溶剂型涂料、油墨、胶粘剂、清洗剂等，从源头减少VOCs产生。</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工业涂装、包装印刷等行业要加大源头替代力度；化工行业要推广使用低（无）</w:t>
                  </w:r>
                  <w:r>
                    <w:rPr>
                      <w:rFonts w:hint="default" w:ascii="Times New Roman" w:hAnsi="Times New Roman" w:eastAsia="宋体" w:cs="Times New Roman"/>
                      <w:color w:val="auto"/>
                      <w:sz w:val="21"/>
                      <w:szCs w:val="21"/>
                      <w:highlight w:val="none"/>
                      <w:lang w:val="en-US" w:eastAsia="zh-CN"/>
                    </w:rPr>
                    <w:t>VOCs含量、低反</w:t>
                  </w:r>
                  <w:r>
                    <w:rPr>
                      <w:rFonts w:hint="default" w:ascii="Times New Roman" w:hAnsi="Times New Roman" w:eastAsia="宋体" w:cs="Times New Roman"/>
                      <w:color w:val="auto"/>
                      <w:sz w:val="21"/>
                      <w:szCs w:val="21"/>
                      <w:highlight w:val="none"/>
                      <w:lang w:val="zh-CN" w:eastAsia="zh-CN"/>
                    </w:rPr>
                    <w:t>应活性的原辅材料，加快对芳香烃、含卤素有机化合物的绿色替代。企业应大力推广使用低VO</w:t>
                  </w:r>
                  <w:r>
                    <w:rPr>
                      <w:rFonts w:hint="default" w:ascii="Times New Roman" w:hAnsi="Times New Roman" w:eastAsia="宋体" w:cs="Times New Roman"/>
                      <w:color w:val="auto"/>
                      <w:sz w:val="21"/>
                      <w:szCs w:val="21"/>
                      <w:highlight w:val="none"/>
                      <w:lang w:val="en-US" w:eastAsia="zh-CN"/>
                    </w:rPr>
                    <w:t>C</w:t>
                  </w:r>
                  <w:r>
                    <w:rPr>
                      <w:rFonts w:hint="default" w:ascii="Times New Roman" w:hAnsi="Times New Roman" w:eastAsia="宋体" w:cs="Times New Roman"/>
                      <w:color w:val="auto"/>
                      <w:sz w:val="21"/>
                      <w:szCs w:val="21"/>
                      <w:highlight w:val="none"/>
                      <w:lang w:val="zh-CN" w:eastAsia="zh-CN"/>
                    </w:rPr>
                    <w:t>s含量木器涂料、车辆涂料、机械设备涂料、集装箱涂料以及建筑物和构筑物防护涂料等，在技术成热的行业，推产使用低VO</w:t>
                  </w:r>
                  <w:r>
                    <w:rPr>
                      <w:rFonts w:hint="default" w:ascii="Times New Roman" w:hAnsi="Times New Roman" w:eastAsia="宋体" w:cs="Times New Roman"/>
                      <w:color w:val="auto"/>
                      <w:sz w:val="21"/>
                      <w:szCs w:val="21"/>
                      <w:highlight w:val="none"/>
                      <w:lang w:val="en-US" w:eastAsia="zh-CN"/>
                    </w:rPr>
                    <w:t>Cs</w:t>
                  </w:r>
                  <w:r>
                    <w:rPr>
                      <w:rFonts w:hint="default" w:ascii="Times New Roman" w:hAnsi="Times New Roman" w:eastAsia="宋体" w:cs="Times New Roman"/>
                      <w:color w:val="auto"/>
                      <w:sz w:val="21"/>
                      <w:szCs w:val="21"/>
                      <w:highlight w:val="none"/>
                      <w:lang w:val="zh-CN" w:eastAsia="zh-CN"/>
                    </w:rPr>
                    <w:t>含量油墨和胶粘剂。鼓励加快低VOCs含量涂料、油墨、胶粘剂等研发和生产。</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本项目为</w:t>
                  </w:r>
                  <w:r>
                    <w:rPr>
                      <w:rFonts w:hint="default" w:ascii="Times New Roman" w:hAnsi="Times New Roman" w:eastAsia="宋体" w:cs="Times New Roman"/>
                      <w:color w:val="auto"/>
                      <w:sz w:val="21"/>
                      <w:szCs w:val="21"/>
                      <w:highlight w:val="none"/>
                    </w:rPr>
                    <w:t>塑料制品制造项目</w:t>
                  </w:r>
                  <w:r>
                    <w:rPr>
                      <w:rFonts w:hint="eastAsia" w:ascii="Times New Roman" w:hAnsi="Times New Roman" w:eastAsia="宋体" w:cs="Times New Roman"/>
                      <w:color w:val="auto"/>
                      <w:sz w:val="21"/>
                      <w:szCs w:val="21"/>
                      <w:highlight w:val="none"/>
                      <w:lang w:eastAsia="zh-CN"/>
                    </w:rPr>
                    <w:t>，项目使用原辅料符合国家标注，不涉及涂料及胶粘剂。</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98"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全面加强无组织排放控制。</w:t>
                  </w:r>
                  <w:r>
                    <w:rPr>
                      <w:rFonts w:hint="default" w:ascii="Times New Roman" w:hAnsi="Times New Roman" w:eastAsia="宋体" w:cs="Times New Roman"/>
                      <w:color w:val="auto"/>
                      <w:sz w:val="21"/>
                      <w:szCs w:val="21"/>
                      <w:highlight w:val="none"/>
                      <w:lang w:val="zh-CN" w:eastAsia="zh-CN"/>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推进使用先进生产工艺。通过采用全密闭、连续化、自动化等生产技术，以及高效工艺与</w:t>
                  </w:r>
                  <w:r>
                    <w:rPr>
                      <w:rFonts w:hint="eastAsia" w:ascii="Times New Roman" w:hAnsi="Times New Roman" w:eastAsia="宋体" w:cs="Times New Roman"/>
                      <w:color w:val="auto"/>
                      <w:sz w:val="21"/>
                      <w:szCs w:val="21"/>
                      <w:highlight w:val="none"/>
                      <w:lang w:val="zh-CN" w:eastAsia="zh-CN"/>
                    </w:rPr>
                    <w:t>设备等，减少工艺过程无组织排放。挥发性有机液体装载优先采用底部装载方式。</w:t>
                  </w:r>
                  <w:r>
                    <w:rPr>
                      <w:rFonts w:hint="default" w:ascii="Times New Roman" w:hAnsi="Times New Roman" w:eastAsia="宋体" w:cs="Times New Roman"/>
                      <w:color w:val="auto"/>
                      <w:sz w:val="21"/>
                      <w:szCs w:val="21"/>
                      <w:highlight w:val="none"/>
                      <w:lang w:val="zh-CN" w:eastAsia="zh-CN"/>
                    </w:rPr>
                    <w:t>石化、化工</w:t>
                  </w:r>
                  <w:r>
                    <w:rPr>
                      <w:rFonts w:hint="eastAsia" w:ascii="Times New Roman" w:hAnsi="Times New Roman" w:eastAsia="宋体" w:cs="Times New Roman"/>
                      <w:color w:val="auto"/>
                      <w:sz w:val="21"/>
                      <w:szCs w:val="21"/>
                      <w:highlight w:val="none"/>
                      <w:lang w:val="zh-CN" w:eastAsia="zh-CN"/>
                    </w:rPr>
                    <w:t>行业重点推进使用低（无）泄漏的泵、</w:t>
                  </w:r>
                  <w:r>
                    <w:rPr>
                      <w:rFonts w:hint="default" w:ascii="Times New Roman" w:hAnsi="Times New Roman" w:eastAsia="宋体" w:cs="Times New Roman"/>
                      <w:color w:val="auto"/>
                      <w:sz w:val="21"/>
                      <w:szCs w:val="21"/>
                      <w:highlight w:val="none"/>
                      <w:lang w:val="zh-CN" w:eastAsia="zh-CN"/>
                    </w:rPr>
                    <w:t>压缩机、过滤机、离心机、干燥设备等，推广采用油品在</w:t>
                  </w:r>
                  <w:r>
                    <w:rPr>
                      <w:rFonts w:hint="eastAsia" w:ascii="Times New Roman" w:hAnsi="Times New Roman" w:eastAsia="宋体" w:cs="Times New Roman"/>
                      <w:color w:val="auto"/>
                      <w:sz w:val="21"/>
                      <w:szCs w:val="21"/>
                      <w:highlight w:val="none"/>
                      <w:lang w:val="zh-CN" w:eastAsia="zh-CN"/>
                    </w:rPr>
                    <w:t>线调和技术、密闭式循环冷却系统等。工业</w:t>
                  </w:r>
                  <w:r>
                    <w:rPr>
                      <w:rFonts w:hint="default" w:ascii="Times New Roman" w:hAnsi="Times New Roman" w:eastAsia="宋体" w:cs="Times New Roman"/>
                      <w:color w:val="auto"/>
                      <w:sz w:val="21"/>
                      <w:szCs w:val="21"/>
                      <w:highlight w:val="none"/>
                      <w:lang w:val="zh-CN" w:eastAsia="zh-CN"/>
                    </w:rPr>
                    <w:t>涂装</w:t>
                  </w:r>
                  <w:r>
                    <w:rPr>
                      <w:rFonts w:hint="eastAsia" w:ascii="Times New Roman" w:hAnsi="Times New Roman" w:eastAsia="宋体" w:cs="Times New Roman"/>
                      <w:color w:val="auto"/>
                      <w:sz w:val="21"/>
                      <w:szCs w:val="21"/>
                      <w:highlight w:val="none"/>
                      <w:lang w:val="zh-CN" w:eastAsia="zh-CN"/>
                    </w:rPr>
                    <w:t>行业重点推进使用紧凑式涂装工</w:t>
                  </w:r>
                  <w:r>
                    <w:rPr>
                      <w:rFonts w:hint="default" w:ascii="Times New Roman" w:hAnsi="Times New Roman" w:eastAsia="宋体" w:cs="Times New Roman"/>
                      <w:color w:val="auto"/>
                      <w:sz w:val="21"/>
                      <w:szCs w:val="21"/>
                      <w:highlight w:val="none"/>
                      <w:lang w:val="zh-CN" w:eastAsia="zh-CN"/>
                    </w:rPr>
                    <w:t>艺，推广采用辊涂、</w:t>
                  </w:r>
                  <w:r>
                    <w:rPr>
                      <w:rFonts w:hint="eastAsia" w:ascii="Times New Roman" w:hAnsi="Times New Roman" w:eastAsia="宋体" w:cs="Times New Roman"/>
                      <w:color w:val="auto"/>
                      <w:sz w:val="21"/>
                      <w:szCs w:val="21"/>
                      <w:highlight w:val="none"/>
                      <w:lang w:val="zh-CN" w:eastAsia="zh-CN"/>
                    </w:rPr>
                    <w:t>静电喷涂、高压无气喷涂、空气辅助无气喷涂、热喷涂等涂装技术，鼓励企业采用自动化、智能化喷涂设备代人工喷涂，减少使用空气喷涂技术。</w:t>
                  </w:r>
                  <w:r>
                    <w:rPr>
                      <w:rFonts w:hint="default" w:ascii="Times New Roman" w:hAnsi="Times New Roman" w:eastAsia="宋体" w:cs="Times New Roman"/>
                      <w:color w:val="auto"/>
                      <w:sz w:val="21"/>
                      <w:szCs w:val="21"/>
                      <w:highlight w:val="none"/>
                      <w:lang w:val="zh-CN" w:eastAsia="zh-CN"/>
                    </w:rPr>
                    <w:t>包装</w:t>
                  </w:r>
                  <w:r>
                    <w:rPr>
                      <w:rFonts w:hint="eastAsia" w:ascii="Times New Roman" w:hAnsi="Times New Roman" w:eastAsia="宋体" w:cs="Times New Roman"/>
                      <w:color w:val="auto"/>
                      <w:sz w:val="21"/>
                      <w:szCs w:val="21"/>
                      <w:highlight w:val="none"/>
                      <w:lang w:val="zh-CN" w:eastAsia="zh-CN"/>
                    </w:rPr>
                    <w:t>印刷</w:t>
                  </w:r>
                  <w:r>
                    <w:rPr>
                      <w:rFonts w:hint="default" w:ascii="Times New Roman" w:hAnsi="Times New Roman" w:eastAsia="宋体" w:cs="Times New Roman"/>
                      <w:color w:val="auto"/>
                      <w:sz w:val="21"/>
                      <w:szCs w:val="21"/>
                      <w:highlight w:val="none"/>
                      <w:lang w:val="zh-CN" w:eastAsia="zh-CN"/>
                    </w:rPr>
                    <w:t>行业大力推广使用无溶剂复合、挤出</w:t>
                  </w:r>
                  <w:r>
                    <w:rPr>
                      <w:rFonts w:hint="eastAsia" w:ascii="Times New Roman" w:hAnsi="Times New Roman" w:eastAsia="宋体" w:cs="Times New Roman"/>
                      <w:color w:val="auto"/>
                      <w:sz w:val="21"/>
                      <w:szCs w:val="21"/>
                      <w:highlight w:val="none"/>
                      <w:lang w:val="zh-CN" w:eastAsia="zh-CN"/>
                    </w:rPr>
                    <w:t>复合</w:t>
                  </w:r>
                  <w:r>
                    <w:rPr>
                      <w:rFonts w:hint="default" w:ascii="Times New Roman" w:hAnsi="Times New Roman" w:eastAsia="宋体" w:cs="Times New Roman"/>
                      <w:color w:val="auto"/>
                      <w:sz w:val="21"/>
                      <w:szCs w:val="21"/>
                      <w:highlight w:val="none"/>
                      <w:lang w:val="zh-CN" w:eastAsia="zh-CN"/>
                    </w:rPr>
                    <w:t>、共</w:t>
                  </w:r>
                  <w:r>
                    <w:rPr>
                      <w:rFonts w:hint="eastAsia" w:ascii="Times New Roman" w:hAnsi="Times New Roman" w:eastAsia="宋体" w:cs="Times New Roman"/>
                      <w:color w:val="auto"/>
                      <w:sz w:val="21"/>
                      <w:szCs w:val="21"/>
                      <w:highlight w:val="none"/>
                      <w:lang w:val="zh-CN" w:eastAsia="zh-CN"/>
                    </w:rPr>
                    <w:t>挤出复合</w:t>
                  </w:r>
                  <w:r>
                    <w:rPr>
                      <w:rFonts w:hint="default" w:ascii="Times New Roman" w:hAnsi="Times New Roman" w:eastAsia="宋体" w:cs="Times New Roman"/>
                      <w:color w:val="auto"/>
                      <w:sz w:val="21"/>
                      <w:szCs w:val="21"/>
                      <w:highlight w:val="none"/>
                      <w:lang w:val="zh-CN" w:eastAsia="zh-CN"/>
                    </w:rPr>
                    <w:t>技术，鼓励采用水性凹印、醇水凹印、辐射</w:t>
                  </w:r>
                  <w:r>
                    <w:rPr>
                      <w:rFonts w:hint="eastAsia" w:ascii="Times New Roman" w:hAnsi="Times New Roman" w:eastAsia="宋体" w:cs="Times New Roman"/>
                      <w:color w:val="auto"/>
                      <w:sz w:val="21"/>
                      <w:szCs w:val="21"/>
                      <w:highlight w:val="none"/>
                      <w:lang w:val="zh-CN" w:eastAsia="zh-CN"/>
                    </w:rPr>
                    <w:t>固</w:t>
                  </w:r>
                  <w:r>
                    <w:rPr>
                      <w:rFonts w:hint="default" w:ascii="Times New Roman" w:hAnsi="Times New Roman" w:eastAsia="宋体" w:cs="Times New Roman"/>
                      <w:color w:val="auto"/>
                      <w:sz w:val="21"/>
                      <w:szCs w:val="21"/>
                      <w:highlight w:val="none"/>
                      <w:lang w:val="zh-CN" w:eastAsia="zh-CN"/>
                    </w:rPr>
                    <w:t>化凹印、柔版印刷、无水胶印等印刷工艺。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w:t>
                  </w:r>
                  <w:r>
                    <w:rPr>
                      <w:rFonts w:hint="eastAsia" w:ascii="Times New Roman" w:hAnsi="Times New Roman" w:eastAsia="宋体" w:cs="Times New Roman"/>
                      <w:color w:val="auto"/>
                      <w:sz w:val="21"/>
                      <w:szCs w:val="21"/>
                      <w:highlight w:val="none"/>
                      <w:lang w:val="zh-CN" w:eastAsia="zh-CN"/>
                    </w:rPr>
                    <w:t>罩</w:t>
                  </w:r>
                  <w:r>
                    <w:rPr>
                      <w:rFonts w:hint="default" w:ascii="Times New Roman" w:hAnsi="Times New Roman" w:eastAsia="宋体" w:cs="Times New Roman"/>
                      <w:color w:val="auto"/>
                      <w:sz w:val="21"/>
                      <w:szCs w:val="21"/>
                      <w:highlight w:val="none"/>
                      <w:lang w:val="zh-CN" w:eastAsia="zh-CN"/>
                    </w:rPr>
                    <w:t>开口面最远处的VOCs无组织排放位置，控制风速应不低于0.3米/秒，有行业要求的按相关规定执行。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加强设备与管线组件泄漏控制。企业</w:t>
                  </w:r>
                  <w:r>
                    <w:rPr>
                      <w:rFonts w:hint="eastAsia" w:ascii="Times New Roman" w:hAnsi="Times New Roman" w:eastAsia="宋体" w:cs="Times New Roman"/>
                      <w:color w:val="auto"/>
                      <w:sz w:val="21"/>
                      <w:szCs w:val="21"/>
                      <w:highlight w:val="none"/>
                      <w:lang w:val="zh-CN" w:eastAsia="zh-CN"/>
                    </w:rPr>
                    <w:t>中载有气态、液态</w:t>
                  </w:r>
                  <w:r>
                    <w:rPr>
                      <w:rFonts w:hint="eastAsia" w:ascii="Times New Roman" w:hAnsi="Times New Roman" w:eastAsia="宋体" w:cs="Times New Roman"/>
                      <w:color w:val="auto"/>
                      <w:sz w:val="21"/>
                      <w:szCs w:val="21"/>
                      <w:highlight w:val="none"/>
                      <w:lang w:val="en-US" w:eastAsia="zh-CN"/>
                    </w:rPr>
                    <w:t>VOCs物料的设备与管线组件，</w:t>
                  </w:r>
                  <w:r>
                    <w:rPr>
                      <w:rFonts w:hint="default" w:ascii="Times New Roman" w:hAnsi="Times New Roman" w:eastAsia="宋体" w:cs="Times New Roman"/>
                      <w:color w:val="auto"/>
                      <w:sz w:val="21"/>
                      <w:szCs w:val="21"/>
                      <w:highlight w:val="none"/>
                      <w:lang w:val="zh-CN" w:eastAsia="zh-CN"/>
                    </w:rPr>
                    <w:t>密封点数量大于等于2000个的，应</w:t>
                  </w:r>
                  <w:r>
                    <w:rPr>
                      <w:rFonts w:hint="eastAsia" w:ascii="Times New Roman" w:hAnsi="Times New Roman" w:eastAsia="宋体" w:cs="Times New Roman"/>
                      <w:color w:val="auto"/>
                      <w:sz w:val="21"/>
                      <w:szCs w:val="21"/>
                      <w:highlight w:val="none"/>
                      <w:lang w:val="zh-CN" w:eastAsia="zh-CN"/>
                    </w:rPr>
                    <w:t>按</w:t>
                  </w:r>
                  <w:r>
                    <w:rPr>
                      <w:rFonts w:hint="default" w:ascii="Times New Roman" w:hAnsi="Times New Roman" w:eastAsia="宋体" w:cs="Times New Roman"/>
                      <w:color w:val="auto"/>
                      <w:sz w:val="21"/>
                      <w:szCs w:val="21"/>
                      <w:highlight w:val="none"/>
                      <w:lang w:val="zh-CN" w:eastAsia="zh-CN"/>
                    </w:rPr>
                    <w:t>要求开展LDAR工作。石化企业按行业排放标准规定执行。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本项目原料使用前均为包装袋密封储存，</w:t>
                  </w: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产生废气</w:t>
                  </w:r>
                  <w:r>
                    <w:rPr>
                      <w:rFonts w:hint="eastAsia" w:cs="Times New Roman"/>
                      <w:color w:val="auto"/>
                      <w:sz w:val="21"/>
                      <w:szCs w:val="21"/>
                      <w:highlight w:val="none"/>
                      <w:lang w:eastAsia="zh-CN"/>
                    </w:rPr>
                    <w:t>经</w:t>
                  </w:r>
                  <w:r>
                    <w:rPr>
                      <w:rFonts w:hint="eastAsia" w:ascii="Times New Roman" w:hAnsi="Times New Roman"/>
                      <w:color w:val="auto"/>
                      <w:sz w:val="21"/>
                      <w:szCs w:val="21"/>
                      <w:highlight w:val="none"/>
                      <w:lang w:val="en-US" w:eastAsia="zh-CN"/>
                    </w:rPr>
                    <w:t>1套</w:t>
                  </w:r>
                  <w:r>
                    <w:rPr>
                      <w:rFonts w:hint="eastAsia"/>
                      <w:color w:val="auto"/>
                      <w:sz w:val="21"/>
                      <w:szCs w:val="21"/>
                      <w:highlight w:val="none"/>
                      <w:lang w:val="en-US" w:eastAsia="zh-CN"/>
                    </w:rPr>
                    <w:t>三级</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。本项目不涉及喷涂、印刷等工艺。</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8" w:type="dxa"/>
                  <w:noWrap w:val="0"/>
                  <w:vAlign w:val="center"/>
                </w:tcPr>
                <w:p>
                  <w:pPr>
                    <w:keepNext w:val="0"/>
                    <w:keepLines w:val="0"/>
                    <w:pageBreakBefore w:val="0"/>
                    <w:widowControl w:val="0"/>
                    <w:kinsoku/>
                    <w:wordWrap/>
                    <w:overflowPunct/>
                    <w:topLinePunct w:val="0"/>
                    <w:autoSpaceDE/>
                    <w:autoSpaceDN/>
                    <w:bidi w:val="0"/>
                    <w:spacing w:line="240" w:lineRule="auto"/>
                    <w:ind w:firstLine="422" w:firstLineChars="200"/>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b/>
                      <w:bCs/>
                      <w:color w:val="auto"/>
                      <w:sz w:val="21"/>
                      <w:szCs w:val="21"/>
                      <w:highlight w:val="none"/>
                      <w:lang w:val="zh-CN" w:eastAsia="zh-CN"/>
                    </w:rPr>
                    <w:t>（三）</w:t>
                  </w:r>
                  <w:r>
                    <w:rPr>
                      <w:rFonts w:hint="default" w:ascii="Times New Roman" w:hAnsi="Times New Roman" w:eastAsia="宋体" w:cs="Times New Roman"/>
                      <w:b/>
                      <w:bCs/>
                      <w:color w:val="auto"/>
                      <w:sz w:val="21"/>
                      <w:szCs w:val="21"/>
                      <w:highlight w:val="none"/>
                      <w:lang w:val="zh-CN" w:eastAsia="zh-CN"/>
                    </w:rPr>
                    <w:t>推进建设适宜高效的治污设施。</w:t>
                  </w:r>
                  <w:r>
                    <w:rPr>
                      <w:rFonts w:hint="default" w:ascii="Times New Roman" w:hAnsi="Times New Roman" w:eastAsia="宋体" w:cs="Times New Roman"/>
                      <w:color w:val="auto"/>
                      <w:sz w:val="21"/>
                      <w:szCs w:val="21"/>
                      <w:highlight w:val="none"/>
                      <w:lang w:val="zh-CN" w:eastAsia="zh-CN"/>
                    </w:rPr>
                    <w:t>企业新建治污设施</w:t>
                  </w:r>
                  <w:r>
                    <w:rPr>
                      <w:rFonts w:hint="eastAsia" w:ascii="Times New Roman" w:hAnsi="Times New Roman" w:eastAsia="宋体" w:cs="Times New Roman"/>
                      <w:color w:val="auto"/>
                      <w:sz w:val="21"/>
                      <w:szCs w:val="21"/>
                      <w:highlight w:val="none"/>
                      <w:lang w:val="zh-CN" w:eastAsia="zh-CN"/>
                    </w:rPr>
                    <w:t>或</w:t>
                  </w:r>
                  <w:r>
                    <w:rPr>
                      <w:rFonts w:hint="default" w:ascii="Times New Roman" w:hAnsi="Times New Roman" w:eastAsia="宋体" w:cs="Times New Roman"/>
                      <w:color w:val="auto"/>
                      <w:sz w:val="21"/>
                      <w:szCs w:val="21"/>
                      <w:highlight w:val="none"/>
                      <w:lang w:val="zh-CN" w:eastAsia="zh-CN"/>
                    </w:rPr>
                    <w:t>对</w:t>
                  </w:r>
                  <w:r>
                    <w:rPr>
                      <w:rFonts w:hint="eastAsia" w:ascii="Times New Roman" w:hAnsi="Times New Roman" w:eastAsia="宋体" w:cs="Times New Roman"/>
                      <w:color w:val="auto"/>
                      <w:sz w:val="21"/>
                      <w:szCs w:val="21"/>
                      <w:highlight w:val="none"/>
                      <w:lang w:val="zh-CN" w:eastAsia="zh-CN"/>
                    </w:rPr>
                    <w:t>现</w:t>
                  </w:r>
                  <w:r>
                    <w:rPr>
                      <w:rFonts w:hint="default" w:ascii="Times New Roman" w:hAnsi="Times New Roman" w:eastAsia="宋体" w:cs="Times New Roman"/>
                      <w:color w:val="auto"/>
                      <w:sz w:val="21"/>
                      <w:szCs w:val="21"/>
                      <w:highlight w:val="none"/>
                      <w:lang w:val="zh-CN" w:eastAsia="zh-CN"/>
                    </w:rPr>
                    <w:t>有治污实施</w:t>
                  </w:r>
                  <w:r>
                    <w:rPr>
                      <w:rFonts w:hint="eastAsia" w:ascii="Times New Roman" w:hAnsi="Times New Roman" w:eastAsia="宋体" w:cs="Times New Roman"/>
                      <w:color w:val="auto"/>
                      <w:sz w:val="21"/>
                      <w:szCs w:val="21"/>
                      <w:highlight w:val="none"/>
                      <w:lang w:val="zh-CN" w:eastAsia="zh-CN"/>
                    </w:rPr>
                    <w:t>改</w:t>
                  </w:r>
                  <w:r>
                    <w:rPr>
                      <w:rFonts w:hint="default" w:ascii="Times New Roman" w:hAnsi="Times New Roman" w:eastAsia="宋体" w:cs="Times New Roman"/>
                      <w:color w:val="auto"/>
                      <w:sz w:val="21"/>
                      <w:szCs w:val="21"/>
                      <w:highlight w:val="none"/>
                      <w:lang w:val="zh-CN" w:eastAsia="zh-CN"/>
                    </w:rPr>
                    <w:t>造，应依据排放废气的</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度、组分、</w:t>
                  </w:r>
                  <w:r>
                    <w:rPr>
                      <w:rFonts w:hint="eastAsia" w:ascii="Times New Roman" w:hAnsi="Times New Roman" w:eastAsia="宋体" w:cs="Times New Roman"/>
                      <w:color w:val="auto"/>
                      <w:sz w:val="21"/>
                      <w:szCs w:val="21"/>
                      <w:highlight w:val="none"/>
                      <w:lang w:val="zh-CN" w:eastAsia="zh-CN"/>
                    </w:rPr>
                    <w:t>风量，温度、湿度、压力，以及生产工况等，合理选择治理技术。鼓励企业采用多种技术的组合工艺，提高</w:t>
                  </w:r>
                  <w:r>
                    <w:rPr>
                      <w:rFonts w:hint="eastAsia" w:ascii="Times New Roman" w:hAnsi="Times New Roman" w:eastAsia="宋体" w:cs="Times New Roman"/>
                      <w:color w:val="auto"/>
                      <w:sz w:val="21"/>
                      <w:szCs w:val="21"/>
                      <w:highlight w:val="none"/>
                      <w:lang w:val="en-US" w:eastAsia="zh-CN"/>
                    </w:rPr>
                    <w:t>VOCs治理效率。低浓度大风量废气，宜采用</w:t>
                  </w:r>
                  <w:r>
                    <w:rPr>
                      <w:rFonts w:hint="eastAsia" w:ascii="Times New Roman" w:hAnsi="Times New Roman" w:eastAsia="宋体" w:cs="Times New Roman"/>
                      <w:color w:val="auto"/>
                      <w:sz w:val="21"/>
                      <w:szCs w:val="21"/>
                      <w:highlight w:val="none"/>
                      <w:lang w:val="zh-CN" w:eastAsia="zh-CN"/>
                    </w:rPr>
                    <w:t>沸</w:t>
                  </w:r>
                  <w:r>
                    <w:rPr>
                      <w:rFonts w:hint="default" w:ascii="Times New Roman" w:hAnsi="Times New Roman" w:eastAsia="宋体" w:cs="Times New Roman"/>
                      <w:color w:val="auto"/>
                      <w:sz w:val="21"/>
                      <w:szCs w:val="21"/>
                      <w:highlight w:val="none"/>
                      <w:lang w:val="zh-CN" w:eastAsia="zh-CN"/>
                    </w:rPr>
                    <w:t>石转轮吸附、活性炭吸附、减风增浓等</w:t>
                  </w:r>
                  <w:r>
                    <w:rPr>
                      <w:rFonts w:hint="eastAsia" w:ascii="Times New Roman" w:hAnsi="Times New Roman" w:eastAsia="宋体" w:cs="Times New Roman"/>
                      <w:color w:val="auto"/>
                      <w:sz w:val="21"/>
                      <w:szCs w:val="21"/>
                      <w:highlight w:val="none"/>
                      <w:lang w:val="zh-CN" w:eastAsia="zh-CN"/>
                    </w:rPr>
                    <w:t>浓</w:t>
                  </w:r>
                  <w:r>
                    <w:rPr>
                      <w:rFonts w:hint="default" w:ascii="Times New Roman" w:hAnsi="Times New Roman" w:eastAsia="宋体" w:cs="Times New Roman"/>
                      <w:color w:val="auto"/>
                      <w:sz w:val="21"/>
                      <w:szCs w:val="21"/>
                      <w:highlight w:val="none"/>
                      <w:lang w:val="zh-CN" w:eastAsia="zh-CN"/>
                    </w:rPr>
                    <w:t>缩技术，提高VOCs液度后</w:t>
                  </w:r>
                  <w:r>
                    <w:rPr>
                      <w:rFonts w:hint="eastAsia" w:ascii="Times New Roman" w:hAnsi="Times New Roman" w:eastAsia="宋体" w:cs="Times New Roman"/>
                      <w:color w:val="auto"/>
                      <w:sz w:val="21"/>
                      <w:szCs w:val="21"/>
                      <w:highlight w:val="none"/>
                      <w:lang w:val="zh-CN" w:eastAsia="zh-CN"/>
                    </w:rPr>
                    <w:t>净化</w:t>
                  </w:r>
                  <w:r>
                    <w:rPr>
                      <w:rFonts w:hint="default" w:ascii="Times New Roman" w:hAnsi="Times New Roman" w:eastAsia="宋体" w:cs="Times New Roman"/>
                      <w:color w:val="auto"/>
                      <w:sz w:val="21"/>
                      <w:szCs w:val="21"/>
                      <w:highlight w:val="none"/>
                      <w:lang w:val="zh-CN" w:eastAsia="zh-CN"/>
                    </w:rPr>
                    <w:t>处理</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高浓度废气，优先进行溶剂回收，难以回收的，宜采用高温类烧、催化燃烧等技术。油气（溶剂）回收宜采用冷凝+吸附、吸附+吸收、膜分离+吸附等技术。低温等离子、光催化、光氧化技术主要适用于</w:t>
                  </w:r>
                  <w:r>
                    <w:rPr>
                      <w:rFonts w:hint="eastAsia" w:ascii="Times New Roman" w:hAnsi="Times New Roman" w:eastAsia="宋体" w:cs="Times New Roman"/>
                      <w:color w:val="auto"/>
                      <w:sz w:val="21"/>
                      <w:szCs w:val="21"/>
                      <w:highlight w:val="none"/>
                      <w:lang w:val="zh-CN" w:eastAsia="zh-CN"/>
                    </w:rPr>
                    <w:t>恶臭</w:t>
                  </w:r>
                  <w:r>
                    <w:rPr>
                      <w:rFonts w:hint="default" w:ascii="Times New Roman" w:hAnsi="Times New Roman" w:eastAsia="宋体" w:cs="Times New Roman"/>
                      <w:color w:val="auto"/>
                      <w:sz w:val="21"/>
                      <w:szCs w:val="21"/>
                      <w:highlight w:val="none"/>
                      <w:lang w:val="zh-CN" w:eastAsia="zh-CN"/>
                    </w:rPr>
                    <w:t>异味等治理；生物法主要适用于低浓度VOCs废气治理和恶</w:t>
                  </w:r>
                  <w:r>
                    <w:rPr>
                      <w:rFonts w:hint="eastAsia" w:ascii="Times New Roman" w:hAnsi="Times New Roman" w:eastAsia="宋体" w:cs="Times New Roman"/>
                      <w:color w:val="auto"/>
                      <w:sz w:val="21"/>
                      <w:szCs w:val="21"/>
                      <w:highlight w:val="none"/>
                      <w:lang w:val="zh-CN" w:eastAsia="zh-CN"/>
                    </w:rPr>
                    <w:t>臭</w:t>
                  </w:r>
                  <w:r>
                    <w:rPr>
                      <w:rFonts w:hint="default" w:ascii="Times New Roman" w:hAnsi="Times New Roman" w:eastAsia="宋体" w:cs="Times New Roman"/>
                      <w:color w:val="auto"/>
                      <w:sz w:val="21"/>
                      <w:szCs w:val="21"/>
                      <w:highlight w:val="none"/>
                      <w:lang w:val="zh-CN" w:eastAsia="zh-CN"/>
                    </w:rPr>
                    <w:t>异味治理。非水溶性的VOC</w:t>
                  </w: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zh-CN" w:eastAsia="zh-CN"/>
                    </w:rPr>
                    <w:t>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eastAsia="zh-CN"/>
                    </w:rPr>
                    <w:t>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27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本项目</w:t>
                  </w:r>
                  <w:r>
                    <w:rPr>
                      <w:rFonts w:hint="eastAsia" w:cs="Times New Roman"/>
                      <w:color w:val="auto"/>
                      <w:sz w:val="21"/>
                      <w:szCs w:val="21"/>
                      <w:highlight w:val="none"/>
                      <w:lang w:val="en-US" w:eastAsia="zh-CN"/>
                    </w:rPr>
                    <w:t>产生的</w:t>
                  </w:r>
                  <w:r>
                    <w:rPr>
                      <w:rFonts w:hint="default" w:ascii="Times New Roman" w:hAnsi="Times New Roman" w:cs="Times New Roman"/>
                      <w:color w:val="auto"/>
                      <w:sz w:val="21"/>
                      <w:szCs w:val="21"/>
                      <w:highlight w:val="none"/>
                      <w:lang w:val="en-US" w:eastAsia="zh-CN"/>
                    </w:rPr>
                    <w:t>废气经集气罩收集后</w:t>
                  </w:r>
                  <w:r>
                    <w:rPr>
                      <w:rFonts w:hint="eastAsia" w:cs="Times New Roman"/>
                      <w:color w:val="auto"/>
                      <w:sz w:val="21"/>
                      <w:szCs w:val="21"/>
                      <w:highlight w:val="none"/>
                      <w:lang w:eastAsia="zh-CN"/>
                    </w:rPr>
                    <w:t>经</w:t>
                  </w:r>
                  <w:r>
                    <w:rPr>
                      <w:rFonts w:hint="eastAsia" w:ascii="Times New Roman" w:hAnsi="Times New Roman"/>
                      <w:color w:val="auto"/>
                      <w:sz w:val="21"/>
                      <w:szCs w:val="21"/>
                      <w:highlight w:val="none"/>
                      <w:lang w:val="en-US" w:eastAsia="zh-CN"/>
                    </w:rPr>
                    <w:t>1套</w:t>
                  </w:r>
                  <w:r>
                    <w:rPr>
                      <w:rFonts w:hint="eastAsia"/>
                      <w:color w:val="auto"/>
                      <w:sz w:val="21"/>
                      <w:szCs w:val="21"/>
                      <w:highlight w:val="none"/>
                      <w:lang w:val="en-US" w:eastAsia="zh-CN"/>
                    </w:rPr>
                    <w:t>三级</w:t>
                  </w:r>
                  <w:r>
                    <w:rPr>
                      <w:rFonts w:hint="eastAsia" w:ascii="Times New Roman" w:hAnsi="Times New Roman"/>
                      <w:color w:val="auto"/>
                      <w:sz w:val="21"/>
                      <w:szCs w:val="21"/>
                      <w:highlight w:val="none"/>
                      <w:lang w:val="en-US" w:eastAsia="zh-CN"/>
                    </w:rPr>
                    <w:t>活性炭吸附装置+1根</w:t>
                  </w:r>
                  <w:r>
                    <w:rPr>
                      <w:rFonts w:hint="eastAsia" w:ascii="Times New Roman" w:hAnsi="Times New Roman"/>
                      <w:color w:val="auto"/>
                      <w:sz w:val="21"/>
                      <w:szCs w:val="21"/>
                      <w:highlight w:val="none"/>
                    </w:rPr>
                    <w:t>15m排气筒</w:t>
                  </w:r>
                  <w:r>
                    <w:rPr>
                      <w:rFonts w:hint="eastAsia"/>
                      <w:color w:val="auto"/>
                      <w:sz w:val="21"/>
                      <w:szCs w:val="21"/>
                      <w:highlight w:val="none"/>
                      <w:lang w:eastAsia="zh-CN"/>
                    </w:rPr>
                    <w:t>排放</w:t>
                  </w:r>
                  <w:r>
                    <w:rPr>
                      <w:rFonts w:hint="eastAsia" w:ascii="Times New Roman" w:hAnsi="Times New Roman" w:cs="Times New Roman"/>
                      <w:color w:val="auto"/>
                      <w:sz w:val="21"/>
                      <w:szCs w:val="21"/>
                      <w:highlight w:val="none"/>
                      <w:lang w:val="en-US" w:eastAsia="zh-CN"/>
                    </w:rPr>
                    <w:t>。更换下来的废旧活性炭</w:t>
                  </w:r>
                  <w:r>
                    <w:rPr>
                      <w:rFonts w:hint="eastAsia" w:cs="Times New Roman"/>
                      <w:color w:val="auto"/>
                      <w:sz w:val="21"/>
                      <w:szCs w:val="21"/>
                      <w:highlight w:val="none"/>
                      <w:lang w:val="en-US" w:eastAsia="zh-CN"/>
                    </w:rPr>
                    <w:t>等危险废物委托有资质单位</w:t>
                  </w:r>
                  <w:r>
                    <w:rPr>
                      <w:rFonts w:hint="eastAsia" w:ascii="Times New Roman" w:hAnsi="Times New Roman" w:cs="Times New Roman"/>
                      <w:color w:val="auto"/>
                      <w:sz w:val="21"/>
                      <w:szCs w:val="21"/>
                      <w:highlight w:val="none"/>
                      <w:lang w:val="en-US" w:eastAsia="zh-CN"/>
                    </w:rPr>
                    <w:t>定期清运处置。</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zh-CN"/>
                    </w:rPr>
                    <w:t>（四）</w:t>
                  </w:r>
                  <w:r>
                    <w:rPr>
                      <w:rFonts w:hint="default" w:ascii="Times New Roman" w:hAnsi="Times New Roman" w:eastAsia="宋体" w:cs="Times New Roman"/>
                      <w:b/>
                      <w:bCs/>
                      <w:color w:val="auto"/>
                      <w:sz w:val="21"/>
                      <w:szCs w:val="21"/>
                      <w:highlight w:val="none"/>
                      <w:lang w:val="zh-CN"/>
                    </w:rPr>
                    <w:t>深入实施精细化管控。</w:t>
                  </w:r>
                  <w:r>
                    <w:rPr>
                      <w:rFonts w:hint="default" w:ascii="Times New Roman" w:hAnsi="Times New Roman" w:eastAsia="宋体" w:cs="Times New Roman"/>
                      <w:color w:val="auto"/>
                      <w:sz w:val="21"/>
                      <w:szCs w:val="21"/>
                      <w:highlight w:val="none"/>
                      <w:lang w:val="zh-CN"/>
                    </w:rPr>
                    <w:t>各地应围绕当地环境空气质量改善需求，根据</w:t>
                  </w:r>
                  <w:r>
                    <w:rPr>
                      <w:rFonts w:hint="eastAsia" w:ascii="Times New Roman" w:hAnsi="Times New Roman" w:eastAsia="宋体" w:cs="Times New Roman"/>
                      <w:color w:val="auto"/>
                      <w:sz w:val="21"/>
                      <w:szCs w:val="21"/>
                      <w:highlight w:val="none"/>
                      <w:lang w:val="en-US" w:eastAsia="zh-CN"/>
                    </w:rPr>
                    <w:t>O</w:t>
                  </w:r>
                  <w:r>
                    <w:rPr>
                      <w:rFonts w:hint="default" w:ascii="Times New Roman" w:hAnsi="Times New Roman" w:eastAsia="宋体" w:cs="Times New Roman"/>
                      <w:color w:val="auto"/>
                      <w:sz w:val="21"/>
                      <w:szCs w:val="21"/>
                      <w:highlight w:val="none"/>
                      <w:vertAlign w:val="baseline"/>
                      <w:lang w:val="zh-CN"/>
                    </w:rPr>
                    <w:t>3</w:t>
                  </w:r>
                  <w:r>
                    <w:rPr>
                      <w:rFonts w:hint="default" w:ascii="Times New Roman" w:hAnsi="Times New Roman" w:eastAsia="宋体" w:cs="Times New Roman"/>
                      <w:color w:val="auto"/>
                      <w:sz w:val="21"/>
                      <w:szCs w:val="21"/>
                      <w:highlight w:val="none"/>
                      <w:lang w:val="zh-CN"/>
                    </w:rPr>
                    <w:t>、PM2.5来源解析，结合行业污染排放特征</w:t>
                  </w:r>
                  <w:r>
                    <w:rPr>
                      <w:rFonts w:hint="eastAsia"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VOCs物质光化学反应活性等</w:t>
                  </w:r>
                  <w:r>
                    <w:rPr>
                      <w:rFonts w:hint="default" w:ascii="Times New Roman" w:hAnsi="Times New Roman" w:eastAsia="宋体" w:cs="Times New Roman"/>
                      <w:color w:val="auto"/>
                      <w:sz w:val="21"/>
                      <w:szCs w:val="21"/>
                      <w:highlight w:val="none"/>
                      <w:lang w:val="zh-CN"/>
                    </w:rPr>
                    <w:t>，确定本地区 VOC</w:t>
                  </w:r>
                  <w:r>
                    <w:rPr>
                      <w:rFonts w:hint="eastAsia" w:ascii="Times New Roman" w:hAnsi="Times New Roman" w:eastAsia="宋体" w:cs="Times New Roman"/>
                      <w:color w:val="auto"/>
                      <w:sz w:val="21"/>
                      <w:szCs w:val="21"/>
                      <w:highlight w:val="none"/>
                      <w:lang w:val="en-US" w:eastAsia="zh-CN"/>
                    </w:rPr>
                    <w:t>s</w:t>
                  </w:r>
                  <w:r>
                    <w:rPr>
                      <w:rFonts w:hint="eastAsia" w:ascii="Times New Roman" w:hAnsi="Times New Roman" w:eastAsia="宋体" w:cs="Times New Roman"/>
                      <w:color w:val="auto"/>
                      <w:sz w:val="21"/>
                      <w:szCs w:val="21"/>
                      <w:highlight w:val="none"/>
                      <w:lang w:val="zh-CN"/>
                    </w:rPr>
                    <w:t>控</w:t>
                  </w:r>
                  <w:r>
                    <w:rPr>
                      <w:rFonts w:hint="default" w:ascii="Times New Roman" w:hAnsi="Times New Roman" w:eastAsia="宋体" w:cs="Times New Roman"/>
                      <w:color w:val="auto"/>
                      <w:sz w:val="21"/>
                      <w:szCs w:val="21"/>
                      <w:highlight w:val="none"/>
                      <w:lang w:val="zh-CN"/>
                    </w:rPr>
                    <w:t>制的重点</w:t>
                  </w:r>
                  <w:r>
                    <w:rPr>
                      <w:rFonts w:hint="eastAsia" w:ascii="Times New Roman" w:hAnsi="Times New Roman" w:eastAsia="宋体" w:cs="Times New Roman"/>
                      <w:color w:val="auto"/>
                      <w:sz w:val="21"/>
                      <w:szCs w:val="21"/>
                      <w:highlight w:val="none"/>
                      <w:lang w:val="zh-CN"/>
                    </w:rPr>
                    <w:t>行业</w:t>
                  </w:r>
                  <w:r>
                    <w:rPr>
                      <w:rFonts w:hint="default" w:ascii="Times New Roman" w:hAnsi="Times New Roman" w:eastAsia="宋体" w:cs="Times New Roman"/>
                      <w:color w:val="auto"/>
                      <w:sz w:val="21"/>
                      <w:szCs w:val="21"/>
                      <w:highlight w:val="none"/>
                      <w:lang w:val="zh-CN"/>
                    </w:rPr>
                    <w:t>和</w:t>
                  </w:r>
                  <w:r>
                    <w:rPr>
                      <w:rFonts w:hint="eastAsia" w:ascii="Times New Roman" w:hAnsi="Times New Roman" w:eastAsia="宋体" w:cs="Times New Roman"/>
                      <w:color w:val="auto"/>
                      <w:sz w:val="21"/>
                      <w:szCs w:val="21"/>
                      <w:highlight w:val="none"/>
                      <w:lang w:val="en-US" w:eastAsia="zh-CN"/>
                    </w:rPr>
                    <w:t>重点污染物，</w:t>
                  </w:r>
                  <w:r>
                    <w:rPr>
                      <w:rFonts w:hint="eastAsia" w:ascii="Times New Roman" w:hAnsi="Times New Roman" w:eastAsia="宋体" w:cs="Times New Roman"/>
                      <w:color w:val="auto"/>
                      <w:sz w:val="21"/>
                      <w:szCs w:val="21"/>
                      <w:highlight w:val="none"/>
                      <w:lang w:val="zh-CN"/>
                    </w:rPr>
                    <w:t>兼顾恶臭污染物和</w:t>
                  </w:r>
                  <w:r>
                    <w:rPr>
                      <w:rFonts w:hint="default" w:ascii="Times New Roman" w:hAnsi="Times New Roman" w:eastAsia="宋体" w:cs="Times New Roman"/>
                      <w:color w:val="auto"/>
                      <w:sz w:val="21"/>
                      <w:szCs w:val="21"/>
                      <w:highlight w:val="none"/>
                      <w:lang w:val="zh-CN"/>
                    </w:rPr>
                    <w:t>有毒有害物质控制等，</w:t>
                  </w:r>
                  <w:r>
                    <w:rPr>
                      <w:rFonts w:hint="eastAsia" w:ascii="Times New Roman" w:hAnsi="Times New Roman" w:eastAsia="宋体" w:cs="Times New Roman"/>
                      <w:color w:val="auto"/>
                      <w:sz w:val="21"/>
                      <w:szCs w:val="21"/>
                      <w:highlight w:val="none"/>
                      <w:lang w:val="zh-CN"/>
                    </w:rPr>
                    <w:t>提</w:t>
                  </w:r>
                  <w:r>
                    <w:rPr>
                      <w:rFonts w:hint="default" w:ascii="Times New Roman" w:hAnsi="Times New Roman" w:eastAsia="宋体" w:cs="Times New Roman"/>
                      <w:color w:val="auto"/>
                      <w:sz w:val="21"/>
                      <w:szCs w:val="21"/>
                      <w:highlight w:val="none"/>
                      <w:lang w:val="zh-CN"/>
                    </w:rPr>
                    <w:t>出有效管控方案，提高</w:t>
                  </w:r>
                  <w:r>
                    <w:rPr>
                      <w:rFonts w:hint="eastAsia" w:ascii="Times New Roman" w:hAnsi="Times New Roman" w:eastAsia="宋体" w:cs="Times New Roman"/>
                      <w:color w:val="auto"/>
                      <w:sz w:val="21"/>
                      <w:szCs w:val="21"/>
                      <w:highlight w:val="none"/>
                      <w:lang w:val="en-US" w:eastAsia="zh-CN"/>
                    </w:rPr>
                    <w:t>V</w:t>
                  </w:r>
                  <w:r>
                    <w:rPr>
                      <w:rFonts w:hint="default" w:ascii="Times New Roman" w:hAnsi="Times New Roman" w:eastAsia="宋体" w:cs="Times New Roman"/>
                      <w:color w:val="auto"/>
                      <w:sz w:val="21"/>
                      <w:szCs w:val="21"/>
                      <w:highlight w:val="none"/>
                      <w:lang w:val="zh-CN"/>
                    </w:rPr>
                    <w:t>O</w:t>
                  </w:r>
                  <w:r>
                    <w:rPr>
                      <w:rFonts w:hint="eastAsia" w:ascii="Times New Roman" w:hAnsi="Times New Roman" w:eastAsia="宋体" w:cs="Times New Roman"/>
                      <w:color w:val="auto"/>
                      <w:sz w:val="21"/>
                      <w:szCs w:val="21"/>
                      <w:highlight w:val="none"/>
                      <w:lang w:val="en-US" w:eastAsia="zh-CN"/>
                    </w:rPr>
                    <w:t>Cs治理的精准性、针对性和有效性。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推行“一厂一策”制度。</w:t>
                  </w:r>
                  <w:r>
                    <w:rPr>
                      <w:rFonts w:hint="eastAsia" w:ascii="Times New Roman" w:hAnsi="Times New Roman" w:eastAsia="宋体" w:cs="Times New Roman"/>
                      <w:color w:val="auto"/>
                      <w:sz w:val="21"/>
                      <w:szCs w:val="21"/>
                      <w:highlight w:val="none"/>
                      <w:lang w:val="zh-CN"/>
                    </w:rPr>
                    <w:t>各地应加强对企业帮扶指导，对本地污染物排放量较大的企业，组织专家提供专业化技术支持，严格把关，指导企业编制切实</w:t>
                  </w:r>
                  <w:r>
                    <w:rPr>
                      <w:rFonts w:hint="default" w:ascii="Times New Roman" w:hAnsi="Times New Roman" w:eastAsia="宋体" w:cs="Times New Roman"/>
                      <w:color w:val="auto"/>
                      <w:sz w:val="21"/>
                      <w:szCs w:val="21"/>
                      <w:highlight w:val="none"/>
                      <w:lang w:val="zh-CN"/>
                    </w:rPr>
                    <w:t>可行</w:t>
                  </w:r>
                  <w:r>
                    <w:rPr>
                      <w:rFonts w:hint="eastAsia" w:ascii="Times New Roman" w:hAnsi="Times New Roman" w:eastAsia="宋体" w:cs="Times New Roman"/>
                      <w:color w:val="auto"/>
                      <w:sz w:val="21"/>
                      <w:szCs w:val="21"/>
                      <w:highlight w:val="none"/>
                      <w:lang w:val="zh-CN"/>
                    </w:rPr>
                    <w:t>的污染治理方案。明确原辅材料替代、工艺改进、无组织排放管控、废气收集、治污设施建设等全过程减排要求，测算投资成本和减排效益，为企业有效开展</w:t>
                  </w:r>
                  <w:r>
                    <w:rPr>
                      <w:rFonts w:hint="eastAsia" w:ascii="Times New Roman" w:hAnsi="Times New Roman" w:eastAsia="宋体" w:cs="Times New Roman"/>
                      <w:color w:val="auto"/>
                      <w:sz w:val="21"/>
                      <w:szCs w:val="21"/>
                      <w:highlight w:val="none"/>
                      <w:lang w:val="en-US" w:eastAsia="zh-CN"/>
                    </w:rPr>
                    <w:t>VOCs综合治理提供技术服务。适时开展治理效果后评估工作，各地出台的补贴政策要与减排效果紧密挂钩。鼓励地方对重点行业推行强制性清洁生产审核</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加强企业运行管理。企业应系统梳理VOCs排放主要环节和工序，包括启停机、检维修作业等，制定具体操作规程，落实到具体责任人。健全内部考核制度。加强人员能力培训和技术交流。建立管理台账，记录企业生产和治污设施运行的关键参数，在线监控参数要确保能够实时调取，相关台账记录至少保存三年。</w:t>
                  </w:r>
                </w:p>
              </w:tc>
              <w:tc>
                <w:tcPr>
                  <w:tcW w:w="2754" w:type="dxa"/>
                  <w:noWrap w:val="0"/>
                  <w:vAlign w:val="center"/>
                </w:tcPr>
                <w:p>
                  <w:pPr>
                    <w:pStyle w:val="79"/>
                    <w:keepNext w:val="0"/>
                    <w:keepLines w:val="0"/>
                    <w:pageBreakBefore w:val="0"/>
                    <w:kinsoku/>
                    <w:wordWrap/>
                    <w:overflowPunct/>
                    <w:topLinePunct w:val="0"/>
                    <w:autoSpaceDE/>
                    <w:autoSpaceDN/>
                    <w:bidi w:val="0"/>
                    <w:spacing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本环评提出企业</w:t>
                  </w:r>
                  <w:r>
                    <w:rPr>
                      <w:rFonts w:hint="default" w:ascii="Times New Roman" w:hAnsi="Times New Roman" w:eastAsia="宋体" w:cs="Times New Roman"/>
                      <w:bCs/>
                      <w:color w:val="auto"/>
                      <w:sz w:val="21"/>
                      <w:szCs w:val="21"/>
                      <w:highlight w:val="none"/>
                    </w:rPr>
                    <w:t>认真做好台账记录和危险废物转移联单管理工作。</w:t>
                  </w:r>
                  <w:r>
                    <w:rPr>
                      <w:rFonts w:hint="default" w:ascii="Times New Roman" w:hAnsi="Times New Roman" w:eastAsia="宋体" w:cs="Times New Roman"/>
                      <w:color w:val="auto"/>
                      <w:sz w:val="21"/>
                      <w:szCs w:val="21"/>
                      <w:highlight w:val="none"/>
                      <w:lang w:val="en-US" w:eastAsia="zh-CN"/>
                    </w:rPr>
                    <w:t>由建设单位指定</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名管理人员兼职环境保护管理，负责日常的环境管理监督、落实环境监测及</w:t>
                  </w:r>
                  <w:r>
                    <w:rPr>
                      <w:rFonts w:hint="eastAsia" w:cs="Times New Roman"/>
                      <w:color w:val="auto"/>
                      <w:sz w:val="21"/>
                      <w:szCs w:val="21"/>
                      <w:highlight w:val="none"/>
                      <w:lang w:val="en-US" w:eastAsia="zh-CN"/>
                    </w:rPr>
                    <w:t>设备检修等</w:t>
                  </w: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相符</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综上所述，项目建设与</w:t>
            </w:r>
            <w:r>
              <w:rPr>
                <w:color w:val="auto"/>
                <w:sz w:val="24"/>
                <w:highlight w:val="none"/>
              </w:rPr>
              <w:t>《云南省重点行业挥发性有机物综合治理实施方案》</w:t>
            </w:r>
            <w:r>
              <w:rPr>
                <w:rFonts w:hint="default" w:ascii="Times New Roman" w:hAnsi="Times New Roman" w:eastAsia="宋体" w:cs="Times New Roman"/>
                <w:color w:val="auto"/>
                <w:kern w:val="0"/>
                <w:sz w:val="24"/>
                <w:szCs w:val="24"/>
                <w:highlight w:val="none"/>
              </w:rPr>
              <w:t>相符。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11、</w:t>
            </w:r>
            <w:r>
              <w:rPr>
                <w:rFonts w:hint="default" w:ascii="Times New Roman" w:hAnsi="Times New Roman" w:eastAsia="宋体" w:cs="Times New Roman"/>
                <w:b/>
                <w:bCs/>
                <w:color w:val="auto"/>
                <w:kern w:val="2"/>
                <w:sz w:val="24"/>
                <w:szCs w:val="24"/>
                <w:highlight w:val="none"/>
                <w:lang w:val="en-US" w:eastAsia="zh-CN" w:bidi="ar-SA"/>
              </w:rPr>
              <w:t>与《</w:t>
            </w:r>
            <w:r>
              <w:rPr>
                <w:rFonts w:hint="default" w:ascii="Times New Roman" w:hAnsi="Times New Roman" w:eastAsia="宋体" w:cs="Times New Roman"/>
                <w:b/>
                <w:bCs w:val="0"/>
                <w:color w:val="auto"/>
                <w:kern w:val="2"/>
                <w:sz w:val="24"/>
                <w:szCs w:val="24"/>
                <w:highlight w:val="none"/>
                <w:lang w:val="en-US" w:eastAsia="zh-CN" w:bidi="ar-SA"/>
              </w:rPr>
              <w:t>重点行业挥发性有机物综合治理方案》符合性分析</w:t>
            </w:r>
          </w:p>
          <w:p>
            <w:pPr>
              <w:spacing w:line="360" w:lineRule="auto"/>
              <w:ind w:firstLine="480" w:firstLineChars="200"/>
              <w:jc w:val="left"/>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（三）推进建设适宜高效的治污设施。企业新建治污设施或对现有治污设施实施改造，应依据排放废气的浓度、组分、风量，温度、湿度、压力，以及生产工况等，合理选择治理技术。</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（四）深入实施精细化管控。各地应围绕当地环境空气质量改善需求，根据O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项目为</w:t>
            </w:r>
            <w:r>
              <w:rPr>
                <w:rFonts w:hint="eastAsia" w:eastAsia="宋体" w:cs="Times New Roman"/>
                <w:color w:val="auto"/>
                <w:sz w:val="24"/>
                <w:szCs w:val="24"/>
                <w:highlight w:val="none"/>
                <w:lang w:val="en-US" w:eastAsia="zh-CN"/>
              </w:rPr>
              <w:t>塑料制品</w:t>
            </w:r>
            <w:r>
              <w:rPr>
                <w:rFonts w:hint="default" w:ascii="Times New Roman" w:hAnsi="Times New Roman" w:eastAsia="宋体" w:cs="Times New Roman"/>
                <w:color w:val="auto"/>
                <w:sz w:val="24"/>
                <w:szCs w:val="24"/>
                <w:highlight w:val="none"/>
                <w:lang w:val="en-US" w:eastAsia="zh-CN"/>
              </w:rPr>
              <w:t>生产项目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生产过程有机废气</w:t>
            </w:r>
            <w:r>
              <w:rPr>
                <w:rFonts w:hint="default" w:ascii="Times New Roman" w:hAnsi="Times New Roman" w:eastAsia="宋体" w:cs="Times New Roman"/>
                <w:color w:val="auto"/>
                <w:sz w:val="24"/>
                <w:szCs w:val="24"/>
                <w:highlight w:val="none"/>
                <w:vertAlign w:val="baseline"/>
                <w:lang w:val="en-US" w:eastAsia="zh-CN"/>
              </w:rPr>
              <w:t>采用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1套</w:t>
            </w:r>
            <w:r>
              <w:rPr>
                <w:rFonts w:hint="eastAsia" w:ascii="Times New Roman" w:hAnsi="Times New Roman" w:cs="Times New Roman"/>
                <w:color w:val="auto"/>
                <w:sz w:val="24"/>
                <w:szCs w:val="24"/>
                <w:highlight w:val="none"/>
                <w:lang w:val="en-US" w:eastAsia="zh-CN"/>
              </w:rPr>
              <w:t>三级</w:t>
            </w:r>
            <w:r>
              <w:rPr>
                <w:rFonts w:hint="eastAsia" w:ascii="Times New Roman" w:hAnsi="Times New Roman" w:eastAsia="宋体" w:cs="Times New Roman"/>
                <w:color w:val="auto"/>
                <w:sz w:val="24"/>
                <w:szCs w:val="24"/>
                <w:highlight w:val="none"/>
                <w:lang w:val="en-US" w:eastAsia="zh-CN"/>
              </w:rPr>
              <w:t>活性炭吸附装置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vertAlign w:val="baseline"/>
                <w:lang w:val="en-US" w:eastAsia="zh-CN"/>
              </w:rPr>
              <w:t>处理后</w:t>
            </w:r>
            <w:r>
              <w:rPr>
                <w:rFonts w:hint="default" w:ascii="Times New Roman" w:hAnsi="Times New Roman" w:eastAsia="宋体" w:cs="Times New Roman"/>
                <w:color w:val="auto"/>
                <w:sz w:val="24"/>
                <w:szCs w:val="24"/>
                <w:highlight w:val="none"/>
              </w:rPr>
              <w:t>能实现达标排放。项目产生的有机废气均得到有效的收集和处理，符合《重点行业挥发性有机物综合治理方案》的相关技术要求。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val="0"/>
                <w:color w:val="auto"/>
                <w:kern w:val="2"/>
                <w:sz w:val="24"/>
                <w:szCs w:val="24"/>
                <w:highlight w:val="none"/>
                <w:lang w:val="en-US" w:eastAsia="zh-CN" w:bidi="ar-SA"/>
              </w:rPr>
              <w:t>12</w:t>
            </w:r>
            <w:r>
              <w:rPr>
                <w:rFonts w:hint="eastAsia" w:ascii="Times New Roman" w:hAnsi="Times New Roman" w:eastAsia="宋体" w:cs="Times New Roman"/>
                <w:b/>
                <w:bCs w:val="0"/>
                <w:color w:val="auto"/>
                <w:kern w:val="2"/>
                <w:sz w:val="24"/>
                <w:szCs w:val="24"/>
                <w:highlight w:val="none"/>
                <w:lang w:val="en-US" w:eastAsia="zh-CN" w:bidi="ar-SA"/>
              </w:rPr>
              <w:t>、与《昆明市大气污染防治条例》的符合性分析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根据《昆明市大气污染防治条例》（2020年10月30日昆明市第十四届人民代表大会常务委员会第三十二次会议通过，2020年11月25日云南省第十三届人民代表大会常务委员会第二十一次会议批准），项目涉及到的《昆明市大气污染防治条例》主要有以下几条：</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第二十五条城市人民政府应当按照有关规定划定并公布高污染燃料禁燃区，并根据大气环境质量改善要求，逐步扩大高污染燃料禁燃区范围。</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在禁燃区内，禁止销售、燃用高污染燃料；禁止新建、扩建燃用高污染燃料的设施，已建成的，应当在规定的期限内改用天然气、液化石油气、电或者其他清洁能源。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第二十六条下列产生含挥发性有机物废气的生产和服务活动，应当在密闭空间或者设备中进行，并按照规定安装、使用污染防治设施；无法密闭的，应当采取高效处理措施减少废气排放：</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（一）石油炼制及有机化学品、合成树脂、合成纤维、合成橡胶等行业；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（二）制药、农药、涂料、油墨、胶粘剂、橡胶和塑料加工等行业；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（三）汽车、家具、集装箱、电子产品、工程机械等行业；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（四）塑料软包装印刷、印铁制罐等行业；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（五）其他产生挥发性有机物的生产和服务活动。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第三十五条本市城市规划区内的施工单位应当遵守下列施工工地污染防治要求：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（一）施工工地出入口明显位置公示施工现场负责人、扬尘防治监管责任人、扬尘污染控制措施、举报电话等信息，接受社会监督；</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（二）在施工现场周边、施工作业区域，按照相关行业标准设置连续硬质围挡、采用喷淋、洒水等措施，工地内主要道路进行硬化处理；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三）对施工现场可能产生扬尘的物料堆放场所采用密闭式防尘网遮盖等措施，对其他非作业面的裸露场地应当进行覆盖，对土石方、建筑垃圾及时清运并进行资源化处理；建筑垃圾采取封闭方式清运，严禁高处抛洒；</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（四）道路挖掘施工应当采取洒水等有效措施防治扬尘污染；道路挖掘施工完成后应当及时恢复路面；</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（五）建筑物拆除、土石方作业等易产生扬尘的施工作业应当采取湿法作业：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Times New Roman"/>
                <w:color w:val="auto"/>
                <w:sz w:val="24"/>
                <w:szCs w:val="24"/>
                <w:highlight w:val="none"/>
                <w:lang w:val="zh-CN"/>
              </w:rPr>
              <w:t>（六）施工车辆应当采取除泥、冲洗等除尘措施后方可驶出工地。</w:t>
            </w:r>
          </w:p>
          <w:p>
            <w:pPr>
              <w:adjustRightInd w:val="0"/>
              <w:snapToGrid w:val="0"/>
              <w:ind w:firstLine="422" w:firstLineChars="200"/>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1-</w:t>
            </w:r>
            <w:r>
              <w:rPr>
                <w:rFonts w:hint="eastAsia"/>
                <w:b/>
                <w:color w:val="auto"/>
                <w:kern w:val="0"/>
                <w:szCs w:val="21"/>
                <w:highlight w:val="none"/>
                <w:lang w:val="en-US" w:eastAsia="zh-CN"/>
              </w:rPr>
              <w:t>13</w:t>
            </w:r>
            <w:r>
              <w:rPr>
                <w:b/>
                <w:color w:val="auto"/>
                <w:kern w:val="0"/>
                <w:szCs w:val="21"/>
                <w:highlight w:val="none"/>
              </w:rPr>
              <w:t xml:space="preserve">  与</w:t>
            </w:r>
            <w:r>
              <w:rPr>
                <w:rFonts w:hint="eastAsia"/>
                <w:b/>
                <w:color w:val="auto"/>
                <w:kern w:val="0"/>
                <w:szCs w:val="21"/>
                <w:highlight w:val="none"/>
                <w:lang w:val="en-US" w:eastAsia="zh-CN"/>
              </w:rPr>
              <w:t>《昆明市大气污染防治条例》</w:t>
            </w:r>
            <w:r>
              <w:rPr>
                <w:b/>
                <w:color w:val="auto"/>
                <w:kern w:val="0"/>
                <w:szCs w:val="21"/>
                <w:highlight w:val="none"/>
              </w:rPr>
              <w:t>符合性分析</w:t>
            </w:r>
          </w:p>
          <w:tbl>
            <w:tblPr>
              <w:tblStyle w:val="25"/>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63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相关要求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本项目情况</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Times New Roman"/>
                      <w:color w:val="auto"/>
                      <w:sz w:val="21"/>
                      <w:szCs w:val="21"/>
                      <w:highlight w:val="none"/>
                      <w:lang w:val="zh-CN"/>
                    </w:rPr>
                    <w:t>在禁燃区内，禁止销售、燃用高污染燃料：禁止新建、扩建燃用高污染燃料的设施，己建成的，应当在规定的期限内改用天然气、液化石油气、电或者其他清洁能源。</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Times New Roman"/>
                      <w:color w:val="auto"/>
                      <w:sz w:val="21"/>
                      <w:szCs w:val="21"/>
                      <w:highlight w:val="none"/>
                      <w:lang w:val="zh-CN"/>
                    </w:rPr>
                    <w:t>本项目使用电能，不涉及高污染燃料。</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kern w:val="0"/>
                      <w:sz w:val="21"/>
                      <w:szCs w:val="21"/>
                      <w:highlight w:val="none"/>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产生含挥发性有机物废气的生产和服务活动，应档在密闭空间或者设备中进行，并按照规定安装、使用污染防治设施；无法密闭的，应当采取效处理措施减少废气排放。</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项目</w:t>
                  </w:r>
                  <w:r>
                    <w:rPr>
                      <w:rFonts w:hint="eastAsia" w:ascii="Times New Roman" w:hAnsi="Times New Roman" w:eastAsia="Times New Roman"/>
                      <w:color w:val="auto"/>
                      <w:sz w:val="21"/>
                      <w:szCs w:val="21"/>
                      <w:highlight w:val="none"/>
                      <w:lang w:val="zh-CN"/>
                    </w:rPr>
                    <w:t>生产过程产生有机废气设置集气罩收集后经</w:t>
                  </w:r>
                  <w:r>
                    <w:rPr>
                      <w:rFonts w:hint="eastAsia" w:ascii="Times New Roman" w:hAnsi="Times New Roman" w:eastAsia="宋体"/>
                      <w:color w:val="auto"/>
                      <w:sz w:val="21"/>
                      <w:szCs w:val="21"/>
                      <w:highlight w:val="none"/>
                      <w:lang w:val="en-US" w:eastAsia="zh-CN"/>
                    </w:rPr>
                    <w:t>1套</w:t>
                  </w:r>
                  <w:r>
                    <w:rPr>
                      <w:rFonts w:hint="eastAsia"/>
                      <w:color w:val="auto"/>
                      <w:sz w:val="21"/>
                      <w:szCs w:val="21"/>
                      <w:highlight w:val="none"/>
                      <w:lang w:val="en-US" w:eastAsia="zh-CN"/>
                    </w:rPr>
                    <w:t>三级</w:t>
                  </w:r>
                  <w:r>
                    <w:rPr>
                      <w:rFonts w:hint="eastAsia" w:ascii="Times New Roman" w:hAnsi="Times New Roman" w:eastAsia="宋体"/>
                      <w:color w:val="auto"/>
                      <w:sz w:val="21"/>
                      <w:szCs w:val="21"/>
                      <w:highlight w:val="none"/>
                      <w:lang w:val="en-US" w:eastAsia="zh-CN"/>
                    </w:rPr>
                    <w:t>活性炭吸附装置处理后经1根15m高排气筒排放</w:t>
                  </w:r>
                  <w:r>
                    <w:rPr>
                      <w:rFonts w:hint="default" w:ascii="Times New Roman" w:hAnsi="Times New Roman" w:eastAsia="Times New Roman"/>
                      <w:color w:val="auto"/>
                      <w:sz w:val="21"/>
                      <w:szCs w:val="21"/>
                      <w:highlight w:val="none"/>
                      <w:lang w:val="zh-CN"/>
                    </w:rPr>
                    <w:t>。</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eastAsia" w:ascii="Times New Roman" w:hAnsi="Times New Roman" w:eastAsia="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本市城市规划区内的施工单位应当遵守施工工地污染防治要求。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default" w:ascii="Times New Roman" w:hAnsi="Times New Roman" w:eastAsia="Times New Roman"/>
                      <w:color w:val="auto"/>
                      <w:sz w:val="21"/>
                      <w:szCs w:val="21"/>
                      <w:highlight w:val="none"/>
                      <w:lang w:val="zh-CN"/>
                    </w:rPr>
                    <w:t>项目施工期严格落实施工工地污染防治要求。</w:t>
                  </w:r>
                </w:p>
              </w:tc>
              <w:tc>
                <w:tcPr>
                  <w:tcW w:w="2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Times New Roman"/>
                      <w:color w:val="auto"/>
                      <w:sz w:val="21"/>
                      <w:szCs w:val="21"/>
                      <w:highlight w:val="none"/>
                      <w:lang w:val="en-US" w:eastAsia="zh-CN"/>
                    </w:rPr>
                  </w:pPr>
                  <w:r>
                    <w:rPr>
                      <w:rFonts w:hint="eastAsia" w:ascii="Times New Roman" w:hAnsi="Times New Roman" w:eastAsia="Times New Roman"/>
                      <w:color w:val="auto"/>
                      <w:sz w:val="21"/>
                      <w:szCs w:val="21"/>
                      <w:highlight w:val="none"/>
                      <w:lang w:val="en-US" w:eastAsia="zh-CN"/>
                    </w:rPr>
                    <w:t>符合</w:t>
                  </w:r>
                </w:p>
              </w:tc>
            </w:tr>
          </w:tbl>
          <w:p>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Times New Roman"/>
                <w:color w:val="auto"/>
                <w:sz w:val="24"/>
                <w:szCs w:val="24"/>
                <w:highlight w:val="none"/>
                <w:lang w:val="en-US" w:eastAsia="zh-CN"/>
              </w:rPr>
              <w:t>综上分析，项目的建设符合</w:t>
            </w:r>
            <w:r>
              <w:rPr>
                <w:rFonts w:hint="eastAsia" w:eastAsia="Times New Roman"/>
                <w:color w:val="auto"/>
                <w:sz w:val="24"/>
                <w:szCs w:val="24"/>
                <w:highlight w:val="none"/>
                <w:lang w:val="en-US" w:eastAsia="zh-CN"/>
              </w:rPr>
              <w:t>《昆明市大气污染防治条例》。</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cs="Times New Roman"/>
                <w:b/>
                <w:bCs/>
                <w:color w:val="auto"/>
                <w:kern w:val="0"/>
                <w:sz w:val="24"/>
                <w:szCs w:val="24"/>
                <w:highlight w:val="none"/>
                <w:lang w:val="en-US" w:eastAsia="zh-CN"/>
              </w:rPr>
              <w:t>12</w:t>
            </w:r>
            <w:r>
              <w:rPr>
                <w:rFonts w:hint="default" w:ascii="Times New Roman" w:hAnsi="Times New Roman" w:eastAsia="宋体" w:cs="Times New Roman"/>
                <w:b/>
                <w:bCs/>
                <w:color w:val="auto"/>
                <w:kern w:val="0"/>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本项目为塑料制造项目，位于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eastAsia" w:ascii="宋体" w:hAnsi="宋体" w:eastAsia="宋体" w:cs="宋体"/>
                <w:color w:val="auto"/>
                <w:kern w:val="0"/>
                <w:sz w:val="24"/>
                <w:szCs w:val="24"/>
                <w:highlight w:val="none"/>
                <w:lang w:val="en-US" w:eastAsia="zh-CN"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综上，项目建设场地条件、交通运输、环境保护和水、电、通信等条件好，无重大的环境制约因素，项目选址合理。</w:t>
            </w:r>
          </w:p>
          <w:p>
            <w:pPr>
              <w:keepNext w:val="0"/>
              <w:keepLines w:val="0"/>
              <w:pageBreakBefore w:val="0"/>
              <w:widowControl w:val="0"/>
              <w:kinsoku/>
              <w:wordWrap/>
              <w:overflowPunct/>
              <w:topLinePunct w:val="0"/>
              <w:autoSpaceDE/>
              <w:bidi w:val="0"/>
              <w:adjustRightInd w:val="0"/>
              <w:snapToGrid w:val="0"/>
              <w:spacing w:line="360" w:lineRule="auto"/>
              <w:ind w:firstLine="482" w:firstLineChars="200"/>
              <w:jc w:val="both"/>
              <w:textAlignment w:val="auto"/>
              <w:rPr>
                <w:rFonts w:hint="default" w:ascii="Times New Roman" w:hAnsi="Times New Roman" w:eastAsia="宋体" w:cs="Times New Roman"/>
                <w:b/>
                <w:color w:val="auto"/>
                <w:kern w:val="0"/>
                <w:sz w:val="24"/>
                <w:szCs w:val="24"/>
                <w:highlight w:val="none"/>
                <w:lang w:eastAsia="zh-CN"/>
              </w:rPr>
            </w:pPr>
            <w:r>
              <w:rPr>
                <w:rFonts w:hint="eastAsia" w:cs="Times New Roman"/>
                <w:b/>
                <w:color w:val="auto"/>
                <w:kern w:val="0"/>
                <w:sz w:val="24"/>
                <w:szCs w:val="24"/>
                <w:highlight w:val="none"/>
                <w:lang w:val="en-US" w:eastAsia="zh-CN"/>
              </w:rPr>
              <w:t>13</w:t>
            </w:r>
            <w:r>
              <w:rPr>
                <w:rFonts w:hint="default" w:ascii="Times New Roman" w:hAnsi="Times New Roman" w:eastAsia="宋体" w:cs="Times New Roman"/>
                <w:b/>
                <w:color w:val="auto"/>
                <w:kern w:val="0"/>
                <w:sz w:val="24"/>
                <w:szCs w:val="24"/>
                <w:highlight w:val="none"/>
                <w:lang w:eastAsia="zh-CN"/>
              </w:rPr>
              <w:t>、平面布置合理性分析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从总平面布置图可知，项目区共设置</w:t>
            </w:r>
            <w:r>
              <w:rPr>
                <w:rFonts w:hint="eastAsia" w:cs="Times New Roman"/>
                <w:color w:val="auto"/>
                <w:sz w:val="24"/>
                <w:szCs w:val="24"/>
                <w:highlight w:val="none"/>
                <w:lang w:val="en-US" w:eastAsia="zh-CN"/>
              </w:rPr>
              <w:t>1</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w:t>
            </w:r>
            <w:r>
              <w:rPr>
                <w:rFonts w:hint="eastAsia" w:eastAsia="Times New Roman" w:cs="Times New Roman"/>
                <w:color w:val="auto"/>
                <w:sz w:val="24"/>
                <w:szCs w:val="24"/>
                <w:highlight w:val="none"/>
                <w:lang w:val="zh-CN"/>
              </w:rPr>
              <w:t>东</w:t>
            </w:r>
            <w:r>
              <w:rPr>
                <w:rFonts w:hint="default" w:ascii="Times New Roman" w:hAnsi="Times New Roman" w:eastAsia="Times New Roman" w:cs="Times New Roman"/>
                <w:color w:val="auto"/>
                <w:sz w:val="24"/>
                <w:szCs w:val="24"/>
                <w:highlight w:val="none"/>
                <w:lang w:val="zh-CN"/>
              </w:rPr>
              <w:t>侧，生产区主要集中设置于项目区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侧，办公区与生产区有一定的距离，方便厂区管理又不影响工作人员的办公生活。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侧，排气筒设置避开了易受影响的敏感目标。综上可知，项目环保设施布置合理。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综上所述，项目平面布局是合理的。</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color w:val="auto"/>
                <w:sz w:val="24"/>
                <w:szCs w:val="24"/>
                <w:highlight w:val="none"/>
                <w:lang w:val="en-US" w:eastAsia="zh-CN"/>
              </w:rPr>
              <w:t>14</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val="0"/>
                <w:color w:val="auto"/>
                <w:sz w:val="24"/>
                <w:szCs w:val="24"/>
                <w:highlight w:val="none"/>
                <w:lang w:eastAsia="zh-CN"/>
              </w:rPr>
              <w:t>与周边环境的</w:t>
            </w:r>
            <w:r>
              <w:rPr>
                <w:rFonts w:hint="default" w:ascii="Times New Roman" w:hAnsi="Times New Roman" w:eastAsia="宋体" w:cs="Times New Roman"/>
                <w:b/>
                <w:bCs w:val="0"/>
                <w:color w:val="auto"/>
                <w:sz w:val="24"/>
                <w:szCs w:val="24"/>
                <w:highlight w:val="none"/>
              </w:rPr>
              <w:t>相容性分析</w:t>
            </w:r>
          </w:p>
          <w:p>
            <w:pPr>
              <w:pStyle w:val="62"/>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本项目位于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highlight w:val="none"/>
                <w:lang w:val="zh-CN"/>
              </w:rPr>
              <w:t>，</w:t>
            </w:r>
            <w:r>
              <w:rPr>
                <w:rFonts w:hint="default" w:ascii="Times New Roman" w:hAnsi="Times New Roman" w:eastAsia="宋体" w:cs="Times New Roman"/>
                <w:color w:val="auto"/>
                <w:highlight w:val="none"/>
              </w:rPr>
              <w:t>项目周边企业均为各生产加工型企业。本项目周边企业主要业务及污染详见表</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14</w:t>
            </w:r>
            <w:r>
              <w:rPr>
                <w:rFonts w:hint="default" w:ascii="Times New Roman" w:hAnsi="Times New Roman" w:eastAsia="宋体" w:cs="Times New Roman"/>
                <w:color w:val="auto"/>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1-14</w:t>
            </w:r>
            <w:r>
              <w:rPr>
                <w:rFonts w:hint="default" w:ascii="Times New Roman" w:hAnsi="Times New Roman" w:eastAsia="宋体" w:cs="Times New Roman"/>
                <w:b/>
                <w:color w:val="auto"/>
                <w:sz w:val="21"/>
                <w:szCs w:val="21"/>
                <w:highlight w:val="none"/>
              </w:rPr>
              <w:t xml:space="preserve">  本项目周边企业污染源调查一览表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200"/>
              <w:gridCol w:w="1288"/>
              <w:gridCol w:w="163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03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名称</w:t>
                  </w:r>
                </w:p>
              </w:tc>
              <w:tc>
                <w:tcPr>
                  <w:tcW w:w="81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主营业务</w:t>
                  </w:r>
                </w:p>
              </w:tc>
              <w:tc>
                <w:tcPr>
                  <w:tcW w:w="10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与本项目的方位和距离（m）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云南良盾防护工程有限公司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防护物资供销</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Cs/>
                      <w:color w:val="auto"/>
                      <w:szCs w:val="21"/>
                      <w:highlight w:val="none"/>
                      <w:lang w:val="en-US" w:eastAsia="zh-CN"/>
                    </w:rPr>
                  </w:pPr>
                  <w:r>
                    <w:rPr>
                      <w:rStyle w:val="93"/>
                      <w:rFonts w:hint="default" w:ascii="Times New Roman" w:hAnsi="Times New Roman" w:cs="Times New Roman"/>
                      <w:color w:val="auto"/>
                      <w:highlight w:val="none"/>
                      <w:lang w:val="en-US" w:eastAsia="zh-CN" w:bidi="ar"/>
                    </w:rPr>
                    <w:t>北侧60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云南钎艺铝业有限公司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喷涂铝板生产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北侧67</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3</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云南国园铝业有限公司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铝业生产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南侧</w:t>
                  </w:r>
                  <w:r>
                    <w:rPr>
                      <w:rStyle w:val="94"/>
                      <w:rFonts w:hint="default" w:ascii="Times New Roman" w:hAnsi="Times New Roman" w:eastAsia="宋体" w:cs="Times New Roman"/>
                      <w:color w:val="auto"/>
                      <w:highlight w:val="none"/>
                      <w:lang w:val="en-US" w:eastAsia="zh-CN" w:bidi="ar"/>
                    </w:rPr>
                    <w:t>10m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4</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云南雪鸽货架有限公司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货架生产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西南侧</w:t>
                  </w:r>
                  <w:r>
                    <w:rPr>
                      <w:rStyle w:val="94"/>
                      <w:rFonts w:hint="default" w:ascii="Times New Roman" w:hAnsi="Times New Roman" w:eastAsia="宋体" w:cs="Times New Roman"/>
                      <w:color w:val="auto"/>
                      <w:highlight w:val="none"/>
                      <w:lang w:val="en-US" w:eastAsia="zh-CN" w:bidi="ar"/>
                    </w:rPr>
                    <w:t>90m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5</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寻甸宏佳家具有限公司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6</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昆明圣格丽家具有限公司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130m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7</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云南耀业木业有限公司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木业制造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西侧</w:t>
                  </w:r>
                  <w:r>
                    <w:rPr>
                      <w:rStyle w:val="94"/>
                      <w:rFonts w:hint="default" w:ascii="Times New Roman" w:hAnsi="Times New Roman" w:eastAsia="宋体" w:cs="Times New Roman"/>
                      <w:color w:val="auto"/>
                      <w:highlight w:val="none"/>
                      <w:lang w:val="en-US" w:eastAsia="zh-CN" w:bidi="ar"/>
                    </w:rPr>
                    <w:t>240m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8</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寻甸匠人手家家具有限公司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西北侧80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9</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云南国宣实业发展有限公司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教学设备</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西北侧</w:t>
                  </w:r>
                  <w:r>
                    <w:rPr>
                      <w:rStyle w:val="94"/>
                      <w:rFonts w:hint="default" w:ascii="Times New Roman" w:hAnsi="Times New Roman" w:eastAsia="宋体" w:cs="Times New Roman"/>
                      <w:color w:val="auto"/>
                      <w:highlight w:val="none"/>
                      <w:lang w:val="en-US" w:eastAsia="zh-CN" w:bidi="ar"/>
                    </w:rPr>
                    <w:t>160m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10</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昆明泛亚国际林业产业国际标准厂房及服务配套房</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230m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11</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世海建材木质研究基地</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研究基地</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西北侧290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12</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云南国春教学设备制造有限公司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办公用品、教学设备制造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西北侧295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13</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云南家伟木业有限责任公司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西北侧545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14</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福仕多门窗制造有限公司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门窗制造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555m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15</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云南丛林家具有限公司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w:t>
                  </w:r>
                  <w:r>
                    <w:rPr>
                      <w:rStyle w:val="94"/>
                      <w:rFonts w:hint="default" w:ascii="Times New Roman" w:hAnsi="Times New Roman" w:eastAsia="宋体" w:cs="Times New Roman"/>
                      <w:color w:val="auto"/>
                      <w:highlight w:val="none"/>
                      <w:lang w:val="en-US" w:eastAsia="zh-CN" w:bidi="ar"/>
                    </w:rPr>
                    <w:t>405m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16</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昆明澳松人造板制造有限公司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人造板制造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西北侧335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17</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云南亚力特工贸有限公司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西北侧315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18</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云南格威电器有限公司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电器</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北侧435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19</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署燕局家居有限公司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家具</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北侧425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20</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昆明耘宏工业气体有限公司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气体工业</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w:t>
                  </w:r>
                  <w:r>
                    <w:rPr>
                      <w:rStyle w:val="94"/>
                      <w:rFonts w:hint="default" w:ascii="Times New Roman" w:hAnsi="Times New Roman" w:eastAsia="宋体" w:cs="Times New Roman"/>
                      <w:color w:val="auto"/>
                      <w:highlight w:val="none"/>
                      <w:lang w:val="en-US" w:eastAsia="zh-CN" w:bidi="ar"/>
                    </w:rPr>
                    <w:t>300m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21</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云南恒澳教学设备制造有限公司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办公用品、教学设备制造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w:t>
                  </w:r>
                  <w:r>
                    <w:rPr>
                      <w:rStyle w:val="94"/>
                      <w:rFonts w:hint="default" w:ascii="Times New Roman" w:hAnsi="Times New Roman" w:eastAsia="宋体" w:cs="Times New Roman"/>
                      <w:color w:val="auto"/>
                      <w:highlight w:val="none"/>
                      <w:lang w:val="en-US" w:eastAsia="zh-CN" w:bidi="ar"/>
                    </w:rPr>
                    <w:t>300m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22</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思奇海绵厂有限公司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海绵生产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北侧545</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23</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云南美佳森家居有限公司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家居用品生产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北侧170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24</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Style w:val="93"/>
                      <w:rFonts w:hint="default" w:ascii="Times New Roman" w:hAnsi="Times New Roman" w:cs="Times New Roman"/>
                      <w:color w:val="auto"/>
                      <w:highlight w:val="none"/>
                      <w:lang w:val="en-US" w:eastAsia="zh-CN" w:bidi="ar"/>
                    </w:rPr>
                    <w:t>昆明龙亿木业有限公司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Style w:val="93"/>
                      <w:rFonts w:hint="default" w:ascii="Times New Roman" w:hAnsi="Times New Roman" w:cs="Times New Roman"/>
                      <w:color w:val="auto"/>
                      <w:highlight w:val="none"/>
                      <w:lang w:val="en-US" w:eastAsia="zh-CN" w:bidi="ar"/>
                    </w:rPr>
                    <w:t>木业制造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北侧180</w:t>
                  </w:r>
                  <w:r>
                    <w:rPr>
                      <w:rStyle w:val="94"/>
                      <w:rFonts w:hint="default" w:ascii="Times New Roman" w:hAnsi="Times New Roman" w:eastAsia="宋体" w:cs="Times New Roman"/>
                      <w:color w:val="auto"/>
                      <w:highlight w:val="none"/>
                      <w:lang w:val="en-US" w:eastAsia="zh-CN" w:bidi="ar"/>
                    </w:rPr>
                    <w:t>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Cs w:val="21"/>
                      <w:highlight w:val="none"/>
                    </w:rPr>
                    <w:t>25</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云南炜炜木业有限公司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木业制造</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cs="Times New Roman"/>
                      <w:bCs/>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西侧465m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26</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云南豪悦轩家居有限公司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家居用品生产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西北侧565m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27</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云南云弹汽车零部件有限公司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汽车钢板弹簧生产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西北侧765m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lang w:val="en-US" w:eastAsia="zh-CN"/>
                    </w:rPr>
                    <w:t>28</w:t>
                  </w:r>
                </w:p>
              </w:tc>
              <w:tc>
                <w:tcPr>
                  <w:tcW w:w="203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昆明思柏雅木业有限公司</w:t>
                  </w:r>
                </w:p>
              </w:tc>
              <w:tc>
                <w:tcPr>
                  <w:tcW w:w="81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家具生产</w:t>
                  </w:r>
                </w:p>
              </w:tc>
              <w:tc>
                <w:tcPr>
                  <w:tcW w:w="103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西北侧775m</w:t>
                  </w:r>
                </w:p>
              </w:tc>
              <w:tc>
                <w:tcPr>
                  <w:tcW w:w="782"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颗粒物、有机废气</w:t>
                  </w:r>
                </w:p>
              </w:tc>
            </w:tr>
          </w:tbl>
          <w:p>
            <w:pPr>
              <w:pStyle w:val="62"/>
              <w:spacing w:line="348" w:lineRule="auto"/>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从对项目周边企业情况调查可知，周围的企业对本项目无制约性因素，本项目的主要污染物是废气、固废及噪声，经过相应的措施处理后，可以做到达标排放，项目周边</w:t>
            </w:r>
            <w:r>
              <w:rPr>
                <w:rFonts w:hint="eastAsia" w:cs="Times New Roman"/>
                <w:color w:val="auto"/>
                <w:highlight w:val="none"/>
                <w:lang w:eastAsia="zh-CN"/>
              </w:rPr>
              <w:t>多</w:t>
            </w:r>
            <w:r>
              <w:rPr>
                <w:rFonts w:hint="default" w:ascii="Times New Roman" w:hAnsi="Times New Roman" w:eastAsia="宋体" w:cs="Times New Roman"/>
                <w:color w:val="auto"/>
                <w:highlight w:val="none"/>
              </w:rPr>
              <w:t>为生产加工型企业，对周围企业影响不大。因此，项目与周边环境是相容的。</w:t>
            </w:r>
          </w:p>
          <w:p>
            <w:pPr>
              <w:pStyle w:val="62"/>
              <w:spacing w:line="344"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综上所述，项目与周围环境是相容的。</w:t>
            </w:r>
          </w:p>
        </w:tc>
      </w:tr>
    </w:tbl>
    <w:p>
      <w:pPr>
        <w:spacing w:line="360" w:lineRule="auto"/>
        <w:outlineLvl w:val="9"/>
        <w:rPr>
          <w:rFonts w:hint="default" w:ascii="Times New Roman" w:hAnsi="Times New Roman" w:eastAsia="宋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6" w:name="_Toc22458"/>
      <w:r>
        <w:rPr>
          <w:rFonts w:hint="default" w:ascii="Times New Roman" w:hAnsi="Times New Roman" w:eastAsia="宋体" w:cs="Times New Roman"/>
          <w:b/>
          <w:bCs/>
          <w:snapToGrid w:val="0"/>
          <w:color w:val="auto"/>
          <w:sz w:val="30"/>
          <w:szCs w:val="30"/>
          <w:highlight w:val="none"/>
        </w:rPr>
        <w:t>二、建设项目工程分析</w:t>
      </w:r>
      <w:bookmarkEnd w:id="16"/>
    </w:p>
    <w:tbl>
      <w:tblPr>
        <w:tblStyle w:val="2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532" w:type="dxa"/>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528" w:type="dxa"/>
            <w:vAlign w:val="top"/>
          </w:tcPr>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1、项目建设背景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成立于</w:t>
            </w:r>
            <w:r>
              <w:rPr>
                <w:rFonts w:hint="eastAsia" w:cs="Times New Roman"/>
                <w:color w:val="auto"/>
                <w:sz w:val="24"/>
                <w:szCs w:val="24"/>
                <w:highlight w:val="none"/>
                <w:lang w:val="en-US" w:eastAsia="zh-CN"/>
              </w:rPr>
              <w:t>2020</w:t>
            </w:r>
            <w:r>
              <w:rPr>
                <w:rFonts w:hint="eastAsia"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eastAsia" w:ascii="Times New Roman" w:hAnsi="Times New Roman" w:eastAsia="宋体" w:cs="Times New Roman"/>
                <w:color w:val="auto"/>
                <w:sz w:val="24"/>
                <w:szCs w:val="24"/>
                <w:highlight w:val="none"/>
                <w:lang w:eastAsia="zh-CN"/>
              </w:rPr>
              <w:t>，主要生产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、光伏包装片、汽车锂电池包装垫片、吨袋</w:t>
            </w:r>
            <w:r>
              <w:rPr>
                <w:rFonts w:hint="eastAsia"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w:t>
            </w:r>
            <w:r>
              <w:rPr>
                <w:rFonts w:hint="eastAsia" w:cs="Times New Roman"/>
                <w:color w:val="auto"/>
                <w:sz w:val="24"/>
                <w:szCs w:val="24"/>
                <w:highlight w:val="none"/>
                <w:lang w:val="zh-CN" w:eastAsia="zh-CN"/>
              </w:rPr>
              <w:t>租用厂房</w:t>
            </w:r>
            <w:r>
              <w:rPr>
                <w:rFonts w:hint="eastAsia" w:ascii="Times New Roman" w:hAnsi="Times New Roman" w:cs="Times New Roman"/>
                <w:color w:val="auto"/>
                <w:sz w:val="24"/>
                <w:szCs w:val="24"/>
                <w:highlight w:val="none"/>
                <w:lang w:val="zh-CN" w:eastAsia="zh-CN"/>
              </w:rPr>
              <w:t>内</w:t>
            </w:r>
            <w:r>
              <w:rPr>
                <w:rFonts w:hint="eastAsia" w:cs="Times New Roman"/>
                <w:color w:val="auto"/>
                <w:sz w:val="24"/>
                <w:szCs w:val="24"/>
                <w:highlight w:val="none"/>
                <w:lang w:eastAsia="zh-CN"/>
              </w:rPr>
              <w:t>建设</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eastAsia="zh-CN"/>
              </w:rPr>
              <w:t>光伏硅片包装盒</w:t>
            </w:r>
            <w:r>
              <w:rPr>
                <w:rFonts w:hint="eastAsia" w:cs="Times New Roman"/>
                <w:color w:val="auto"/>
                <w:sz w:val="24"/>
                <w:szCs w:val="24"/>
                <w:highlight w:val="none"/>
                <w:lang w:eastAsia="zh-CN"/>
              </w:rPr>
              <w:t>生产线、一条</w:t>
            </w:r>
            <w:r>
              <w:rPr>
                <w:rFonts w:hint="eastAsia" w:ascii="Times New Roman" w:hAnsi="Times New Roman" w:cs="Times New Roman"/>
                <w:color w:val="auto"/>
                <w:sz w:val="24"/>
                <w:szCs w:val="24"/>
                <w:highlight w:val="none"/>
                <w:lang w:val="en-US" w:eastAsia="zh-CN"/>
              </w:rPr>
              <w:t>光伏包装片</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lang w:val="en-US" w:eastAsia="zh-CN"/>
              </w:rPr>
              <w:t>汽车锂电池包装垫片</w:t>
            </w:r>
            <w:r>
              <w:rPr>
                <w:rFonts w:hint="eastAsia" w:ascii="Times New Roman" w:hAnsi="Times New Roman" w:cs="Times New Roman"/>
                <w:color w:val="auto"/>
                <w:sz w:val="24"/>
                <w:szCs w:val="24"/>
                <w:highlight w:val="none"/>
                <w:lang w:eastAsia="zh-CN"/>
              </w:rPr>
              <w:t>生产线</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一条吨袋生产线</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项目总用地面积</w:t>
            </w:r>
            <w:r>
              <w:rPr>
                <w:rFonts w:hint="eastAsia" w:cs="Times New Roman"/>
                <w:color w:val="auto"/>
                <w:sz w:val="24"/>
                <w:szCs w:val="24"/>
                <w:highlight w:val="none"/>
                <w:lang w:val="en-US" w:eastAsia="zh-CN"/>
              </w:rPr>
              <w:t>6000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w:t>
            </w:r>
            <w:r>
              <w:rPr>
                <w:rFonts w:hint="eastAsia" w:cs="Times New Roman"/>
                <w:color w:val="auto"/>
                <w:sz w:val="24"/>
                <w:szCs w:val="24"/>
                <w:highlight w:val="none"/>
                <w:lang w:val="zh-CN" w:eastAsia="zh-CN"/>
              </w:rPr>
              <w:t>其中厂房</w:t>
            </w:r>
            <w:r>
              <w:rPr>
                <w:rFonts w:hint="eastAsia" w:cs="Times New Roman"/>
                <w:color w:val="auto"/>
                <w:sz w:val="24"/>
                <w:szCs w:val="24"/>
                <w:highlight w:val="none"/>
                <w:lang w:val="en-US" w:eastAsia="zh-CN"/>
              </w:rPr>
              <w:t>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，建成</w:t>
            </w:r>
            <w:r>
              <w:rPr>
                <w:rFonts w:hint="eastAsia" w:ascii="Times New Roman" w:hAnsi="Times New Roman" w:cs="Times New Roman"/>
                <w:color w:val="auto"/>
                <w:sz w:val="24"/>
                <w:szCs w:val="24"/>
                <w:highlight w:val="none"/>
                <w:lang w:val="zh-CN" w:eastAsia="zh-CN"/>
              </w:rPr>
              <w:t>后</w:t>
            </w:r>
            <w:r>
              <w:rPr>
                <w:rFonts w:hint="eastAsia" w:cs="Times New Roman"/>
                <w:color w:val="auto"/>
                <w:sz w:val="24"/>
                <w:szCs w:val="24"/>
                <w:highlight w:val="none"/>
                <w:lang w:val="zh-CN" w:eastAsia="zh-CN"/>
              </w:rPr>
              <w:t>预计生产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spacing w:line="360"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日取得了寻甸特色产业园区管理委员会出具的</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eastAsia="宋体" w:cs="Times New Roman"/>
                <w:color w:val="auto"/>
                <w:sz w:val="24"/>
                <w:szCs w:val="24"/>
                <w:highlight w:val="none"/>
                <w:lang w:val="en-US" w:eastAsia="zh-CN"/>
              </w:rPr>
              <w:t>入园申请同意书</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同意书中明确“项目符合园区产业发展，同意项目入驻寻甸特色产业园区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片区”。2023年</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月1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昆明宏硕科技有限公司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eastAsia" w:cs="Times New Roman"/>
                <w:color w:val="auto"/>
                <w:sz w:val="24"/>
                <w:szCs w:val="24"/>
                <w:highlight w:val="none"/>
                <w:lang w:val="en-US" w:eastAsia="zh-CN"/>
              </w:rPr>
              <w:t>2303-530129-04-01-435517</w:t>
            </w:r>
            <w:r>
              <w:rPr>
                <w:rFonts w:hint="default" w:ascii="Times New Roman" w:hAnsi="Times New Roman" w:eastAsia="宋体" w:cs="Times New Roman"/>
                <w:color w:val="auto"/>
                <w:sz w:val="24"/>
                <w:szCs w:val="24"/>
                <w:highlight w:val="none"/>
              </w:rPr>
              <w:t>。</w:t>
            </w:r>
          </w:p>
          <w:p>
            <w:pPr>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eastAsia="zh-CN"/>
              </w:rPr>
              <w:t>为了满足市场需求，</w:t>
            </w:r>
            <w:r>
              <w:rPr>
                <w:rFonts w:hint="eastAsia" w:cs="Times New Roman"/>
                <w:color w:val="auto"/>
                <w:sz w:val="24"/>
                <w:szCs w:val="24"/>
                <w:highlight w:val="none"/>
                <w:lang w:val="en-US" w:eastAsia="zh-CN"/>
              </w:rPr>
              <w:t>昆明宏硕科技有限公司</w:t>
            </w:r>
            <w:r>
              <w:rPr>
                <w:rFonts w:hint="eastAsia" w:ascii="Times New Roman" w:hAnsi="Times New Roman" w:cs="Times New Roman"/>
                <w:color w:val="auto"/>
                <w:sz w:val="24"/>
                <w:szCs w:val="24"/>
                <w:highlight w:val="none"/>
                <w:lang w:val="en-US" w:eastAsia="zh-CN"/>
              </w:rPr>
              <w:t>拟</w:t>
            </w:r>
            <w:r>
              <w:rPr>
                <w:rFonts w:hint="eastAsia" w:ascii="Times New Roman" w:hAnsi="Times New Roman" w:cs="Times New Roman"/>
                <w:color w:val="auto"/>
                <w:sz w:val="24"/>
                <w:szCs w:val="24"/>
                <w:highlight w:val="none"/>
                <w:lang w:val="zh-CN" w:eastAsia="zh-CN"/>
              </w:rPr>
              <w:t>在</w:t>
            </w:r>
            <w:r>
              <w:rPr>
                <w:rFonts w:hint="eastAsia" w:cs="Times New Roman"/>
                <w:color w:val="auto"/>
                <w:sz w:val="24"/>
                <w:szCs w:val="24"/>
                <w:highlight w:val="none"/>
                <w:lang w:val="zh-CN" w:eastAsia="zh-CN"/>
              </w:rPr>
              <w:t>租用厂房</w:t>
            </w:r>
            <w:r>
              <w:rPr>
                <w:rFonts w:hint="eastAsia" w:ascii="Times New Roman" w:hAnsi="Times New Roman" w:cs="Times New Roman"/>
                <w:color w:val="auto"/>
                <w:sz w:val="24"/>
                <w:szCs w:val="24"/>
                <w:highlight w:val="none"/>
                <w:lang w:val="zh-CN" w:eastAsia="zh-CN"/>
              </w:rPr>
              <w:t>内</w:t>
            </w:r>
            <w:r>
              <w:rPr>
                <w:rFonts w:hint="eastAsia" w:cs="Times New Roman"/>
                <w:color w:val="auto"/>
                <w:sz w:val="24"/>
                <w:szCs w:val="24"/>
                <w:highlight w:val="none"/>
                <w:lang w:eastAsia="zh-CN"/>
              </w:rPr>
              <w:t>建设</w:t>
            </w:r>
            <w:r>
              <w:rPr>
                <w:rFonts w:hint="eastAsia" w:ascii="Times New Roman" w:hAnsi="Times New Roman" w:cs="Times New Roman"/>
                <w:color w:val="auto"/>
                <w:sz w:val="24"/>
                <w:szCs w:val="24"/>
                <w:highlight w:val="none"/>
                <w:lang w:eastAsia="zh-CN"/>
              </w:rPr>
              <w:t>一</w:t>
            </w:r>
            <w:r>
              <w:rPr>
                <w:rFonts w:hint="default" w:ascii="Times New Roman" w:hAnsi="Times New Roman" w:cs="Times New Roman"/>
                <w:color w:val="auto"/>
                <w:sz w:val="24"/>
                <w:szCs w:val="24"/>
                <w:highlight w:val="none"/>
                <w:lang w:eastAsia="zh-CN"/>
              </w:rPr>
              <w:t>条</w:t>
            </w:r>
            <w:r>
              <w:rPr>
                <w:rFonts w:hint="eastAsia" w:ascii="Times New Roman" w:hAnsi="Times New Roman" w:cs="Times New Roman"/>
                <w:color w:val="auto"/>
                <w:sz w:val="24"/>
                <w:szCs w:val="24"/>
                <w:highlight w:val="none"/>
                <w:lang w:eastAsia="zh-CN"/>
              </w:rPr>
              <w:t>光伏硅片包装盒</w:t>
            </w:r>
            <w:r>
              <w:rPr>
                <w:rFonts w:hint="eastAsia" w:cs="Times New Roman"/>
                <w:color w:val="auto"/>
                <w:sz w:val="24"/>
                <w:szCs w:val="24"/>
                <w:highlight w:val="none"/>
                <w:lang w:eastAsia="zh-CN"/>
              </w:rPr>
              <w:t>生产线、一条</w:t>
            </w:r>
            <w:r>
              <w:rPr>
                <w:rFonts w:hint="eastAsia" w:ascii="Times New Roman" w:hAnsi="Times New Roman" w:cs="Times New Roman"/>
                <w:color w:val="auto"/>
                <w:sz w:val="24"/>
                <w:szCs w:val="24"/>
                <w:highlight w:val="none"/>
                <w:lang w:val="en-US" w:eastAsia="zh-CN"/>
              </w:rPr>
              <w:t>光伏包装片</w:t>
            </w:r>
            <w:r>
              <w:rPr>
                <w:rFonts w:hint="eastAsia" w:cs="Times New Roman"/>
                <w:color w:val="auto"/>
                <w:sz w:val="24"/>
                <w:szCs w:val="24"/>
                <w:highlight w:val="none"/>
                <w:lang w:val="en-US" w:eastAsia="zh-CN"/>
              </w:rPr>
              <w:t>及</w:t>
            </w:r>
            <w:r>
              <w:rPr>
                <w:rFonts w:hint="eastAsia" w:ascii="Times New Roman" w:hAnsi="Times New Roman" w:cs="Times New Roman"/>
                <w:color w:val="auto"/>
                <w:sz w:val="24"/>
                <w:szCs w:val="24"/>
                <w:highlight w:val="none"/>
                <w:lang w:val="en-US" w:eastAsia="zh-CN"/>
              </w:rPr>
              <w:t>汽车锂电池包装垫片</w:t>
            </w:r>
            <w:r>
              <w:rPr>
                <w:rFonts w:hint="eastAsia" w:ascii="Times New Roman" w:hAnsi="Times New Roman" w:cs="Times New Roman"/>
                <w:color w:val="auto"/>
                <w:sz w:val="24"/>
                <w:szCs w:val="24"/>
                <w:highlight w:val="none"/>
                <w:lang w:eastAsia="zh-CN"/>
              </w:rPr>
              <w:t>生产线</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一条吨袋生产线</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项目总用地面积</w:t>
            </w:r>
            <w:r>
              <w:rPr>
                <w:rFonts w:hint="eastAsia" w:cs="Times New Roman"/>
                <w:color w:val="auto"/>
                <w:sz w:val="24"/>
                <w:szCs w:val="24"/>
                <w:highlight w:val="none"/>
                <w:lang w:val="en-US" w:eastAsia="zh-CN"/>
              </w:rPr>
              <w:t>6000</w:t>
            </w:r>
            <w:r>
              <w:rPr>
                <w:rFonts w:hint="default" w:ascii="Times New Roman" w:hAnsi="Times New Roman" w:cs="Times New Roman"/>
                <w:color w:val="auto"/>
                <w:sz w:val="24"/>
                <w:szCs w:val="24"/>
                <w:highlight w:val="none"/>
                <w:lang w:val="zh-CN" w:eastAsia="zh-CN"/>
              </w:rPr>
              <w:t>m</w:t>
            </w:r>
            <w:r>
              <w:rPr>
                <w:rFonts w:hint="default" w:ascii="Times New Roman" w:hAnsi="Times New Roman" w:cs="Times New Roman"/>
                <w:color w:val="auto"/>
                <w:sz w:val="24"/>
                <w:szCs w:val="24"/>
                <w:highlight w:val="none"/>
                <w:vertAlign w:val="superscript"/>
                <w:lang w:val="zh-CN" w:eastAsia="zh-CN"/>
              </w:rPr>
              <w:t>2</w:t>
            </w:r>
            <w:r>
              <w:rPr>
                <w:rFonts w:hint="eastAsia" w:ascii="Times New Roman" w:hAnsi="Times New Roman" w:cs="Times New Roman"/>
                <w:color w:val="auto"/>
                <w:sz w:val="24"/>
                <w:szCs w:val="24"/>
                <w:highlight w:val="none"/>
                <w:lang w:val="zh-CN" w:eastAsia="zh-CN"/>
              </w:rPr>
              <w:t>，</w:t>
            </w:r>
            <w:r>
              <w:rPr>
                <w:rFonts w:hint="eastAsia" w:cs="Times New Roman"/>
                <w:color w:val="auto"/>
                <w:sz w:val="24"/>
                <w:szCs w:val="24"/>
                <w:highlight w:val="none"/>
                <w:lang w:val="zh-CN" w:eastAsia="zh-CN"/>
              </w:rPr>
              <w:t>其中厂房</w:t>
            </w:r>
            <w:r>
              <w:rPr>
                <w:rFonts w:hint="eastAsia" w:cs="Times New Roman"/>
                <w:color w:val="auto"/>
                <w:sz w:val="24"/>
                <w:szCs w:val="24"/>
                <w:highlight w:val="none"/>
                <w:lang w:val="en-US" w:eastAsia="zh-CN"/>
              </w:rPr>
              <w:t>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，建成</w:t>
            </w:r>
            <w:r>
              <w:rPr>
                <w:rFonts w:hint="eastAsia" w:ascii="Times New Roman" w:hAnsi="Times New Roman" w:cs="Times New Roman"/>
                <w:color w:val="auto"/>
                <w:sz w:val="24"/>
                <w:szCs w:val="24"/>
                <w:highlight w:val="none"/>
                <w:lang w:val="zh-CN" w:eastAsia="zh-CN"/>
              </w:rPr>
              <w:t>后</w:t>
            </w:r>
            <w:r>
              <w:rPr>
                <w:rFonts w:hint="eastAsia" w:cs="Times New Roman"/>
                <w:color w:val="auto"/>
                <w:sz w:val="24"/>
                <w:szCs w:val="24"/>
                <w:highlight w:val="none"/>
                <w:lang w:val="zh-CN" w:eastAsia="zh-CN"/>
              </w:rPr>
              <w:t>预计生产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根据《中华人民共和国环境影响评价法》、国务院《建设项目环境保护管理条例》和《建设项目环境影响评价分类管理名录》等有关规定，</w:t>
            </w:r>
            <w:r>
              <w:rPr>
                <w:rFonts w:hint="eastAsia" w:ascii="Times New Roman" w:hAnsi="Times New Roman" w:cs="Times New Roman"/>
                <w:color w:val="auto"/>
                <w:sz w:val="24"/>
                <w:szCs w:val="24"/>
                <w:highlight w:val="none"/>
                <w:lang w:eastAsia="zh-CN"/>
              </w:rPr>
              <w:t>该项目应进行环境影响评价。本项目为</w:t>
            </w:r>
            <w:r>
              <w:rPr>
                <w:rFonts w:hint="eastAsia" w:cs="Times New Roman"/>
                <w:color w:val="auto"/>
                <w:sz w:val="24"/>
                <w:szCs w:val="24"/>
                <w:highlight w:val="none"/>
                <w:lang w:val="en-US" w:eastAsia="zh-CN"/>
              </w:rPr>
              <w:t>塑料制品</w:t>
            </w:r>
            <w:r>
              <w:rPr>
                <w:rFonts w:hint="eastAsia" w:ascii="Times New Roman" w:hAnsi="Times New Roman" w:cs="Times New Roman"/>
                <w:color w:val="auto"/>
                <w:sz w:val="24"/>
                <w:szCs w:val="24"/>
                <w:highlight w:val="none"/>
                <w:lang w:val="en-US" w:eastAsia="zh-CN"/>
              </w:rPr>
              <w:t>项目，项目生产过程</w:t>
            </w:r>
            <w:r>
              <w:rPr>
                <w:rFonts w:hint="eastAsia" w:cs="Times New Roman"/>
                <w:color w:val="auto"/>
                <w:sz w:val="24"/>
                <w:szCs w:val="24"/>
                <w:highlight w:val="none"/>
                <w:lang w:val="en-US" w:eastAsia="zh-CN"/>
              </w:rPr>
              <w:t>主要</w:t>
            </w:r>
            <w:r>
              <w:rPr>
                <w:rFonts w:hint="eastAsia" w:ascii="Times New Roman" w:hAnsi="Times New Roman" w:cs="Times New Roman"/>
                <w:color w:val="auto"/>
                <w:sz w:val="24"/>
                <w:szCs w:val="24"/>
                <w:highlight w:val="none"/>
                <w:lang w:val="en-US" w:eastAsia="zh-CN"/>
              </w:rPr>
              <w:t>使用</w:t>
            </w:r>
            <w:r>
              <w:rPr>
                <w:rFonts w:hint="eastAsia" w:ascii="Times New Roman" w:hAnsi="Times New Roman" w:eastAsia="宋体" w:cs="Times New Roman"/>
                <w:color w:val="auto"/>
                <w:sz w:val="24"/>
                <w:szCs w:val="24"/>
                <w:highlight w:val="none"/>
                <w:lang w:val="en-US" w:eastAsia="zh-CN"/>
              </w:rPr>
              <w:t>聚乙烯颗粒（PE）、</w:t>
            </w:r>
            <w:r>
              <w:rPr>
                <w:rFonts w:hint="eastAsia" w:cs="Times New Roman"/>
                <w:color w:val="auto"/>
                <w:sz w:val="24"/>
                <w:szCs w:val="24"/>
                <w:highlight w:val="none"/>
                <w:lang w:val="en-US" w:eastAsia="zh-CN"/>
              </w:rPr>
              <w:t>聚丙烯颗粒（PP）</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食品级单甘脂</w:t>
            </w:r>
            <w:r>
              <w:rPr>
                <w:rFonts w:hint="eastAsia" w:cs="Times New Roman"/>
                <w:color w:val="auto"/>
                <w:sz w:val="24"/>
                <w:szCs w:val="24"/>
                <w:highlight w:val="none"/>
                <w:lang w:val="en-US" w:eastAsia="zh-CN"/>
              </w:rPr>
              <w:t>、</w:t>
            </w:r>
            <w:r>
              <w:rPr>
                <w:rFonts w:hint="eastAsia" w:cs="Times New Roman"/>
                <w:color w:val="auto"/>
                <w:sz w:val="24"/>
                <w:szCs w:val="24"/>
                <w:highlight w:val="none"/>
                <w:lang w:eastAsia="zh-CN"/>
              </w:rPr>
              <w:t>色母粒</w:t>
            </w:r>
            <w:r>
              <w:rPr>
                <w:rFonts w:hint="eastAsia" w:ascii="Times New Roman" w:hAnsi="Times New Roman" w:eastAsia="宋体" w:cs="Times New Roman"/>
                <w:color w:val="auto"/>
                <w:sz w:val="24"/>
                <w:szCs w:val="24"/>
                <w:highlight w:val="none"/>
                <w:lang w:val="en-US" w:eastAsia="zh-CN"/>
              </w:rPr>
              <w:t>等作为原料</w:t>
            </w:r>
            <w:r>
              <w:rPr>
                <w:color w:val="auto"/>
                <w:spacing w:val="-5"/>
                <w:sz w:val="24"/>
                <w:highlight w:val="none"/>
              </w:rPr>
              <w:t>。</w:t>
            </w:r>
            <w:r>
              <w:rPr>
                <w:rFonts w:hint="eastAsia" w:ascii="Times New Roman" w:hAnsi="Times New Roman" w:eastAsia="宋体" w:cs="Times New Roman"/>
                <w:color w:val="auto"/>
                <w:sz w:val="24"/>
                <w:szCs w:val="24"/>
                <w:highlight w:val="none"/>
                <w:lang w:val="en-US" w:eastAsia="zh-CN"/>
              </w:rPr>
              <w:t>根据《建设项目环境影响评价分类管理名录（2021年版）》（2020年11月30日环境保护部令第16号公布）等有关条款规定，拟建项目属于建设项目环境影响评价分类管理名录（2021年版）》中“二十六、橡胶和塑料制品业”中“53塑料制品业”中其他需</w:t>
            </w:r>
            <w:r>
              <w:rPr>
                <w:rFonts w:hint="default" w:ascii="Times New Roman" w:hAnsi="Times New Roman" w:cs="Times New Roman"/>
                <w:color w:val="auto"/>
                <w:sz w:val="24"/>
                <w:szCs w:val="24"/>
                <w:highlight w:val="none"/>
              </w:rPr>
              <w:t>编制环境影响报告表。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为此，昆明宏硕科技有限公司委托</w:t>
            </w:r>
            <w:r>
              <w:rPr>
                <w:rFonts w:hint="eastAsia" w:cs="Times New Roman"/>
                <w:color w:val="auto"/>
                <w:sz w:val="24"/>
                <w:szCs w:val="24"/>
                <w:highlight w:val="none"/>
                <w:lang w:eastAsia="zh-CN"/>
              </w:rPr>
              <w:t>云南勤策环境检测技术有限公司</w:t>
            </w:r>
            <w:r>
              <w:rPr>
                <w:rFonts w:hint="eastAsia" w:ascii="Times New Roman" w:hAnsi="Times New Roman" w:cs="Times New Roman"/>
                <w:color w:val="auto"/>
                <w:sz w:val="24"/>
                <w:szCs w:val="24"/>
                <w:highlight w:val="none"/>
                <w:lang w:eastAsia="zh-CN"/>
              </w:rPr>
              <w:t>（下称“我单位”）承担该项目的环境影响报告表编制工作（委托书见附件</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我单位接受委托后，根据国家建设项目环境管理的有关规定，对项目建设地周围环境状况进行了实地调查，收集及核实了当地有关环境资料，按照环境影响评价有关技术规范编制了《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r>
              <w:rPr>
                <w:rFonts w:hint="default" w:ascii="Times New Roman" w:hAnsi="Times New Roman" w:cs="Times New Roman"/>
                <w:color w:val="auto"/>
                <w:sz w:val="24"/>
                <w:szCs w:val="24"/>
                <w:highlight w:val="none"/>
                <w:lang w:val="en-US" w:eastAsia="zh-CN"/>
              </w:rPr>
              <w:t>环境影响报告表</w:t>
            </w:r>
            <w:r>
              <w:rPr>
                <w:rFonts w:hint="eastAsia" w:ascii="Times New Roman" w:hAnsi="Times New Roman" w:cs="Times New Roman"/>
                <w:color w:val="auto"/>
                <w:sz w:val="24"/>
                <w:szCs w:val="24"/>
                <w:highlight w:val="none"/>
                <w:lang w:eastAsia="zh-CN"/>
              </w:rPr>
              <w:t>》，供建设单位上报审批。</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项目概况</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项目名称</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昆明宏硕科技有限公司年产光伏硅片包装盒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300万套、光伏包装片1000万片、汽车锂电池包装垫片180万片、吨袋10万条建设项目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建设单位</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eastAsia="zh-CN"/>
              </w:rPr>
              <w:t>昆明宏硕科技有限公司</w:t>
            </w:r>
          </w:p>
          <w:p>
            <w:pPr>
              <w:spacing w:line="360" w:lineRule="auto"/>
              <w:rPr>
                <w:rFonts w:hint="eastAsia"/>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建设地点</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建设性质</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新建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建设内容及规模</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项目总占地面积约6000m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，其中厂房4500m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，办公楼1500m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，并配套购置生产设备及原材料、辅料，项目建成后预计年产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p>
          <w:p>
            <w:pPr>
              <w:pStyle w:val="33"/>
              <w:numPr>
                <w:ilvl w:val="0"/>
                <w:numId w:val="0"/>
              </w:numPr>
              <w:ind w:right="113" w:rightChars="0"/>
              <w:jc w:val="both"/>
              <w:rPr>
                <w:rFonts w:hint="default"/>
                <w:color w:val="auto"/>
                <w:highlight w:val="none"/>
                <w:lang w:val="en-US" w:eastAsia="zh-CN"/>
              </w:rPr>
            </w:pPr>
            <w:r>
              <w:rPr>
                <w:rFonts w:hint="eastAsia" w:ascii="Times New Roman" w:hAnsi="Times New Roman" w:cs="Times New Roman"/>
                <w:b/>
                <w:bCs/>
                <w:color w:val="auto"/>
                <w:sz w:val="24"/>
                <w:szCs w:val="24"/>
                <w:highlight w:val="none"/>
                <w:lang w:val="en-US" w:eastAsia="zh-CN"/>
              </w:rPr>
              <w:t>项目总投资：</w:t>
            </w:r>
            <w:r>
              <w:rPr>
                <w:rFonts w:hint="eastAsia" w:ascii="Times New Roman" w:hAnsi="Times New Roman" w:cs="Times New Roman"/>
                <w:color w:val="auto"/>
                <w:sz w:val="24"/>
                <w:szCs w:val="24"/>
                <w:highlight w:val="none"/>
                <w:lang w:val="en-US" w:eastAsia="zh-CN"/>
              </w:rPr>
              <w:t>项目总投资</w:t>
            </w:r>
            <w:r>
              <w:rPr>
                <w:rFonts w:hint="eastAsia" w:hAnsi="Times New Roman" w:cs="Times New Roman"/>
                <w:color w:val="auto"/>
                <w:sz w:val="24"/>
                <w:szCs w:val="24"/>
                <w:highlight w:val="none"/>
                <w:lang w:val="en-US" w:eastAsia="zh-CN"/>
              </w:rPr>
              <w:t>3500</w:t>
            </w:r>
            <w:r>
              <w:rPr>
                <w:rFonts w:hint="eastAsia" w:ascii="Times New Roman" w:hAnsi="Times New Roman" w:cs="Times New Roman"/>
                <w:color w:val="auto"/>
                <w:sz w:val="24"/>
                <w:szCs w:val="24"/>
                <w:highlight w:val="none"/>
                <w:lang w:val="en-US" w:eastAsia="zh-CN"/>
              </w:rPr>
              <w:t>万元，其中环保投资共计</w:t>
            </w:r>
            <w:r>
              <w:rPr>
                <w:rFonts w:hint="eastAsia" w:hAnsi="Times New Roman" w:cs="Times New Roman"/>
                <w:color w:val="auto"/>
                <w:sz w:val="24"/>
                <w:szCs w:val="24"/>
                <w:highlight w:val="none"/>
                <w:lang w:val="en-US" w:eastAsia="zh-CN"/>
              </w:rPr>
              <w:t>22.15</w:t>
            </w:r>
            <w:r>
              <w:rPr>
                <w:rFonts w:hint="eastAsia" w:ascii="Times New Roman" w:hAnsi="Times New Roman" w:cs="Times New Roman"/>
                <w:color w:val="auto"/>
                <w:sz w:val="24"/>
                <w:szCs w:val="24"/>
                <w:highlight w:val="none"/>
                <w:lang w:val="en-US" w:eastAsia="zh-CN"/>
              </w:rPr>
              <w:t>万元，占工程总投资</w:t>
            </w:r>
            <w:r>
              <w:rPr>
                <w:rFonts w:hint="eastAsia" w:hAnsi="Times New Roman" w:cs="Times New Roman"/>
                <w:color w:val="auto"/>
                <w:sz w:val="24"/>
                <w:szCs w:val="24"/>
                <w:highlight w:val="none"/>
                <w:lang w:val="en-US" w:eastAsia="zh-CN"/>
              </w:rPr>
              <w:t>0.63</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工程内容及规模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szCs w:val="24"/>
                <w:highlight w:val="none"/>
                <w:lang w:eastAsia="zh-CN"/>
              </w:rPr>
            </w:pPr>
            <w:r>
              <w:rPr>
                <w:rFonts w:hint="eastAsia" w:cs="Times New Roman"/>
                <w:color w:val="auto"/>
                <w:sz w:val="24"/>
                <w:szCs w:val="24"/>
                <w:highlight w:val="none"/>
                <w:lang w:val="en-US" w:eastAsia="zh-CN"/>
              </w:rPr>
              <w:t>项目租用1栋云南晟琳商贸有限公司已建生产厂房及配套办公楼进行建设，云南晟琳商贸有限公司建成厂房及办公楼后并未继续进行生产线建设，因此未进行竣工验收，将空置厂房及办公楼出租。项目租用总占地面积约6000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，其中厂房4500m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，办公楼1500m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eastAsia="zh-CN"/>
              </w:rPr>
              <w:t>，用地性质为工业用地，建成后预计年产</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300万套、光伏包装片1000万片、汽车锂电池包装垫片180万片、吨袋10万条。</w:t>
            </w:r>
            <w:r>
              <w:rPr>
                <w:rFonts w:hint="default" w:ascii="Times New Roman" w:hAnsi="Times New Roman" w:cs="Times New Roman"/>
                <w:color w:val="auto"/>
                <w:sz w:val="24"/>
                <w:szCs w:val="24"/>
                <w:highlight w:val="none"/>
              </w:rPr>
              <w:t>工程建设内容见表</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项目建设内容一览表</w:t>
            </w:r>
          </w:p>
          <w:tbl>
            <w:tblPr>
              <w:tblStyle w:val="24"/>
              <w:tblW w:w="502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544"/>
              <w:gridCol w:w="1645"/>
              <w:gridCol w:w="4393"/>
              <w:gridCol w:w="13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6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工程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内容</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项目组成</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项目建设内容及规模</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6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主体工程</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生产厂房</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Cs w:val="21"/>
                      <w:highlight w:val="none"/>
                    </w:rPr>
                  </w:pPr>
                  <w:r>
                    <w:rPr>
                      <w:color w:val="auto"/>
                      <w:szCs w:val="21"/>
                      <w:highlight w:val="none"/>
                    </w:rPr>
                    <w:t>本项目</w:t>
                  </w:r>
                  <w:r>
                    <w:rPr>
                      <w:rFonts w:hint="eastAsia"/>
                      <w:color w:val="auto"/>
                      <w:szCs w:val="21"/>
                      <w:highlight w:val="none"/>
                    </w:rPr>
                    <w:t>租用</w:t>
                  </w:r>
                  <w:r>
                    <w:rPr>
                      <w:rFonts w:hint="eastAsia"/>
                      <w:color w:val="auto"/>
                      <w:szCs w:val="21"/>
                      <w:highlight w:val="none"/>
                      <w:lang w:eastAsia="zh-CN"/>
                    </w:rPr>
                    <w:t>一栋</w:t>
                  </w:r>
                  <w:r>
                    <w:rPr>
                      <w:rFonts w:hint="eastAsia" w:cs="Times New Roman"/>
                      <w:color w:val="auto"/>
                      <w:sz w:val="21"/>
                      <w:szCs w:val="21"/>
                      <w:highlight w:val="none"/>
                      <w:lang w:val="en-US" w:eastAsia="zh-CN"/>
                    </w:rPr>
                    <w:t>云南晟琳商贸有限公司</w:t>
                  </w:r>
                  <w:r>
                    <w:rPr>
                      <w:rFonts w:hint="eastAsia"/>
                      <w:color w:val="auto"/>
                      <w:szCs w:val="21"/>
                      <w:highlight w:val="none"/>
                    </w:rPr>
                    <w:t>已建标准厂房，</w:t>
                  </w:r>
                  <w:r>
                    <w:rPr>
                      <w:color w:val="auto"/>
                      <w:szCs w:val="21"/>
                      <w:highlight w:val="none"/>
                    </w:rPr>
                    <w:t>厂房高度</w:t>
                  </w:r>
                  <w:r>
                    <w:rPr>
                      <w:rFonts w:hint="eastAsia"/>
                      <w:color w:val="auto"/>
                      <w:szCs w:val="21"/>
                      <w:highlight w:val="none"/>
                    </w:rPr>
                    <w:t>约</w:t>
                  </w:r>
                  <w:r>
                    <w:rPr>
                      <w:color w:val="auto"/>
                      <w:szCs w:val="21"/>
                      <w:highlight w:val="none"/>
                    </w:rPr>
                    <w:t>为</w:t>
                  </w:r>
                  <w:r>
                    <w:rPr>
                      <w:rFonts w:hint="eastAsia"/>
                      <w:color w:val="auto"/>
                      <w:szCs w:val="21"/>
                      <w:highlight w:val="none"/>
                      <w:lang w:val="en-US" w:eastAsia="zh-CN"/>
                    </w:rPr>
                    <w:t>5</w:t>
                  </w:r>
                  <w:r>
                    <w:rPr>
                      <w:color w:val="auto"/>
                      <w:szCs w:val="21"/>
                      <w:highlight w:val="none"/>
                    </w:rPr>
                    <w:t>m</w:t>
                  </w:r>
                  <w:r>
                    <w:rPr>
                      <w:rFonts w:hint="eastAsia"/>
                      <w:color w:val="auto"/>
                      <w:szCs w:val="21"/>
                      <w:highlight w:val="none"/>
                    </w:rPr>
                    <w:t>，</w:t>
                  </w:r>
                  <w:r>
                    <w:rPr>
                      <w:color w:val="auto"/>
                      <w:szCs w:val="21"/>
                      <w:highlight w:val="none"/>
                    </w:rPr>
                    <w:t>厂房</w:t>
                  </w:r>
                  <w:r>
                    <w:rPr>
                      <w:rFonts w:hint="eastAsia"/>
                      <w:color w:val="auto"/>
                      <w:szCs w:val="21"/>
                      <w:highlight w:val="none"/>
                    </w:rPr>
                    <w:t>总</w:t>
                  </w:r>
                  <w:r>
                    <w:rPr>
                      <w:color w:val="auto"/>
                      <w:szCs w:val="21"/>
                      <w:highlight w:val="none"/>
                    </w:rPr>
                    <w:t>建筑面积</w:t>
                  </w:r>
                  <w:r>
                    <w:rPr>
                      <w:rFonts w:hint="eastAsia"/>
                      <w:color w:val="auto"/>
                      <w:szCs w:val="21"/>
                      <w:highlight w:val="none"/>
                      <w:lang w:eastAsia="zh-CN"/>
                    </w:rPr>
                    <w:t>约</w:t>
                  </w:r>
                  <w:r>
                    <w:rPr>
                      <w:color w:val="auto"/>
                      <w:szCs w:val="21"/>
                      <w:highlight w:val="none"/>
                    </w:rPr>
                    <w:t>为</w:t>
                  </w:r>
                  <w:r>
                    <w:rPr>
                      <w:rFonts w:hint="eastAsia"/>
                      <w:color w:val="auto"/>
                      <w:szCs w:val="21"/>
                      <w:highlight w:val="none"/>
                      <w:lang w:val="en-US" w:eastAsia="zh-CN"/>
                    </w:rPr>
                    <w:t>4500</w:t>
                  </w:r>
                  <w:r>
                    <w:rPr>
                      <w:color w:val="auto"/>
                      <w:szCs w:val="21"/>
                      <w:highlight w:val="none"/>
                    </w:rPr>
                    <w:t>m</w:t>
                  </w:r>
                  <w:r>
                    <w:rPr>
                      <w:color w:val="auto"/>
                      <w:szCs w:val="21"/>
                      <w:highlight w:val="none"/>
                      <w:vertAlign w:val="superscript"/>
                    </w:rPr>
                    <w:t>2</w:t>
                  </w:r>
                  <w:r>
                    <w:rPr>
                      <w:color w:val="auto"/>
                      <w:szCs w:val="21"/>
                      <w:highlight w:val="none"/>
                    </w:rPr>
                    <w:t>。主要建设生产线、原辅材料堆存区及成品堆放区</w:t>
                  </w:r>
                  <w:r>
                    <w:rPr>
                      <w:rFonts w:hint="eastAsia"/>
                      <w:color w:val="auto"/>
                      <w:szCs w:val="21"/>
                      <w:highlight w:val="none"/>
                    </w:rPr>
                    <w:t>等</w:t>
                  </w:r>
                  <w:r>
                    <w:rPr>
                      <w:color w:val="auto"/>
                      <w:szCs w:val="21"/>
                      <w:highlight w:val="none"/>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云南晟琳商贸有限公司</w:t>
                  </w:r>
                  <w:r>
                    <w:rPr>
                      <w:rFonts w:hint="eastAsia" w:ascii="Times New Roman" w:hAnsi="Times New Roman" w:eastAsia="宋体" w:cs="Times New Roman"/>
                      <w:color w:val="auto"/>
                      <w:sz w:val="21"/>
                      <w:szCs w:val="21"/>
                      <w:highlight w:val="none"/>
                      <w:lang w:val="en-US"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其中</w:t>
                  </w: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光伏硅片包装盒、光伏包装片及汽车锂电池包装垫片生产区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位于项目区</w:t>
                  </w:r>
                  <w:r>
                    <w:rPr>
                      <w:rFonts w:hint="eastAsia" w:cs="Times New Roman"/>
                      <w:color w:val="auto"/>
                      <w:szCs w:val="21"/>
                      <w:highlight w:val="none"/>
                      <w:lang w:val="en-US" w:eastAsia="zh-CN"/>
                    </w:rPr>
                    <w:t>北侧</w:t>
                  </w:r>
                  <w:r>
                    <w:rPr>
                      <w:rFonts w:hint="eastAsia" w:ascii="Times New Roman" w:hAnsi="Times New Roman" w:cs="Times New Roman"/>
                      <w:color w:val="auto"/>
                      <w:szCs w:val="21"/>
                      <w:highlight w:val="none"/>
                      <w:lang w:val="en-US" w:eastAsia="zh-CN"/>
                    </w:rPr>
                    <w:t>，设置</w:t>
                  </w:r>
                  <w:r>
                    <w:rPr>
                      <w:rFonts w:hint="eastAsia" w:cs="Times New Roman"/>
                      <w:color w:val="auto"/>
                      <w:szCs w:val="21"/>
                      <w:highlight w:val="none"/>
                      <w:lang w:val="en-US" w:eastAsia="zh-CN"/>
                    </w:rPr>
                    <w:t>1条</w:t>
                  </w:r>
                  <w:r>
                    <w:rPr>
                      <w:rFonts w:hint="eastAsia" w:ascii="Times New Roman" w:hAnsi="Times New Roman" w:eastAsia="宋体" w:cs="Times New Roman"/>
                      <w:color w:val="auto"/>
                      <w:szCs w:val="21"/>
                      <w:highlight w:val="none"/>
                      <w:lang w:val="en-US" w:eastAsia="zh-CN"/>
                    </w:rPr>
                    <w:t>光伏硅片包装盒</w:t>
                  </w:r>
                  <w:r>
                    <w:rPr>
                      <w:rFonts w:hint="eastAsia" w:cs="Times New Roman"/>
                      <w:color w:val="auto"/>
                      <w:szCs w:val="21"/>
                      <w:highlight w:val="none"/>
                      <w:lang w:val="en-US" w:eastAsia="zh-CN"/>
                    </w:rPr>
                    <w:t>生产线</w:t>
                  </w: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1条</w:t>
                  </w:r>
                  <w:r>
                    <w:rPr>
                      <w:rFonts w:hint="eastAsia" w:ascii="Times New Roman" w:hAnsi="Times New Roman" w:eastAsia="宋体" w:cs="Times New Roman"/>
                      <w:color w:val="auto"/>
                      <w:szCs w:val="21"/>
                      <w:highlight w:val="none"/>
                      <w:lang w:val="en-US" w:eastAsia="zh-CN"/>
                    </w:rPr>
                    <w:t>光伏包装片及汽车锂电池包装垫片</w:t>
                  </w:r>
                  <w:r>
                    <w:rPr>
                      <w:rFonts w:hint="eastAsia" w:ascii="Times New Roman" w:hAnsi="Times New Roman" w:cs="Times New Roman"/>
                      <w:color w:val="auto"/>
                      <w:szCs w:val="21"/>
                      <w:highlight w:val="none"/>
                      <w:lang w:val="en-US" w:eastAsia="zh-CN"/>
                    </w:rPr>
                    <w:t>生产线，</w:t>
                  </w:r>
                  <w:r>
                    <w:rPr>
                      <w:rFonts w:hint="eastAsia" w:cs="Times New Roman"/>
                      <w:color w:val="auto"/>
                      <w:szCs w:val="21"/>
                      <w:highlight w:val="none"/>
                      <w:lang w:val="en-US" w:eastAsia="zh-CN"/>
                    </w:rPr>
                    <w:t>主要设置板材机、增厚机、复合</w:t>
                  </w:r>
                  <w:r>
                    <w:rPr>
                      <w:rFonts w:hint="eastAsia" w:ascii="Times New Roman" w:hAnsi="Times New Roman" w:cs="Times New Roman"/>
                      <w:color w:val="auto"/>
                      <w:szCs w:val="21"/>
                      <w:highlight w:val="none"/>
                      <w:lang w:val="en-US" w:eastAsia="zh-CN"/>
                    </w:rPr>
                    <w:t>机</w:t>
                  </w:r>
                  <w:r>
                    <w:rPr>
                      <w:rFonts w:hint="eastAsia" w:cs="Times New Roman"/>
                      <w:color w:val="auto"/>
                      <w:szCs w:val="21"/>
                      <w:highlight w:val="none"/>
                      <w:lang w:val="en-US" w:eastAsia="zh-CN"/>
                    </w:rPr>
                    <w:t>、立切机、热切</w:t>
                  </w:r>
                  <w:r>
                    <w:rPr>
                      <w:rFonts w:hint="eastAsia" w:ascii="Times New Roman" w:hAnsi="Times New Roman" w:cs="Times New Roman"/>
                      <w:color w:val="auto"/>
                      <w:szCs w:val="21"/>
                      <w:highlight w:val="none"/>
                      <w:lang w:val="en-US" w:eastAsia="zh-CN"/>
                    </w:rPr>
                    <w:t>机</w:t>
                  </w:r>
                  <w:r>
                    <w:rPr>
                      <w:rFonts w:hint="eastAsia" w:cs="Times New Roman"/>
                      <w:color w:val="auto"/>
                      <w:szCs w:val="21"/>
                      <w:highlight w:val="none"/>
                      <w:lang w:val="en-US" w:eastAsia="zh-CN"/>
                    </w:rPr>
                    <w:t>、开槽机、粘合机、冲压机</w:t>
                  </w:r>
                  <w:r>
                    <w:rPr>
                      <w:rFonts w:hint="eastAsia" w:ascii="Times New Roman" w:hAnsi="Times New Roman" w:cs="Times New Roman"/>
                      <w:color w:val="auto"/>
                      <w:szCs w:val="21"/>
                      <w:highlight w:val="none"/>
                      <w:lang w:val="en-US" w:eastAsia="zh-CN"/>
                    </w:rPr>
                    <w:t>等</w:t>
                  </w:r>
                  <w:r>
                    <w:rPr>
                      <w:rFonts w:hint="eastAsia" w:cs="Times New Roman"/>
                      <w:color w:val="auto"/>
                      <w:szCs w:val="21"/>
                      <w:highlight w:val="none"/>
                      <w:lang w:val="en-US"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吨袋生产区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50</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位于项目区中部，设置</w:t>
                  </w:r>
                  <w:r>
                    <w:rPr>
                      <w:rFonts w:hint="eastAsia" w:cs="Times New Roman"/>
                      <w:color w:val="auto"/>
                      <w:szCs w:val="21"/>
                      <w:highlight w:val="none"/>
                      <w:lang w:val="en-US" w:eastAsia="zh-CN"/>
                    </w:rPr>
                    <w:t>1条</w:t>
                  </w:r>
                  <w:r>
                    <w:rPr>
                      <w:rFonts w:hint="eastAsia" w:ascii="Times New Roman" w:hAnsi="Times New Roman" w:cs="Times New Roman"/>
                      <w:color w:val="auto"/>
                      <w:szCs w:val="21"/>
                      <w:highlight w:val="none"/>
                      <w:lang w:val="en-US" w:eastAsia="zh-CN"/>
                    </w:rPr>
                    <w:t>吨袋生产线，</w:t>
                  </w:r>
                  <w:r>
                    <w:rPr>
                      <w:rFonts w:hint="eastAsia" w:cs="Times New Roman"/>
                      <w:color w:val="auto"/>
                      <w:szCs w:val="21"/>
                      <w:highlight w:val="none"/>
                      <w:lang w:val="en-US" w:eastAsia="zh-CN"/>
                    </w:rPr>
                    <w:t>设置吹膜机、制袋机、</w:t>
                  </w:r>
                  <w:r>
                    <w:rPr>
                      <w:rFonts w:hint="eastAsia" w:ascii="Times New Roman" w:hAnsi="Times New Roman" w:cs="Times New Roman"/>
                      <w:color w:val="auto"/>
                      <w:szCs w:val="21"/>
                      <w:highlight w:val="none"/>
                      <w:lang w:val="en-US" w:eastAsia="zh-CN"/>
                    </w:rPr>
                    <w:t>拉丝机</w:t>
                  </w:r>
                  <w:r>
                    <w:rPr>
                      <w:rFonts w:hint="eastAsia" w:cs="Times New Roman"/>
                      <w:color w:val="auto"/>
                      <w:szCs w:val="21"/>
                      <w:highlight w:val="none"/>
                      <w:lang w:val="en-US" w:eastAsia="zh-CN"/>
                    </w:rPr>
                    <w:t>、织布机、缝纫机、打包机</w:t>
                  </w:r>
                  <w:r>
                    <w:rPr>
                      <w:rFonts w:hint="eastAsia" w:ascii="Times New Roman" w:hAnsi="Times New Roman" w:cs="Times New Roman"/>
                      <w:color w:val="auto"/>
                      <w:szCs w:val="21"/>
                      <w:highlight w:val="none"/>
                      <w:lang w:val="en-US" w:eastAsia="zh-CN"/>
                    </w:rPr>
                    <w:t>和裁剪机等</w:t>
                  </w:r>
                  <w:r>
                    <w:rPr>
                      <w:rFonts w:hint="eastAsia" w:cs="Times New Roman"/>
                      <w:color w:val="auto"/>
                      <w:szCs w:val="21"/>
                      <w:highlight w:val="none"/>
                      <w:lang w:val="en-US"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原材料堆放区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 w:val="21"/>
                      <w:szCs w:val="21"/>
                      <w:highlight w:val="none"/>
                      <w:lang w:val="en-US" w:eastAsia="zh-CN"/>
                    </w:rPr>
                    <w:t>位于厂房</w:t>
                  </w:r>
                  <w:r>
                    <w:rPr>
                      <w:rFonts w:hint="eastAsia" w:cs="Times New Roman"/>
                      <w:color w:val="auto"/>
                      <w:sz w:val="21"/>
                      <w:szCs w:val="21"/>
                      <w:highlight w:val="none"/>
                      <w:lang w:val="en-US" w:eastAsia="zh-CN"/>
                    </w:rPr>
                    <w:t>东</w:t>
                  </w:r>
                  <w:r>
                    <w:rPr>
                      <w:rFonts w:hint="eastAsia" w:ascii="Times New Roman" w:hAnsi="Times New Roman" w:eastAsia="宋体" w:cs="Times New Roman"/>
                      <w:color w:val="auto"/>
                      <w:sz w:val="21"/>
                      <w:szCs w:val="21"/>
                      <w:highlight w:val="none"/>
                      <w:lang w:val="en-US" w:eastAsia="zh-CN"/>
                    </w:rPr>
                    <w:t>北侧，用于堆放外购的原辅料</w:t>
                  </w:r>
                  <w:r>
                    <w:rPr>
                      <w:rFonts w:hint="eastAsia" w:cs="Times New Roman"/>
                      <w:color w:val="auto"/>
                      <w:sz w:val="21"/>
                      <w:szCs w:val="21"/>
                      <w:highlight w:val="none"/>
                      <w:lang w:val="en-US"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7" w:hRule="atLeast"/>
              </w:trPr>
              <w:tc>
                <w:tcPr>
                  <w:tcW w:w="26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成品堆放区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Cs w:val="21"/>
                      <w:highlight w:val="none"/>
                    </w:rPr>
                    <w:t>建筑面积约</w:t>
                  </w:r>
                  <w:r>
                    <w:rPr>
                      <w:rFonts w:hint="eastAsia" w:cs="Times New Roman"/>
                      <w:color w:val="auto"/>
                      <w:szCs w:val="21"/>
                      <w:highlight w:val="none"/>
                      <w:lang w:val="en-US" w:eastAsia="zh-CN"/>
                    </w:rPr>
                    <w:t>2000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 w:val="21"/>
                      <w:szCs w:val="21"/>
                      <w:highlight w:val="none"/>
                      <w:lang w:val="en-US" w:eastAsia="zh-CN"/>
                    </w:rPr>
                    <w:t>位于厂房</w:t>
                  </w:r>
                  <w:r>
                    <w:rPr>
                      <w:rFonts w:hint="eastAsia" w:cs="Times New Roman"/>
                      <w:color w:val="auto"/>
                      <w:sz w:val="21"/>
                      <w:szCs w:val="21"/>
                      <w:highlight w:val="none"/>
                      <w:lang w:val="en-US" w:eastAsia="zh-CN"/>
                    </w:rPr>
                    <w:t>南</w:t>
                  </w:r>
                  <w:r>
                    <w:rPr>
                      <w:rFonts w:hint="eastAsia" w:ascii="Times New Roman" w:hAnsi="Times New Roman" w:eastAsia="宋体" w:cs="Times New Roman"/>
                      <w:color w:val="auto"/>
                      <w:sz w:val="21"/>
                      <w:szCs w:val="21"/>
                      <w:highlight w:val="none"/>
                      <w:lang w:val="en-US" w:eastAsia="zh-CN"/>
                    </w:rPr>
                    <w:t>侧，用于堆放</w:t>
                  </w:r>
                  <w:r>
                    <w:rPr>
                      <w:rFonts w:hint="eastAsia" w:cs="Times New Roman"/>
                      <w:color w:val="auto"/>
                      <w:sz w:val="21"/>
                      <w:szCs w:val="21"/>
                      <w:highlight w:val="none"/>
                      <w:lang w:val="en-US" w:eastAsia="zh-CN"/>
                    </w:rPr>
                    <w:t>产品。</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8" w:hRule="atLeast"/>
              </w:trPr>
              <w:tc>
                <w:tcPr>
                  <w:tcW w:w="26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辅助工程</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建筑面积1500</w:t>
                  </w: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r>
                    <w:rPr>
                      <w:rFonts w:hint="eastAsia" w:ascii="Times New Roman" w:hAnsi="Times New Roman" w:cs="Times New Roman"/>
                      <w:color w:val="auto"/>
                      <w:szCs w:val="21"/>
                      <w:highlight w:val="none"/>
                      <w:vertAlign w:val="baseline"/>
                      <w:lang w:eastAsia="zh-CN"/>
                    </w:rPr>
                    <w:t>，</w:t>
                  </w:r>
                  <w:r>
                    <w:rPr>
                      <w:rFonts w:hint="default" w:ascii="Times New Roman" w:hAnsi="Times New Roman" w:eastAsia="宋体" w:cs="Times New Roman"/>
                      <w:color w:val="auto"/>
                      <w:sz w:val="21"/>
                      <w:szCs w:val="21"/>
                      <w:highlight w:val="none"/>
                      <w:lang w:val="en-US" w:eastAsia="zh-CN"/>
                    </w:rPr>
                    <w:t>位于厂房西南侧，</w:t>
                  </w:r>
                  <w:r>
                    <w:rPr>
                      <w:rFonts w:hint="eastAsia" w:ascii="Times New Roman" w:hAnsi="Times New Roman" w:eastAsia="宋体" w:cs="Times New Roman"/>
                      <w:color w:val="auto"/>
                      <w:sz w:val="21"/>
                      <w:szCs w:val="21"/>
                      <w:highlight w:val="none"/>
                      <w:lang w:val="en-US" w:eastAsia="zh-CN"/>
                    </w:rPr>
                    <w:t>为综合性办公楼，</w:t>
                  </w:r>
                  <w:r>
                    <w:rPr>
                      <w:rFonts w:hint="default" w:ascii="Times New Roman" w:hAnsi="Times New Roman" w:eastAsia="宋体" w:cs="Times New Roman"/>
                      <w:color w:val="auto"/>
                      <w:sz w:val="21"/>
                      <w:szCs w:val="21"/>
                      <w:highlight w:val="none"/>
                      <w:lang w:val="en-US" w:eastAsia="zh-CN"/>
                    </w:rPr>
                    <w:t>设置办公区域，包括办公室、财务室、</w:t>
                  </w:r>
                  <w:r>
                    <w:rPr>
                      <w:rFonts w:hint="eastAsia" w:cs="Times New Roman"/>
                      <w:color w:val="auto"/>
                      <w:sz w:val="21"/>
                      <w:szCs w:val="21"/>
                      <w:highlight w:val="none"/>
                      <w:lang w:val="en-US" w:eastAsia="zh-CN"/>
                    </w:rPr>
                    <w:t>宿舍</w:t>
                  </w:r>
                  <w:r>
                    <w:rPr>
                      <w:rFonts w:hint="default" w:ascii="Times New Roman" w:hAnsi="Times New Roman" w:eastAsia="宋体" w:cs="Times New Roman"/>
                      <w:color w:val="auto"/>
                      <w:sz w:val="21"/>
                      <w:szCs w:val="21"/>
                      <w:highlight w:val="none"/>
                      <w:lang w:val="en-US" w:eastAsia="zh-CN"/>
                    </w:rPr>
                    <w:t>、卫生间等。</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租赁</w:t>
                  </w:r>
                  <w:r>
                    <w:rPr>
                      <w:rFonts w:hint="default" w:ascii="Times New Roman" w:hAnsi="Times New Roman" w:eastAsia="宋体" w:cs="Times New Roman"/>
                      <w:color w:val="auto"/>
                      <w:sz w:val="21"/>
                      <w:szCs w:val="21"/>
                      <w:highlight w:val="none"/>
                      <w:lang w:val="en-US" w:eastAsia="zh-CN"/>
                    </w:rPr>
                    <w:t>云南晟琳商贸有限公司</w:t>
                  </w:r>
                  <w:r>
                    <w:rPr>
                      <w:rFonts w:hint="eastAsia" w:ascii="Times New Roman" w:hAnsi="Times New Roman" w:eastAsia="宋体" w:cs="Times New Roman"/>
                      <w:color w:val="auto"/>
                      <w:sz w:val="21"/>
                      <w:szCs w:val="21"/>
                      <w:highlight w:val="none"/>
                      <w:lang w:val="en-US" w:eastAsia="zh-CN"/>
                    </w:rPr>
                    <w:t>已建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公用工程</w:t>
                  </w: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从园区已有供电系统</w:t>
                  </w:r>
                  <w:r>
                    <w:rPr>
                      <w:rFonts w:hint="eastAsia"/>
                      <w:color w:val="auto"/>
                      <w:szCs w:val="21"/>
                      <w:highlight w:val="none"/>
                    </w:rPr>
                    <w:t>供给</w:t>
                  </w:r>
                  <w:r>
                    <w:rPr>
                      <w:color w:val="auto"/>
                      <w:szCs w:val="21"/>
                      <w:highlight w:val="none"/>
                    </w:rPr>
                    <w:t>。</w:t>
                  </w:r>
                </w:p>
              </w:tc>
              <w:tc>
                <w:tcPr>
                  <w:tcW w:w="785"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给水</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由</w:t>
                  </w:r>
                  <w:r>
                    <w:rPr>
                      <w:rFonts w:hint="eastAsia"/>
                      <w:color w:val="auto"/>
                      <w:szCs w:val="21"/>
                      <w:highlight w:val="none"/>
                    </w:rPr>
                    <w:t>园区</w:t>
                  </w:r>
                  <w:r>
                    <w:rPr>
                      <w:color w:val="auto"/>
                      <w:szCs w:val="21"/>
                      <w:highlight w:val="none"/>
                    </w:rPr>
                    <w:t>供水管网供给。</w:t>
                  </w:r>
                </w:p>
              </w:tc>
              <w:tc>
                <w:tcPr>
                  <w:tcW w:w="785" w:type="pct"/>
                  <w:vMerge w:val="continue"/>
                  <w:tcBorders>
                    <w:left w:val="single" w:color="auto" w:sz="4" w:space="0"/>
                  </w:tcBorders>
                  <w:noWrap w:val="0"/>
                  <w:vAlign w:val="center"/>
                </w:tcPr>
                <w:p>
                  <w:pPr>
                    <w:tabs>
                      <w:tab w:val="left" w:pos="3255"/>
                    </w:tabs>
                    <w:spacing w:line="240" w:lineRule="auto"/>
                    <w:jc w:val="center"/>
                    <w:rPr>
                      <w:rFonts w:hint="default"/>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131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排水</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项目实行雨污分流制，雨水经雨水管道外排至园区雨水管网。项目</w:t>
                  </w:r>
                  <w:r>
                    <w:rPr>
                      <w:rFonts w:hint="eastAsia" w:ascii="Times New Roman" w:hAnsi="Times New Roman" w:eastAsia="宋体" w:cs="Times New Roman"/>
                      <w:color w:val="auto"/>
                      <w:sz w:val="21"/>
                      <w:szCs w:val="21"/>
                      <w:highlight w:val="none"/>
                      <w:lang w:val="en-US" w:eastAsia="zh-CN"/>
                    </w:rPr>
                    <w:t>生产废水为间接冷却水</w:t>
                  </w:r>
                  <w:r>
                    <w:rPr>
                      <w:rFonts w:hint="default" w:ascii="Times New Roman" w:hAnsi="Times New Roman" w:eastAsia="宋体" w:cs="Times New Roman"/>
                      <w:color w:val="auto"/>
                      <w:sz w:val="21"/>
                      <w:szCs w:val="21"/>
                      <w:highlight w:val="none"/>
                      <w:lang w:val="en-US" w:eastAsia="zh-CN"/>
                    </w:rPr>
                    <w:t>，经</w:t>
                  </w:r>
                  <w:r>
                    <w:rPr>
                      <w:rFonts w:hint="eastAsia" w:cs="Times New Roman"/>
                      <w:color w:val="auto"/>
                      <w:sz w:val="21"/>
                      <w:szCs w:val="21"/>
                      <w:highlight w:val="none"/>
                      <w:lang w:val="en-US" w:eastAsia="zh-CN"/>
                    </w:rPr>
                    <w:t>循环冷却池冷却</w:t>
                  </w:r>
                  <w:r>
                    <w:rPr>
                      <w:rFonts w:hint="eastAsia" w:ascii="Times New Roman" w:hAnsi="Times New Roman" w:eastAsia="宋体" w:cs="Times New Roman"/>
                      <w:color w:val="auto"/>
                      <w:sz w:val="21"/>
                      <w:szCs w:val="21"/>
                      <w:highlight w:val="none"/>
                      <w:lang w:val="en-US" w:eastAsia="zh-CN"/>
                    </w:rPr>
                    <w:t>处理后</w:t>
                  </w:r>
                  <w:r>
                    <w:rPr>
                      <w:rFonts w:hint="default" w:ascii="Times New Roman" w:hAnsi="Times New Roman" w:eastAsia="宋体" w:cs="Times New Roman"/>
                      <w:color w:val="auto"/>
                      <w:sz w:val="21"/>
                      <w:szCs w:val="21"/>
                      <w:highlight w:val="none"/>
                      <w:lang w:val="en-US" w:eastAsia="zh-CN"/>
                    </w:rPr>
                    <w:t>循环使用</w:t>
                  </w:r>
                  <w:r>
                    <w:rPr>
                      <w:rFonts w:hint="eastAsia" w:ascii="Times New Roman" w:hAnsi="Times New Roman" w:eastAsia="宋体" w:cs="Times New Roman"/>
                      <w:color w:val="auto"/>
                      <w:sz w:val="21"/>
                      <w:szCs w:val="21"/>
                      <w:highlight w:val="none"/>
                      <w:lang w:val="en-US" w:eastAsia="zh-CN"/>
                    </w:rPr>
                    <w:t>，不外排；</w:t>
                  </w:r>
                  <w:r>
                    <w:rPr>
                      <w:rFonts w:hint="eastAsia" w:cs="Times New Roman"/>
                      <w:color w:val="auto"/>
                      <w:sz w:val="21"/>
                      <w:szCs w:val="21"/>
                      <w:highlight w:val="none"/>
                      <w:lang w:eastAsia="zh-CN"/>
                    </w:rPr>
                    <w:t>办公</w:t>
                  </w:r>
                  <w:r>
                    <w:rPr>
                      <w:rFonts w:hint="default" w:ascii="Times New Roman" w:hAnsi="Times New Roman" w:eastAsia="宋体" w:cs="Times New Roman"/>
                      <w:color w:val="auto"/>
                      <w:sz w:val="21"/>
                      <w:szCs w:val="21"/>
                      <w:highlight w:val="none"/>
                    </w:rPr>
                    <w:t>生活废水</w:t>
                  </w:r>
                  <w:r>
                    <w:rPr>
                      <w:rFonts w:hint="eastAsia"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化粪池、</w:t>
                  </w:r>
                  <w:r>
                    <w:rPr>
                      <w:rFonts w:hint="eastAsia" w:cs="Times New Roman"/>
                      <w:color w:val="auto"/>
                      <w:sz w:val="21"/>
                      <w:szCs w:val="21"/>
                      <w:highlight w:val="none"/>
                      <w:lang w:eastAsia="zh-CN"/>
                    </w:rPr>
                    <w:t>地埋式</w:t>
                  </w:r>
                  <w:r>
                    <w:rPr>
                      <w:rFonts w:hint="default" w:ascii="Times New Roman" w:hAnsi="Times New Roman" w:eastAsia="宋体" w:cs="Times New Roman"/>
                      <w:color w:val="auto"/>
                      <w:sz w:val="21"/>
                      <w:szCs w:val="21"/>
                      <w:highlight w:val="none"/>
                    </w:rPr>
                    <w:t>一体化污水处理站处理达</w:t>
                  </w:r>
                  <w:r>
                    <w:rPr>
                      <w:rFonts w:hint="default" w:ascii="Times New Roman" w:hAnsi="Times New Roman" w:eastAsia="宋体" w:cs="Times New Roman"/>
                      <w:b w:val="0"/>
                      <w:bCs w:val="0"/>
                      <w:color w:val="auto"/>
                      <w:sz w:val="21"/>
                      <w:szCs w:val="21"/>
                      <w:highlight w:val="none"/>
                      <w:lang w:val="en-US" w:eastAsia="zh-CN"/>
                    </w:rPr>
                    <w:t>《城市污水再生利用 城市杂用水水质》（GB/T18920-2020）中的城市绿化、道路清扫、消防、建筑施工标准后，</w:t>
                  </w:r>
                  <w:r>
                    <w:rPr>
                      <w:rFonts w:hint="default" w:ascii="Times New Roman" w:hAnsi="Times New Roman" w:eastAsia="宋体" w:cs="Times New Roman"/>
                      <w:color w:val="auto"/>
                      <w:sz w:val="21"/>
                      <w:szCs w:val="21"/>
                      <w:highlight w:val="none"/>
                    </w:rPr>
                    <w:t>回用于</w:t>
                  </w:r>
                  <w:r>
                    <w:rPr>
                      <w:rFonts w:hint="eastAsia" w:cs="Times New Roman"/>
                      <w:color w:val="auto"/>
                      <w:sz w:val="21"/>
                      <w:szCs w:val="21"/>
                      <w:highlight w:val="none"/>
                      <w:lang w:eastAsia="zh-CN"/>
                    </w:rPr>
                    <w:t>绿化及道路场地洒水</w:t>
                  </w:r>
                  <w:r>
                    <w:rPr>
                      <w:rFonts w:hint="default" w:ascii="Times New Roman" w:hAnsi="Times New Roman" w:eastAsia="宋体" w:cs="Times New Roman"/>
                      <w:color w:val="auto"/>
                      <w:sz w:val="21"/>
                      <w:szCs w:val="21"/>
                      <w:highlight w:val="none"/>
                    </w:rPr>
                    <w:t>，不外排</w:t>
                  </w:r>
                  <w:r>
                    <w:rPr>
                      <w:rFonts w:hint="eastAsia" w:ascii="Times New Roman" w:hAnsi="Times New Roman" w:eastAsia="宋体" w:cs="Times New Roman"/>
                      <w:color w:val="auto"/>
                      <w:sz w:val="21"/>
                      <w:szCs w:val="21"/>
                      <w:highlight w:val="none"/>
                      <w:lang w:eastAsia="zh-CN"/>
                    </w:rPr>
                    <w:t>。</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68" w:type="pct"/>
                  <w:vMerge w:val="restart"/>
                  <w:noWrap w:val="0"/>
                  <w:vAlign w:val="center"/>
                </w:tcPr>
                <w:p>
                  <w:pPr>
                    <w:snapToGrid w:val="0"/>
                    <w:spacing w:line="240" w:lineRule="auto"/>
                    <w:jc w:val="center"/>
                    <w:rPr>
                      <w:rFonts w:hint="default"/>
                      <w:color w:val="auto"/>
                      <w:highlight w:val="none"/>
                    </w:rPr>
                  </w:pPr>
                  <w:r>
                    <w:rPr>
                      <w:rFonts w:hint="default"/>
                      <w:color w:val="auto"/>
                      <w:highlight w:val="none"/>
                    </w:rPr>
                    <w:t>环保</w:t>
                  </w:r>
                </w:p>
                <w:p>
                  <w:pPr>
                    <w:snapToGrid w:val="0"/>
                    <w:spacing w:line="240" w:lineRule="auto"/>
                    <w:jc w:val="center"/>
                    <w:rPr>
                      <w:rFonts w:hint="default"/>
                      <w:color w:val="auto"/>
                      <w:highlight w:val="none"/>
                    </w:rPr>
                  </w:pPr>
                  <w:r>
                    <w:rPr>
                      <w:rFonts w:hint="default"/>
                      <w:color w:val="auto"/>
                      <w:highlight w:val="none"/>
                    </w:rPr>
                    <w:t>工程</w:t>
                  </w: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废水处理设施</w:t>
                  </w: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1个，位于办公楼</w:t>
                  </w:r>
                  <w:r>
                    <w:rPr>
                      <w:rFonts w:hint="eastAsia" w:ascii="Times New Roman" w:hAnsi="Times New Roman" w:eastAsia="宋体" w:cs="Times New Roman"/>
                      <w:color w:val="auto"/>
                      <w:sz w:val="21"/>
                      <w:szCs w:val="21"/>
                      <w:highlight w:val="none"/>
                      <w:lang w:val="en-US" w:eastAsia="zh-CN"/>
                    </w:rPr>
                    <w:t>旁</w:t>
                  </w:r>
                  <w:r>
                    <w:rPr>
                      <w:rFonts w:hint="default" w:ascii="Times New Roman" w:hAnsi="Times New Roman" w:eastAsia="宋体" w:cs="Times New Roman"/>
                      <w:color w:val="auto"/>
                      <w:sz w:val="21"/>
                      <w:szCs w:val="21"/>
                      <w:highlight w:val="none"/>
                      <w:lang w:val="en-US" w:eastAsia="zh-CN"/>
                    </w:rPr>
                    <w:t>，容积约为</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，对</w:t>
                  </w: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生活废水进行预处理。</w:t>
                  </w:r>
                </w:p>
              </w:tc>
              <w:tc>
                <w:tcPr>
                  <w:tcW w:w="785" w:type="pct"/>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地埋式</w:t>
                  </w:r>
                  <w:r>
                    <w:rPr>
                      <w:rFonts w:hint="default" w:ascii="Times New Roman" w:hAnsi="Times New Roman" w:eastAsia="宋体" w:cs="Times New Roman"/>
                      <w:color w:val="auto"/>
                      <w:sz w:val="21"/>
                      <w:szCs w:val="21"/>
                      <w:highlight w:val="none"/>
                      <w:lang w:val="en-US" w:eastAsia="zh-CN"/>
                    </w:rPr>
                    <w:t>一体化污水处理站</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1套</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处理规模为</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/d的一体化污水处理站</w:t>
                  </w:r>
                  <w:r>
                    <w:rPr>
                      <w:rFonts w:hint="eastAsia" w:ascii="Times New Roman" w:hAnsi="Times New Roman" w:eastAsia="宋体" w:cs="Times New Roman"/>
                      <w:color w:val="auto"/>
                      <w:sz w:val="21"/>
                      <w:szCs w:val="21"/>
                      <w:highlight w:val="none"/>
                      <w:lang w:val="en-US" w:eastAsia="zh-CN"/>
                    </w:rPr>
                    <w:t>（处理工艺为“</w:t>
                  </w:r>
                  <w:r>
                    <w:rPr>
                      <w:rFonts w:hint="eastAsia" w:cs="Times New Roman"/>
                      <w:color w:val="auto"/>
                      <w:sz w:val="21"/>
                      <w:szCs w:val="21"/>
                      <w:highlight w:val="none"/>
                      <w:lang w:val="en-US" w:eastAsia="zh-CN"/>
                    </w:rPr>
                    <w:t>MBR</w:t>
                  </w:r>
                  <w:r>
                    <w:rPr>
                      <w:rFonts w:hint="eastAsia" w:ascii="Times New Roman" w:hAnsi="Times New Roman" w:eastAsia="宋体" w:cs="Times New Roman"/>
                      <w:color w:val="auto"/>
                      <w:sz w:val="21"/>
                      <w:szCs w:val="21"/>
                      <w:highlight w:val="none"/>
                      <w:lang w:val="en-US" w:eastAsia="zh-CN"/>
                    </w:rPr>
                    <w:t>”工艺）</w:t>
                  </w:r>
                  <w:r>
                    <w:rPr>
                      <w:rFonts w:hint="default" w:ascii="Times New Roman" w:hAnsi="Times New Roman" w:eastAsia="宋体" w:cs="Times New Roman"/>
                      <w:color w:val="auto"/>
                      <w:sz w:val="21"/>
                      <w:szCs w:val="21"/>
                      <w:highlight w:val="none"/>
                      <w:lang w:val="en-US" w:eastAsia="zh-CN"/>
                    </w:rPr>
                    <w:t>，对化粪池预处理后的</w:t>
                  </w:r>
                  <w:r>
                    <w:rPr>
                      <w:rFonts w:hint="eastAsia"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生活污水进一步处理，达《城市污水再生利用</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城市杂用水水质》（GB</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T18920-20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）中的</w:t>
                  </w:r>
                  <w:r>
                    <w:rPr>
                      <w:rFonts w:hint="eastAsia" w:ascii="Times New Roman" w:hAnsi="Times New Roman" w:eastAsia="宋体" w:cs="Times New Roman"/>
                      <w:color w:val="auto"/>
                      <w:sz w:val="21"/>
                      <w:szCs w:val="21"/>
                      <w:highlight w:val="none"/>
                      <w:lang w:val="en-US" w:eastAsia="zh-CN"/>
                    </w:rPr>
                    <w:t>城市绿化、道路清扫、消防、建筑施工标准后</w:t>
                  </w:r>
                  <w:r>
                    <w:rPr>
                      <w:rFonts w:hint="default" w:ascii="Times New Roman" w:hAnsi="Times New Roman" w:eastAsia="宋体" w:cs="Times New Roman"/>
                      <w:color w:val="auto"/>
                      <w:sz w:val="21"/>
                      <w:szCs w:val="21"/>
                      <w:highlight w:val="none"/>
                      <w:lang w:val="en-US" w:eastAsia="zh-CN"/>
                    </w:rPr>
                    <w:t>回用于绿化和道路浇洒，雨天废水储存于蓄水池中待晴天回用。</w:t>
                  </w:r>
                </w:p>
              </w:tc>
              <w:tc>
                <w:tcPr>
                  <w:tcW w:w="785"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事故应急池</w:t>
                  </w:r>
                </w:p>
              </w:tc>
              <w:tc>
                <w:tcPr>
                  <w:tcW w:w="2633" w:type="pct"/>
                  <w:noWrap w:val="0"/>
                  <w:vAlign w:val="center"/>
                </w:tcPr>
                <w:p>
                  <w:pPr>
                    <w:widowControl/>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一体化生活污水处理设备</w:t>
                  </w:r>
                  <w:r>
                    <w:rPr>
                      <w:rFonts w:hint="default" w:ascii="Times New Roman" w:hAnsi="Times New Roman" w:eastAsia="宋体" w:cs="Times New Roman"/>
                      <w:color w:val="auto"/>
                      <w:sz w:val="21"/>
                      <w:szCs w:val="21"/>
                      <w:highlight w:val="none"/>
                      <w:lang w:val="en-US" w:eastAsia="zh-CN"/>
                    </w:rPr>
                    <w:t>旁设置1个容积约为3m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一体化生活污水处理</w:t>
                  </w:r>
                  <w:r>
                    <w:rPr>
                      <w:rFonts w:hint="default" w:ascii="Times New Roman" w:hAnsi="Times New Roman" w:eastAsia="宋体" w:cs="Times New Roman"/>
                      <w:color w:val="auto"/>
                      <w:sz w:val="21"/>
                      <w:szCs w:val="21"/>
                      <w:highlight w:val="none"/>
                      <w:lang w:val="en-US" w:eastAsia="zh-CN"/>
                    </w:rPr>
                    <w:t>故障时的废水。</w:t>
                  </w:r>
                </w:p>
              </w:tc>
              <w:tc>
                <w:tcPr>
                  <w:tcW w:w="785" w:type="pct"/>
                  <w:tcBorders>
                    <w:left w:val="single" w:color="auto" w:sz="4" w:space="0"/>
                  </w:tcBorders>
                  <w:noWrap w:val="0"/>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蓄水池</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1个，容积为</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，雨天用于储存一体化污水设施处理后的生活污水。</w:t>
                  </w:r>
                </w:p>
              </w:tc>
              <w:tc>
                <w:tcPr>
                  <w:tcW w:w="785"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65"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三级</w:t>
                  </w:r>
                  <w:r>
                    <w:rPr>
                      <w:rFonts w:hint="eastAsia" w:ascii="Times New Roman" w:hAnsi="Times New Roman" w:eastAsia="宋体" w:cs="Times New Roman"/>
                      <w:color w:val="auto"/>
                      <w:sz w:val="21"/>
                      <w:szCs w:val="21"/>
                      <w:highlight w:val="none"/>
                      <w:lang w:val="en-US" w:eastAsia="zh-CN"/>
                    </w:rPr>
                    <w:t>活性炭吸附装置</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根</w:t>
                  </w:r>
                  <w:r>
                    <w:rPr>
                      <w:rFonts w:hint="default" w:ascii="Times New Roman" w:hAnsi="Times New Roman" w:eastAsia="宋体" w:cs="Times New Roman"/>
                      <w:color w:val="auto"/>
                      <w:sz w:val="21"/>
                      <w:szCs w:val="21"/>
                      <w:highlight w:val="none"/>
                      <w:lang w:val="en-US" w:eastAsia="zh-CN"/>
                    </w:rPr>
                    <w:t>15m高排气</w:t>
                  </w:r>
                  <w:r>
                    <w:rPr>
                      <w:rFonts w:hint="eastAsia" w:cs="Times New Roman"/>
                      <w:color w:val="auto"/>
                      <w:sz w:val="21"/>
                      <w:szCs w:val="21"/>
                      <w:highlight w:val="none"/>
                      <w:lang w:val="en-US" w:eastAsia="zh-CN"/>
                    </w:rPr>
                    <w:t>（DA001）</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color w:val="auto"/>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80%，净化效率60%。</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11"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噪声治理设施</w:t>
                  </w:r>
                </w:p>
              </w:tc>
              <w:tc>
                <w:tcPr>
                  <w:tcW w:w="361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color w:val="auto"/>
                      <w:szCs w:val="21"/>
                      <w:highlight w:val="none"/>
                    </w:rPr>
                    <w:t>项目区所有设备置于厂房内，高噪声设备安装消声、减振装置。</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64"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固废处置措施</w:t>
                  </w: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设置生活垃圾桶若干，收集生活垃圾。</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一般固废暂存区</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olor w:val="auto"/>
                      <w:szCs w:val="21"/>
                      <w:highlight w:val="none"/>
                      <w:lang w:val="en-US" w:eastAsia="zh-CN"/>
                    </w:rPr>
                    <w:t>1间，</w:t>
                  </w:r>
                  <w:r>
                    <w:rPr>
                      <w:rFonts w:hint="eastAsia"/>
                      <w:color w:val="auto"/>
                      <w:szCs w:val="21"/>
                      <w:highlight w:val="none"/>
                    </w:rPr>
                    <w:t>占地</w:t>
                  </w:r>
                  <w:r>
                    <w:rPr>
                      <w:color w:val="auto"/>
                      <w:szCs w:val="21"/>
                      <w:highlight w:val="none"/>
                    </w:rPr>
                    <w:t>面积</w:t>
                  </w:r>
                  <w:r>
                    <w:rPr>
                      <w:rFonts w:hint="eastAsia"/>
                      <w:color w:val="auto"/>
                      <w:szCs w:val="21"/>
                      <w:highlight w:val="none"/>
                    </w:rPr>
                    <w:t>约10</w:t>
                  </w:r>
                  <w:r>
                    <w:rPr>
                      <w:color w:val="auto"/>
                      <w:szCs w:val="21"/>
                      <w:highlight w:val="none"/>
                    </w:rPr>
                    <w:t>m</w:t>
                  </w:r>
                  <w:r>
                    <w:rPr>
                      <w:color w:val="auto"/>
                      <w:szCs w:val="21"/>
                      <w:highlight w:val="none"/>
                      <w:vertAlign w:val="superscript"/>
                    </w:rPr>
                    <w:t>2</w:t>
                  </w:r>
                  <w:r>
                    <w:rPr>
                      <w:color w:val="auto"/>
                      <w:szCs w:val="21"/>
                      <w:highlight w:val="none"/>
                    </w:rPr>
                    <w:t>，用于收集</w:t>
                  </w:r>
                  <w:r>
                    <w:rPr>
                      <w:rFonts w:hint="eastAsia"/>
                      <w:color w:val="auto"/>
                      <w:szCs w:val="21"/>
                      <w:highlight w:val="none"/>
                      <w:lang w:eastAsia="zh-CN"/>
                    </w:rPr>
                    <w:t>、</w:t>
                  </w:r>
                  <w:r>
                    <w:rPr>
                      <w:color w:val="auto"/>
                      <w:szCs w:val="21"/>
                      <w:highlight w:val="none"/>
                    </w:rPr>
                    <w:t>暂存生产过程产生的一般固体废弃物</w:t>
                  </w:r>
                  <w:r>
                    <w:rPr>
                      <w:rFonts w:hint="eastAsia"/>
                      <w:color w:val="auto"/>
                      <w:szCs w:val="21"/>
                      <w:highlight w:val="none"/>
                      <w:lang w:eastAsia="zh-CN"/>
                    </w:rPr>
                    <w:t>，定期外售</w:t>
                  </w:r>
                  <w:r>
                    <w:rPr>
                      <w:color w:val="auto"/>
                      <w:szCs w:val="21"/>
                      <w:highlight w:val="none"/>
                    </w:rPr>
                    <w:t>。</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9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危险废物</w:t>
                  </w:r>
                </w:p>
              </w:tc>
              <w:tc>
                <w:tcPr>
                  <w:tcW w:w="263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生产车间</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设置1间占地面积</w:t>
                  </w:r>
                  <w:r>
                    <w:rPr>
                      <w:rFonts w:hint="eastAsia" w:cs="Times New Roman"/>
                      <w:color w:val="auto"/>
                      <w:sz w:val="21"/>
                      <w:szCs w:val="21"/>
                      <w:highlight w:val="none"/>
                      <w:lang w:eastAsia="zh-CN"/>
                    </w:rPr>
                    <w:t>约</w:t>
                  </w:r>
                  <w:r>
                    <w:rPr>
                      <w:rFonts w:hint="default" w:ascii="Times New Roman" w:hAnsi="Times New Roman" w:eastAsia="宋体" w:cs="Times New Roman"/>
                      <w:color w:val="auto"/>
                      <w:sz w:val="21"/>
                      <w:szCs w:val="21"/>
                      <w:highlight w:val="none"/>
                    </w:rPr>
                    <w:t>为</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noWrap w:val="0"/>
                  <w:vAlign w:val="center"/>
                </w:tcPr>
                <w:p>
                  <w:pPr>
                    <w:widowControl/>
                    <w:shd w:val="clear" w:color="auto" w:fill="auto"/>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分区防渗</w:t>
                  </w:r>
                </w:p>
              </w:tc>
              <w:tc>
                <w:tcPr>
                  <w:tcW w:w="3619" w:type="pct"/>
                  <w:gridSpan w:val="2"/>
                  <w:noWrap w:val="0"/>
                  <w:vAlign w:val="center"/>
                </w:tcPr>
                <w:p>
                  <w:pPr>
                    <w:widowControl/>
                    <w:shd w:val="clear" w:color="auto" w:fill="auto"/>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重点防渗：</w:t>
                  </w:r>
                  <w:r>
                    <w:rPr>
                      <w:rFonts w:hint="default" w:ascii="Times New Roman" w:hAnsi="Times New Roman" w:eastAsia="宋体" w:cs="Times New Roman"/>
                      <w:color w:val="auto"/>
                      <w:highlight w:val="none"/>
                      <w:lang w:val="zh-CN"/>
                    </w:rPr>
                    <w:t>危废暂存间地面及</w:t>
                  </w:r>
                  <w:r>
                    <w:rPr>
                      <w:rFonts w:hint="default" w:ascii="Times New Roman" w:hAnsi="Times New Roman" w:eastAsia="宋体" w:cs="Times New Roman"/>
                      <w:color w:val="auto"/>
                      <w:highlight w:val="none"/>
                      <w:lang w:val="en-US" w:eastAsia="zh-CN"/>
                    </w:rPr>
                    <w:t>四周墙裙脚</w:t>
                  </w:r>
                  <w:r>
                    <w:rPr>
                      <w:rFonts w:hint="default" w:ascii="Times New Roman" w:hAnsi="Times New Roman" w:eastAsia="宋体" w:cs="Times New Roman"/>
                      <w:color w:val="auto"/>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highlight w:val="none"/>
                      <w:lang w:val="zh-CN"/>
                    </w:rPr>
                    <w:t>+2mm厚HDPE+环氧树脂”</w:t>
                  </w:r>
                  <w:r>
                    <w:rPr>
                      <w:rFonts w:hint="default" w:ascii="Times New Roman" w:hAnsi="Times New Roman" w:eastAsia="宋体" w:cs="Times New Roman"/>
                      <w:color w:val="auto"/>
                      <w:highlight w:val="none"/>
                      <w:lang w:val="en-US" w:eastAsia="zh-CN"/>
                    </w:rPr>
                    <w:t>进行重点防渗处理</w:t>
                  </w:r>
                  <w:r>
                    <w:rPr>
                      <w:rFonts w:hint="default" w:ascii="Times New Roman" w:hAnsi="Times New Roman" w:eastAsia="宋体" w:cs="Times New Roman"/>
                      <w:color w:val="auto"/>
                      <w:highlight w:val="none"/>
                      <w:lang w:val="zh-CN"/>
                    </w:rPr>
                    <w:t>，渗透系数≤10</w:t>
                  </w:r>
                  <w:r>
                    <w:rPr>
                      <w:rFonts w:hint="default" w:ascii="Times New Roman" w:hAnsi="Times New Roman" w:eastAsia="宋体" w:cs="Times New Roman"/>
                      <w:color w:val="auto"/>
                      <w:highlight w:val="none"/>
                      <w:vertAlign w:val="superscript"/>
                      <w:lang w:val="zh-CN"/>
                    </w:rPr>
                    <w:t>-10</w:t>
                  </w:r>
                  <w:r>
                    <w:rPr>
                      <w:rFonts w:hint="default" w:ascii="Times New Roman" w:hAnsi="Times New Roman" w:eastAsia="宋体" w:cs="Times New Roman"/>
                      <w:color w:val="auto"/>
                      <w:highlight w:val="none"/>
                      <w:lang w:val="zh-CN"/>
                    </w:rPr>
                    <w:t>cm/s</w:t>
                  </w:r>
                  <w:r>
                    <w:rPr>
                      <w:rFonts w:hint="default" w:ascii="Times New Roman" w:hAnsi="Times New Roman" w:eastAsia="宋体" w:cs="Times New Roman"/>
                      <w:color w:val="auto"/>
                      <w:highlight w:val="none"/>
                    </w:rPr>
                    <w:t>，并按照要求设置规范的标识</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标牌</w:t>
                  </w:r>
                  <w:r>
                    <w:rPr>
                      <w:rFonts w:hint="default" w:ascii="Times New Roman" w:hAnsi="Times New Roman" w:eastAsia="宋体" w:cs="Times New Roman"/>
                      <w:b w:val="0"/>
                      <w:bCs w:val="0"/>
                      <w:color w:val="auto"/>
                      <w:sz w:val="21"/>
                      <w:szCs w:val="21"/>
                      <w:highlight w:val="none"/>
                      <w:lang w:val="en-US" w:eastAsia="zh-CN"/>
                    </w:rPr>
                    <w:t>。</w:t>
                  </w:r>
                </w:p>
                <w:p>
                  <w:pPr>
                    <w:widowControl/>
                    <w:shd w:val="clear" w:color="auto" w:fill="auto"/>
                    <w:spacing w:line="240" w:lineRule="auto"/>
                    <w:ind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一般防渗区：</w:t>
                  </w:r>
                  <w:r>
                    <w:rPr>
                      <w:rFonts w:hint="default" w:ascii="Times New Roman" w:hAnsi="Times New Roman" w:eastAsia="宋体" w:cs="Times New Roman"/>
                      <w:color w:val="auto"/>
                      <w:sz w:val="21"/>
                      <w:szCs w:val="21"/>
                      <w:highlight w:val="none"/>
                      <w:shd w:val="clear" w:color="auto" w:fill="auto"/>
                      <w:lang w:val="en-US" w:eastAsia="zh-CN"/>
                    </w:rPr>
                    <w:t>循环冷却水池、化粪池、</w:t>
                  </w:r>
                  <w:r>
                    <w:rPr>
                      <w:rFonts w:hint="default" w:ascii="Times New Roman" w:hAnsi="Times New Roman" w:eastAsia="宋体" w:cs="Times New Roman"/>
                      <w:color w:val="auto"/>
                      <w:highlight w:val="none"/>
                      <w:shd w:val="clear" w:color="auto" w:fill="auto"/>
                      <w:lang w:val="en-US" w:eastAsia="zh-CN"/>
                    </w:rPr>
                    <w:t>一体化生活污水处理站、</w:t>
                  </w:r>
                  <w:r>
                    <w:rPr>
                      <w:rFonts w:hint="default" w:ascii="Times New Roman" w:hAnsi="Times New Roman" w:eastAsia="宋体" w:cs="Times New Roman"/>
                      <w:color w:val="auto"/>
                      <w:sz w:val="21"/>
                      <w:szCs w:val="21"/>
                      <w:highlight w:val="none"/>
                      <w:shd w:val="clear" w:color="auto" w:fill="auto"/>
                      <w:lang w:val="en-US" w:eastAsia="zh-CN"/>
                    </w:rPr>
                    <w:t>蓄水池、</w:t>
                  </w:r>
                  <w:r>
                    <w:rPr>
                      <w:rFonts w:hint="default" w:ascii="Times New Roman" w:hAnsi="Times New Roman" w:eastAsia="宋体" w:cs="Times New Roman"/>
                      <w:b w:val="0"/>
                      <w:bCs w:val="0"/>
                      <w:color w:val="auto"/>
                      <w:lang w:val="en-US" w:eastAsia="zh-CN"/>
                    </w:rPr>
                    <w:t>事故应急池、</w:t>
                  </w:r>
                  <w:r>
                    <w:rPr>
                      <w:rFonts w:hint="default" w:ascii="Times New Roman" w:hAnsi="Times New Roman" w:eastAsia="宋体" w:cs="Times New Roman"/>
                      <w:color w:val="auto"/>
                      <w:highlight w:val="none"/>
                      <w:shd w:val="clear" w:color="auto" w:fill="auto"/>
                      <w:lang w:val="en-US" w:eastAsia="zh-CN"/>
                    </w:rPr>
                    <w:t>一般固体废物暂存区</w:t>
                  </w:r>
                  <w:r>
                    <w:rPr>
                      <w:rFonts w:hint="default" w:ascii="Times New Roman" w:hAnsi="Times New Roman" w:eastAsia="宋体" w:cs="Times New Roman"/>
                      <w:color w:val="auto"/>
                      <w:highlight w:val="none"/>
                      <w:lang w:val="zh-CN"/>
                    </w:rPr>
                    <w:t>防渗技术要求达到等效黏土防渗层Mb≥1.5m，渗透系数≤10</w:t>
                  </w:r>
                  <w:r>
                    <w:rPr>
                      <w:rFonts w:hint="default" w:ascii="Times New Roman" w:hAnsi="Times New Roman" w:eastAsia="宋体" w:cs="Times New Roman"/>
                      <w:color w:val="auto"/>
                      <w:highlight w:val="none"/>
                      <w:vertAlign w:val="superscript"/>
                      <w:lang w:val="zh-CN"/>
                    </w:rPr>
                    <w:t>-</w:t>
                  </w:r>
                  <w:r>
                    <w:rPr>
                      <w:rFonts w:hint="default" w:ascii="Times New Roman" w:hAnsi="Times New Roman" w:eastAsia="宋体" w:cs="Times New Roman"/>
                      <w:color w:val="auto"/>
                      <w:highlight w:val="none"/>
                      <w:vertAlign w:val="superscript"/>
                      <w:lang w:val="en-US" w:eastAsia="zh-CN"/>
                    </w:rPr>
                    <w:t>7</w:t>
                  </w:r>
                  <w:r>
                    <w:rPr>
                      <w:rFonts w:hint="default" w:ascii="Times New Roman" w:hAnsi="Times New Roman" w:eastAsia="宋体" w:cs="Times New Roman"/>
                      <w:color w:val="auto"/>
                      <w:highlight w:val="none"/>
                      <w:lang w:val="zh-CN"/>
                    </w:rPr>
                    <w:t>cm/s。</w:t>
                  </w:r>
                </w:p>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highlight w:val="none"/>
                      <w:lang w:val="en-US" w:eastAsia="zh-CN"/>
                    </w:rPr>
                    <w:t>简单防渗区：</w:t>
                  </w:r>
                  <w:r>
                    <w:rPr>
                      <w:rFonts w:hint="default" w:ascii="Times New Roman" w:hAnsi="Times New Roman" w:eastAsia="宋体" w:cs="Times New Roman"/>
                      <w:color w:val="auto"/>
                      <w:highlight w:val="none"/>
                      <w:lang w:val="zh-CN"/>
                    </w:rPr>
                    <w:t>其余生产区、</w:t>
                  </w:r>
                  <w:r>
                    <w:rPr>
                      <w:rFonts w:hint="default" w:ascii="Times New Roman" w:hAnsi="Times New Roman" w:eastAsia="宋体" w:cs="Times New Roman"/>
                      <w:color w:val="auto"/>
                      <w:highlight w:val="none"/>
                    </w:rPr>
                    <w:t>道路及</w:t>
                  </w:r>
                  <w:r>
                    <w:rPr>
                      <w:rFonts w:hint="default" w:ascii="Times New Roman" w:hAnsi="Times New Roman" w:eastAsia="宋体" w:cs="Times New Roman"/>
                      <w:color w:val="auto"/>
                      <w:highlight w:val="none"/>
                      <w:lang w:val="en-US" w:eastAsia="zh-CN"/>
                    </w:rPr>
                    <w:t>办公</w:t>
                  </w:r>
                  <w:r>
                    <w:rPr>
                      <w:rFonts w:hint="default" w:ascii="Times New Roman" w:hAnsi="Times New Roman" w:eastAsia="宋体" w:cs="Times New Roman"/>
                      <w:color w:val="auto"/>
                      <w:highlight w:val="none"/>
                    </w:rPr>
                    <w:t>区域</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除绿化外</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zh-CN"/>
                    </w:rPr>
                    <w:t>进行一般</w:t>
                  </w:r>
                  <w:r>
                    <w:rPr>
                      <w:rFonts w:hint="default" w:ascii="Times New Roman" w:hAnsi="Times New Roman" w:eastAsia="宋体" w:cs="Times New Roman"/>
                      <w:color w:val="auto"/>
                      <w:highlight w:val="none"/>
                      <w:lang w:val="en-US" w:eastAsia="zh-CN"/>
                    </w:rPr>
                    <w:t>硬化处理。</w:t>
                  </w:r>
                </w:p>
              </w:tc>
              <w:tc>
                <w:tcPr>
                  <w:tcW w:w="785" w:type="pct"/>
                  <w:noWrap w:val="0"/>
                  <w:vAlign w:val="center"/>
                </w:tcPr>
                <w:p>
                  <w:pPr>
                    <w:shd w:val="clear" w:color="auto" w:fill="auto"/>
                    <w:adjustRightInd w:val="0"/>
                    <w:snapToGrid w:val="0"/>
                    <w:spacing w:line="0" w:lineRule="atLeast"/>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rPr>
              <w:tc>
                <w:tcPr>
                  <w:tcW w:w="268" w:type="pct"/>
                  <w:vMerge w:val="continue"/>
                  <w:noWrap w:val="0"/>
                  <w:vAlign w:val="center"/>
                </w:tcPr>
                <w:p>
                  <w:pPr>
                    <w:snapToGrid w:val="0"/>
                    <w:spacing w:line="240" w:lineRule="auto"/>
                    <w:jc w:val="center"/>
                    <w:rPr>
                      <w:rFonts w:hint="default"/>
                      <w:color w:val="auto"/>
                      <w:highlight w:val="none"/>
                    </w:rPr>
                  </w:pPr>
                </w:p>
              </w:tc>
              <w:tc>
                <w:tcPr>
                  <w:tcW w:w="32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绿化</w:t>
                  </w:r>
                </w:p>
              </w:tc>
              <w:tc>
                <w:tcPr>
                  <w:tcW w:w="3619" w:type="pct"/>
                  <w:gridSpan w:val="2"/>
                  <w:noWrap w:val="0"/>
                  <w:vAlign w:val="center"/>
                </w:tcPr>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已设置了</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500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785" w:type="pct"/>
                  <w:noWrap w:val="0"/>
                  <w:vAlign w:val="center"/>
                </w:tcPr>
                <w:p>
                  <w:pPr>
                    <w:widowControl/>
                    <w:shd w:val="clear" w:color="auto" w:fill="auto"/>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已有</w:t>
                  </w:r>
                </w:p>
              </w:tc>
            </w:tr>
          </w:tbl>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3、主要产品及产能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项目建成后主要产品为</w:t>
            </w:r>
            <w:r>
              <w:rPr>
                <w:rFonts w:hint="eastAsia" w:ascii="Times New Roman" w:hAnsi="Times New Roman" w:cs="Times New Roman"/>
                <w:color w:val="auto"/>
                <w:sz w:val="24"/>
                <w:szCs w:val="24"/>
                <w:highlight w:val="none"/>
                <w:lang w:eastAsia="zh-CN"/>
              </w:rPr>
              <w:t>光伏硅片包装盒</w:t>
            </w:r>
            <w:r>
              <w:rPr>
                <w:rFonts w:hint="eastAsia" w:ascii="Times New Roman" w:hAnsi="Times New Roman" w:cs="Times New Roman"/>
                <w:color w:val="auto"/>
                <w:sz w:val="24"/>
                <w:szCs w:val="24"/>
                <w:highlight w:val="none"/>
                <w:lang w:val="en-US" w:eastAsia="zh-CN"/>
              </w:rPr>
              <w:t>、光伏包装片、汽车锂电池包装垫片、吨袋</w:t>
            </w:r>
            <w:r>
              <w:rPr>
                <w:rFonts w:hint="default" w:ascii="Times New Roman" w:hAnsi="Times New Roman" w:cs="Times New Roman"/>
                <w:color w:val="auto"/>
                <w:sz w:val="24"/>
                <w:szCs w:val="24"/>
                <w:highlight w:val="none"/>
                <w:lang w:val="en-US" w:eastAsia="zh-CN"/>
              </w:rPr>
              <w:t>。根据建设单位建设方案，产品方案详见表</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lang w:val="en-US" w:eastAsia="zh-CN"/>
              </w:rPr>
              <w:t>所示。</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项目产品方案</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40"/>
              <w:gridCol w:w="1395"/>
              <w:gridCol w:w="1215"/>
              <w:gridCol w:w="1027"/>
              <w:gridCol w:w="102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产品名称</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产品规格</w:t>
                  </w:r>
                  <w:r>
                    <w:rPr>
                      <w:rFonts w:hint="eastAsia" w:ascii="Times New Roman" w:hAnsi="Times New Roman" w:eastAsia="宋体" w:cs="Times New Roman"/>
                      <w:color w:val="auto"/>
                      <w:kern w:val="0"/>
                      <w:sz w:val="21"/>
                      <w:szCs w:val="21"/>
                      <w:highlight w:val="none"/>
                      <w:lang w:val="en-US" w:eastAsia="zh-CN"/>
                    </w:rPr>
                    <w:t>（mm）</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产量</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规格</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产量（t/a）</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主要</w:t>
                  </w:r>
                  <w:r>
                    <w:rPr>
                      <w:rFonts w:hint="default" w:ascii="Times New Roman" w:hAnsi="Times New Roman" w:eastAsia="宋体" w:cs="Times New Roman"/>
                      <w:color w:val="auto"/>
                      <w:kern w:val="0"/>
                      <w:sz w:val="21"/>
                      <w:szCs w:val="21"/>
                      <w:highlight w:val="none"/>
                      <w:lang w:val="en-US" w:eastAsia="zh-CN"/>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eastAsia="zh-CN"/>
                    </w:rPr>
                    <w:t>光伏硅片包装盒</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450*340*212</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300万套/</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0.028kg/套</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840</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光伏包装片</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340*410*</w:t>
                  </w:r>
                  <w:r>
                    <w:rPr>
                      <w:rFonts w:hint="eastAsia" w:cs="Times New Roman"/>
                      <w:color w:val="auto"/>
                      <w:kern w:val="0"/>
                      <w:sz w:val="21"/>
                      <w:szCs w:val="21"/>
                      <w:highlight w:val="none"/>
                      <w:lang w:val="en-US" w:eastAsia="zh-CN"/>
                    </w:rPr>
                    <w:t>5</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1000万片/</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0.03kg/片</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300</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zh-CN" w:eastAsia="zh-CN"/>
                    </w:rPr>
                  </w:pPr>
                  <w:r>
                    <w:rPr>
                      <w:rFonts w:hint="eastAsia" w:ascii="Times New Roman" w:hAnsi="Times New Roman" w:cs="Times New Roman"/>
                      <w:color w:val="auto"/>
                      <w:sz w:val="21"/>
                      <w:szCs w:val="21"/>
                      <w:highlight w:val="none"/>
                      <w:lang w:val="en-US" w:eastAsia="zh-CN"/>
                    </w:rPr>
                    <w:t>汽车锂电池包装垫片</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r>
                    <w:rPr>
                      <w:rFonts w:hint="default" w:ascii="Times New Roman" w:hAnsi="Times New Roman" w:eastAsia="宋体"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20</w:t>
                  </w:r>
                  <w:r>
                    <w:rPr>
                      <w:rFonts w:hint="default" w:ascii="Times New Roman" w:hAnsi="Times New Roman" w:eastAsia="宋体" w:cs="Times New Roman"/>
                      <w:color w:val="auto"/>
                      <w:kern w:val="0"/>
                      <w:sz w:val="21"/>
                      <w:szCs w:val="21"/>
                      <w:highlight w:val="none"/>
                      <w:lang w:val="en-US" w:eastAsia="zh-CN"/>
                    </w:rPr>
                    <w:t>0*</w:t>
                  </w:r>
                  <w:r>
                    <w:rPr>
                      <w:rFonts w:hint="eastAsia" w:cs="Times New Roman"/>
                      <w:color w:val="auto"/>
                      <w:kern w:val="0"/>
                      <w:sz w:val="21"/>
                      <w:szCs w:val="21"/>
                      <w:highlight w:val="none"/>
                      <w:lang w:val="en-US" w:eastAsia="zh-CN"/>
                    </w:rPr>
                    <w:t>5</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180万片/</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0.015kg/片</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27</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en-US" w:eastAsia="zh-CN"/>
                    </w:rPr>
                    <w:t>吨袋</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850*850*950</w:t>
                  </w:r>
                </w:p>
              </w:tc>
              <w:tc>
                <w:tcPr>
                  <w:tcW w:w="7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10万条/</w:t>
                  </w:r>
                  <w:r>
                    <w:rPr>
                      <w:rFonts w:hint="eastAsia" w:ascii="Times New Roman" w:hAnsi="Times New Roman" w:eastAsia="宋体" w:cs="Times New Roman"/>
                      <w:color w:val="auto"/>
                      <w:kern w:val="0"/>
                      <w:sz w:val="21"/>
                      <w:szCs w:val="21"/>
                      <w:highlight w:val="none"/>
                      <w:lang w:val="en-US" w:eastAsia="zh-CN"/>
                    </w:rPr>
                    <w:t>a</w:t>
                  </w:r>
                </w:p>
              </w:tc>
              <w:tc>
                <w:tcPr>
                  <w:tcW w:w="61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1.45kg/条</w:t>
                  </w:r>
                </w:p>
              </w:tc>
              <w:tc>
                <w:tcPr>
                  <w:tcW w:w="61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145</w:t>
                  </w:r>
                </w:p>
              </w:tc>
              <w:tc>
                <w:tcPr>
                  <w:tcW w:w="7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w:t>
                  </w:r>
                  <w:r>
                    <w:rPr>
                      <w:rFonts w:hint="eastAsia" w:ascii="Times New Roman" w:hAnsi="Times New Roman" w:eastAsia="宋体" w:cs="Times New Roman"/>
                      <w:color w:val="auto"/>
                      <w:kern w:val="0"/>
                      <w:sz w:val="21"/>
                      <w:szCs w:val="21"/>
                      <w:highlight w:val="none"/>
                      <w:lang w:val="en-US" w:eastAsia="zh-CN"/>
                    </w:rPr>
                    <w:t>丙</w:t>
                  </w:r>
                  <w:r>
                    <w:rPr>
                      <w:rFonts w:hint="default" w:ascii="Times New Roman" w:hAnsi="Times New Roman" w:eastAsia="宋体" w:cs="Times New Roman"/>
                      <w:color w:val="auto"/>
                      <w:kern w:val="0"/>
                      <w:sz w:val="21"/>
                      <w:szCs w:val="21"/>
                      <w:highlight w:val="none"/>
                      <w:lang w:val="en-US" w:eastAsia="zh-CN"/>
                    </w:rPr>
                    <w:t>烯</w:t>
                  </w:r>
                </w:p>
              </w:tc>
            </w:tr>
          </w:tbl>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eastAsia="宋体"/>
                <w:color w:val="auto"/>
                <w:sz w:val="24"/>
                <w:szCs w:val="24"/>
                <w:highlight w:val="none"/>
                <w:lang w:eastAsia="zh-CN"/>
              </w:rPr>
            </w:pPr>
            <w:r>
              <w:rPr>
                <w:rFonts w:hint="eastAsia" w:ascii="宋体" w:hAnsi="宋体"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、主要生产工艺</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cs="Times New Roman"/>
                <w:color w:val="auto"/>
                <w:sz w:val="24"/>
                <w:szCs w:val="24"/>
                <w:highlight w:val="none"/>
                <w:lang w:val="en-US" w:eastAsia="zh-CN"/>
              </w:rPr>
            </w:pPr>
            <w:r>
              <w:rPr>
                <w:rFonts w:hint="eastAsia"/>
                <w:color w:val="auto"/>
                <w:sz w:val="24"/>
                <w:highlight w:val="none"/>
                <w:lang w:eastAsia="zh-CN"/>
              </w:rPr>
              <w:t>光伏硅片包装盒：上料</w:t>
            </w:r>
            <w:r>
              <w:rPr>
                <w:rFonts w:hint="eastAsia"/>
                <w:color w:val="auto"/>
                <w:sz w:val="24"/>
                <w:highlight w:val="none"/>
              </w:rPr>
              <w:t>→</w:t>
            </w:r>
            <w:r>
              <w:rPr>
                <w:rFonts w:hint="eastAsia"/>
                <w:color w:val="auto"/>
                <w:sz w:val="24"/>
                <w:highlight w:val="none"/>
                <w:lang w:eastAsia="zh-CN"/>
              </w:rPr>
              <w:t>搅拌</w:t>
            </w:r>
            <w:r>
              <w:rPr>
                <w:rFonts w:hint="eastAsia"/>
                <w:color w:val="auto"/>
                <w:sz w:val="24"/>
                <w:highlight w:val="none"/>
              </w:rPr>
              <w:t>→</w:t>
            </w:r>
            <w:r>
              <w:rPr>
                <w:rFonts w:hint="eastAsia"/>
                <w:color w:val="auto"/>
                <w:sz w:val="24"/>
                <w:highlight w:val="none"/>
                <w:lang w:eastAsia="zh-CN"/>
              </w:rPr>
              <w:t>加热、物理发泡、挤出</w:t>
            </w:r>
            <w:r>
              <w:rPr>
                <w:rFonts w:hint="eastAsia"/>
                <w:color w:val="auto"/>
                <w:sz w:val="24"/>
                <w:highlight w:val="none"/>
              </w:rPr>
              <w:t>→</w:t>
            </w:r>
            <w:r>
              <w:rPr>
                <w:rFonts w:hint="eastAsia"/>
                <w:color w:val="auto"/>
                <w:sz w:val="24"/>
                <w:highlight w:val="none"/>
                <w:lang w:eastAsia="zh-CN"/>
              </w:rPr>
              <w:t>牵引</w:t>
            </w:r>
            <w:r>
              <w:rPr>
                <w:rFonts w:hint="eastAsia"/>
                <w:color w:val="auto"/>
                <w:sz w:val="24"/>
                <w:highlight w:val="none"/>
              </w:rPr>
              <w:t>→</w:t>
            </w:r>
            <w:r>
              <w:rPr>
                <w:rFonts w:hint="eastAsia"/>
                <w:color w:val="auto"/>
                <w:sz w:val="24"/>
                <w:highlight w:val="none"/>
                <w:lang w:eastAsia="zh-CN"/>
              </w:rPr>
              <w:t>收卷</w:t>
            </w:r>
            <w:r>
              <w:rPr>
                <w:rFonts w:hint="eastAsia"/>
                <w:color w:val="auto"/>
                <w:sz w:val="24"/>
                <w:highlight w:val="none"/>
              </w:rPr>
              <w:t>→</w:t>
            </w:r>
            <w:r>
              <w:rPr>
                <w:rFonts w:hint="eastAsia"/>
                <w:color w:val="auto"/>
                <w:sz w:val="24"/>
                <w:highlight w:val="none"/>
                <w:lang w:eastAsia="zh-CN"/>
              </w:rPr>
              <w:t>增厚</w:t>
            </w:r>
            <w:r>
              <w:rPr>
                <w:rFonts w:hint="eastAsia"/>
                <w:color w:val="auto"/>
                <w:sz w:val="24"/>
                <w:highlight w:val="none"/>
              </w:rPr>
              <w:t>→</w:t>
            </w:r>
            <w:r>
              <w:rPr>
                <w:rFonts w:hint="eastAsia"/>
                <w:color w:val="auto"/>
                <w:sz w:val="24"/>
                <w:highlight w:val="none"/>
                <w:lang w:eastAsia="zh-CN"/>
              </w:rPr>
              <w:t>复合</w:t>
            </w:r>
            <w:r>
              <w:rPr>
                <w:rFonts w:hint="eastAsia"/>
                <w:color w:val="auto"/>
                <w:sz w:val="24"/>
                <w:highlight w:val="none"/>
              </w:rPr>
              <w:t>→</w:t>
            </w:r>
            <w:r>
              <w:rPr>
                <w:rFonts w:hint="eastAsia"/>
                <w:color w:val="auto"/>
                <w:sz w:val="24"/>
                <w:highlight w:val="none"/>
                <w:lang w:eastAsia="zh-CN"/>
              </w:rPr>
              <w:t>立切</w:t>
            </w:r>
            <w:r>
              <w:rPr>
                <w:rFonts w:hint="eastAsia"/>
                <w:color w:val="auto"/>
                <w:sz w:val="24"/>
                <w:highlight w:val="none"/>
              </w:rPr>
              <w:t>→</w:t>
            </w:r>
            <w:r>
              <w:rPr>
                <w:rFonts w:hint="eastAsia"/>
                <w:color w:val="auto"/>
                <w:sz w:val="24"/>
                <w:highlight w:val="none"/>
                <w:lang w:eastAsia="zh-CN"/>
              </w:rPr>
              <w:t>热切</w:t>
            </w:r>
            <w:r>
              <w:rPr>
                <w:rFonts w:hint="eastAsia"/>
                <w:color w:val="auto"/>
                <w:sz w:val="24"/>
                <w:highlight w:val="none"/>
              </w:rPr>
              <w:t>→</w:t>
            </w:r>
            <w:r>
              <w:rPr>
                <w:rFonts w:hint="eastAsia"/>
                <w:color w:val="auto"/>
                <w:sz w:val="24"/>
                <w:highlight w:val="none"/>
                <w:lang w:eastAsia="zh-CN"/>
              </w:rPr>
              <w:t>开槽</w:t>
            </w:r>
            <w:r>
              <w:rPr>
                <w:rFonts w:hint="eastAsia"/>
                <w:color w:val="auto"/>
                <w:sz w:val="24"/>
                <w:highlight w:val="none"/>
              </w:rPr>
              <w:t>→</w:t>
            </w:r>
            <w:r>
              <w:rPr>
                <w:rFonts w:hint="eastAsia"/>
                <w:color w:val="auto"/>
                <w:sz w:val="24"/>
                <w:highlight w:val="none"/>
                <w:lang w:eastAsia="zh-CN"/>
              </w:rPr>
              <w:t>冲压</w:t>
            </w:r>
            <w:r>
              <w:rPr>
                <w:rFonts w:hint="eastAsia"/>
                <w:color w:val="auto"/>
                <w:sz w:val="24"/>
                <w:highlight w:val="none"/>
              </w:rPr>
              <w:t>→</w:t>
            </w:r>
            <w:r>
              <w:rPr>
                <w:rFonts w:hint="eastAsia"/>
                <w:color w:val="auto"/>
                <w:sz w:val="24"/>
                <w:highlight w:val="none"/>
                <w:lang w:eastAsia="zh-CN"/>
              </w:rPr>
              <w:t>粘合</w:t>
            </w:r>
            <w:r>
              <w:rPr>
                <w:rFonts w:hint="eastAsia"/>
                <w:color w:val="auto"/>
                <w:sz w:val="24"/>
                <w:highlight w:val="none"/>
              </w:rPr>
              <w:t>→</w:t>
            </w:r>
            <w:r>
              <w:rPr>
                <w:rFonts w:hint="eastAsia"/>
                <w:color w:val="auto"/>
                <w:sz w:val="24"/>
                <w:highlight w:val="none"/>
                <w:lang w:eastAsia="zh-CN"/>
              </w:rPr>
              <w:t>包装入库</w:t>
            </w:r>
            <w:r>
              <w:rPr>
                <w:rFonts w:hint="eastAsia" w:cs="Times New Roman"/>
                <w:color w:val="auto"/>
                <w:sz w:val="24"/>
                <w:szCs w:val="24"/>
                <w:highlight w:val="none"/>
                <w:lang w:val="en-US" w:eastAsia="zh-CN"/>
              </w:rPr>
              <w:t>；</w:t>
            </w:r>
          </w:p>
          <w:p>
            <w:pPr>
              <w:pStyle w:val="33"/>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rFonts w:hint="eastAsia" w:eastAsia="宋体"/>
                <w:color w:val="auto"/>
                <w:sz w:val="24"/>
                <w:highlight w:val="none"/>
                <w:lang w:eastAsia="zh-CN"/>
              </w:rPr>
            </w:pPr>
            <w:r>
              <w:rPr>
                <w:rFonts w:hint="eastAsia" w:cs="Times New Roman"/>
                <w:color w:val="auto"/>
                <w:sz w:val="24"/>
                <w:szCs w:val="24"/>
                <w:highlight w:val="none"/>
                <w:lang w:val="en-US" w:eastAsia="zh-CN"/>
              </w:rPr>
              <w:t>光伏包装片、</w:t>
            </w:r>
            <w:r>
              <w:rPr>
                <w:rFonts w:hint="eastAsia" w:ascii="Times New Roman" w:hAnsi="Times New Roman" w:cs="Times New Roman"/>
                <w:color w:val="auto"/>
                <w:sz w:val="24"/>
                <w:szCs w:val="24"/>
                <w:highlight w:val="none"/>
                <w:lang w:val="en-US" w:eastAsia="zh-CN"/>
              </w:rPr>
              <w:t>汽车锂电池包装垫片</w:t>
            </w:r>
            <w:r>
              <w:rPr>
                <w:rFonts w:hint="eastAsia" w:cs="Times New Roman"/>
                <w:color w:val="auto"/>
                <w:sz w:val="24"/>
                <w:szCs w:val="24"/>
                <w:highlight w:val="none"/>
                <w:lang w:val="en-US" w:eastAsia="zh-CN"/>
              </w:rPr>
              <w:t>：</w:t>
            </w:r>
            <w:r>
              <w:rPr>
                <w:rFonts w:hint="eastAsia"/>
                <w:color w:val="auto"/>
                <w:sz w:val="24"/>
                <w:highlight w:val="none"/>
                <w:lang w:eastAsia="zh-CN"/>
              </w:rPr>
              <w:t>上料</w:t>
            </w:r>
            <w:r>
              <w:rPr>
                <w:rFonts w:hint="eastAsia"/>
                <w:color w:val="auto"/>
                <w:sz w:val="24"/>
                <w:highlight w:val="none"/>
              </w:rPr>
              <w:t>→</w:t>
            </w:r>
            <w:r>
              <w:rPr>
                <w:rFonts w:hint="eastAsia"/>
                <w:color w:val="auto"/>
                <w:sz w:val="24"/>
                <w:highlight w:val="none"/>
                <w:lang w:eastAsia="zh-CN"/>
              </w:rPr>
              <w:t>搅拌</w:t>
            </w:r>
            <w:r>
              <w:rPr>
                <w:rFonts w:hint="eastAsia"/>
                <w:color w:val="auto"/>
                <w:sz w:val="24"/>
                <w:highlight w:val="none"/>
              </w:rPr>
              <w:t>→</w:t>
            </w:r>
            <w:r>
              <w:rPr>
                <w:rFonts w:hint="eastAsia"/>
                <w:color w:val="auto"/>
                <w:sz w:val="24"/>
                <w:highlight w:val="none"/>
                <w:lang w:eastAsia="zh-CN"/>
              </w:rPr>
              <w:t>加热</w:t>
            </w:r>
            <w:r>
              <w:rPr>
                <w:rFonts w:hint="eastAsia"/>
                <w:color w:val="auto"/>
                <w:sz w:val="24"/>
                <w:highlight w:val="none"/>
              </w:rPr>
              <w:t>→</w:t>
            </w:r>
            <w:r>
              <w:rPr>
                <w:rFonts w:hint="eastAsia"/>
                <w:color w:val="auto"/>
                <w:sz w:val="24"/>
                <w:highlight w:val="none"/>
                <w:lang w:eastAsia="zh-CN"/>
              </w:rPr>
              <w:t>发泡</w:t>
            </w:r>
            <w:r>
              <w:rPr>
                <w:rFonts w:hint="eastAsia"/>
                <w:color w:val="auto"/>
                <w:sz w:val="24"/>
                <w:highlight w:val="none"/>
              </w:rPr>
              <w:t>→</w:t>
            </w:r>
            <w:r>
              <w:rPr>
                <w:rFonts w:hint="eastAsia"/>
                <w:color w:val="auto"/>
                <w:sz w:val="24"/>
                <w:highlight w:val="none"/>
                <w:lang w:eastAsia="zh-CN"/>
              </w:rPr>
              <w:t>牵引</w:t>
            </w:r>
            <w:r>
              <w:rPr>
                <w:rFonts w:hint="eastAsia"/>
                <w:color w:val="auto"/>
                <w:sz w:val="24"/>
                <w:highlight w:val="none"/>
              </w:rPr>
              <w:t>→</w:t>
            </w:r>
            <w:r>
              <w:rPr>
                <w:rFonts w:hint="eastAsia"/>
                <w:color w:val="auto"/>
                <w:sz w:val="24"/>
                <w:highlight w:val="none"/>
                <w:lang w:eastAsia="zh-CN"/>
              </w:rPr>
              <w:t>收卷</w:t>
            </w:r>
            <w:r>
              <w:rPr>
                <w:rFonts w:hint="eastAsia"/>
                <w:color w:val="auto"/>
                <w:sz w:val="24"/>
                <w:highlight w:val="none"/>
              </w:rPr>
              <w:t>→</w:t>
            </w:r>
            <w:r>
              <w:rPr>
                <w:rFonts w:hint="eastAsia"/>
                <w:color w:val="auto"/>
                <w:sz w:val="24"/>
                <w:highlight w:val="none"/>
                <w:lang w:eastAsia="zh-CN"/>
              </w:rPr>
              <w:t>分切</w:t>
            </w:r>
            <w:r>
              <w:rPr>
                <w:rFonts w:hint="eastAsia"/>
                <w:color w:val="auto"/>
                <w:sz w:val="24"/>
                <w:highlight w:val="none"/>
              </w:rPr>
              <w:t>→</w:t>
            </w:r>
            <w:r>
              <w:rPr>
                <w:rFonts w:hint="eastAsia"/>
                <w:color w:val="auto"/>
                <w:sz w:val="24"/>
                <w:highlight w:val="none"/>
                <w:lang w:eastAsia="zh-CN"/>
              </w:rPr>
              <w:t>包装入库；</w:t>
            </w:r>
          </w:p>
          <w:p>
            <w:pPr>
              <w:pStyle w:val="35"/>
              <w:rPr>
                <w:color w:val="auto"/>
                <w:highlight w:val="none"/>
              </w:rPr>
            </w:pPr>
            <w:r>
              <w:rPr>
                <w:rFonts w:hint="eastAsia" w:cs="Times New Roman"/>
                <w:color w:val="auto"/>
                <w:sz w:val="24"/>
                <w:szCs w:val="24"/>
                <w:highlight w:val="none"/>
                <w:lang w:val="en-US" w:eastAsia="zh-CN"/>
              </w:rPr>
              <w:t>吨袋：上料</w:t>
            </w:r>
            <w:r>
              <w:rPr>
                <w:rFonts w:hint="eastAsia"/>
                <w:color w:val="auto"/>
                <w:sz w:val="24"/>
                <w:highlight w:val="none"/>
              </w:rPr>
              <w:t>→</w:t>
            </w:r>
            <w:r>
              <w:rPr>
                <w:rFonts w:hint="eastAsia"/>
                <w:color w:val="auto"/>
                <w:sz w:val="24"/>
                <w:highlight w:val="none"/>
                <w:lang w:eastAsia="zh-CN"/>
              </w:rPr>
              <w:t>加热</w:t>
            </w:r>
            <w:r>
              <w:rPr>
                <w:rFonts w:hint="eastAsia"/>
                <w:color w:val="auto"/>
                <w:sz w:val="24"/>
                <w:highlight w:val="none"/>
              </w:rPr>
              <w:t>→</w:t>
            </w:r>
            <w:r>
              <w:rPr>
                <w:rFonts w:hint="eastAsia"/>
                <w:color w:val="auto"/>
                <w:sz w:val="24"/>
                <w:highlight w:val="none"/>
                <w:lang w:eastAsia="zh-CN"/>
              </w:rPr>
              <w:t>吹膜</w:t>
            </w:r>
            <w:r>
              <w:rPr>
                <w:rFonts w:hint="eastAsia"/>
                <w:color w:val="auto"/>
                <w:sz w:val="24"/>
                <w:highlight w:val="none"/>
              </w:rPr>
              <w:t>→</w:t>
            </w:r>
            <w:r>
              <w:rPr>
                <w:rFonts w:hint="eastAsia"/>
                <w:color w:val="auto"/>
                <w:sz w:val="24"/>
                <w:highlight w:val="none"/>
                <w:lang w:eastAsia="zh-CN"/>
              </w:rPr>
              <w:t>拉丝</w:t>
            </w:r>
            <w:r>
              <w:rPr>
                <w:rFonts w:hint="eastAsia"/>
                <w:color w:val="auto"/>
                <w:sz w:val="24"/>
                <w:highlight w:val="none"/>
              </w:rPr>
              <w:t>→</w:t>
            </w:r>
            <w:r>
              <w:rPr>
                <w:rFonts w:hint="eastAsia"/>
                <w:color w:val="auto"/>
                <w:sz w:val="24"/>
                <w:highlight w:val="none"/>
                <w:lang w:eastAsia="zh-CN"/>
              </w:rPr>
              <w:t>圆织</w:t>
            </w:r>
            <w:r>
              <w:rPr>
                <w:rFonts w:hint="eastAsia"/>
                <w:color w:val="auto"/>
                <w:sz w:val="24"/>
                <w:highlight w:val="none"/>
              </w:rPr>
              <w:t>→</w:t>
            </w:r>
            <w:r>
              <w:rPr>
                <w:rFonts w:hint="eastAsia"/>
                <w:color w:val="auto"/>
                <w:sz w:val="24"/>
                <w:highlight w:val="none"/>
                <w:lang w:eastAsia="zh-CN"/>
              </w:rPr>
              <w:t>裁割</w:t>
            </w:r>
            <w:r>
              <w:rPr>
                <w:rFonts w:hint="eastAsia"/>
                <w:color w:val="auto"/>
                <w:sz w:val="24"/>
                <w:highlight w:val="none"/>
              </w:rPr>
              <w:t>→</w:t>
            </w:r>
            <w:r>
              <w:rPr>
                <w:rFonts w:hint="eastAsia"/>
                <w:color w:val="auto"/>
                <w:sz w:val="24"/>
                <w:highlight w:val="none"/>
                <w:lang w:eastAsia="zh-CN"/>
              </w:rPr>
              <w:t>封口</w:t>
            </w:r>
            <w:r>
              <w:rPr>
                <w:rFonts w:hint="eastAsia"/>
                <w:color w:val="auto"/>
                <w:sz w:val="24"/>
                <w:highlight w:val="none"/>
              </w:rPr>
              <w:t>→</w:t>
            </w:r>
            <w:r>
              <w:rPr>
                <w:rFonts w:hint="eastAsia"/>
                <w:color w:val="auto"/>
                <w:sz w:val="24"/>
                <w:highlight w:val="none"/>
                <w:lang w:eastAsia="zh-CN"/>
              </w:rPr>
              <w:t>包装入库。</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color w:val="auto"/>
                <w:sz w:val="24"/>
                <w:szCs w:val="24"/>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eastAsia="宋体" w:cs="宋体"/>
                <w:b/>
                <w:bCs/>
                <w:color w:val="auto"/>
                <w:kern w:val="0"/>
                <w:sz w:val="24"/>
                <w:szCs w:val="24"/>
                <w:highlight w:val="none"/>
                <w:lang w:val="en-US" w:eastAsia="zh-CN" w:bidi="ar"/>
              </w:rPr>
              <w:t>、主要生产设施及设施参数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本项目主要的生产设施及设施参数详见下表。</w:t>
            </w:r>
          </w:p>
          <w:p>
            <w:pPr>
              <w:pStyle w:val="9"/>
              <w:adjustRightInd w:val="0"/>
              <w:snapToGrid w:val="0"/>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主要生产设备一览表</w:t>
            </w:r>
          </w:p>
          <w:tbl>
            <w:tblPr>
              <w:tblStyle w:val="24"/>
              <w:tblW w:w="47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1371"/>
              <w:gridCol w:w="1394"/>
              <w:gridCol w:w="1170"/>
              <w:gridCol w:w="1530"/>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序号</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名称</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单位</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数量</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型号</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功率（kW）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板材</w:t>
                  </w:r>
                  <w:r>
                    <w:rPr>
                      <w:rFonts w:hint="eastAsia" w:ascii="Times New Roman" w:hAnsi="Times New Roman" w:eastAsia="宋体" w:cs="Times New Roman"/>
                      <w:color w:val="auto"/>
                      <w:kern w:val="0"/>
                      <w:sz w:val="21"/>
                      <w:szCs w:val="21"/>
                      <w:highlight w:val="none"/>
                      <w:lang w:val="en-US" w:eastAsia="zh-CN"/>
                    </w:rPr>
                    <w:t>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搅拌器</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eastAsia="zh-CN"/>
                    </w:rPr>
                    <w:t>光伏硅片包装盒</w:t>
                  </w:r>
                  <w:r>
                    <w:rPr>
                      <w:rFonts w:hint="eastAsia" w:ascii="Times New Roman" w:hAnsi="Times New Roman" w:cs="Times New Roman"/>
                      <w:color w:val="auto"/>
                      <w:sz w:val="21"/>
                      <w:szCs w:val="21"/>
                      <w:highlight w:val="none"/>
                      <w:lang w:val="en-US" w:eastAsia="zh-CN"/>
                    </w:rPr>
                    <w:t>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复合机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1300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立切机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热切机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开槽机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粘合机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6080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增厚机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1240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冲压机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光伏包装片、</w:t>
                  </w:r>
                  <w:r>
                    <w:rPr>
                      <w:rFonts w:hint="eastAsia" w:ascii="Times New Roman" w:hAnsi="Times New Roman" w:cs="Times New Roman"/>
                      <w:color w:val="auto"/>
                      <w:sz w:val="21"/>
                      <w:szCs w:val="21"/>
                      <w:highlight w:val="none"/>
                      <w:lang w:val="en-US" w:eastAsia="zh-CN"/>
                    </w:rPr>
                    <w:t>汽车锂电池包装垫片生产线共用设备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9</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分切机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lang w:eastAsia="zh-CN"/>
                    </w:rPr>
                    <w:t>吨袋</w:t>
                  </w:r>
                  <w:r>
                    <w:rPr>
                      <w:rFonts w:hint="eastAsia" w:ascii="Times New Roman" w:hAnsi="Times New Roman" w:cs="Times New Roman"/>
                      <w:color w:val="auto"/>
                      <w:sz w:val="21"/>
                      <w:szCs w:val="21"/>
                      <w:highlight w:val="none"/>
                      <w:lang w:val="en-US" w:eastAsia="zh-CN"/>
                    </w:rPr>
                    <w:t>生产线设备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0</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吹膜机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1</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制袋机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2</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拉丝机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3</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织布机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4</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裁剪机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180</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5</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缝纫机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莱州机械</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jc w:val="center"/>
              </w:trPr>
              <w:tc>
                <w:tcPr>
                  <w:tcW w:w="4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6</w:t>
                  </w:r>
                </w:p>
              </w:tc>
              <w:tc>
                <w:tcPr>
                  <w:tcW w:w="8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打包机</w:t>
                  </w:r>
                </w:p>
              </w:tc>
              <w:tc>
                <w:tcPr>
                  <w:tcW w:w="89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台</w:t>
                  </w:r>
                </w:p>
              </w:tc>
              <w:tc>
                <w:tcPr>
                  <w:tcW w:w="74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9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华塑</w:t>
                  </w:r>
                </w:p>
              </w:tc>
              <w:tc>
                <w:tcPr>
                  <w:tcW w:w="101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0.2</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、主要原辅材料及燃料的种类、用量</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 w:val="24"/>
                <w:szCs w:val="24"/>
                <w:highlight w:val="none"/>
              </w:rPr>
              <w:t>项目使用原材料均外购正规厂家，不使用回收废料、再生树脂塑料。项目生产过程中不使用锅炉，不涉及煤炭、天然气等能源的使用，</w:t>
            </w:r>
            <w:r>
              <w:rPr>
                <w:rFonts w:hint="eastAsia" w:cs="Times New Roman"/>
                <w:color w:val="auto"/>
                <w:sz w:val="24"/>
                <w:szCs w:val="24"/>
                <w:highlight w:val="none"/>
                <w:lang w:eastAsia="zh-CN"/>
              </w:rPr>
              <w:t>设备</w:t>
            </w:r>
            <w:r>
              <w:rPr>
                <w:rFonts w:hint="default" w:ascii="Times New Roman" w:hAnsi="Times New Roman" w:eastAsia="宋体" w:cs="Times New Roman"/>
                <w:color w:val="auto"/>
                <w:sz w:val="24"/>
                <w:szCs w:val="24"/>
                <w:highlight w:val="none"/>
              </w:rPr>
              <w:t>使用电能。</w:t>
            </w:r>
            <w:r>
              <w:rPr>
                <w:rFonts w:hint="eastAsia" w:cs="Times New Roman"/>
                <w:color w:val="auto"/>
                <w:sz w:val="24"/>
                <w:szCs w:val="24"/>
                <w:highlight w:val="none"/>
                <w:lang w:eastAsia="zh-CN"/>
              </w:rPr>
              <w:t>本</w:t>
            </w:r>
            <w:r>
              <w:rPr>
                <w:rFonts w:hint="default" w:ascii="Times New Roman" w:hAnsi="Times New Roman" w:eastAsia="宋体" w:cs="Times New Roman"/>
                <w:bCs/>
                <w:color w:val="auto"/>
                <w:sz w:val="24"/>
                <w:szCs w:val="24"/>
                <w:highlight w:val="none"/>
              </w:rPr>
              <w:t>项目主要原辅材料及能源消耗情况见表</w:t>
            </w:r>
            <w:r>
              <w:rPr>
                <w:rFonts w:hint="eastAsia"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r>
              <w:rPr>
                <w:rFonts w:hint="eastAsia"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w:t>
            </w:r>
          </w:p>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eastAsia="zh-CN"/>
              </w:rPr>
              <w:t>本</w:t>
            </w:r>
            <w:r>
              <w:rPr>
                <w:rFonts w:hint="default" w:ascii="Times New Roman" w:hAnsi="Times New Roman" w:eastAsia="宋体" w:cs="Times New Roman"/>
                <w:b/>
                <w:color w:val="auto"/>
                <w:sz w:val="21"/>
                <w:szCs w:val="21"/>
                <w:highlight w:val="none"/>
              </w:rPr>
              <w:t>项目主要原辅料用量及能源消耗</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77"/>
              <w:gridCol w:w="1591"/>
              <w:gridCol w:w="204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名称</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用量</w:t>
                  </w:r>
                  <w:r>
                    <w:rPr>
                      <w:rFonts w:hint="eastAsia" w:cs="Times New Roman"/>
                      <w:color w:val="auto"/>
                      <w:kern w:val="0"/>
                      <w:sz w:val="21"/>
                      <w:szCs w:val="21"/>
                      <w:highlight w:val="none"/>
                      <w:lang w:val="en-US" w:eastAsia="zh-CN"/>
                    </w:rPr>
                    <w:t>（t/a）</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规格</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供应来源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聚乙烯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1200</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兰州石化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食品级单甘脂</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单</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"https://baike.baidu.com/item/%E8%84%82%E8%82%AA%E9%85%B8%E7%94%98%E6%B2%B9%E9%85%AF/3745515" \t "https://baike.baidu.com/item/%E5%8D%95%E7%94%98%E9%85%AF/_blank"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脂肪酸甘油酯</w:t>
                  </w:r>
                  <w:r>
                    <w:rPr>
                      <w:rFonts w:hint="default" w:ascii="Times New Roman" w:hAnsi="Times New Roman" w:eastAsia="宋体" w:cs="Times New Roman"/>
                      <w:color w:val="auto"/>
                      <w:kern w:val="0"/>
                      <w:sz w:val="21"/>
                      <w:szCs w:val="21"/>
                      <w:highlight w:val="none"/>
                      <w:lang w:val="en-US" w:eastAsia="zh-CN"/>
                    </w:rPr>
                    <w:fldChar w:fldCharType="end"/>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杭州化工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色母粒</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0.12</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高分子</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"https://baike.baidu.com/item/%E6%9D%90%E6%96%99" \t "https://baike.baidu.com/item/_blank"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材料</w:t>
                  </w:r>
                  <w:r>
                    <w:rPr>
                      <w:rFonts w:hint="default" w:ascii="Times New Roman" w:hAnsi="Times New Roman" w:eastAsia="宋体" w:cs="Times New Roman"/>
                      <w:color w:val="auto"/>
                      <w:kern w:val="0"/>
                      <w:sz w:val="21"/>
                      <w:szCs w:val="21"/>
                      <w:highlight w:val="none"/>
                      <w:lang w:val="en-US" w:eastAsia="zh-CN"/>
                    </w:rPr>
                    <w:fldChar w:fldCharType="end"/>
                  </w:r>
                  <w:r>
                    <w:rPr>
                      <w:rFonts w:hint="default" w:ascii="Times New Roman" w:hAnsi="Times New Roman" w:eastAsia="宋体" w:cs="Times New Roman"/>
                      <w:color w:val="auto"/>
                      <w:kern w:val="0"/>
                      <w:sz w:val="21"/>
                      <w:szCs w:val="21"/>
                      <w:highlight w:val="none"/>
                      <w:lang w:val="en-US" w:eastAsia="zh-CN"/>
                    </w:rPr>
                    <w:t>专用</w:t>
                  </w: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HYPERLINK "https://baike.baidu.com/item/%E7%9D%80%E8%89%B2%E5%89%82/2531263" \t "https://baike.baidu.com/item/_blank"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着色剂</w:t>
                  </w:r>
                  <w:r>
                    <w:rPr>
                      <w:rFonts w:hint="default" w:ascii="Times New Roman" w:hAnsi="Times New Roman" w:eastAsia="宋体" w:cs="Times New Roman"/>
                      <w:color w:val="auto"/>
                      <w:kern w:val="0"/>
                      <w:sz w:val="21"/>
                      <w:szCs w:val="21"/>
                      <w:highlight w:val="none"/>
                      <w:lang w:val="en-US" w:eastAsia="zh-CN"/>
                    </w:rPr>
                    <w:fldChar w:fldCharType="end"/>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131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150</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聚丙烯</w:t>
                  </w:r>
                </w:p>
              </w:tc>
              <w:tc>
                <w:tcPr>
                  <w:tcW w:w="9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bl>
          <w:p>
            <w:pPr>
              <w:pStyle w:val="80"/>
              <w:spacing w:line="336" w:lineRule="auto"/>
              <w:ind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rPr>
              <w:t>2</w:t>
            </w:r>
            <w:r>
              <w:rPr>
                <w:rFonts w:hint="default" w:ascii="Times New Roman" w:hAnsi="Times New Roman" w:eastAsia="宋体" w:cs="Times New Roman"/>
                <w:b/>
                <w:color w:val="auto"/>
                <w:sz w:val="24"/>
                <w:szCs w:val="24"/>
                <w:highlight w:val="none"/>
              </w:rPr>
              <w:t>）主要原辅材料性质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）聚乙烯（PE）颗粒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聚乙烯是乙烯经聚合制得的一种热塑性树脂，为典型的热塑性塑料，是无臭、无味、无毒的可燃性白色粉末。成型加工的PE树脂均是经挤出造粒的蜡状颗粒料，外观呈乳白色。聚乙烯化学稳定性较好，室温下可耐稀硝酸、稀硫酸和任何浓度的盐酸、氢氟酸、磷酸、甲酸、醋酸、氨水、胺类、过氧化氢、氢氧化钠、氢氧化钾等溶液。但不耐强氧化的腐蚀，如发烟硫酸、浓硝酸、铬酸与硫酸的混合液。在室温下上述溶剂会对聚乙烯产生缓慢的侵蚀作用，而在0~100℃下，浓硫酸和浓硝酸会快速地侵蚀聚乙烯，使其破坏或分解。PE 的软化温度为</w:t>
            </w:r>
            <w:r>
              <w:rPr>
                <w:rFonts w:hint="eastAsia" w:ascii="Times New Roman" w:hAnsi="Times New Roman" w:eastAsia="宋体" w:cs="Times New Roman"/>
                <w:color w:val="auto"/>
                <w:sz w:val="24"/>
                <w:szCs w:val="24"/>
                <w:highlight w:val="none"/>
                <w:lang w:val="zh-CN" w:eastAsia="zh-CN"/>
              </w:rPr>
              <w:t>1</w:t>
            </w:r>
            <w:r>
              <w:rPr>
                <w:rFonts w:hint="default" w:ascii="Times New Roman" w:hAnsi="Times New Roman" w:eastAsia="宋体" w:cs="Times New Roman"/>
                <w:color w:val="auto"/>
                <w:sz w:val="24"/>
                <w:szCs w:val="24"/>
                <w:highlight w:val="none"/>
                <w:lang w:val="zh-CN" w:eastAsia="zh-CN"/>
              </w:rPr>
              <w:t>25℃~137℃，热稳定性较好，熔点温度为180℃左右，分解温度为380℃。本项目生产温度控制为180℃左右</w:t>
            </w:r>
            <w:r>
              <w:rPr>
                <w:rFonts w:hint="eastAsia"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zh-CN" w:eastAsia="zh-CN"/>
              </w:rPr>
              <w:t>加工过程中加热至软化温度的控制温度远小于PE 材料的物理分解温度，不会产生分解废气。</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zh-CN" w:eastAsia="zh-CN"/>
              </w:rPr>
              <w:t>）</w:t>
            </w:r>
            <w:r>
              <w:rPr>
                <w:rFonts w:hint="eastAsia" w:ascii="Times New Roman" w:hAnsi="Times New Roman" w:eastAsia="宋体" w:cs="Times New Roman"/>
                <w:color w:val="auto"/>
                <w:sz w:val="24"/>
                <w:szCs w:val="24"/>
                <w:highlight w:val="none"/>
                <w:lang w:val="en-US" w:eastAsia="zh-CN"/>
              </w:rPr>
              <w:t>食品级单甘脂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单甘脂又名</w:t>
            </w:r>
            <w:r>
              <w:rPr>
                <w:rFonts w:hint="default" w:ascii="Times New Roman" w:hAnsi="Times New Roman" w:eastAsia="宋体" w:cs="Times New Roman"/>
                <w:color w:val="auto"/>
                <w:sz w:val="24"/>
                <w:szCs w:val="24"/>
                <w:highlight w:val="none"/>
                <w:lang w:val="zh-CN" w:eastAsia="zh-CN"/>
              </w:rPr>
              <w:t>单硬脂酸甘油酯，是含有C16-C18长链脂肪酸与丙三醇进行酯化反应而制得。是一种非离子型的表面活性剂。它既有亲水又有亲油基因，具有润湿、乳化、起泡等多种功能。本品- -级品为乳白色似蜡固体，可溶于甲醇、乙醇、氯仿，丙酮和乙醚等溶</w:t>
            </w:r>
            <w:r>
              <w:rPr>
                <w:rFonts w:hint="default" w:ascii="Times New Roman" w:hAnsi="Times New Roman" w:eastAsia="宋体" w:cs="Times New Roman"/>
                <w:color w:val="auto"/>
                <w:sz w:val="24"/>
                <w:szCs w:val="24"/>
                <w:highlight w:val="none"/>
                <w:lang w:val="en-US" w:eastAsia="zh-CN"/>
              </w:rPr>
              <w:t>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单硬脂酸甘油酯用于工业丝油剂的乳化剂和纺织品的润滑剂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在塑料薄膜中用作流滴剂和防雾剂</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在塑料加工中作润滑剂和抗静电剂</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（3）色母粒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色母是把超常量的颜料均匀载附于树脂之中而制得的聚集体。色母又名色种，色母(ColorMasterBatch)是一种新型高分子材料专用着色剂，亦称颜料制备物( PigmentPreparation)。它由颜料或染料、载体和添加剂三种基本要素所组成，是把超常量的颜料或染料均匀地载附于树脂之中而得到的聚集体，可称颜料浓缩物( PigmentConcentration)，所以他的着色力高于</w:t>
            </w:r>
            <w:r>
              <w:rPr>
                <w:rFonts w:hint="eastAsia" w:ascii="Times New Roman" w:hAnsi="Times New Roman" w:eastAsia="宋体" w:cs="Times New Roman"/>
                <w:color w:val="auto"/>
                <w:sz w:val="24"/>
                <w:szCs w:val="24"/>
                <w:highlight w:val="none"/>
                <w:lang w:val="en-US" w:eastAsia="zh-CN"/>
              </w:rPr>
              <w:t>颜料本身。</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（4）聚丙烯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聚丙烯</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简称PP，是由丙烯聚合而成的一-种半结晶状的热塑性树脂，无毒无味。聚丙烯通常为半透明无色固体，熔点约164~170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热分解温度328~410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密度0.91g/cm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，强度高、硬度大，耐磨、耐湿、耐化学性均较好，易加工成型，价格低廉。缺点是低温韧性差，不耐老化。</w:t>
            </w:r>
          </w:p>
          <w:p>
            <w:pPr>
              <w:pStyle w:val="78"/>
              <w:keepNext w:val="0"/>
              <w:keepLines w:val="0"/>
              <w:pageBreakBefore w:val="0"/>
              <w:widowControl w:val="0"/>
              <w:kinsoku/>
              <w:wordWrap/>
              <w:overflowPunct/>
              <w:topLinePunct w:val="0"/>
              <w:autoSpaceDE/>
              <w:autoSpaceDN/>
              <w:bidi w:val="0"/>
              <w:adjustRightInd/>
              <w:ind w:firstLine="482"/>
              <w:textAlignment w:val="auto"/>
              <w:rPr>
                <w:rFonts w:hint="eastAsia" w:ascii="Times New Roman" w:hAnsi="Times New Roman" w:eastAsia="宋体" w:cs="Times New Roman"/>
                <w:b/>
                <w:bCs/>
                <w:color w:val="auto"/>
                <w:highlight w:val="none"/>
                <w:lang w:val="en-US" w:eastAsia="zh-CN"/>
              </w:rPr>
            </w:pPr>
            <w:r>
              <w:rPr>
                <w:rFonts w:hint="default" w:ascii="Times New Roman" w:hAnsi="Times New Roman" w:eastAsia="宋体" w:cs="Times New Roman"/>
                <w:color w:val="auto"/>
                <w:sz w:val="24"/>
                <w:szCs w:val="24"/>
                <w:highlight w:val="none"/>
                <w:lang w:val="zh-CN" w:eastAsia="zh-CN"/>
              </w:rPr>
              <w:t>本项目原辅材料均不属于《剧毒化学品目录》中所列的335种剧毒化学品，也未涉及铅、铬、汞等重金属元素，同时项目</w:t>
            </w:r>
            <w:r>
              <w:rPr>
                <w:rFonts w:hint="eastAsia" w:cs="Times New Roman"/>
                <w:color w:val="auto"/>
                <w:sz w:val="24"/>
                <w:szCs w:val="24"/>
                <w:highlight w:val="none"/>
                <w:lang w:val="zh-CN" w:eastAsia="zh-CN"/>
              </w:rPr>
              <w:t>建成后</w:t>
            </w:r>
            <w:r>
              <w:rPr>
                <w:rFonts w:hint="default" w:ascii="Times New Roman" w:hAnsi="Times New Roman" w:eastAsia="宋体" w:cs="Times New Roman"/>
                <w:color w:val="auto"/>
                <w:sz w:val="24"/>
                <w:szCs w:val="24"/>
                <w:highlight w:val="none"/>
                <w:lang w:val="zh-CN" w:eastAsia="zh-CN"/>
              </w:rPr>
              <w:t>实际生产过程不得使用含有铅、铬、汞等重金属元素的原辅材料。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outlineLvl w:val="9"/>
              <w:rPr>
                <w:rFonts w:hint="default" w:ascii="Times New Roman" w:hAnsi="Times New Roman" w:eastAsia="宋体" w:cs="Times New Roman"/>
                <w:b/>
                <w:bCs/>
                <w:color w:val="auto"/>
                <w:spacing w:val="0"/>
                <w:w w:val="100"/>
                <w:position w:val="0"/>
                <w:sz w:val="24"/>
                <w:szCs w:val="24"/>
                <w:highlight w:val="none"/>
              </w:rPr>
            </w:pPr>
            <w:r>
              <w:rPr>
                <w:rFonts w:hint="eastAsia" w:cs="Times New Roman"/>
                <w:b/>
                <w:bCs/>
                <w:color w:val="auto"/>
                <w:spacing w:val="0"/>
                <w:w w:val="100"/>
                <w:position w:val="0"/>
                <w:sz w:val="24"/>
                <w:szCs w:val="24"/>
                <w:highlight w:val="none"/>
                <w:lang w:val="en-US" w:eastAsia="zh-CN"/>
              </w:rPr>
              <w:t>8</w:t>
            </w:r>
            <w:r>
              <w:rPr>
                <w:rFonts w:hint="default" w:ascii="Times New Roman" w:hAnsi="Times New Roman" w:eastAsia="宋体" w:cs="Times New Roman"/>
                <w:b/>
                <w:bCs/>
                <w:color w:val="auto"/>
                <w:spacing w:val="0"/>
                <w:w w:val="100"/>
                <w:position w:val="0"/>
                <w:sz w:val="24"/>
                <w:szCs w:val="24"/>
                <w:highlight w:val="none"/>
                <w:lang w:val="en-US" w:eastAsia="zh-CN"/>
              </w:rPr>
              <w:t>、工作</w:t>
            </w:r>
            <w:r>
              <w:rPr>
                <w:rFonts w:hint="default" w:ascii="Times New Roman" w:hAnsi="Times New Roman" w:eastAsia="宋体" w:cs="Times New Roman"/>
                <w:b/>
                <w:bCs/>
                <w:color w:val="auto"/>
                <w:spacing w:val="0"/>
                <w:w w:val="100"/>
                <w:position w:val="0"/>
                <w:sz w:val="24"/>
                <w:szCs w:val="24"/>
                <w:highlight w:val="none"/>
              </w:rPr>
              <w:t>制度和劳动定员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b w:val="0"/>
                <w:bCs/>
                <w:color w:val="auto"/>
                <w:spacing w:val="0"/>
                <w:w w:val="100"/>
                <w:position w:val="0"/>
                <w:sz w:val="24"/>
                <w:szCs w:val="24"/>
                <w:highlight w:val="none"/>
              </w:rPr>
              <w:t>（1）工作制度</w:t>
            </w:r>
          </w:p>
          <w:p>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 w:val="0"/>
                <w:bCs/>
                <w:color w:val="auto"/>
                <w:spacing w:val="0"/>
                <w:w w:val="100"/>
                <w:position w:val="0"/>
                <w:sz w:val="24"/>
                <w:szCs w:val="24"/>
                <w:highlight w:val="none"/>
                <w:lang w:val="en-US" w:eastAsia="zh-CN"/>
              </w:rPr>
              <w:t>项目</w:t>
            </w:r>
            <w:r>
              <w:rPr>
                <w:rFonts w:hint="default" w:ascii="Times New Roman" w:hAnsi="Times New Roman" w:eastAsia="宋体" w:cs="Times New Roman"/>
                <w:b w:val="0"/>
                <w:bCs/>
                <w:color w:val="auto"/>
                <w:spacing w:val="0"/>
                <w:w w:val="100"/>
                <w:position w:val="0"/>
                <w:sz w:val="24"/>
                <w:szCs w:val="24"/>
                <w:highlight w:val="none"/>
              </w:rPr>
              <w:t>年工作</w:t>
            </w:r>
            <w:r>
              <w:rPr>
                <w:rFonts w:hint="eastAsia" w:cs="Times New Roman"/>
                <w:b w:val="0"/>
                <w:bCs/>
                <w:color w:val="auto"/>
                <w:spacing w:val="0"/>
                <w:w w:val="100"/>
                <w:position w:val="0"/>
                <w:sz w:val="24"/>
                <w:szCs w:val="24"/>
                <w:highlight w:val="none"/>
                <w:lang w:val="en-US" w:eastAsia="zh-CN"/>
              </w:rPr>
              <w:t>300</w:t>
            </w:r>
            <w:r>
              <w:rPr>
                <w:rFonts w:hint="default" w:ascii="Times New Roman" w:hAnsi="Times New Roman" w:eastAsia="宋体" w:cs="Times New Roman"/>
                <w:b w:val="0"/>
                <w:bCs/>
                <w:color w:val="auto"/>
                <w:spacing w:val="0"/>
                <w:w w:val="100"/>
                <w:position w:val="0"/>
                <w:sz w:val="24"/>
                <w:szCs w:val="24"/>
                <w:highlight w:val="none"/>
              </w:rPr>
              <w:t>天，</w:t>
            </w:r>
            <w:r>
              <w:rPr>
                <w:rFonts w:hint="default" w:ascii="Times New Roman" w:hAnsi="Times New Roman" w:eastAsia="宋体" w:cs="Times New Roman"/>
                <w:snapToGrid w:val="0"/>
                <w:color w:val="auto"/>
                <w:kern w:val="0"/>
                <w:sz w:val="24"/>
                <w:szCs w:val="24"/>
                <w:highlight w:val="none"/>
                <w:lang w:val="en-US" w:eastAsia="zh-CN" w:bidi="ar-SA"/>
              </w:rPr>
              <w:t>每</w:t>
            </w:r>
            <w:r>
              <w:rPr>
                <w:rFonts w:hint="eastAsia" w:cs="Times New Roman"/>
                <w:snapToGrid w:val="0"/>
                <w:color w:val="auto"/>
                <w:kern w:val="0"/>
                <w:sz w:val="24"/>
                <w:szCs w:val="24"/>
                <w:highlight w:val="none"/>
                <w:lang w:val="en-US" w:eastAsia="zh-CN" w:bidi="ar-SA"/>
              </w:rPr>
              <w:t>天</w:t>
            </w:r>
            <w:r>
              <w:rPr>
                <w:rFonts w:hint="default" w:ascii="Times New Roman" w:hAnsi="Times New Roman" w:eastAsia="宋体" w:cs="Times New Roman"/>
                <w:snapToGrid w:val="0"/>
                <w:color w:val="auto"/>
                <w:kern w:val="0"/>
                <w:sz w:val="24"/>
                <w:szCs w:val="24"/>
                <w:highlight w:val="none"/>
                <w:lang w:val="en-US" w:eastAsia="zh-CN" w:bidi="ar-SA"/>
              </w:rPr>
              <w:t>工作8小时，夜间不生产。年总生产时间为2</w:t>
            </w:r>
            <w:r>
              <w:rPr>
                <w:rFonts w:hint="eastAsia" w:cs="Times New Roman"/>
                <w:snapToGrid w:val="0"/>
                <w:color w:val="auto"/>
                <w:kern w:val="0"/>
                <w:sz w:val="24"/>
                <w:szCs w:val="24"/>
                <w:highlight w:val="none"/>
                <w:lang w:val="en-US" w:eastAsia="zh-CN" w:bidi="ar-SA"/>
              </w:rPr>
              <w:t>40</w:t>
            </w:r>
            <w:r>
              <w:rPr>
                <w:rFonts w:hint="default" w:ascii="Times New Roman" w:hAnsi="Times New Roman" w:eastAsia="宋体" w:cs="Times New Roman"/>
                <w:snapToGrid w:val="0"/>
                <w:color w:val="auto"/>
                <w:kern w:val="0"/>
                <w:sz w:val="24"/>
                <w:szCs w:val="24"/>
                <w:highlight w:val="none"/>
                <w:lang w:val="en-US" w:eastAsia="zh-CN" w:bidi="ar-SA"/>
              </w:rPr>
              <w:t>0小时。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baseline"/>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0"/>
                <w:sz w:val="24"/>
                <w:szCs w:val="24"/>
                <w:highlight w:val="none"/>
                <w:lang w:val="en-US" w:eastAsia="zh-CN" w:bidi="ar-SA"/>
              </w:rPr>
              <w:t>（2）</w:t>
            </w:r>
            <w:r>
              <w:rPr>
                <w:rFonts w:hint="default" w:ascii="Times New Roman" w:hAnsi="Times New Roman" w:eastAsia="宋体" w:cs="Times New Roman"/>
                <w:snapToGrid w:val="0"/>
                <w:color w:val="auto"/>
                <w:kern w:val="0"/>
                <w:sz w:val="24"/>
                <w:szCs w:val="24"/>
                <w:highlight w:val="none"/>
                <w:lang w:val="en-US" w:eastAsia="zh-CN" w:bidi="ar-SA"/>
              </w:rPr>
              <w:t>劳动定员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color w:val="auto"/>
                <w:spacing w:val="0"/>
                <w:w w:val="100"/>
                <w:position w:val="0"/>
                <w:sz w:val="24"/>
                <w:szCs w:val="24"/>
                <w:highlight w:val="none"/>
              </w:rPr>
            </w:pPr>
            <w:r>
              <w:rPr>
                <w:rFonts w:hint="default" w:ascii="Times New Roman" w:hAnsi="Times New Roman" w:eastAsia="宋体" w:cs="Times New Roman"/>
                <w:color w:val="auto"/>
                <w:sz w:val="24"/>
                <w:szCs w:val="24"/>
                <w:highlight w:val="none"/>
                <w:lang w:val="zh-CN" w:eastAsia="zh-CN"/>
              </w:rPr>
              <w:t>项目工作人员</w:t>
            </w:r>
            <w:r>
              <w:rPr>
                <w:rFonts w:hint="eastAsia" w:cs="Times New Roman"/>
                <w:color w:val="auto"/>
                <w:sz w:val="24"/>
                <w:szCs w:val="24"/>
                <w:highlight w:val="none"/>
                <w:lang w:val="zh-CN" w:eastAsia="zh-CN"/>
              </w:rPr>
              <w:t>约</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val="zh-CN" w:eastAsia="zh-CN"/>
              </w:rPr>
              <w:t>人，</w:t>
            </w:r>
            <w:r>
              <w:rPr>
                <w:rFonts w:hint="eastAsia" w:cs="Times New Roman"/>
                <w:color w:val="auto"/>
                <w:sz w:val="24"/>
                <w:szCs w:val="24"/>
                <w:highlight w:val="none"/>
                <w:lang w:val="zh-CN" w:eastAsia="zh-CN"/>
              </w:rPr>
              <w:t>其中约</w:t>
            </w:r>
            <w:r>
              <w:rPr>
                <w:rFonts w:hint="eastAsia" w:cs="Times New Roman"/>
                <w:color w:val="auto"/>
                <w:sz w:val="24"/>
                <w:szCs w:val="24"/>
                <w:highlight w:val="none"/>
                <w:lang w:val="en-US" w:eastAsia="zh-CN"/>
              </w:rPr>
              <w:t>10人在项目区</w:t>
            </w:r>
            <w:r>
              <w:rPr>
                <w:rFonts w:hint="eastAsia" w:ascii="Times New Roman" w:hAnsi="Times New Roman" w:eastAsia="宋体" w:cs="Times New Roman"/>
                <w:color w:val="auto"/>
                <w:sz w:val="24"/>
                <w:szCs w:val="24"/>
                <w:highlight w:val="none"/>
                <w:lang w:val="en-US" w:eastAsia="zh-CN"/>
              </w:rPr>
              <w:t>住宿</w:t>
            </w:r>
            <w:r>
              <w:rPr>
                <w:rFonts w:hint="eastAsia" w:cs="Times New Roman"/>
                <w:color w:val="auto"/>
                <w:sz w:val="24"/>
                <w:szCs w:val="24"/>
                <w:highlight w:val="none"/>
                <w:lang w:val="en-US" w:eastAsia="zh-CN"/>
              </w:rPr>
              <w:t>，员工就餐由附近餐馆配送，项目区不设置厨房</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Style w:val="66"/>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9</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6"/>
                <w:rFonts w:hint="default" w:ascii="Times New Roman" w:hAnsi="Times New Roman" w:eastAsia="宋体" w:cs="Times New Roman"/>
                <w:b/>
                <w:bCs/>
                <w:color w:val="auto"/>
                <w:sz w:val="24"/>
                <w:szCs w:val="24"/>
                <w:highlight w:val="none"/>
              </w:rPr>
              <w:t>计划</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b w:val="0"/>
                <w:bCs/>
                <w:color w:val="auto"/>
                <w:sz w:val="24"/>
                <w:szCs w:val="24"/>
                <w:highlight w:val="none"/>
                <w:lang w:eastAsia="zh-CN"/>
              </w:rPr>
            </w:pPr>
            <w:r>
              <w:rPr>
                <w:rFonts w:hint="eastAsia"/>
                <w:color w:val="auto"/>
                <w:sz w:val="24"/>
                <w:szCs w:val="24"/>
                <w:highlight w:val="none"/>
                <w:lang w:eastAsia="zh-CN"/>
              </w:rPr>
              <w:t>项目施工期主要为设备安装、环保工程建设等，施工期</w:t>
            </w:r>
            <w:r>
              <w:rPr>
                <w:rFonts w:hint="default" w:ascii="Times New Roman" w:hAnsi="Times New Roman" w:eastAsia="宋体" w:cs="Times New Roman"/>
                <w:b w:val="0"/>
                <w:bCs/>
                <w:color w:val="auto"/>
                <w:sz w:val="24"/>
                <w:szCs w:val="24"/>
                <w:highlight w:val="none"/>
              </w:rPr>
              <w:t>为</w:t>
            </w:r>
            <w:r>
              <w:rPr>
                <w:rFonts w:hint="eastAsia" w:cs="Times New Roman"/>
                <w:b w:val="0"/>
                <w:bCs/>
                <w:color w:val="auto"/>
                <w:sz w:val="24"/>
                <w:szCs w:val="24"/>
                <w:highlight w:val="none"/>
                <w:lang w:val="en-US" w:eastAsia="zh-CN"/>
              </w:rPr>
              <w:t>30</w:t>
            </w:r>
            <w:r>
              <w:rPr>
                <w:rFonts w:hint="eastAsia" w:ascii="Times New Roman" w:hAnsi="Times New Roman" w:eastAsia="宋体" w:cs="Times New Roman"/>
                <w:b w:val="0"/>
                <w:bCs/>
                <w:color w:val="auto"/>
                <w:sz w:val="24"/>
                <w:szCs w:val="24"/>
                <w:highlight w:val="none"/>
                <w:lang w:val="en-US" w:eastAsia="zh-CN"/>
              </w:rPr>
              <w:t>天</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8</w:t>
            </w:r>
            <w:r>
              <w:rPr>
                <w:rFonts w:hint="default" w:ascii="Times New Roman" w:hAnsi="Times New Roman" w:eastAsia="宋体" w:cs="Times New Roman"/>
                <w:b w:val="0"/>
                <w:bCs/>
                <w:color w:val="auto"/>
                <w:sz w:val="24"/>
                <w:szCs w:val="24"/>
                <w:highlight w:val="none"/>
                <w:lang w:val="en-US" w:eastAsia="zh-CN"/>
              </w:rPr>
              <w:t>月</w:t>
            </w:r>
            <w:r>
              <w:rPr>
                <w:rFonts w:hint="default" w:ascii="Times New Roman" w:hAnsi="Times New Roman" w:eastAsia="宋体" w:cs="Times New Roman"/>
                <w:b w:val="0"/>
                <w:bCs/>
                <w:color w:val="auto"/>
                <w:sz w:val="24"/>
                <w:szCs w:val="24"/>
                <w:highlight w:val="none"/>
                <w:lang w:eastAsia="zh-CN"/>
              </w:rPr>
              <w:t>开工</w:t>
            </w:r>
            <w:r>
              <w:rPr>
                <w:rFonts w:hint="default" w:ascii="Times New Roman" w:hAnsi="Times New Roman" w:eastAsia="宋体" w:cs="Times New Roman"/>
                <w:b w:val="0"/>
                <w:bCs/>
                <w:color w:val="auto"/>
                <w:sz w:val="24"/>
                <w:szCs w:val="24"/>
                <w:highlight w:val="none"/>
              </w:rPr>
              <w:t>，20</w:t>
            </w:r>
            <w:r>
              <w:rPr>
                <w:rFonts w:hint="default" w:ascii="Times New Roman" w:hAnsi="Times New Roman" w:eastAsia="宋体"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3</w:t>
            </w:r>
            <w:r>
              <w:rPr>
                <w:rFonts w:hint="default" w:ascii="Times New Roman" w:hAnsi="Times New Roman" w:eastAsia="宋体" w:cs="Times New Roman"/>
                <w:b w:val="0"/>
                <w:bCs/>
                <w:color w:val="auto"/>
                <w:sz w:val="24"/>
                <w:szCs w:val="24"/>
                <w:highlight w:val="none"/>
              </w:rPr>
              <w:t>年</w:t>
            </w:r>
            <w:r>
              <w:rPr>
                <w:rFonts w:hint="eastAsia" w:cs="Times New Roman"/>
                <w:b w:val="0"/>
                <w:bCs/>
                <w:color w:val="auto"/>
                <w:sz w:val="24"/>
                <w:szCs w:val="24"/>
                <w:highlight w:val="none"/>
                <w:lang w:val="en-US" w:eastAsia="zh-CN"/>
              </w:rPr>
              <w:t>9</w:t>
            </w:r>
            <w:r>
              <w:rPr>
                <w:rFonts w:hint="default" w:ascii="Times New Roman" w:hAnsi="Times New Roman" w:eastAsia="宋体" w:cs="Times New Roman"/>
                <w:b w:val="0"/>
                <w:bCs/>
                <w:color w:val="auto"/>
                <w:sz w:val="24"/>
                <w:szCs w:val="24"/>
                <w:highlight w:val="none"/>
              </w:rPr>
              <w:t>月竣工。</w:t>
            </w:r>
          </w:p>
          <w:p>
            <w:pPr>
              <w:keepNext w:val="0"/>
              <w:keepLines w:val="0"/>
              <w:pageBreakBefore w:val="0"/>
              <w:widowControl w:val="0"/>
              <w:kinsoku/>
              <w:wordWrap/>
              <w:overflowPunct/>
              <w:topLinePunct w:val="0"/>
              <w:autoSpaceDE/>
              <w:bidi w:val="0"/>
              <w:adjustRightInd/>
              <w:snapToGrid w:val="0"/>
              <w:spacing w:line="360" w:lineRule="auto"/>
              <w:ind w:firstLine="482" w:firstLineChars="200"/>
              <w:rPr>
                <w:rFonts w:hint="default" w:ascii="Times New Roman" w:hAnsi="Times New Roman" w:eastAsia="宋体" w:cs="Times New Roman"/>
                <w:b/>
                <w:bCs/>
                <w:color w:val="auto"/>
                <w:sz w:val="24"/>
                <w:szCs w:val="24"/>
                <w:highlight w:val="none"/>
                <w:lang w:eastAsia="zh-CN"/>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eastAsia="zh-CN"/>
              </w:rPr>
              <w:t>、项目平面布置</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宋体" w:cs="Times New Roman"/>
                <w:color w:val="auto"/>
                <w:sz w:val="24"/>
                <w:szCs w:val="24"/>
                <w:highlight w:val="none"/>
              </w:rPr>
              <w:t>本项目位于寻甸特色产业园区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z w:val="24"/>
                <w:szCs w:val="24"/>
                <w:highlight w:val="none"/>
              </w:rPr>
              <w:t>，</w:t>
            </w:r>
            <w:r>
              <w:rPr>
                <w:rFonts w:hint="default" w:ascii="Times New Roman" w:hAnsi="Times New Roman" w:eastAsia="Times New Roman" w:cs="Times New Roman"/>
                <w:color w:val="auto"/>
                <w:sz w:val="24"/>
                <w:szCs w:val="24"/>
                <w:highlight w:val="none"/>
                <w:lang w:val="zh-CN"/>
              </w:rPr>
              <w:t>项目区共设置</w:t>
            </w:r>
            <w:r>
              <w:rPr>
                <w:rFonts w:hint="eastAsia" w:cs="Times New Roman"/>
                <w:color w:val="auto"/>
                <w:sz w:val="24"/>
                <w:szCs w:val="24"/>
                <w:highlight w:val="none"/>
                <w:lang w:val="en-US" w:eastAsia="zh-CN"/>
              </w:rPr>
              <w:t>1</w:t>
            </w:r>
            <w:r>
              <w:rPr>
                <w:rFonts w:hint="default" w:ascii="Times New Roman" w:hAnsi="Times New Roman" w:eastAsia="Times New Roman" w:cs="Times New Roman"/>
                <w:color w:val="auto"/>
                <w:sz w:val="24"/>
                <w:szCs w:val="24"/>
                <w:highlight w:val="none"/>
                <w:lang w:val="zh-CN"/>
              </w:rPr>
              <w:t>个出入口，与园区道路相通，便于原料的运入及产品的运出，交通十分便利；办公区设置于生产厂房外</w:t>
            </w:r>
            <w:r>
              <w:rPr>
                <w:rFonts w:hint="eastAsia" w:eastAsia="Times New Roman" w:cs="Times New Roman"/>
                <w:color w:val="auto"/>
                <w:sz w:val="24"/>
                <w:szCs w:val="24"/>
                <w:highlight w:val="none"/>
                <w:lang w:val="zh-CN"/>
              </w:rPr>
              <w:t>东</w:t>
            </w:r>
            <w:r>
              <w:rPr>
                <w:rFonts w:hint="default" w:ascii="Times New Roman" w:hAnsi="Times New Roman" w:eastAsia="Times New Roman" w:cs="Times New Roman"/>
                <w:color w:val="auto"/>
                <w:sz w:val="24"/>
                <w:szCs w:val="24"/>
                <w:highlight w:val="none"/>
                <w:lang w:val="zh-CN"/>
              </w:rPr>
              <w:t>侧，生产区主要集中设置于项目区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侧，办公区与生产区有一定的距离，方便厂区管理又不影响工作人员的办公生活。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s="Times New Roman"/>
                <w:color w:val="auto"/>
                <w:sz w:val="24"/>
                <w:szCs w:val="24"/>
                <w:highlight w:val="none"/>
                <w:lang w:val="zh-CN"/>
              </w:rPr>
            </w:pPr>
            <w:r>
              <w:rPr>
                <w:rFonts w:hint="default" w:ascii="Times New Roman" w:hAnsi="Times New Roman" w:eastAsia="Times New Roman" w:cs="Times New Roman"/>
                <w:color w:val="auto"/>
                <w:sz w:val="24"/>
                <w:szCs w:val="24"/>
                <w:highlight w:val="none"/>
                <w:lang w:val="zh-CN"/>
              </w:rPr>
              <w:t>同时，项目区有机废气活性炭处理装置设置于项目区</w:t>
            </w:r>
            <w:r>
              <w:rPr>
                <w:rFonts w:hint="eastAsia" w:eastAsia="Times New Roman" w:cs="Times New Roman"/>
                <w:color w:val="auto"/>
                <w:sz w:val="24"/>
                <w:szCs w:val="24"/>
                <w:highlight w:val="none"/>
                <w:lang w:val="zh-CN"/>
              </w:rPr>
              <w:t>西</w:t>
            </w:r>
            <w:r>
              <w:rPr>
                <w:rFonts w:hint="default" w:ascii="Times New Roman" w:hAnsi="Times New Roman" w:eastAsia="Times New Roman" w:cs="Times New Roman"/>
                <w:color w:val="auto"/>
                <w:sz w:val="24"/>
                <w:szCs w:val="24"/>
                <w:highlight w:val="none"/>
                <w:lang w:val="zh-CN"/>
              </w:rPr>
              <w:t>侧，排气筒设置避开了易受影响的敏感目标。综上可知，项目环保设施布置合理。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Times New Roman" w:cs="Times New Roman"/>
                <w:color w:val="auto"/>
                <w:sz w:val="24"/>
                <w:szCs w:val="24"/>
                <w:highlight w:val="none"/>
                <w:lang w:val="zh-CN"/>
              </w:rPr>
              <w:t>项目建、构筑物的布置紧凑合理，人货流通畅顺捷，减少交叉。可满足生产系统的加工和储、装、运等主要生产环节的要求。总体布置分区明确，布置合理。</w:t>
            </w:r>
          </w:p>
          <w:p>
            <w:pPr>
              <w:keepNext w:val="0"/>
              <w:keepLines w:val="0"/>
              <w:pageBreakBefore w:val="0"/>
              <w:widowControl w:val="0"/>
              <w:kinsoku/>
              <w:wordWrap/>
              <w:overflowPunct/>
              <w:topLinePunct w:val="0"/>
              <w:autoSpaceDE/>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总投资和</w:t>
            </w:r>
            <w:r>
              <w:rPr>
                <w:rFonts w:hint="default" w:ascii="Times New Roman" w:hAnsi="Times New Roman" w:eastAsia="宋体" w:cs="Times New Roman"/>
                <w:b/>
                <w:bCs/>
                <w:color w:val="auto"/>
                <w:sz w:val="24"/>
                <w:szCs w:val="24"/>
                <w:highlight w:val="none"/>
              </w:rPr>
              <w:t>环保投资</w:t>
            </w:r>
          </w:p>
          <w:p>
            <w:pPr>
              <w:tabs>
                <w:tab w:val="left" w:pos="2395"/>
              </w:tabs>
              <w:spacing w:line="348" w:lineRule="auto"/>
              <w:ind w:right="105" w:rightChars="50"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项目总投资</w:t>
            </w:r>
            <w:r>
              <w:rPr>
                <w:rFonts w:hint="eastAsia" w:cs="Times New Roman"/>
                <w:color w:val="auto"/>
                <w:sz w:val="24"/>
                <w:szCs w:val="24"/>
                <w:highlight w:val="none"/>
                <w:lang w:val="en-US" w:eastAsia="zh-CN"/>
              </w:rPr>
              <w:t>3500</w:t>
            </w:r>
            <w:r>
              <w:rPr>
                <w:rFonts w:hint="default" w:ascii="Times New Roman" w:hAnsi="Times New Roman" w:eastAsia="宋体" w:cs="Times New Roman"/>
                <w:color w:val="auto"/>
                <w:sz w:val="24"/>
                <w:szCs w:val="24"/>
                <w:highlight w:val="none"/>
              </w:rPr>
              <w:t>万，建设工程环保投资共计</w:t>
            </w:r>
            <w:r>
              <w:rPr>
                <w:rFonts w:hint="eastAsia" w:cs="Times New Roman"/>
                <w:color w:val="auto"/>
                <w:sz w:val="24"/>
                <w:szCs w:val="24"/>
                <w:highlight w:val="none"/>
                <w:lang w:val="en-US" w:eastAsia="zh-CN"/>
              </w:rPr>
              <w:t>22.15</w:t>
            </w:r>
            <w:r>
              <w:rPr>
                <w:rFonts w:hint="default" w:ascii="Times New Roman" w:hAnsi="Times New Roman" w:eastAsia="宋体" w:cs="Times New Roman"/>
                <w:color w:val="auto"/>
                <w:sz w:val="24"/>
                <w:szCs w:val="24"/>
                <w:highlight w:val="none"/>
              </w:rPr>
              <w:t>万元，占工程总投资</w:t>
            </w:r>
            <w:r>
              <w:rPr>
                <w:rFonts w:hint="eastAsia" w:cs="Times New Roman"/>
                <w:color w:val="auto"/>
                <w:sz w:val="24"/>
                <w:szCs w:val="24"/>
                <w:highlight w:val="none"/>
                <w:lang w:val="en-US" w:eastAsia="zh-CN"/>
              </w:rPr>
              <w:t>0.63</w:t>
            </w:r>
            <w:r>
              <w:rPr>
                <w:rFonts w:hint="default" w:ascii="Times New Roman" w:hAnsi="Times New Roman" w:eastAsia="宋体" w:cs="Times New Roman"/>
                <w:color w:val="auto"/>
                <w:sz w:val="24"/>
                <w:szCs w:val="24"/>
                <w:highlight w:val="none"/>
              </w:rPr>
              <w:t>%。各项环保投资估算明细见表</w:t>
            </w:r>
            <w:r>
              <w:rPr>
                <w:rFonts w:hint="eastAsia" w:cs="Times New Roman"/>
                <w:color w:val="auto"/>
                <w:sz w:val="24"/>
                <w:szCs w:val="24"/>
                <w:highlight w:val="none"/>
                <w:lang w:val="en-US" w:eastAsia="zh-CN"/>
              </w:rPr>
              <w:t>2-5</w:t>
            </w:r>
            <w:r>
              <w:rPr>
                <w:rFonts w:hint="default" w:ascii="Times New Roman" w:hAnsi="Times New Roman" w:eastAsia="宋体" w:cs="Times New Roman"/>
                <w:color w:val="auto"/>
                <w:sz w:val="24"/>
                <w:szCs w:val="24"/>
                <w:highlight w:val="none"/>
              </w:rPr>
              <w:t>。</w:t>
            </w:r>
          </w:p>
          <w:p>
            <w:pPr>
              <w:pStyle w:val="11"/>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cs="Times New Roman"/>
                <w:b/>
                <w:color w:val="auto"/>
                <w:sz w:val="21"/>
                <w:szCs w:val="21"/>
                <w:highlight w:val="none"/>
                <w:lang w:val="en-US" w:eastAsia="zh-CN"/>
              </w:rPr>
              <w:t>2-5</w:t>
            </w:r>
            <w:r>
              <w:rPr>
                <w:rFonts w:hint="default" w:ascii="Times New Roman" w:hAnsi="Times New Roman" w:eastAsia="宋体" w:cs="Times New Roman"/>
                <w:b/>
                <w:color w:val="auto"/>
                <w:sz w:val="21"/>
                <w:szCs w:val="21"/>
                <w:highlight w:val="none"/>
              </w:rPr>
              <w:t xml:space="preserve">   环保投资概算表   单位：万</w:t>
            </w:r>
          </w:p>
          <w:tbl>
            <w:tblPr>
              <w:tblStyle w:val="24"/>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44"/>
              <w:gridCol w:w="3671"/>
              <w:gridCol w:w="840"/>
              <w:gridCol w:w="720"/>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1144"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3671" w:type="dxa"/>
                  <w:noWrap w:val="0"/>
                  <w:vAlign w:val="center"/>
                </w:tcPr>
                <w:p>
                  <w:pPr>
                    <w:pStyle w:val="7"/>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840"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720"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1233" w:type="dxa"/>
                  <w:noWrap w:val="0"/>
                  <w:vAlign w:val="center"/>
                </w:tcPr>
                <w:p>
                  <w:pPr>
                    <w:pStyle w:val="7"/>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694" w:type="dxa"/>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生产车间</w:t>
                  </w:r>
                  <w:r>
                    <w:rPr>
                      <w:rFonts w:hint="eastAsia" w:cs="Times New Roman"/>
                      <w:color w:val="auto"/>
                      <w:sz w:val="21"/>
                      <w:szCs w:val="21"/>
                      <w:highlight w:val="none"/>
                      <w:lang w:eastAsia="zh-CN"/>
                    </w:rPr>
                    <w:t>有机</w:t>
                  </w:r>
                  <w:r>
                    <w:rPr>
                      <w:rFonts w:hint="default" w:ascii="Times New Roman" w:hAnsi="Times New Roman" w:eastAsia="宋体" w:cs="Times New Roman"/>
                      <w:color w:val="auto"/>
                      <w:sz w:val="21"/>
                      <w:szCs w:val="21"/>
                      <w:highlight w:val="none"/>
                    </w:rPr>
                    <w:t>废气</w:t>
                  </w:r>
                </w:p>
              </w:tc>
              <w:tc>
                <w:tcPr>
                  <w:tcW w:w="3671"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w:t>
                  </w: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80%，净化效率60%。</w:t>
                  </w:r>
                </w:p>
              </w:tc>
              <w:tc>
                <w:tcPr>
                  <w:tcW w:w="840" w:type="dxa"/>
                  <w:noWrap w:val="0"/>
                  <w:vAlign w:val="center"/>
                </w:tcPr>
                <w:p>
                  <w:pPr>
                    <w:pStyle w:val="82"/>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雨污水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840" w:type="dxa"/>
                  <w:noWrap w:val="0"/>
                  <w:vAlign w:val="center"/>
                </w:tcPr>
                <w:p>
                  <w:pPr>
                    <w:pStyle w:val="82"/>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vMerge w:val="restart"/>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办公生活废水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化粪池1个（20m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pStyle w:val="82"/>
                    <w:adjustRightInd/>
                    <w:spacing w:before="0" w:after="0" w:line="24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694" w:type="dxa"/>
                  <w:vMerge w:val="continue"/>
                  <w:noWrap w:val="0"/>
                  <w:vAlign w:val="center"/>
                </w:tcPr>
                <w:p>
                  <w:pPr>
                    <w:spacing w:line="240" w:lineRule="auto"/>
                    <w:ind w:firstLine="0" w:firstLineChars="0"/>
                    <w:jc w:val="center"/>
                    <w:rPr>
                      <w:color w:val="auto"/>
                      <w:highlight w:val="none"/>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污水处理站1套（5m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/d）。</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69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蓄水池1个（10m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69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1144" w:type="dxa"/>
                  <w:vMerge w:val="continue"/>
                  <w:noWrap w:val="0"/>
                  <w:vAlign w:val="center"/>
                </w:tcPr>
                <w:p>
                  <w:pPr>
                    <w:spacing w:line="240" w:lineRule="auto"/>
                    <w:ind w:firstLine="0" w:firstLineChars="0"/>
                    <w:jc w:val="center"/>
                    <w:rPr>
                      <w:rFonts w:hint="eastAsia" w:cs="Times New Roman"/>
                      <w:color w:val="auto"/>
                      <w:sz w:val="21"/>
                      <w:szCs w:val="21"/>
                      <w:highlight w:val="none"/>
                      <w:lang w:eastAsia="zh-CN"/>
                    </w:rPr>
                  </w:pPr>
                </w:p>
              </w:tc>
              <w:tc>
                <w:tcPr>
                  <w:tcW w:w="3671"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事故应急池（3m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1个</w:t>
                  </w:r>
                </w:p>
              </w:tc>
              <w:tc>
                <w:tcPr>
                  <w:tcW w:w="720"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1233" w:type="dxa"/>
                  <w:noWrap w:val="0"/>
                  <w:vAlign w:val="center"/>
                </w:tcPr>
                <w:p>
                  <w:pPr>
                    <w:spacing w:line="240" w:lineRule="auto"/>
                    <w:ind w:firstLine="0" w:firstLineChars="0"/>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生产废水</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冷却循环水池1个（10m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w:t>
                  </w:r>
                </w:p>
              </w:tc>
              <w:tc>
                <w:tcPr>
                  <w:tcW w:w="840" w:type="dxa"/>
                  <w:noWrap w:val="0"/>
                  <w:vAlign w:val="center"/>
                </w:tcPr>
                <w:p>
                  <w:pPr>
                    <w:pStyle w:val="82"/>
                    <w:adjustRightInd/>
                    <w:spacing w:before="0" w:after="0" w:line="240" w:lineRule="auto"/>
                    <w:jc w:val="center"/>
                    <w:rPr>
                      <w:rFonts w:hint="eastAsia" w:ascii="Times New Roman" w:hAnsi="Times New Roman" w:eastAsia="宋体" w:cs="Times New Roman"/>
                      <w:b w:val="0"/>
                      <w:bCs/>
                      <w:color w:val="auto"/>
                      <w:sz w:val="21"/>
                      <w:szCs w:val="21"/>
                      <w:highlight w:val="none"/>
                      <w:lang w:eastAsia="zh-CN"/>
                    </w:rPr>
                  </w:pPr>
                  <w:r>
                    <w:rPr>
                      <w:rFonts w:hint="eastAsia" w:eastAsia="宋体" w:cs="Times New Roman"/>
                      <w:b w:val="0"/>
                      <w:bCs/>
                      <w:color w:val="auto"/>
                      <w:sz w:val="21"/>
                      <w:szCs w:val="21"/>
                      <w:highlight w:val="none"/>
                      <w:lang w:val="en-US" w:eastAsia="zh-CN"/>
                    </w:rPr>
                    <w:t>1</w:t>
                  </w:r>
                  <w:r>
                    <w:rPr>
                      <w:rFonts w:hint="eastAsia" w:eastAsia="宋体" w:cs="Times New Roman"/>
                      <w:b w:val="0"/>
                      <w:bCs/>
                      <w:color w:val="auto"/>
                      <w:sz w:val="21"/>
                      <w:szCs w:val="21"/>
                      <w:highlight w:val="none"/>
                      <w:lang w:eastAsia="zh-CN"/>
                    </w:rPr>
                    <w:t>个</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ascii="Times New Roman" w:hAnsi="Times New Roman" w:eastAsia="宋体" w:cs="Times New Roman"/>
                      <w:bCs/>
                      <w:color w:val="auto"/>
                      <w:sz w:val="21"/>
                      <w:szCs w:val="21"/>
                      <w:highlight w:val="none"/>
                      <w:lang w:val="en-US" w:eastAsia="zh-CN"/>
                    </w:rPr>
                    <w:t>35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vMerge w:val="restart"/>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固废治理</w:t>
                  </w: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840" w:type="dxa"/>
                  <w:noWrap w:val="0"/>
                  <w:vAlign w:val="center"/>
                </w:tcPr>
                <w:p>
                  <w:pPr>
                    <w:spacing w:line="240" w:lineRule="auto"/>
                    <w:ind w:firstLine="0" w:firstLineChars="0"/>
                    <w:jc w:val="center"/>
                    <w:rPr>
                      <w:rFonts w:hint="eastAsia" w:ascii="Times New Roman" w:hAnsi="Times New Roman" w:eastAsia="宋体" w:cs="Times New Roman"/>
                      <w:bCs/>
                      <w:color w:val="auto"/>
                      <w:sz w:val="21"/>
                      <w:szCs w:val="21"/>
                      <w:highlight w:val="none"/>
                      <w:lang w:eastAsia="zh-CN"/>
                    </w:rPr>
                  </w:pPr>
                  <w:r>
                    <w:rPr>
                      <w:rFonts w:hint="eastAsia" w:ascii="Times New Roman" w:hAnsi="Times New Roman" w:eastAsia="宋体" w:cs="Times New Roman"/>
                      <w:bCs/>
                      <w:color w:val="auto"/>
                      <w:sz w:val="21"/>
                      <w:szCs w:val="21"/>
                      <w:highlight w:val="none"/>
                      <w:lang w:eastAsia="zh-CN"/>
                    </w:rPr>
                    <w:t>若干</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0.1</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36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面积为</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w:t>
                  </w:r>
                  <w:r>
                    <w:rPr>
                      <w:rFonts w:hint="eastAsia" w:ascii="Times New Roman" w:hAnsi="Times New Roman" w:eastAsia="宋体" w:cs="Times New Roman"/>
                      <w:color w:val="auto"/>
                      <w:sz w:val="21"/>
                      <w:szCs w:val="21"/>
                      <w:highlight w:val="none"/>
                      <w:lang w:eastAsia="zh-CN"/>
                    </w:rPr>
                    <w:t>。</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0.2</w:t>
                  </w:r>
                </w:p>
              </w:tc>
              <w:tc>
                <w:tcPr>
                  <w:tcW w:w="1233"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4" w:type="dxa"/>
                  <w:vMerge w:val="continue"/>
                  <w:noWrap w:val="0"/>
                  <w:vAlign w:val="center"/>
                </w:tcPr>
                <w:p>
                  <w:pPr>
                    <w:pStyle w:val="7"/>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1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危险废物</w:t>
                  </w:r>
                </w:p>
              </w:tc>
              <w:tc>
                <w:tcPr>
                  <w:tcW w:w="36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ascii="Times New Roman" w:hAnsi="Times New Roman"/>
                      <w:color w:val="auto"/>
                      <w:sz w:val="21"/>
                      <w:szCs w:val="21"/>
                      <w:highlight w:val="none"/>
                    </w:rPr>
                    <w:t>危险废物暂存间1间，</w:t>
                  </w:r>
                  <w:r>
                    <w:rPr>
                      <w:rFonts w:hint="eastAsia"/>
                      <w:color w:val="auto"/>
                      <w:sz w:val="21"/>
                      <w:szCs w:val="21"/>
                      <w:highlight w:val="none"/>
                      <w:lang w:eastAsia="zh-CN"/>
                    </w:rPr>
                    <w:t>占地</w:t>
                  </w:r>
                  <w:r>
                    <w:rPr>
                      <w:rFonts w:ascii="Times New Roman" w:hAnsi="Times New Roman"/>
                      <w:color w:val="auto"/>
                      <w:sz w:val="21"/>
                      <w:szCs w:val="21"/>
                      <w:highlight w:val="none"/>
                    </w:rPr>
                    <w:t>面积</w:t>
                  </w:r>
                  <w:r>
                    <w:rPr>
                      <w:rFonts w:hint="eastAsia" w:ascii="Times New Roman" w:hAnsi="Times New Roman"/>
                      <w:color w:val="auto"/>
                      <w:sz w:val="21"/>
                      <w:szCs w:val="21"/>
                      <w:highlight w:val="none"/>
                      <w:lang w:eastAsia="zh-CN"/>
                    </w:rPr>
                    <w:t>约</w:t>
                  </w:r>
                  <w:r>
                    <w:rPr>
                      <w:rFonts w:hint="eastAsia"/>
                      <w:color w:val="auto"/>
                      <w:sz w:val="21"/>
                      <w:szCs w:val="21"/>
                      <w:highlight w:val="none"/>
                      <w:lang w:val="en-US" w:eastAsia="zh-CN"/>
                    </w:rPr>
                    <w:t>5</w:t>
                  </w:r>
                  <w:r>
                    <w:rPr>
                      <w:rFonts w:ascii="Times New Roman" w:hAnsi="Times New Roman"/>
                      <w:color w:val="auto"/>
                      <w:sz w:val="21"/>
                      <w:szCs w:val="21"/>
                      <w:highlight w:val="none"/>
                    </w:rPr>
                    <w:t>m</w:t>
                  </w:r>
                  <w:r>
                    <w:rPr>
                      <w:rFonts w:ascii="Times New Roman" w:hAnsi="Times New Roman"/>
                      <w:color w:val="auto"/>
                      <w:sz w:val="21"/>
                      <w:szCs w:val="21"/>
                      <w:highlight w:val="none"/>
                      <w:vertAlign w:val="superscript"/>
                    </w:rPr>
                    <w:t>2</w:t>
                  </w:r>
                  <w:r>
                    <w:rPr>
                      <w:rFonts w:ascii="Times New Roman" w:hAnsi="Times New Roman"/>
                      <w:color w:val="auto"/>
                      <w:sz w:val="21"/>
                      <w:szCs w:val="21"/>
                      <w:highlight w:val="none"/>
                    </w:rPr>
                    <w:t>，</w:t>
                  </w:r>
                  <w:r>
                    <w:rPr>
                      <w:rFonts w:hint="default" w:ascii="Times New Roman" w:hAnsi="Times New Roman" w:eastAsia="宋体" w:cs="Times New Roman"/>
                      <w:color w:val="auto"/>
                      <w:sz w:val="21"/>
                      <w:szCs w:val="21"/>
                      <w:highlight w:val="none"/>
                    </w:rPr>
                    <w:t>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84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5m</w:t>
                  </w:r>
                  <w:r>
                    <w:rPr>
                      <w:rFonts w:hint="default" w:ascii="Times New Roman" w:hAnsi="Times New Roman" w:eastAsia="宋体" w:cs="Times New Roman"/>
                      <w:bCs/>
                      <w:color w:val="auto"/>
                      <w:sz w:val="21"/>
                      <w:szCs w:val="21"/>
                      <w:highlight w:val="none"/>
                      <w:vertAlign w:val="superscript"/>
                    </w:rPr>
                    <w:t>2</w:t>
                  </w:r>
                </w:p>
              </w:tc>
              <w:tc>
                <w:tcPr>
                  <w:tcW w:w="720"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49" w:type="dxa"/>
                  <w:gridSpan w:val="4"/>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720"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22.15</w:t>
                  </w:r>
                </w:p>
              </w:tc>
              <w:tc>
                <w:tcPr>
                  <w:tcW w:w="123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16"/>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12</w:t>
            </w:r>
            <w:r>
              <w:rPr>
                <w:rFonts w:hint="default" w:ascii="Times New Roman" w:hAnsi="Times New Roman" w:eastAsia="宋体" w:cs="Times New Roman"/>
                <w:b/>
                <w:bCs/>
                <w:color w:val="auto"/>
                <w:sz w:val="24"/>
                <w:szCs w:val="24"/>
                <w:highlight w:val="none"/>
                <w:lang w:val="en-US" w:eastAsia="zh-CN"/>
              </w:rPr>
              <w:t>、水量平衡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color w:val="auto"/>
                <w:sz w:val="24"/>
                <w:szCs w:val="24"/>
                <w:highlight w:val="none"/>
                <w:lang w:val="en-US" w:eastAsia="zh-CN"/>
              </w:rPr>
            </w:pPr>
            <w:r>
              <w:rPr>
                <w:rFonts w:hint="default"/>
                <w:color w:val="auto"/>
                <w:sz w:val="24"/>
                <w:szCs w:val="24"/>
                <w:highlight w:val="none"/>
                <w:lang w:val="en-US" w:eastAsia="zh-CN"/>
              </w:rPr>
              <w:t>项目运营期</w:t>
            </w:r>
            <w:r>
              <w:rPr>
                <w:rFonts w:hint="eastAsia"/>
                <w:color w:val="auto"/>
                <w:sz w:val="24"/>
                <w:szCs w:val="24"/>
                <w:highlight w:val="none"/>
                <w:lang w:val="en-US" w:eastAsia="zh-CN"/>
              </w:rPr>
              <w:t>生产废水主要为冷却废水</w:t>
            </w:r>
            <w:r>
              <w:rPr>
                <w:rFonts w:hint="default"/>
                <w:color w:val="auto"/>
                <w:sz w:val="24"/>
                <w:szCs w:val="24"/>
                <w:highlight w:val="none"/>
                <w:lang w:val="en-US" w:eastAsia="zh-CN"/>
              </w:rPr>
              <w:t>，</w:t>
            </w:r>
            <w:r>
              <w:rPr>
                <w:rFonts w:hint="eastAsia"/>
                <w:color w:val="auto"/>
                <w:sz w:val="24"/>
                <w:szCs w:val="24"/>
                <w:highlight w:val="none"/>
                <w:lang w:val="en-US" w:eastAsia="zh-CN"/>
              </w:rPr>
              <w:t>经循环冷却池处理后循环使用不外排；本项目仅部分员工在项目区住宿，就餐由附近餐馆配送，不设置厨房，有少量员工办公生活废水产生。</w:t>
            </w:r>
          </w:p>
          <w:p>
            <w:pPr>
              <w:pStyle w:val="33"/>
              <w:jc w:val="both"/>
              <w:rPr>
                <w:rFonts w:hint="default"/>
                <w:color w:val="auto"/>
                <w:highlight w:val="none"/>
                <w:lang w:eastAsia="zh-CN"/>
              </w:rPr>
            </w:pPr>
            <w:r>
              <w:rPr>
                <w:rFonts w:hint="eastAsia"/>
                <w:color w:val="auto"/>
                <w:sz w:val="24"/>
                <w:szCs w:val="24"/>
                <w:highlight w:val="none"/>
                <w:lang w:val="en-US" w:eastAsia="zh-CN"/>
              </w:rPr>
              <w:t>（1）生产废水（W1）</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项目生产</w:t>
            </w:r>
            <w:r>
              <w:rPr>
                <w:rFonts w:hint="eastAsia" w:cs="Times New Roman"/>
                <w:color w:val="auto"/>
                <w:sz w:val="24"/>
                <w:szCs w:val="24"/>
                <w:highlight w:val="none"/>
                <w:lang w:eastAsia="zh-CN"/>
              </w:rPr>
              <w:t>过程中发泡挤出</w:t>
            </w:r>
            <w:r>
              <w:rPr>
                <w:rFonts w:hint="default" w:ascii="Times New Roman" w:hAnsi="Times New Roman" w:eastAsia="宋体" w:cs="Times New Roman"/>
                <w:color w:val="auto"/>
                <w:sz w:val="24"/>
                <w:szCs w:val="24"/>
                <w:highlight w:val="none"/>
                <w:lang w:eastAsia="zh-CN"/>
              </w:rPr>
              <w:t>过程需进行冷却，</w:t>
            </w:r>
            <w:r>
              <w:rPr>
                <w:rFonts w:hint="default" w:ascii="Times New Roman" w:hAnsi="Times New Roman" w:eastAsia="宋体" w:cs="Times New Roman"/>
                <w:color w:val="auto"/>
                <w:sz w:val="24"/>
                <w:szCs w:val="24"/>
                <w:highlight w:val="none"/>
              </w:rPr>
              <w:t>冷却过程产生冷却废水，</w:t>
            </w:r>
            <w:r>
              <w:rPr>
                <w:rFonts w:hint="default" w:ascii="Times New Roman" w:hAnsi="Times New Roman" w:eastAsia="宋体" w:cs="Times New Roman"/>
                <w:color w:val="auto"/>
                <w:kern w:val="2"/>
                <w:sz w:val="24"/>
                <w:szCs w:val="24"/>
                <w:highlight w:val="none"/>
                <w:lang w:eastAsia="zh-CN" w:bidi="ar-SA"/>
              </w:rPr>
              <w:t>冷却水与物料</w:t>
            </w:r>
            <w:r>
              <w:rPr>
                <w:rFonts w:hint="eastAsia" w:cs="Times New Roman"/>
                <w:color w:val="auto"/>
                <w:kern w:val="2"/>
                <w:sz w:val="24"/>
                <w:szCs w:val="24"/>
                <w:highlight w:val="none"/>
                <w:lang w:eastAsia="zh-CN" w:bidi="ar-SA"/>
              </w:rPr>
              <w:t>为间接</w:t>
            </w:r>
            <w:r>
              <w:rPr>
                <w:rFonts w:hint="default" w:ascii="Times New Roman" w:hAnsi="Times New Roman" w:eastAsia="宋体" w:cs="Times New Roman"/>
                <w:color w:val="auto"/>
                <w:kern w:val="2"/>
                <w:sz w:val="24"/>
                <w:szCs w:val="24"/>
                <w:highlight w:val="none"/>
                <w:lang w:eastAsia="zh-CN" w:bidi="ar-SA"/>
              </w:rPr>
              <w:t>接触冷却。</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生产厂房</w:t>
            </w:r>
            <w:r>
              <w:rPr>
                <w:rFonts w:hint="eastAsia" w:cs="Times New Roman"/>
                <w:color w:val="auto"/>
                <w:sz w:val="24"/>
                <w:szCs w:val="24"/>
                <w:highlight w:val="none"/>
                <w:lang w:val="en-US" w:eastAsia="zh-CN"/>
              </w:rPr>
              <w:t>西北</w:t>
            </w:r>
            <w:r>
              <w:rPr>
                <w:rFonts w:hint="default" w:ascii="Times New Roman" w:hAnsi="Times New Roman" w:eastAsia="宋体" w:cs="Times New Roman"/>
                <w:color w:val="auto"/>
                <w:sz w:val="24"/>
                <w:szCs w:val="24"/>
                <w:highlight w:val="none"/>
                <w:lang w:val="en-US" w:eastAsia="zh-CN"/>
              </w:rPr>
              <w:t>侧拟</w:t>
            </w:r>
            <w:r>
              <w:rPr>
                <w:rFonts w:hint="default" w:ascii="Times New Roman" w:hAnsi="Times New Roman" w:eastAsia="宋体" w:cs="Times New Roman"/>
                <w:color w:val="auto"/>
                <w:sz w:val="24"/>
                <w:szCs w:val="24"/>
                <w:highlight w:val="none"/>
              </w:rPr>
              <w:t>设置</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容积为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lang w:eastAsia="zh-CN"/>
              </w:rPr>
              <w:t>水池，</w:t>
            </w:r>
            <w:r>
              <w:rPr>
                <w:rFonts w:hint="default" w:ascii="Times New Roman" w:hAnsi="Times New Roman" w:eastAsia="宋体" w:cs="Times New Roman"/>
                <w:color w:val="auto"/>
                <w:sz w:val="24"/>
                <w:szCs w:val="24"/>
                <w:highlight w:val="none"/>
              </w:rPr>
              <w:t>冷却废水经循环冷却池冷却后循环使用。</w:t>
            </w:r>
            <w:r>
              <w:rPr>
                <w:rFonts w:hint="default" w:ascii="Times New Roman" w:hAnsi="Times New Roman" w:eastAsia="宋体" w:cs="Times New Roman"/>
                <w:color w:val="auto"/>
                <w:sz w:val="24"/>
                <w:szCs w:val="24"/>
                <w:highlight w:val="none"/>
                <w:lang w:eastAsia="zh-CN"/>
              </w:rPr>
              <w:t>根据建设单位提供的设备技术参数资料可知，</w:t>
            </w:r>
            <w:r>
              <w:rPr>
                <w:rFonts w:hint="eastAsia" w:cs="Times New Roman"/>
                <w:color w:val="auto"/>
                <w:sz w:val="24"/>
                <w:szCs w:val="24"/>
                <w:highlight w:val="none"/>
                <w:lang w:val="en-US" w:eastAsia="zh-CN"/>
              </w:rPr>
              <w:t>板材机、制袋机</w:t>
            </w:r>
            <w:r>
              <w:rPr>
                <w:rFonts w:hint="default" w:ascii="Times New Roman" w:hAnsi="Times New Roman" w:eastAsia="宋体" w:cs="Times New Roman"/>
                <w:color w:val="auto"/>
                <w:sz w:val="24"/>
                <w:szCs w:val="24"/>
                <w:highlight w:val="none"/>
                <w:lang w:val="en-US" w:eastAsia="zh-CN"/>
              </w:rPr>
              <w:t>冷却水耗量为</w:t>
            </w:r>
            <w:r>
              <w:rPr>
                <w:rFonts w:hint="eastAsia" w:cs="Times New Roman"/>
                <w:color w:val="auto"/>
                <w:sz w:val="24"/>
                <w:szCs w:val="24"/>
                <w:highlight w:val="none"/>
                <w:lang w:val="en-US" w:eastAsia="zh-CN"/>
              </w:rPr>
              <w:t>2000</w:t>
            </w:r>
            <w:r>
              <w:rPr>
                <w:rFonts w:hint="default" w:ascii="Times New Roman" w:hAnsi="Times New Roman" w:eastAsia="宋体" w:cs="Times New Roman"/>
                <w:color w:val="auto"/>
                <w:sz w:val="24"/>
                <w:szCs w:val="24"/>
                <w:highlight w:val="none"/>
                <w:lang w:val="en-US" w:eastAsia="zh-CN"/>
              </w:rPr>
              <w:t>kg/</w:t>
            </w:r>
            <w:r>
              <w:rPr>
                <w:rFonts w:hint="eastAsia" w:cs="Times New Roman"/>
                <w:color w:val="auto"/>
                <w:sz w:val="24"/>
                <w:szCs w:val="24"/>
                <w:highlight w:val="none"/>
                <w:lang w:val="en-US" w:eastAsia="zh-CN"/>
              </w:rPr>
              <w:t>t.原料</w:t>
            </w: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原料用</w:t>
            </w:r>
            <w:r>
              <w:rPr>
                <w:rFonts w:hint="default"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1351.32t</w:t>
            </w:r>
            <w:r>
              <w:rPr>
                <w:rFonts w:hint="default" w:ascii="Times New Roman" w:hAnsi="Times New Roman" w:eastAsia="宋体" w:cs="Times New Roman"/>
                <w:color w:val="auto"/>
                <w:sz w:val="24"/>
                <w:szCs w:val="24"/>
                <w:highlight w:val="none"/>
                <w:lang w:val="en-US" w:eastAsia="zh-CN"/>
              </w:rPr>
              <w:t>/a，则生产过程冷却水用量为</w:t>
            </w:r>
            <w:r>
              <w:rPr>
                <w:rFonts w:hint="eastAsia" w:cs="Times New Roman"/>
                <w:color w:val="auto"/>
                <w:sz w:val="24"/>
                <w:szCs w:val="24"/>
                <w:highlight w:val="none"/>
                <w:lang w:val="en-US" w:eastAsia="zh-CN"/>
              </w:rPr>
              <w:t>2702.64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1.125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sz w:val="24"/>
                <w:szCs w:val="24"/>
                <w:highlight w:val="none"/>
              </w:rPr>
              <w:t>冷却过程中由于</w:t>
            </w:r>
            <w:r>
              <w:rPr>
                <w:rFonts w:hint="default" w:ascii="Times New Roman" w:hAnsi="Times New Roman" w:eastAsia="宋体" w:cs="Times New Roman"/>
                <w:color w:val="auto"/>
                <w:sz w:val="24"/>
                <w:szCs w:val="24"/>
                <w:highlight w:val="none"/>
                <w:lang w:eastAsia="zh-CN"/>
              </w:rPr>
              <w:t>系统</w:t>
            </w:r>
            <w:r>
              <w:rPr>
                <w:rFonts w:hint="default" w:ascii="Times New Roman" w:hAnsi="Times New Roman" w:eastAsia="宋体" w:cs="Times New Roman"/>
                <w:color w:val="auto"/>
                <w:sz w:val="24"/>
                <w:szCs w:val="24"/>
                <w:highlight w:val="none"/>
              </w:rPr>
              <w:t>损耗</w:t>
            </w:r>
            <w:r>
              <w:rPr>
                <w:rFonts w:hint="default" w:ascii="Times New Roman" w:hAnsi="Times New Roman" w:eastAsia="宋体" w:cs="Times New Roman"/>
                <w:color w:val="auto"/>
                <w:kern w:val="2"/>
                <w:sz w:val="24"/>
                <w:szCs w:val="24"/>
                <w:highlight w:val="none"/>
                <w:lang w:eastAsia="zh-CN" w:bidi="ar"/>
              </w:rPr>
              <w:t>（工件带走、蒸发损耗等）</w:t>
            </w:r>
            <w:r>
              <w:rPr>
                <w:rFonts w:hint="default" w:ascii="Times New Roman" w:hAnsi="Times New Roman" w:eastAsia="宋体" w:cs="Times New Roman"/>
                <w:color w:val="auto"/>
                <w:sz w:val="24"/>
                <w:szCs w:val="24"/>
                <w:highlight w:val="none"/>
              </w:rPr>
              <w:t>，需要补充新鲜水。</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蒸发损耗补水量参照</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工业循环冷却水处理设计规范</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GB/T 50050-2017</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highlight w:val="none"/>
              </w:rPr>
              <w:t>补给水量</w:t>
            </w:r>
            <w:r>
              <w:rPr>
                <w:rFonts w:hint="default" w:ascii="Times New Roman" w:hAnsi="Times New Roman" w:eastAsia="宋体" w:cs="Times New Roman"/>
                <w:color w:val="auto"/>
                <w:sz w:val="24"/>
                <w:szCs w:val="24"/>
                <w:highlight w:val="none"/>
                <w:lang w:eastAsia="zh-CN"/>
              </w:rPr>
              <w:t>计算</w:t>
            </w:r>
            <w:r>
              <w:rPr>
                <w:rFonts w:hint="default" w:ascii="Times New Roman" w:hAnsi="Times New Roman" w:eastAsia="宋体" w:cs="Times New Roman"/>
                <w:color w:val="auto"/>
                <w:sz w:val="24"/>
                <w:szCs w:val="24"/>
                <w:highlight w:val="none"/>
              </w:rPr>
              <w:t>公式</w:t>
            </w:r>
            <w:r>
              <w:rPr>
                <w:rFonts w:hint="default" w:ascii="Times New Roman" w:hAnsi="Times New Roman" w:eastAsia="宋体" w:cs="Times New Roman"/>
                <w:color w:val="auto"/>
                <w:sz w:val="24"/>
                <w:szCs w:val="24"/>
                <w:highlight w:val="none"/>
                <w:lang w:eastAsia="zh-CN"/>
              </w:rPr>
              <w:t>如下</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Qm=Q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lang w:val="en-US" w:eastAsia="zh-CN"/>
              </w:rPr>
              <w:t>*N/（N-1）</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lang w:val="en-US" w:eastAsia="zh-CN"/>
              </w:rPr>
              <w:t>=k*Δt*Q</w:t>
            </w:r>
            <w:r>
              <w:rPr>
                <w:rFonts w:hint="eastAsia" w:cs="Times New Roman"/>
                <w:color w:val="auto"/>
                <w:sz w:val="24"/>
                <w:szCs w:val="24"/>
                <w:highlight w:val="none"/>
                <w:vertAlign w:val="subscript"/>
                <w:lang w:val="en-US" w:eastAsia="zh-CN"/>
              </w:rPr>
              <w:t>r</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式中</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Q</w:t>
            </w:r>
            <w:r>
              <w:rPr>
                <w:rFonts w:hint="eastAsia" w:cs="Times New Roman"/>
                <w:color w:val="auto"/>
                <w:sz w:val="24"/>
                <w:szCs w:val="24"/>
                <w:highlight w:val="none"/>
                <w:vertAlign w:val="subscript"/>
                <w:lang w:val="en-US" w:eastAsia="zh-CN"/>
              </w:rPr>
              <w:t>e</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蒸发水量(m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eastAsia="zh-CN"/>
              </w:rPr>
              <w:t>；</w:t>
            </w:r>
          </w:p>
          <w:p>
            <w:pPr>
              <w:pStyle w:val="12"/>
              <w:jc w:val="center"/>
              <w:rPr>
                <w:rFonts w:hint="default"/>
                <w:color w:val="auto"/>
                <w:highlight w:val="none"/>
                <w:lang w:val="en-US" w:eastAsia="zh-CN"/>
              </w:rPr>
            </w:pPr>
            <w:r>
              <w:rPr>
                <w:rFonts w:hint="eastAsia" w:cs="Times New Roman"/>
                <w:color w:val="auto"/>
                <w:sz w:val="24"/>
                <w:szCs w:val="24"/>
                <w:highlight w:val="none"/>
                <w:lang w:val="en-US" w:eastAsia="zh-CN"/>
              </w:rPr>
              <w:t>N</w:t>
            </w:r>
            <w:r>
              <w:rPr>
                <w:rFonts w:hint="eastAsia" w:cs="Times New Roman"/>
                <w:color w:val="auto"/>
                <w:sz w:val="24"/>
                <w:szCs w:val="24"/>
                <w:highlight w:val="none"/>
                <w:vertAlign w:val="baseline"/>
                <w:lang w:val="en-US" w:eastAsia="zh-CN"/>
              </w:rPr>
              <w:t>——浓缩倍数，间冷开式系统设计浓缩倍数不宜小于5.0，且不应小于3.0，本项目取5.0；</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Q</w:t>
            </w:r>
            <w:r>
              <w:rPr>
                <w:rFonts w:hint="eastAsia" w:cs="Times New Roman"/>
                <w:color w:val="auto"/>
                <w:sz w:val="24"/>
                <w:szCs w:val="24"/>
                <w:highlight w:val="none"/>
                <w:vertAlign w:val="subscript"/>
                <w:lang w:val="en-US" w:eastAsia="zh-CN"/>
              </w:rPr>
              <w:t>r</w:t>
            </w:r>
            <w:r>
              <w:rPr>
                <w:rFonts w:hint="eastAsia"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循环冷却水量(m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Δt——循环冷却水进、出冷却塔温差(℃)；</w:t>
            </w:r>
            <w:r>
              <w:rPr>
                <w:rFonts w:hint="default" w:ascii="Times New Roman" w:hAnsi="Times New Roman" w:eastAsia="宋体" w:cs="Times New Roman"/>
                <w:color w:val="auto"/>
                <w:sz w:val="24"/>
                <w:szCs w:val="24"/>
                <w:highlight w:val="none"/>
                <w:lang w:val="en-US" w:eastAsia="zh-CN"/>
              </w:rPr>
              <w:t>冷却塔出</w:t>
            </w:r>
            <w:r>
              <w:rPr>
                <w:rFonts w:hint="default" w:ascii="Times New Roman" w:hAnsi="Times New Roman" w:eastAsia="宋体" w:cs="Times New Roman"/>
                <w:color w:val="auto"/>
                <w:sz w:val="24"/>
                <w:szCs w:val="24"/>
                <w:highlight w:val="none"/>
              </w:rPr>
              <w:t>水温度</w:t>
            </w:r>
            <w:r>
              <w:rPr>
                <w:rFonts w:hint="default" w:ascii="Times New Roman" w:hAnsi="Times New Roman" w:eastAsia="宋体" w:cs="Times New Roman"/>
                <w:color w:val="auto"/>
                <w:sz w:val="24"/>
                <w:szCs w:val="24"/>
                <w:highlight w:val="none"/>
                <w:lang w:eastAsia="zh-CN"/>
              </w:rPr>
              <w:t>本项目取</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冷却塔入</w:t>
            </w:r>
            <w:r>
              <w:rPr>
                <w:rFonts w:hint="default" w:ascii="Times New Roman" w:hAnsi="Times New Roman" w:eastAsia="宋体" w:cs="Times New Roman"/>
                <w:color w:val="auto"/>
                <w:sz w:val="24"/>
                <w:szCs w:val="24"/>
                <w:highlight w:val="none"/>
              </w:rPr>
              <w:t>水温度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），本项目取</w:t>
            </w:r>
            <w:r>
              <w:rPr>
                <w:rFonts w:hint="default" w:ascii="Times New Roman" w:hAnsi="Times New Roman" w:eastAsia="宋体"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k——蒸发损失系数(1/℃)，按表5.0.6 取值，气温为中间值时采用内插法计算，根据计算本项目取0.00019。</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根据计算，</w:t>
            </w:r>
            <w:r>
              <w:rPr>
                <w:rFonts w:hint="default" w:ascii="Times New Roman" w:hAnsi="Times New Roman" w:eastAsia="宋体" w:cs="Times New Roman"/>
                <w:color w:val="auto"/>
                <w:sz w:val="24"/>
                <w:szCs w:val="24"/>
                <w:highlight w:val="none"/>
                <w:lang w:eastAsia="zh-CN"/>
              </w:rPr>
              <w:t>本项目生产车间</w:t>
            </w:r>
            <w:r>
              <w:rPr>
                <w:rFonts w:hint="eastAsia" w:cs="Times New Roman"/>
                <w:color w:val="auto"/>
                <w:sz w:val="24"/>
                <w:szCs w:val="24"/>
                <w:highlight w:val="none"/>
                <w:lang w:eastAsia="zh-CN"/>
              </w:rPr>
              <w:t>冷却水</w:t>
            </w:r>
            <w:r>
              <w:rPr>
                <w:rFonts w:hint="default" w:ascii="Times New Roman" w:hAnsi="Times New Roman" w:eastAsia="宋体" w:cs="Times New Roman"/>
                <w:color w:val="auto"/>
                <w:sz w:val="24"/>
                <w:szCs w:val="24"/>
                <w:highlight w:val="none"/>
              </w:rPr>
              <w:t>蒸发损耗补水量为</w:t>
            </w:r>
            <w:r>
              <w:rPr>
                <w:rFonts w:hint="eastAsia" w:cs="Times New Roman"/>
                <w:color w:val="auto"/>
                <w:kern w:val="2"/>
                <w:sz w:val="24"/>
                <w:szCs w:val="24"/>
                <w:highlight w:val="none"/>
                <w:lang w:val="en-US" w:eastAsia="zh-CN" w:bidi="ar"/>
              </w:rPr>
              <w:t>0.0119</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0.0952</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28.56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办公生活废水</w:t>
            </w:r>
            <w:r>
              <w:rPr>
                <w:rFonts w:hint="eastAsia" w:cs="Times New Roman"/>
                <w:color w:val="auto"/>
                <w:sz w:val="24"/>
                <w:szCs w:val="24"/>
                <w:highlight w:val="none"/>
                <w:lang w:val="en-US" w:eastAsia="zh-CN"/>
              </w:rPr>
              <w:t>（W2）</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员工就餐由附近餐馆配送，项目区不设置厨房</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
              </w:rPr>
            </w:pPr>
            <w:r>
              <w:rPr>
                <w:rFonts w:hint="eastAsia" w:ascii="Times New Roman" w:hAnsi="Times New Roman" w:eastAsia="宋体" w:cs="Times New Roman"/>
                <w:color w:val="auto"/>
                <w:kern w:val="2"/>
                <w:sz w:val="24"/>
                <w:szCs w:val="24"/>
                <w:highlight w:val="none"/>
                <w:lang w:val="en-US" w:eastAsia="zh-CN" w:bidi="ar"/>
              </w:rPr>
              <w:t>项目运营期劳动定员约40人，其中</w:t>
            </w:r>
            <w:r>
              <w:rPr>
                <w:rFonts w:hint="eastAsia" w:cs="Times New Roman"/>
                <w:color w:val="auto"/>
                <w:kern w:val="2"/>
                <w:sz w:val="24"/>
                <w:szCs w:val="24"/>
                <w:highlight w:val="none"/>
                <w:lang w:val="en-US" w:eastAsia="zh-CN" w:bidi="ar"/>
              </w:rPr>
              <w:t>约</w:t>
            </w:r>
            <w:r>
              <w:rPr>
                <w:rFonts w:hint="eastAsia" w:ascii="Times New Roman" w:hAnsi="Times New Roman" w:eastAsia="宋体" w:cs="Times New Roman"/>
                <w:color w:val="auto"/>
                <w:kern w:val="2"/>
                <w:sz w:val="24"/>
                <w:szCs w:val="24"/>
                <w:highlight w:val="none"/>
                <w:lang w:val="en-US" w:eastAsia="zh-CN" w:bidi="ar"/>
              </w:rPr>
              <w:t>10人在项目</w:t>
            </w:r>
            <w:r>
              <w:rPr>
                <w:rFonts w:hint="eastAsia" w:cs="Times New Roman"/>
                <w:color w:val="auto"/>
                <w:kern w:val="2"/>
                <w:sz w:val="24"/>
                <w:szCs w:val="24"/>
                <w:highlight w:val="none"/>
                <w:lang w:val="en-US" w:eastAsia="zh-CN" w:bidi="ar"/>
              </w:rPr>
              <w:t>区住</w:t>
            </w:r>
            <w:r>
              <w:rPr>
                <w:rFonts w:hint="eastAsia" w:ascii="Times New Roman" w:hAnsi="Times New Roman" w:eastAsia="宋体" w:cs="Times New Roman"/>
                <w:color w:val="auto"/>
                <w:kern w:val="2"/>
                <w:sz w:val="24"/>
                <w:szCs w:val="24"/>
                <w:highlight w:val="none"/>
                <w:lang w:val="en-US" w:eastAsia="zh-CN" w:bidi="ar"/>
              </w:rPr>
              <w:t>宿，其余员工为周边居民，不在项目区</w:t>
            </w:r>
            <w:r>
              <w:rPr>
                <w:rFonts w:hint="eastAsia" w:cs="Times New Roman"/>
                <w:color w:val="auto"/>
                <w:kern w:val="2"/>
                <w:sz w:val="24"/>
                <w:szCs w:val="24"/>
                <w:highlight w:val="none"/>
                <w:lang w:val="en-US" w:eastAsia="zh-CN" w:bidi="ar"/>
              </w:rPr>
              <w:t>住宿</w:t>
            </w:r>
            <w:r>
              <w:rPr>
                <w:rFonts w:hint="eastAsia" w:ascii="Times New Roman" w:hAnsi="Times New Roman" w:eastAsia="宋体" w:cs="Times New Roman"/>
                <w:color w:val="auto"/>
                <w:kern w:val="2"/>
                <w:sz w:val="24"/>
                <w:szCs w:val="24"/>
                <w:highlight w:val="none"/>
                <w:lang w:val="en-US" w:eastAsia="zh-CN" w:bidi="ar"/>
              </w:rPr>
              <w:t>。</w:t>
            </w:r>
            <w:r>
              <w:rPr>
                <w:rFonts w:hint="default"/>
                <w:color w:val="auto"/>
                <w:sz w:val="24"/>
                <w:szCs w:val="24"/>
                <w:highlight w:val="none"/>
                <w:lang w:val="en-US" w:eastAsia="zh-CN"/>
              </w:rPr>
              <w:t>根据《云南省地方标准用水定额》</w:t>
            </w:r>
            <w:r>
              <w:rPr>
                <w:rFonts w:hint="default" w:ascii="Times New Roman" w:hAnsi="Times New Roman" w:eastAsia="宋体" w:cs="Times New Roman"/>
                <w:color w:val="auto"/>
                <w:kern w:val="2"/>
                <w:sz w:val="24"/>
                <w:szCs w:val="24"/>
                <w:highlight w:val="none"/>
                <w:lang w:val="en-US" w:eastAsia="zh-CN" w:bidi="ar"/>
              </w:rPr>
              <w:t>（DB53/T168-2019）</w:t>
            </w:r>
            <w:r>
              <w:rPr>
                <w:rFonts w:hint="default"/>
                <w:color w:val="auto"/>
                <w:sz w:val="24"/>
                <w:szCs w:val="24"/>
                <w:highlight w:val="none"/>
                <w:lang w:val="en-US" w:eastAsia="zh-CN"/>
              </w:rPr>
              <w:t>城镇居民用水量按</w:t>
            </w:r>
            <w:r>
              <w:rPr>
                <w:rFonts w:hint="default" w:ascii="Times New Roman" w:hAnsi="Times New Roman" w:eastAsia="宋体" w:cs="Times New Roman"/>
                <w:color w:val="auto"/>
                <w:kern w:val="2"/>
                <w:sz w:val="24"/>
                <w:szCs w:val="24"/>
                <w:highlight w:val="none"/>
                <w:lang w:val="en-US" w:eastAsia="zh-CN" w:bidi="ar"/>
              </w:rPr>
              <w:t>110L</w:t>
            </w:r>
            <w:r>
              <w:rPr>
                <w:rFonts w:hint="default"/>
                <w:color w:val="auto"/>
                <w:sz w:val="24"/>
                <w:szCs w:val="24"/>
                <w:highlight w:val="none"/>
                <w:lang w:val="en-US" w:eastAsia="zh-CN"/>
              </w:rPr>
              <w:t>/人▪d计，</w:t>
            </w:r>
            <w:r>
              <w:rPr>
                <w:rFonts w:hint="eastAsia"/>
                <w:color w:val="auto"/>
                <w:sz w:val="24"/>
                <w:szCs w:val="24"/>
                <w:highlight w:val="none"/>
                <w:lang w:val="en-US" w:eastAsia="zh-CN"/>
              </w:rPr>
              <w:t>年工作300天。</w:t>
            </w:r>
            <w:r>
              <w:rPr>
                <w:rFonts w:hint="default"/>
                <w:color w:val="auto"/>
                <w:sz w:val="24"/>
                <w:szCs w:val="24"/>
                <w:highlight w:val="none"/>
                <w:lang w:eastAsia="zh-CN"/>
              </w:rPr>
              <w:t>则工作人员办公</w:t>
            </w:r>
            <w:r>
              <w:rPr>
                <w:rFonts w:hint="eastAsia"/>
                <w:color w:val="auto"/>
                <w:sz w:val="24"/>
                <w:szCs w:val="24"/>
                <w:highlight w:val="none"/>
                <w:lang w:eastAsia="zh-CN"/>
              </w:rPr>
              <w:t>生活</w:t>
            </w:r>
            <w:r>
              <w:rPr>
                <w:rFonts w:hint="default"/>
                <w:color w:val="auto"/>
                <w:sz w:val="24"/>
                <w:szCs w:val="24"/>
                <w:highlight w:val="none"/>
                <w:lang w:eastAsia="zh-CN"/>
              </w:rPr>
              <w:t>用水量为</w:t>
            </w:r>
            <w:r>
              <w:rPr>
                <w:rFonts w:hint="eastAsia" w:cs="Times New Roman"/>
                <w:color w:val="auto"/>
                <w:kern w:val="2"/>
                <w:sz w:val="24"/>
                <w:szCs w:val="24"/>
                <w:highlight w:val="none"/>
                <w:lang w:val="en-US" w:eastAsia="zh-CN" w:bidi="ar"/>
              </w:rPr>
              <w:t>1.1</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/d（</w:t>
            </w:r>
            <w:r>
              <w:rPr>
                <w:rFonts w:hint="eastAsia" w:ascii="Times New Roman" w:hAnsi="Times New Roman" w:eastAsia="宋体" w:cs="Times New Roman"/>
                <w:color w:val="auto"/>
                <w:kern w:val="2"/>
                <w:sz w:val="24"/>
                <w:szCs w:val="24"/>
                <w:highlight w:val="none"/>
                <w:lang w:val="en-US" w:eastAsia="zh-CN" w:bidi="ar"/>
              </w:rPr>
              <w:t>330m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/a），废水产生量按80%计，则工作人员办公</w:t>
            </w:r>
            <w:r>
              <w:rPr>
                <w:rFonts w:hint="eastAsia" w:ascii="Times New Roman" w:hAnsi="Times New Roman" w:eastAsia="宋体" w:cs="Times New Roman"/>
                <w:color w:val="auto"/>
                <w:kern w:val="2"/>
                <w:sz w:val="24"/>
                <w:szCs w:val="24"/>
                <w:highlight w:val="none"/>
                <w:lang w:val="en-US" w:eastAsia="zh-CN" w:bidi="ar"/>
              </w:rPr>
              <w:t>生活</w:t>
            </w:r>
            <w:r>
              <w:rPr>
                <w:rFonts w:hint="default" w:ascii="Times New Roman" w:hAnsi="Times New Roman" w:eastAsia="宋体" w:cs="Times New Roman"/>
                <w:color w:val="auto"/>
                <w:kern w:val="2"/>
                <w:sz w:val="24"/>
                <w:szCs w:val="24"/>
                <w:highlight w:val="none"/>
                <w:lang w:val="en-US" w:eastAsia="zh-CN" w:bidi="ar"/>
              </w:rPr>
              <w:t>废水产生量为</w:t>
            </w:r>
            <w:r>
              <w:rPr>
                <w:rFonts w:hint="eastAsia" w:cs="Times New Roman"/>
                <w:color w:val="auto"/>
                <w:kern w:val="2"/>
                <w:sz w:val="24"/>
                <w:szCs w:val="24"/>
                <w:highlight w:val="none"/>
                <w:lang w:val="en-US" w:eastAsia="zh-CN" w:bidi="ar"/>
              </w:rPr>
              <w:t>0.88</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/d（</w:t>
            </w:r>
            <w:r>
              <w:rPr>
                <w:rFonts w:hint="eastAsia" w:cs="Times New Roman"/>
                <w:color w:val="auto"/>
                <w:kern w:val="2"/>
                <w:sz w:val="24"/>
                <w:szCs w:val="24"/>
                <w:highlight w:val="none"/>
                <w:lang w:val="en-US" w:eastAsia="zh-CN" w:bidi="ar"/>
              </w:rPr>
              <w:t>264</w:t>
            </w:r>
            <w:r>
              <w:rPr>
                <w:rFonts w:hint="eastAsia" w:ascii="Times New Roman" w:hAnsi="Times New Roman" w:eastAsia="宋体" w:cs="Times New Roman"/>
                <w:color w:val="auto"/>
                <w:kern w:val="2"/>
                <w:sz w:val="24"/>
                <w:szCs w:val="24"/>
                <w:highlight w:val="none"/>
                <w:lang w:val="en-US" w:eastAsia="zh-CN" w:bidi="ar"/>
              </w:rPr>
              <w:t>m</w:t>
            </w:r>
            <w:r>
              <w:rPr>
                <w:rFonts w:hint="eastAsia" w:cs="Times New Roman"/>
                <w:color w:val="auto"/>
                <w:kern w:val="2"/>
                <w:sz w:val="24"/>
                <w:szCs w:val="24"/>
                <w:highlight w:val="none"/>
                <w:vertAlign w:val="superscript"/>
                <w:lang w:val="en-US" w:eastAsia="zh-CN" w:bidi="ar"/>
              </w:rPr>
              <w:t>3</w:t>
            </w:r>
            <w:r>
              <w:rPr>
                <w:rFonts w:hint="default" w:ascii="Times New Roman" w:hAnsi="Times New Roman" w:eastAsia="宋体" w:cs="Times New Roman"/>
                <w:color w:val="auto"/>
                <w:kern w:val="2"/>
                <w:sz w:val="24"/>
                <w:szCs w:val="24"/>
                <w:highlight w:val="none"/>
                <w:lang w:val="en-US" w:eastAsia="zh-CN" w:bidi="ar"/>
              </w:rPr>
              <w:t>/a）</w:t>
            </w:r>
            <w:r>
              <w:rPr>
                <w:rFonts w:hint="eastAsia" w:ascii="Times New Roman" w:hAnsi="Times New Roman" w:eastAsia="宋体" w:cs="Times New Roman"/>
                <w:color w:val="auto"/>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napToGrid w:val="0"/>
              <w:spacing w:beforeAutospacing="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lang w:val="en-US" w:eastAsia="zh-CN" w:bidi="ar"/>
              </w:rPr>
            </w:pPr>
            <w:r>
              <w:rPr>
                <w:rFonts w:hint="eastAsia" w:cs="Times New Roman"/>
                <w:color w:val="auto"/>
                <w:sz w:val="24"/>
                <w:szCs w:val="22"/>
                <w:highlight w:val="none"/>
                <w:lang w:val="en-US" w:eastAsia="zh-CN"/>
              </w:rPr>
              <w:t>其余30名</w:t>
            </w:r>
            <w:r>
              <w:rPr>
                <w:rFonts w:hint="eastAsia" w:ascii="Times New Roman" w:hAnsi="Times New Roman" w:cs="Times New Roman"/>
                <w:color w:val="auto"/>
                <w:sz w:val="24"/>
                <w:szCs w:val="22"/>
                <w:highlight w:val="none"/>
                <w:lang w:eastAsia="zh-CN"/>
              </w:rPr>
              <w:t>员工不在项目区</w:t>
            </w:r>
            <w:r>
              <w:rPr>
                <w:rFonts w:hint="eastAsia" w:cs="Times New Roman"/>
                <w:color w:val="auto"/>
                <w:sz w:val="24"/>
                <w:szCs w:val="22"/>
                <w:highlight w:val="none"/>
                <w:lang w:eastAsia="zh-CN"/>
              </w:rPr>
              <w:t>住</w:t>
            </w:r>
            <w:r>
              <w:rPr>
                <w:rFonts w:hint="eastAsia" w:ascii="Times New Roman" w:hAnsi="Times New Roman" w:cs="Times New Roman"/>
                <w:color w:val="auto"/>
                <w:sz w:val="24"/>
                <w:szCs w:val="22"/>
                <w:highlight w:val="none"/>
                <w:lang w:eastAsia="zh-CN"/>
              </w:rPr>
              <w:t>宿，</w:t>
            </w:r>
            <w:r>
              <w:rPr>
                <w:rFonts w:hint="eastAsia" w:ascii="Times New Roman" w:hAnsi="Times New Roman" w:cs="Times New Roman"/>
                <w:color w:val="auto"/>
                <w:sz w:val="24"/>
                <w:szCs w:val="22"/>
                <w:highlight w:val="none"/>
                <w:lang w:val="en-US" w:eastAsia="zh-CN"/>
              </w:rPr>
              <w:t>主要</w:t>
            </w:r>
            <w:r>
              <w:rPr>
                <w:rFonts w:hint="eastAsia" w:cs="Times New Roman"/>
                <w:color w:val="auto"/>
                <w:sz w:val="24"/>
                <w:szCs w:val="22"/>
                <w:highlight w:val="none"/>
                <w:lang w:val="en-US" w:eastAsia="zh-CN"/>
              </w:rPr>
              <w:t>产生</w:t>
            </w:r>
            <w:r>
              <w:rPr>
                <w:rFonts w:hint="eastAsia" w:ascii="Times New Roman" w:hAnsi="Times New Roman" w:cs="Times New Roman"/>
                <w:color w:val="auto"/>
                <w:sz w:val="24"/>
                <w:szCs w:val="22"/>
                <w:highlight w:val="none"/>
                <w:lang w:val="en-US" w:eastAsia="zh-CN"/>
              </w:rPr>
              <w:t>员工洗手废水</w:t>
            </w:r>
            <w:r>
              <w:rPr>
                <w:rFonts w:hint="default" w:ascii="Times New Roman" w:hAns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rPr>
              <w:t>根据《云南省地方标准用水定额》（DB53/T168-2019）“国家机构 办公楼 无食堂”用水量按30L/（人·d）计</w:t>
            </w:r>
            <w:r>
              <w:rPr>
                <w:rFonts w:hint="default" w:ascii="Times New Roman" w:hAnsi="Times New Roman" w:cs="Times New Roman"/>
                <w:bCs/>
                <w:color w:val="auto"/>
                <w:sz w:val="24"/>
                <w:highlight w:val="none"/>
              </w:rPr>
              <w:t>。</w:t>
            </w:r>
            <w:r>
              <w:rPr>
                <w:rFonts w:hint="default" w:ascii="Times New Roman" w:hAnsi="Times New Roman" w:cs="Times New Roman"/>
                <w:bCs/>
                <w:color w:val="auto"/>
                <w:sz w:val="24"/>
                <w:highlight w:val="none"/>
                <w:lang w:val="zh-CN"/>
              </w:rPr>
              <w:t>则</w:t>
            </w:r>
            <w:r>
              <w:rPr>
                <w:rFonts w:hint="eastAsia" w:cs="Times New Roman"/>
                <w:bCs/>
                <w:color w:val="auto"/>
                <w:sz w:val="24"/>
                <w:highlight w:val="none"/>
                <w:lang w:val="en-US" w:eastAsia="zh-CN"/>
              </w:rPr>
              <w:t>其余员工洗手</w:t>
            </w:r>
            <w:r>
              <w:rPr>
                <w:rFonts w:hint="default" w:ascii="Times New Roman" w:hAnsi="Times New Roman" w:cs="Times New Roman"/>
                <w:bCs/>
                <w:color w:val="auto"/>
                <w:sz w:val="24"/>
                <w:highlight w:val="none"/>
                <w:lang w:val="zh-CN"/>
              </w:rPr>
              <w:t>用水量约</w:t>
            </w:r>
            <w:r>
              <w:rPr>
                <w:rFonts w:hint="eastAsia" w:cs="Times New Roman"/>
                <w:bCs/>
                <w:color w:val="auto"/>
                <w:sz w:val="24"/>
                <w:highlight w:val="none"/>
                <w:lang w:val="en-US" w:eastAsia="zh-CN"/>
              </w:rPr>
              <w:t>0.9</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270</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/a；废水产生量按用水量的80%计，则废水量为</w:t>
            </w:r>
            <w:r>
              <w:rPr>
                <w:rFonts w:hint="eastAsia" w:ascii="Times New Roman" w:hAnsi="Times New Roman" w:cs="Times New Roman"/>
                <w:bCs/>
                <w:color w:val="auto"/>
                <w:sz w:val="24"/>
                <w:highlight w:val="none"/>
                <w:lang w:val="en-US" w:eastAsia="zh-CN"/>
              </w:rPr>
              <w:t>0.</w:t>
            </w:r>
            <w:r>
              <w:rPr>
                <w:rFonts w:hint="eastAsia" w:cs="Times New Roman"/>
                <w:bCs/>
                <w:color w:val="auto"/>
                <w:sz w:val="24"/>
                <w:highlight w:val="none"/>
                <w:lang w:val="en-US" w:eastAsia="zh-CN"/>
              </w:rPr>
              <w:t>72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cs="Times New Roman"/>
                <w:bCs/>
                <w:color w:val="auto"/>
                <w:sz w:val="24"/>
                <w:highlight w:val="none"/>
                <w:lang w:val="en-US" w:eastAsia="zh-CN"/>
              </w:rPr>
              <w:t>216</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/a。</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绿化用水</w:t>
            </w:r>
          </w:p>
          <w:p>
            <w:pPr>
              <w:pStyle w:val="33"/>
              <w:keepNext w:val="0"/>
              <w:keepLines w:val="0"/>
              <w:pageBreakBefore w:val="0"/>
              <w:widowControl w:val="0"/>
              <w:numPr>
                <w:ilvl w:val="0"/>
                <w:numId w:val="0"/>
              </w:numPr>
              <w:kinsoku/>
              <w:wordWrap/>
              <w:overflowPunct/>
              <w:topLinePunct w:val="0"/>
              <w:autoSpaceDE/>
              <w:autoSpaceDN/>
              <w:bidi w:val="0"/>
              <w:adjustRightInd w:val="0"/>
              <w:snapToGrid/>
              <w:ind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eastAsia="zh-CN"/>
              </w:rPr>
              <w:t>租用云南晟琳商贸有限公司已建厂房</w:t>
            </w:r>
            <w:r>
              <w:rPr>
                <w:rFonts w:hint="eastAsia" w:ascii="Times New Roman" w:hAnsi="Times New Roman" w:eastAsia="宋体" w:cs="Times New Roman"/>
                <w:color w:val="auto"/>
                <w:sz w:val="24"/>
                <w:szCs w:val="24"/>
                <w:highlight w:val="none"/>
                <w:lang w:val="en-US" w:eastAsia="zh-CN"/>
              </w:rPr>
              <w:t>进行建设，</w:t>
            </w:r>
            <w:r>
              <w:rPr>
                <w:rFonts w:hint="eastAsia" w:cs="Times New Roman"/>
                <w:color w:val="auto"/>
                <w:sz w:val="24"/>
                <w:szCs w:val="24"/>
                <w:highlight w:val="none"/>
                <w:lang w:eastAsia="zh-CN"/>
              </w:rPr>
              <w:t>云南晟琳商贸有限公司</w:t>
            </w:r>
            <w:r>
              <w:rPr>
                <w:rFonts w:hint="default" w:ascii="Times New Roman" w:hAnsi="Times New Roman" w:eastAsia="宋体" w:cs="Times New Roman"/>
                <w:color w:val="auto"/>
                <w:sz w:val="24"/>
                <w:szCs w:val="24"/>
                <w:highlight w:val="none"/>
                <w:lang w:val="en-US" w:eastAsia="zh-CN"/>
              </w:rPr>
              <w:t>绿化面积</w:t>
            </w:r>
            <w:r>
              <w:rPr>
                <w:rFonts w:hint="eastAsia" w:ascii="Times New Roman" w:hAnsi="Times New Roman" w:cs="Times New Roman"/>
                <w:color w:val="auto"/>
                <w:sz w:val="24"/>
                <w:szCs w:val="24"/>
                <w:highlight w:val="none"/>
                <w:lang w:val="en-US" w:eastAsia="zh-CN"/>
              </w:rPr>
              <w:t>约</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根据《云南省地方标准用水定额》（DB53/T168-2019），绿化用水量按3L/m</w:t>
            </w:r>
            <w:r>
              <w:rPr>
                <w:rFonts w:hint="default" w:ascii="Times New Roman" w:hAnsi="Times New Roman" w:eastAsia="宋体" w:cs="Times New Roman"/>
                <w:color w:val="auto"/>
                <w:sz w:val="24"/>
                <w:szCs w:val="24"/>
                <w:highlight w:val="none"/>
                <w:vertAlign w:val="superscript"/>
                <w:lang w:val="zh-CN" w:eastAsia="zh-CN"/>
              </w:rPr>
              <w:t>2</w:t>
            </w:r>
            <w:r>
              <w:rPr>
                <w:rFonts w:hint="default" w:ascii="Times New Roman" w:hAnsi="Times New Roman" w:eastAsia="宋体" w:cs="Times New Roman"/>
                <w:color w:val="auto"/>
                <w:sz w:val="24"/>
                <w:szCs w:val="24"/>
                <w:highlight w:val="none"/>
                <w:lang w:val="zh-CN" w:eastAsia="zh-CN"/>
              </w:rPr>
              <w:t>.次计算。</w:t>
            </w:r>
            <w:r>
              <w:rPr>
                <w:rFonts w:hint="default" w:ascii="Times New Roman" w:hAnsi="Times New Roman" w:eastAsia="宋体" w:cs="Times New Roman"/>
                <w:color w:val="auto"/>
                <w:sz w:val="24"/>
                <w:szCs w:val="24"/>
                <w:highlight w:val="none"/>
                <w:lang w:val="en-US" w:eastAsia="zh-CN"/>
              </w:rPr>
              <w:t>根据寻甸县多年气象资料，寻甸县非雨天按209天计，雨天按156天计，非雨天每天灌溉</w:t>
            </w:r>
            <w:r>
              <w:rPr>
                <w:rFonts w:hint="eastAsia"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lang w:val="en-US" w:eastAsia="zh-CN"/>
              </w:rPr>
              <w:t>次，雨天无需灌溉，则项目非雨天绿化用水量为</w:t>
            </w:r>
            <w:r>
              <w:rPr>
                <w:rFonts w:hint="eastAsia" w:ascii="Times New Roman" w:hAnsi="Times New Roman"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cs="Times New Roman"/>
                <w:color w:val="auto"/>
                <w:sz w:val="24"/>
                <w:szCs w:val="24"/>
                <w:highlight w:val="none"/>
                <w:lang w:val="en-US" w:eastAsia="zh-CN"/>
              </w:rPr>
              <w:t>125.4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/a，项目绿化用水全部自然蒸发，不外排。</w:t>
            </w:r>
          </w:p>
          <w:p>
            <w:pPr>
              <w:pStyle w:val="35"/>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道路场地洒水</w:t>
            </w:r>
          </w:p>
          <w:p>
            <w:pPr>
              <w:pStyle w:val="33"/>
              <w:keepNext w:val="0"/>
              <w:keepLines w:val="0"/>
              <w:pageBreakBefore w:val="0"/>
              <w:widowControl w:val="0"/>
              <w:numPr>
                <w:ilvl w:val="0"/>
                <w:numId w:val="0"/>
              </w:numPr>
              <w:kinsoku/>
              <w:wordWrap/>
              <w:overflowPunct/>
              <w:topLinePunct w:val="0"/>
              <w:autoSpaceDE/>
              <w:autoSpaceDN/>
              <w:bidi w:val="0"/>
              <w:adjustRightInd w:val="0"/>
              <w:snapToGrid/>
              <w:ind w:right="0" w:rightChars="0" w:firstLine="480" w:firstLineChars="200"/>
              <w:jc w:val="both"/>
              <w:textAlignment w:val="baseline"/>
              <w:rPr>
                <w:rFonts w:hint="eastAsia" w:hAnsi="Times New Roman"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eastAsia="zh-CN"/>
              </w:rPr>
              <w:t>租用云南晟琳商贸有限公司已建厂房</w:t>
            </w:r>
            <w:r>
              <w:rPr>
                <w:rFonts w:hint="eastAsia" w:ascii="Times New Roman" w:hAnsi="Times New Roman" w:eastAsia="宋体" w:cs="Times New Roman"/>
                <w:color w:val="auto"/>
                <w:sz w:val="24"/>
                <w:szCs w:val="24"/>
                <w:highlight w:val="none"/>
                <w:lang w:val="en-US" w:eastAsia="zh-CN"/>
              </w:rPr>
              <w:t>进行建设，</w:t>
            </w:r>
            <w:r>
              <w:rPr>
                <w:rFonts w:hint="default" w:ascii="Times New Roman" w:hAnsi="Times New Roman" w:eastAsia="宋体" w:cs="Times New Roman"/>
                <w:color w:val="auto"/>
                <w:sz w:val="24"/>
                <w:szCs w:val="24"/>
                <w:highlight w:val="none"/>
                <w:lang w:val="en-US" w:eastAsia="zh-CN"/>
              </w:rPr>
              <w:t>厂区内约有道路及硬化场地</w:t>
            </w:r>
            <w:r>
              <w:rPr>
                <w:rFonts w:hint="eastAsia" w:hAnsi="Times New Roman" w:cs="Times New Roman"/>
                <w:color w:val="auto"/>
                <w:sz w:val="24"/>
                <w:szCs w:val="24"/>
                <w:highlight w:val="none"/>
                <w:lang w:val="en-US" w:eastAsia="zh-CN"/>
              </w:rPr>
              <w:t>约</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00m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，用水量参照《室外给水设计规范》 （GB50013-2006）浇洒道路用水量2.0L/（m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·d）计算，雨天不用浇水，非雨天按209天计，则旱季项目道路广场浇洒用水量为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ascii="Times New Roman" w:hAnsi="Times New Roman" w:eastAsia="宋体" w:cs="Times New Roman"/>
                <w:color w:val="auto"/>
                <w:sz w:val="24"/>
                <w:szCs w:val="24"/>
                <w:highlight w:val="none"/>
                <w:lang w:val="en-US" w:eastAsia="zh-CN"/>
              </w:rPr>
              <w:t>334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/a。浇洒后水分自然蒸发，无废水产生。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根据现场踏勘及调查，本项目</w:t>
            </w:r>
            <w:r>
              <w:rPr>
                <w:rFonts w:hint="eastAsia" w:ascii="Times New Roman" w:hAnsi="Times New Roman" w:eastAsia="宋体" w:cs="Times New Roman"/>
                <w:color w:val="auto"/>
                <w:sz w:val="24"/>
                <w:szCs w:val="24"/>
                <w:highlight w:val="none"/>
                <w:lang w:val="en-US" w:eastAsia="zh-CN"/>
              </w:rPr>
              <w:t>租赁</w:t>
            </w:r>
            <w:r>
              <w:rPr>
                <w:rFonts w:hint="default" w:ascii="Times New Roman" w:hAnsi="Times New Roman" w:eastAsia="宋体" w:cs="Times New Roman"/>
                <w:color w:val="auto"/>
                <w:sz w:val="24"/>
                <w:szCs w:val="24"/>
                <w:highlight w:val="none"/>
                <w:lang w:val="en-US" w:eastAsia="zh-CN"/>
              </w:rPr>
              <w:t>云南晟琳商贸有限公司办公楼</w:t>
            </w:r>
            <w:r>
              <w:rPr>
                <w:rFonts w:hint="eastAsia" w:cs="Times New Roman"/>
                <w:color w:val="auto"/>
                <w:sz w:val="24"/>
                <w:szCs w:val="24"/>
                <w:highlight w:val="none"/>
                <w:lang w:val="en-US" w:eastAsia="zh-CN"/>
              </w:rPr>
              <w:t>尚未配套建设</w:t>
            </w:r>
            <w:r>
              <w:rPr>
                <w:rFonts w:hint="default" w:ascii="Times New Roman" w:hAnsi="Times New Roman" w:eastAsia="宋体" w:cs="Times New Roman"/>
                <w:color w:val="auto"/>
                <w:sz w:val="24"/>
                <w:szCs w:val="24"/>
                <w:highlight w:val="none"/>
                <w:lang w:val="en-US" w:eastAsia="zh-CN"/>
              </w:rPr>
              <w:t>化粪池</w:t>
            </w:r>
            <w:r>
              <w:rPr>
                <w:rFonts w:hint="eastAsia"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lang w:val="en-US" w:eastAsia="zh-CN"/>
              </w:rPr>
              <w:t>一体化污水处理站</w:t>
            </w:r>
            <w:r>
              <w:rPr>
                <w:rFonts w:hint="eastAsia" w:cs="Times New Roman"/>
                <w:color w:val="auto"/>
                <w:sz w:val="24"/>
                <w:szCs w:val="24"/>
                <w:highlight w:val="none"/>
                <w:lang w:val="en-US" w:eastAsia="zh-CN"/>
              </w:rPr>
              <w:t>设施</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本次环评提出建设单位新建1个20m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化粪池，1套处理规模为5m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/d的一体化污水处理站。</w:t>
            </w:r>
            <w:r>
              <w:rPr>
                <w:rFonts w:hint="default" w:ascii="Times New Roman" w:hAnsi="Times New Roman" w:eastAsia="宋体" w:cs="Times New Roman"/>
                <w:color w:val="auto"/>
                <w:sz w:val="24"/>
                <w:szCs w:val="24"/>
                <w:highlight w:val="none"/>
                <w:lang w:val="en-US" w:eastAsia="zh-CN"/>
              </w:rPr>
              <w:t>项目产生的</w:t>
            </w:r>
            <w:r>
              <w:rPr>
                <w:rFonts w:hint="eastAsia"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w:t>
            </w:r>
            <w:r>
              <w:rPr>
                <w:rFonts w:hint="eastAsia" w:ascii="Times New Roman" w:hAnsi="Times New Roman" w:eastAsia="宋体" w:cs="Times New Roman"/>
                <w:color w:val="auto"/>
                <w:sz w:val="24"/>
                <w:szCs w:val="24"/>
                <w:highlight w:val="none"/>
                <w:lang w:val="en-US" w:eastAsia="zh-CN"/>
              </w:rPr>
              <w:t>废</w:t>
            </w:r>
            <w:r>
              <w:rPr>
                <w:rFonts w:hint="default" w:ascii="Times New Roman" w:hAnsi="Times New Roman" w:eastAsia="宋体" w:cs="Times New Roman"/>
                <w:color w:val="auto"/>
                <w:sz w:val="24"/>
                <w:szCs w:val="24"/>
                <w:highlight w:val="none"/>
                <w:lang w:val="en-US" w:eastAsia="zh-CN"/>
              </w:rPr>
              <w:t>水经化粪池处理后，进入一体化污水处理设施。废水经处理后达到《城市污水再生利用 城市杂用水水质》（GB/T18920-2020）中的城市绿化、道路清扫、消防、建筑施工标准后回用于绿化和道路浇洒，</w:t>
            </w:r>
            <w:r>
              <w:rPr>
                <w:rFonts w:hint="eastAsia" w:ascii="Times New Roman" w:hAnsi="Times New Roman" w:eastAsia="宋体" w:cs="Times New Roman"/>
                <w:color w:val="auto"/>
                <w:sz w:val="24"/>
                <w:szCs w:val="24"/>
                <w:highlight w:val="none"/>
                <w:lang w:val="en-US" w:eastAsia="zh-CN"/>
              </w:rPr>
              <w:t>不外排</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本次环评提出项目新建</w:t>
            </w:r>
            <w:r>
              <w:rPr>
                <w:rFonts w:hint="default" w:ascii="Times New Roman" w:hAnsi="Times New Roman" w:eastAsia="宋体" w:cs="Times New Roman"/>
                <w:color w:val="auto"/>
                <w:sz w:val="24"/>
                <w:szCs w:val="24"/>
                <w:highlight w:val="none"/>
                <w:lang w:val="en-US" w:eastAsia="zh-CN"/>
              </w:rPr>
              <w:t>一个容积为</w:t>
            </w: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的蓄水池，雨天将处理后办公生活废水引入蓄水池暂存，待非雨天用于项目区绿化灌溉及道路场地洒水降尘。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项目区用水量和污水产生量详见表</w:t>
            </w:r>
            <w:r>
              <w:rPr>
                <w:rFonts w:hint="eastAsia" w:eastAsia="宋体"/>
                <w:color w:val="auto"/>
                <w:sz w:val="24"/>
                <w:szCs w:val="24"/>
                <w:highlight w:val="none"/>
                <w:lang w:val="en-US" w:eastAsia="zh-CN"/>
              </w:rPr>
              <w:t>2-</w:t>
            </w:r>
            <w:r>
              <w:rPr>
                <w:rFonts w:hint="eastAsia"/>
                <w:color w:val="auto"/>
                <w:sz w:val="24"/>
                <w:szCs w:val="24"/>
                <w:highlight w:val="none"/>
                <w:lang w:val="en-US" w:eastAsia="zh-CN"/>
              </w:rPr>
              <w:t>6。</w:t>
            </w:r>
          </w:p>
          <w:p>
            <w:pPr>
              <w:spacing w:line="240" w:lineRule="auto"/>
              <w:jc w:val="center"/>
              <w:rPr>
                <w:rFonts w:hint="default"/>
                <w:b/>
                <w:bCs/>
                <w:color w:val="auto"/>
                <w:sz w:val="21"/>
                <w:szCs w:val="21"/>
                <w:highlight w:val="none"/>
              </w:rPr>
            </w:pPr>
            <w:r>
              <w:rPr>
                <w:rFonts w:hint="default"/>
                <w:b/>
                <w:bCs/>
                <w:color w:val="auto"/>
                <w:sz w:val="21"/>
                <w:szCs w:val="21"/>
                <w:highlight w:val="none"/>
              </w:rPr>
              <w:t>表</w:t>
            </w:r>
            <w:r>
              <w:rPr>
                <w:rFonts w:hint="eastAsia"/>
                <w:b/>
                <w:bCs/>
                <w:color w:val="auto"/>
                <w:sz w:val="21"/>
                <w:szCs w:val="21"/>
                <w:highlight w:val="none"/>
                <w:lang w:val="en-US" w:eastAsia="zh-CN"/>
              </w:rPr>
              <w:t>2-6</w:t>
            </w:r>
            <w:r>
              <w:rPr>
                <w:rFonts w:hint="default"/>
                <w:b/>
                <w:bCs/>
                <w:color w:val="auto"/>
                <w:sz w:val="21"/>
                <w:szCs w:val="21"/>
                <w:highlight w:val="none"/>
              </w:rPr>
              <w:t xml:space="preserve">  项目</w:t>
            </w:r>
            <w:r>
              <w:rPr>
                <w:rFonts w:hint="eastAsia" w:eastAsia="宋体"/>
                <w:b/>
                <w:bCs/>
                <w:color w:val="auto"/>
                <w:sz w:val="21"/>
                <w:szCs w:val="21"/>
                <w:highlight w:val="none"/>
                <w:lang w:eastAsia="zh-CN"/>
              </w:rPr>
              <w:t>用水量</w:t>
            </w:r>
            <w:r>
              <w:rPr>
                <w:rFonts w:hint="default"/>
                <w:b/>
                <w:bCs/>
                <w:color w:val="auto"/>
                <w:sz w:val="21"/>
                <w:szCs w:val="21"/>
                <w:highlight w:val="none"/>
              </w:rPr>
              <w:t>及污</w:t>
            </w:r>
            <w:r>
              <w:rPr>
                <w:rFonts w:hint="eastAsia" w:eastAsia="宋体"/>
                <w:b/>
                <w:bCs/>
                <w:color w:val="auto"/>
                <w:sz w:val="21"/>
                <w:szCs w:val="21"/>
                <w:highlight w:val="none"/>
                <w:lang w:eastAsia="zh-CN"/>
              </w:rPr>
              <w:t>水</w:t>
            </w:r>
            <w:r>
              <w:rPr>
                <w:rFonts w:hint="default"/>
                <w:b/>
                <w:bCs/>
                <w:color w:val="auto"/>
                <w:sz w:val="21"/>
                <w:szCs w:val="21"/>
                <w:highlight w:val="none"/>
              </w:rPr>
              <w:t>产</w:t>
            </w:r>
            <w:r>
              <w:rPr>
                <w:rFonts w:hint="eastAsia" w:eastAsia="宋体"/>
                <w:b/>
                <w:bCs/>
                <w:color w:val="auto"/>
                <w:sz w:val="21"/>
                <w:szCs w:val="21"/>
                <w:highlight w:val="none"/>
                <w:lang w:eastAsia="zh-CN"/>
              </w:rPr>
              <w:t>生量</w:t>
            </w:r>
            <w:r>
              <w:rPr>
                <w:rFonts w:hint="default"/>
                <w:b/>
                <w:bCs/>
                <w:color w:val="auto"/>
                <w:sz w:val="21"/>
                <w:szCs w:val="21"/>
                <w:highlight w:val="none"/>
              </w:rPr>
              <w:t>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6"/>
              <w:gridCol w:w="1004"/>
              <w:gridCol w:w="1227"/>
              <w:gridCol w:w="1014"/>
              <w:gridCol w:w="944"/>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gridSpan w:val="2"/>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用水环节</w:t>
                  </w:r>
                </w:p>
              </w:tc>
              <w:tc>
                <w:tcPr>
                  <w:tcW w:w="4189" w:type="dxa"/>
                  <w:gridSpan w:val="4"/>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本项目工程</w:t>
                  </w:r>
                </w:p>
              </w:tc>
              <w:tc>
                <w:tcPr>
                  <w:tcW w:w="2204" w:type="dxa"/>
                  <w:vMerge w:val="restart"/>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gridSpan w:val="2"/>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c>
                <w:tcPr>
                  <w:tcW w:w="100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1227"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用水（m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101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tc>
              <w:tc>
                <w:tcPr>
                  <w:tcW w:w="944"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/a）</w:t>
                  </w:r>
                </w:p>
              </w:tc>
              <w:tc>
                <w:tcPr>
                  <w:tcW w:w="2204" w:type="dxa"/>
                  <w:vMerge w:val="continue"/>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冷却循环</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2702.64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经循环冷却池处理后循环使用，</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w:t>
                  </w:r>
                </w:p>
              </w:tc>
              <w:tc>
                <w:tcPr>
                  <w:tcW w:w="1106"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办公生活</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600</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经化粪池、一体化污水处理站处理达标后回用于</w:t>
                  </w:r>
                  <w:r>
                    <w:rPr>
                      <w:rFonts w:hint="eastAsia" w:ascii="Times New Roman" w:hAnsi="Times New Roman" w:eastAsia="宋体" w:cs="Times New Roman"/>
                      <w:color w:val="auto"/>
                      <w:sz w:val="21"/>
                      <w:szCs w:val="21"/>
                      <w:highlight w:val="none"/>
                      <w:lang w:eastAsia="zh-CN"/>
                    </w:rPr>
                    <w:t>厂区</w:t>
                  </w:r>
                  <w:r>
                    <w:rPr>
                      <w:rFonts w:hint="default" w:ascii="Times New Roman" w:hAnsi="Times New Roman" w:eastAsia="宋体" w:cs="Times New Roman"/>
                      <w:color w:val="auto"/>
                      <w:sz w:val="21"/>
                      <w:szCs w:val="21"/>
                      <w:highlight w:val="none"/>
                    </w:rPr>
                    <w:t>绿化</w:t>
                  </w:r>
                  <w:r>
                    <w:rPr>
                      <w:rFonts w:hint="eastAsia" w:ascii="Times New Roman" w:hAnsi="Times New Roman" w:eastAsia="宋体" w:cs="Times New Roman"/>
                      <w:color w:val="auto"/>
                      <w:sz w:val="21"/>
                      <w:szCs w:val="21"/>
                      <w:highlight w:val="none"/>
                      <w:lang w:eastAsia="zh-CN"/>
                    </w:rPr>
                    <w:t>及道路场地洒水</w:t>
                  </w:r>
                  <w:r>
                    <w:rPr>
                      <w:rFonts w:hint="default" w:ascii="Times New Roman" w:hAnsi="Times New Roman" w:eastAsia="宋体" w:cs="Times New Roman"/>
                      <w:color w:val="auto"/>
                      <w:sz w:val="21"/>
                      <w:szCs w:val="21"/>
                      <w:highlight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绿化</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0.6</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125.4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自然蒸发损耗。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gridSpan w:val="2"/>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道路场地洒水</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334.4</w:t>
                  </w:r>
                </w:p>
              </w:tc>
              <w:tc>
                <w:tcPr>
                  <w:tcW w:w="101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94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204"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gridSpan w:val="2"/>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10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13.2</w:t>
                  </w:r>
                </w:p>
              </w:tc>
              <w:tc>
                <w:tcPr>
                  <w:tcW w:w="122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3762.44</w:t>
                  </w:r>
                </w:p>
              </w:tc>
              <w:tc>
                <w:tcPr>
                  <w:tcW w:w="101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94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480</w:t>
                  </w:r>
                </w:p>
              </w:tc>
              <w:tc>
                <w:tcPr>
                  <w:tcW w:w="220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项目水量平衡图详见图</w:t>
            </w:r>
            <w:r>
              <w:rPr>
                <w:rFonts w:hint="eastAsia"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w:t>
            </w:r>
          </w:p>
          <w:p>
            <w:pPr>
              <w:pStyle w:val="33"/>
              <w:rPr>
                <w:rFonts w:hint="default" w:ascii="Times New Roman" w:hAnsi="Times New Roman" w:eastAsia="宋体" w:cs="Times New Roman"/>
                <w:color w:val="auto"/>
                <w:sz w:val="24"/>
                <w:highlight w:val="none"/>
                <w:lang w:val="en-US" w:eastAsia="zh-CN"/>
              </w:rPr>
            </w:pPr>
            <w:r>
              <w:rPr>
                <w:rFonts w:hint="default"/>
                <w:color w:val="auto"/>
                <w:highlight w:val="none"/>
              </w:rPr>
              <w:object>
                <v:shape id="_x0000_i1025" o:spt="75" type="#_x0000_t75" style="height:221.65pt;width:379.8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pStyle w:val="35"/>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2-1</w:t>
            </w:r>
            <w:r>
              <w:rPr>
                <w:rFonts w:hint="default" w:ascii="Times New Roman" w:hAnsi="Times New Roman" w:eastAsia="宋体" w:cs="Times New Roman"/>
                <w:b/>
                <w:color w:val="auto"/>
                <w:sz w:val="21"/>
                <w:szCs w:val="21"/>
                <w:highlight w:val="none"/>
              </w:rPr>
              <w:t xml:space="preserve">  本项目（非雨天）水量平衡图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p>
            <w:pPr>
              <w:pStyle w:val="35"/>
              <w:rPr>
                <w:rFonts w:hint="default" w:ascii="Times New Roman" w:hAnsi="Times New Roman" w:eastAsia="宋体" w:cs="Times New Roman"/>
                <w:color w:val="auto"/>
                <w:sz w:val="24"/>
                <w:highlight w:val="none"/>
                <w:lang w:val="en-US" w:eastAsia="zh-CN"/>
              </w:rPr>
            </w:pPr>
            <w:r>
              <w:rPr>
                <w:rFonts w:hint="default"/>
                <w:color w:val="auto"/>
                <w:highlight w:val="none"/>
              </w:rPr>
              <w:object>
                <v:shape id="_x0000_i1026" o:spt="75" type="#_x0000_t75" style="height:221.65pt;width:379.85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6" r:id="rId8">
                  <o:LockedField>false</o:LockedField>
                </o:OLEObject>
              </w:object>
            </w:r>
          </w:p>
          <w:p>
            <w:pPr>
              <w:pStyle w:val="35"/>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color w:val="auto"/>
                <w:sz w:val="21"/>
                <w:szCs w:val="21"/>
                <w:highlight w:val="none"/>
              </w:rPr>
              <w:t>图</w:t>
            </w:r>
            <w:r>
              <w:rPr>
                <w:rFonts w:hint="eastAsia" w:ascii="Times New Roman" w:hAnsi="Times New Roman" w:cs="Times New Roman"/>
                <w:b/>
                <w:color w:val="auto"/>
                <w:sz w:val="21"/>
                <w:szCs w:val="21"/>
                <w:highlight w:val="none"/>
                <w:lang w:val="en-US" w:eastAsia="zh-CN"/>
              </w:rPr>
              <w:t>2-2</w:t>
            </w:r>
            <w:r>
              <w:rPr>
                <w:rFonts w:hint="default" w:ascii="Times New Roman" w:hAnsi="Times New Roman" w:eastAsia="宋体" w:cs="Times New Roman"/>
                <w:b/>
                <w:color w:val="auto"/>
                <w:sz w:val="21"/>
                <w:szCs w:val="21"/>
                <w:highlight w:val="none"/>
              </w:rPr>
              <w:t xml:space="preserve">  本项目（雨天）水量平衡图  单位：m</w:t>
            </w:r>
            <w:r>
              <w:rPr>
                <w:rFonts w:hint="default" w:ascii="Times New Roman" w:hAnsi="Times New Roman" w:eastAsia="宋体" w:cs="Times New Roman"/>
                <w:b/>
                <w:color w:val="auto"/>
                <w:sz w:val="21"/>
                <w:szCs w:val="21"/>
                <w:highlight w:val="none"/>
                <w:vertAlign w:val="superscript"/>
              </w:rPr>
              <w:t>3</w:t>
            </w:r>
            <w:r>
              <w:rPr>
                <w:rFonts w:hint="default" w:ascii="Times New Roman" w:hAnsi="Times New Roman" w:eastAsia="宋体" w:cs="Times New Roman"/>
                <w:b/>
                <w:color w:val="auto"/>
                <w:sz w:val="21"/>
                <w:szCs w:val="21"/>
                <w:highlight w:val="none"/>
              </w:rPr>
              <w:t>/d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宋体" w:cs="Times New Roman"/>
                <w:color w:val="auto"/>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9" w:hRule="atLeast"/>
          <w:jc w:val="center"/>
        </w:trPr>
        <w:tc>
          <w:tcPr>
            <w:tcW w:w="532" w:type="dxa"/>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528" w:type="dxa"/>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一、</w:t>
            </w:r>
            <w:r>
              <w:rPr>
                <w:rFonts w:hint="default" w:ascii="Times New Roman" w:hAnsi="Times New Roman" w:eastAsia="宋体" w:cs="Times New Roman"/>
                <w:b/>
                <w:color w:val="auto"/>
                <w:sz w:val="24"/>
                <w:szCs w:val="24"/>
                <w:highlight w:val="none"/>
              </w:rPr>
              <w:t>工艺流程简述</w:t>
            </w:r>
            <w:bookmarkStart w:id="17" w:name="_Toc16932"/>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（一）施工期工艺流程和产排污环节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outlineLvl w:val="9"/>
              <w:rPr>
                <w:rFonts w:hint="default"/>
                <w:color w:val="auto"/>
                <w:sz w:val="24"/>
                <w:szCs w:val="24"/>
                <w:highlight w:val="none"/>
              </w:rPr>
            </w:pPr>
            <w:r>
              <w:rPr>
                <w:rFonts w:hint="default"/>
                <w:b/>
                <w:bCs/>
                <w:color w:val="auto"/>
                <w:sz w:val="24"/>
                <w:szCs w:val="24"/>
                <w:highlight w:val="none"/>
                <w:lang w:val="en-US" w:eastAsia="zh-CN"/>
              </w:rPr>
              <w:t>1、施工期工艺流程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auto"/>
                <w:sz w:val="24"/>
                <w:szCs w:val="24"/>
                <w:highlight w:val="none"/>
                <w:lang w:eastAsia="zh-CN"/>
              </w:rPr>
            </w:pPr>
            <w:r>
              <w:rPr>
                <w:rFonts w:hint="default" w:ascii="Times New Roman" w:hAnsi="Times New Roman" w:cs="Times New Roman"/>
                <w:color w:val="auto"/>
                <w:sz w:val="24"/>
                <w:szCs w:val="24"/>
                <w:highlight w:val="none"/>
                <w:lang w:eastAsia="zh-CN"/>
              </w:rPr>
              <w:t>本项目系租赁已建成的标准厂房进行</w:t>
            </w:r>
            <w:r>
              <w:rPr>
                <w:rFonts w:hint="eastAsia" w:ascii="Times New Roman" w:hAnsi="Times New Roman" w:cs="Times New Roman"/>
                <w:color w:val="auto"/>
                <w:sz w:val="24"/>
                <w:szCs w:val="24"/>
                <w:highlight w:val="none"/>
                <w:lang w:val="en-US" w:eastAsia="zh-CN"/>
              </w:rPr>
              <w:t>建设</w:t>
            </w:r>
            <w:r>
              <w:rPr>
                <w:rFonts w:hint="default" w:ascii="Times New Roman" w:hAnsi="Times New Roman" w:cs="Times New Roman"/>
                <w:color w:val="auto"/>
                <w:sz w:val="24"/>
                <w:szCs w:val="24"/>
                <w:highlight w:val="none"/>
                <w:lang w:eastAsia="zh-CN"/>
              </w:rPr>
              <w:t>，</w:t>
            </w:r>
            <w:r>
              <w:rPr>
                <w:rFonts w:hint="eastAsia"/>
                <w:color w:val="auto"/>
                <w:sz w:val="24"/>
                <w:szCs w:val="24"/>
                <w:highlight w:val="none"/>
                <w:lang w:val="en-US" w:eastAsia="zh-CN"/>
              </w:rPr>
              <w:t>经</w:t>
            </w:r>
            <w:r>
              <w:rPr>
                <w:rFonts w:hint="eastAsia"/>
                <w:color w:val="auto"/>
                <w:sz w:val="24"/>
                <w:szCs w:val="24"/>
                <w:highlight w:val="none"/>
                <w:lang w:eastAsia="zh-CN"/>
              </w:rPr>
              <w:t>生产设备安装、环保工程建设完成后进行使用。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highlight w:val="none"/>
              </w:rPr>
            </w:pPr>
            <w:r>
              <w:rPr>
                <w:rFonts w:hint="eastAsia"/>
                <w:color w:val="auto"/>
                <w:sz w:val="24"/>
                <w:szCs w:val="24"/>
                <w:highlight w:val="none"/>
                <w:lang w:eastAsia="zh-CN"/>
              </w:rPr>
              <w:t>项目施工期施工人员为</w:t>
            </w:r>
            <w:r>
              <w:rPr>
                <w:rFonts w:hint="eastAsia"/>
                <w:color w:val="auto"/>
                <w:sz w:val="24"/>
                <w:szCs w:val="24"/>
                <w:highlight w:val="none"/>
                <w:lang w:val="en-US" w:eastAsia="zh-CN"/>
              </w:rPr>
              <w:t>5人，聘用当地居民进行施工，项目区不设施工营地，施工人员不在项目区食宿</w:t>
            </w:r>
            <w:r>
              <w:rPr>
                <w:rFonts w:hint="default"/>
                <w:color w:val="auto"/>
                <w:sz w:val="24"/>
                <w:szCs w:val="24"/>
                <w:highlight w:val="none"/>
              </w:rPr>
              <w:t>。</w:t>
            </w:r>
          </w:p>
          <w:p>
            <w:pPr>
              <w:pStyle w:val="23"/>
              <w:keepNext w:val="0"/>
              <w:keepLines w:val="0"/>
              <w:pageBreakBefore w:val="0"/>
              <w:kinsoku/>
              <w:wordWrap/>
              <w:overflowPunct/>
              <w:topLinePunct w:val="0"/>
              <w:autoSpaceDE/>
              <w:autoSpaceDN/>
              <w:bidi w:val="0"/>
              <w:snapToGrid w:val="0"/>
              <w:spacing w:after="0" w:line="360" w:lineRule="auto"/>
              <w:ind w:left="420" w:leftChars="200" w:firstLine="0" w:firstLineChars="0"/>
              <w:textAlignment w:val="auto"/>
              <w:rPr>
                <w:rFonts w:hint="default"/>
                <w:color w:val="auto"/>
                <w:highlight w:val="none"/>
                <w:lang w:val="en-US" w:eastAsia="zh-CN"/>
              </w:rPr>
            </w:pPr>
            <w:r>
              <w:rPr>
                <w:rFonts w:hint="eastAsia"/>
                <w:color w:val="auto"/>
                <w:sz w:val="24"/>
                <w:szCs w:val="24"/>
                <w:highlight w:val="none"/>
                <w:lang w:eastAsia="zh-CN"/>
              </w:rPr>
              <w:t>项目施工期工艺流程图</w:t>
            </w:r>
            <w:r>
              <w:rPr>
                <w:rFonts w:hint="eastAsia"/>
                <w:color w:val="auto"/>
                <w:sz w:val="24"/>
                <w:szCs w:val="24"/>
                <w:highlight w:val="none"/>
                <w:lang w:val="en-US" w:eastAsia="zh-CN"/>
              </w:rPr>
              <w:t>2-3。</w:t>
            </w:r>
          </w:p>
          <w:p>
            <w:pPr>
              <w:adjustRightInd w:val="0"/>
              <w:snapToGrid w:val="0"/>
              <w:ind w:left="0" w:leftChars="0" w:firstLine="0" w:firstLineChars="0"/>
              <w:jc w:val="center"/>
              <w:rPr>
                <w:rFonts w:hint="default"/>
                <w:color w:val="auto"/>
                <w:highlight w:val="none"/>
              </w:rPr>
            </w:pPr>
            <w:r>
              <w:rPr>
                <w:rFonts w:hint="default"/>
                <w:color w:val="auto"/>
                <w:highlight w:val="none"/>
              </w:rPr>
              <w:object>
                <v:shape id="_x0000_i1027" o:spt="75" type="#_x0000_t75" style="height:138.6pt;width:355.15pt;" o:ole="t" filled="f" o:preferrelative="t" stroked="f" coordsize="21600,21600">
                  <v:path/>
                  <v:fill on="f" focussize="0,0"/>
                  <v:stroke on="f"/>
                  <v:imagedata r:id="rId11" o:title=""/>
                  <o:lock v:ext="edit" aspectratio="t"/>
                  <w10:wrap type="none"/>
                  <w10:anchorlock/>
                </v:shape>
                <o:OLEObject Type="Embed" ProgID="Visio.Drawing.11" ShapeID="_x0000_i1027" DrawAspect="Content" ObjectID="_1468075727" r:id="rId10">
                  <o:LockedField>false</o:LockedField>
                </o:OLEObject>
              </w:object>
            </w:r>
          </w:p>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b/>
                <w:bCs/>
                <w:color w:val="auto"/>
                <w:sz w:val="21"/>
                <w:szCs w:val="21"/>
                <w:highlight w:val="none"/>
              </w:rPr>
              <w:t>图</w:t>
            </w:r>
            <w:r>
              <w:rPr>
                <w:rFonts w:hint="default" w:ascii="Times New Roman" w:hAnsi="Times New Roman"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3</w:t>
            </w:r>
            <w:r>
              <w:rPr>
                <w:rFonts w:hint="default" w:ascii="Times New Roman" w:hAnsi="Times New Roman" w:cs="Times New Roman"/>
                <w:b/>
                <w:bCs/>
                <w:color w:val="auto"/>
                <w:sz w:val="21"/>
                <w:szCs w:val="21"/>
                <w:highlight w:val="none"/>
              </w:rPr>
              <w:t xml:space="preserve"> </w:t>
            </w:r>
            <w:r>
              <w:rPr>
                <w:rFonts w:hint="default"/>
                <w:b/>
                <w:bCs/>
                <w:color w:val="auto"/>
                <w:sz w:val="21"/>
                <w:szCs w:val="21"/>
                <w:highlight w:val="none"/>
              </w:rPr>
              <w:t xml:space="preserve"> 施工</w:t>
            </w:r>
            <w:r>
              <w:rPr>
                <w:rFonts w:hint="default"/>
                <w:b/>
                <w:bCs/>
                <w:color w:val="auto"/>
                <w:sz w:val="21"/>
                <w:szCs w:val="21"/>
                <w:highlight w:val="none"/>
                <w:lang w:eastAsia="zh-CN"/>
              </w:rPr>
              <w:t>期工艺</w:t>
            </w:r>
            <w:r>
              <w:rPr>
                <w:rFonts w:hint="default"/>
                <w:b/>
                <w:bCs/>
                <w:color w:val="auto"/>
                <w:sz w:val="21"/>
                <w:szCs w:val="21"/>
                <w:highlight w:val="none"/>
              </w:rPr>
              <w:t>流程图</w:t>
            </w:r>
          </w:p>
          <w:p>
            <w:pPr>
              <w:keepNext w:val="0"/>
              <w:keepLines w:val="0"/>
              <w:pageBreakBefore w:val="0"/>
              <w:widowControl w:val="0"/>
              <w:kinsoku/>
              <w:wordWrap w:val="0"/>
              <w:overflowPunct/>
              <w:topLinePunct w:val="0"/>
              <w:autoSpaceDE/>
              <w:autoSpaceDN/>
              <w:bidi w:val="0"/>
              <w:adjustRightInd w:val="0"/>
              <w:snapToGrid w:val="0"/>
              <w:spacing w:line="360" w:lineRule="auto"/>
              <w:ind w:leftChars="0" w:firstLine="482" w:firstLineChars="200"/>
              <w:textAlignment w:val="baseline"/>
              <w:outlineLvl w:val="9"/>
              <w:rPr>
                <w:rFonts w:hint="default"/>
                <w:b/>
                <w:bCs/>
                <w:color w:val="auto"/>
                <w:sz w:val="24"/>
                <w:szCs w:val="24"/>
                <w:highlight w:val="none"/>
                <w:lang w:val="en-US" w:eastAsia="zh-CN"/>
              </w:rPr>
            </w:pPr>
            <w:r>
              <w:rPr>
                <w:rFonts w:hint="default"/>
                <w:b/>
                <w:bCs/>
                <w:color w:val="auto"/>
                <w:sz w:val="24"/>
                <w:szCs w:val="24"/>
                <w:highlight w:val="none"/>
                <w:lang w:val="en-US" w:eastAsia="zh-CN"/>
              </w:rPr>
              <w:t>2、施工期产污环节简介</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bCs/>
                <w:color w:val="auto"/>
                <w:sz w:val="24"/>
                <w:szCs w:val="24"/>
                <w:highlight w:val="none"/>
                <w:lang w:val="en-US" w:eastAsia="zh-CN"/>
              </w:rPr>
            </w:pPr>
            <w:r>
              <w:rPr>
                <w:rFonts w:hint="default"/>
                <w:color w:val="auto"/>
                <w:sz w:val="24"/>
                <w:szCs w:val="24"/>
                <w:highlight w:val="none"/>
              </w:rPr>
              <w:t>项目施工期主要在现有厂房内进行设备的安装</w:t>
            </w:r>
            <w:r>
              <w:rPr>
                <w:rFonts w:hint="eastAsia"/>
                <w:color w:val="auto"/>
                <w:sz w:val="24"/>
                <w:szCs w:val="24"/>
                <w:highlight w:val="none"/>
                <w:lang w:val="en-US" w:eastAsia="zh-CN"/>
              </w:rPr>
              <w:t>及环保工程建设</w:t>
            </w:r>
            <w:r>
              <w:rPr>
                <w:rFonts w:hint="default"/>
                <w:color w:val="auto"/>
                <w:sz w:val="24"/>
                <w:szCs w:val="24"/>
                <w:highlight w:val="none"/>
              </w:rPr>
              <w:t>，主要产生的污染物为</w:t>
            </w:r>
            <w:r>
              <w:rPr>
                <w:rFonts w:hint="eastAsia"/>
                <w:color w:val="auto"/>
                <w:sz w:val="24"/>
                <w:szCs w:val="24"/>
                <w:highlight w:val="none"/>
                <w:lang w:val="en-US" w:eastAsia="zh-CN"/>
              </w:rPr>
              <w:t>施工</w:t>
            </w:r>
            <w:r>
              <w:rPr>
                <w:rFonts w:hint="eastAsia"/>
                <w:color w:val="auto"/>
                <w:sz w:val="24"/>
                <w:szCs w:val="24"/>
                <w:highlight w:val="none"/>
                <w:lang w:eastAsia="zh-CN"/>
              </w:rPr>
              <w:t>废水、烟尘</w:t>
            </w:r>
            <w:r>
              <w:rPr>
                <w:rFonts w:hint="default"/>
                <w:color w:val="auto"/>
                <w:sz w:val="24"/>
                <w:szCs w:val="24"/>
                <w:highlight w:val="none"/>
              </w:rPr>
              <w:t>、</w:t>
            </w:r>
            <w:r>
              <w:rPr>
                <w:rFonts w:hint="eastAsia"/>
                <w:color w:val="auto"/>
                <w:sz w:val="24"/>
                <w:szCs w:val="24"/>
                <w:highlight w:val="none"/>
                <w:lang w:eastAsia="zh-CN"/>
              </w:rPr>
              <w:t>固废、</w:t>
            </w:r>
            <w:r>
              <w:rPr>
                <w:rFonts w:hint="default"/>
                <w:color w:val="auto"/>
                <w:sz w:val="24"/>
                <w:szCs w:val="24"/>
                <w:highlight w:val="none"/>
              </w:rPr>
              <w:t>噪声等</w:t>
            </w:r>
            <w:r>
              <w:rPr>
                <w:rFonts w:hint="eastAsia"/>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（二）运营期工艺流程和产排污环节</w:t>
            </w:r>
          </w:p>
          <w:bookmarkEnd w:id="17"/>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工艺流程及产排污分析</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各产品生产工艺及产污环节见下图所示：</w:t>
            </w:r>
          </w:p>
          <w:p>
            <w:pPr>
              <w:pStyle w:val="23"/>
              <w:keepNext w:val="0"/>
              <w:keepLines w:val="0"/>
              <w:pageBreakBefore w:val="0"/>
              <w:widowControl w:val="0"/>
              <w:numPr>
                <w:ilvl w:val="0"/>
                <w:numId w:val="6"/>
              </w:numPr>
              <w:kinsoku/>
              <w:wordWrap/>
              <w:overflowPunct/>
              <w:topLinePunct w:val="0"/>
              <w:autoSpaceDE/>
              <w:autoSpaceDN/>
              <w:bidi w:val="0"/>
              <w:adjustRightInd w:val="0"/>
              <w:snapToGrid w:val="0"/>
              <w:spacing w:after="0"/>
              <w:ind w:left="0" w:leftChars="0" w:firstLine="0" w:firstLineChars="0"/>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光伏硅片包装盒生产工艺</w:t>
            </w:r>
          </w:p>
          <w:p>
            <w:pPr>
              <w:pStyle w:val="23"/>
              <w:keepNext w:val="0"/>
              <w:keepLines w:val="0"/>
              <w:pageBreakBefore w:val="0"/>
              <w:widowControl w:val="0"/>
              <w:kinsoku/>
              <w:wordWrap/>
              <w:overflowPunct/>
              <w:topLinePunct w:val="0"/>
              <w:autoSpaceDE/>
              <w:autoSpaceDN/>
              <w:bidi w:val="0"/>
              <w:adjustRightInd w:val="0"/>
              <w:snapToGrid w:val="0"/>
              <w:spacing w:after="0"/>
              <w:ind w:left="0" w:leftChars="0" w:firstLine="420" w:firstLineChars="200"/>
              <w:jc w:val="center"/>
              <w:textAlignment w:val="auto"/>
              <w:rPr>
                <w:rFonts w:hint="default"/>
                <w:color w:val="auto"/>
                <w:highlight w:val="none"/>
              </w:rPr>
            </w:pPr>
          </w:p>
          <w:p>
            <w:pPr>
              <w:pStyle w:val="22"/>
              <w:rPr>
                <w:rFonts w:hint="default"/>
                <w:color w:val="auto"/>
                <w:highlight w:val="none"/>
              </w:rPr>
            </w:pPr>
            <w:r>
              <w:rPr>
                <w:rFonts w:hint="default"/>
                <w:color w:val="auto"/>
                <w:highlight w:val="none"/>
              </w:rPr>
              <w:object>
                <v:shape id="_x0000_i1028" o:spt="75" type="#_x0000_t75" style="height:168.35pt;width:398.15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highlight w:val="none"/>
                <w:lang w:eastAsia="zh-CN"/>
              </w:rPr>
            </w:pPr>
            <w:r>
              <w:rPr>
                <w:rFonts w:hint="default"/>
                <w:b/>
                <w:bCs/>
                <w:color w:val="auto"/>
                <w:highlight w:val="none"/>
              </w:rPr>
              <w:t>图</w:t>
            </w:r>
            <w:r>
              <w:rPr>
                <w:rFonts w:hint="eastAsia"/>
                <w:b/>
                <w:bCs/>
                <w:color w:val="auto"/>
                <w:highlight w:val="none"/>
                <w:lang w:val="en-US" w:eastAsia="zh-CN"/>
              </w:rPr>
              <w:t xml:space="preserve">2-4 </w:t>
            </w:r>
            <w:r>
              <w:rPr>
                <w:rFonts w:hint="default"/>
                <w:b/>
                <w:bCs/>
                <w:color w:val="auto"/>
                <w:highlight w:val="none"/>
              </w:rPr>
              <w:t xml:space="preserve"> </w:t>
            </w:r>
            <w:r>
              <w:rPr>
                <w:rFonts w:hint="eastAsia"/>
                <w:b/>
                <w:bCs/>
                <w:color w:val="auto"/>
                <w:highlight w:val="none"/>
                <w:lang w:val="en-US" w:eastAsia="zh-CN"/>
              </w:rPr>
              <w:t>光伏硅片包装盒生产</w:t>
            </w:r>
            <w:r>
              <w:rPr>
                <w:rFonts w:hint="default"/>
                <w:b/>
                <w:bCs/>
                <w:color w:val="auto"/>
                <w:highlight w:val="none"/>
                <w:lang w:eastAsia="zh-CN"/>
              </w:rPr>
              <w:t>流程及产污环节示意图</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default" w:ascii="Times New Roman" w:hAnsi="Times New Roman" w:eastAsia="宋体"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为板材机噪声，N</w:t>
            </w:r>
            <w:r>
              <w:rPr>
                <w:rFonts w:hint="default" w:ascii="Times New Roman" w:hAnsi="Times New Roman" w:eastAsia="宋体"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增厚机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复合机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eastAsia="宋体" w:cs="Times New Roman"/>
                <w:color w:val="auto"/>
                <w:sz w:val="18"/>
                <w:szCs w:val="18"/>
                <w:highlight w:val="none"/>
                <w:vertAlign w:val="subscript"/>
                <w:lang w:val="en-US" w:eastAsia="zh-CN"/>
              </w:rPr>
              <w:t>4</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立切机</w:t>
            </w:r>
            <w:r>
              <w:rPr>
                <w:rFonts w:hint="default" w:ascii="Times New Roman" w:hAnsi="Times New Roman" w:eastAsia="宋体" w:cs="Times New Roman"/>
                <w:color w:val="auto"/>
                <w:sz w:val="18"/>
                <w:szCs w:val="18"/>
                <w:highlight w:val="none"/>
                <w:lang w:val="en-US" w:eastAsia="zh-CN"/>
              </w:rPr>
              <w:t>噪声，N</w:t>
            </w:r>
            <w:r>
              <w:rPr>
                <w:rFonts w:hint="default" w:ascii="Times New Roman" w:hAnsi="Times New Roman" w:eastAsia="宋体" w:cs="Times New Roman"/>
                <w:color w:val="auto"/>
                <w:sz w:val="18"/>
                <w:szCs w:val="18"/>
                <w:highlight w:val="none"/>
                <w:vertAlign w:val="subscript"/>
                <w:lang w:val="en-US" w:eastAsia="zh-CN"/>
              </w:rPr>
              <w:t>5</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热切机</w:t>
            </w:r>
            <w:r>
              <w:rPr>
                <w:rFonts w:hint="default" w:ascii="Times New Roman" w:hAnsi="Times New Roman" w:eastAsia="宋体" w:cs="Times New Roman"/>
                <w:color w:val="auto"/>
                <w:sz w:val="18"/>
                <w:szCs w:val="18"/>
                <w:highlight w:val="none"/>
                <w:vertAlign w:val="baseline"/>
                <w:lang w:val="en-US" w:eastAsia="zh-CN"/>
              </w:rPr>
              <w:t>噪声</w:t>
            </w:r>
            <w:r>
              <w:rPr>
                <w:rFonts w:hint="default" w:ascii="Times New Roman" w:hAnsi="Times New Roman" w:cs="Times New Roman"/>
                <w:color w:val="auto"/>
                <w:sz w:val="18"/>
                <w:szCs w:val="18"/>
                <w:highlight w:val="none"/>
                <w:vertAlign w:val="baseline"/>
                <w:lang w:val="en-US" w:eastAsia="zh-CN"/>
              </w:rPr>
              <w:t>，</w:t>
            </w:r>
            <w:r>
              <w:rPr>
                <w:rFonts w:hint="default" w:ascii="Times New Roman" w:hAnsi="Times New Roman" w:eastAsia="宋体" w:cs="Times New Roman"/>
                <w:color w:val="auto"/>
                <w:sz w:val="18"/>
                <w:szCs w:val="18"/>
                <w:highlight w:val="none"/>
                <w:lang w:val="en-US" w:eastAsia="zh-CN"/>
              </w:rPr>
              <w:t>N</w:t>
            </w:r>
            <w:r>
              <w:rPr>
                <w:rFonts w:hint="default" w:ascii="Times New Roman" w:hAnsi="Times New Roman" w:cs="Times New Roman"/>
                <w:color w:val="auto"/>
                <w:sz w:val="18"/>
                <w:szCs w:val="18"/>
                <w:highlight w:val="none"/>
                <w:vertAlign w:val="subscript"/>
                <w:lang w:val="en-US" w:eastAsia="zh-CN"/>
              </w:rPr>
              <w:t>6</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开槽机</w:t>
            </w:r>
            <w:r>
              <w:rPr>
                <w:rFonts w:hint="default" w:ascii="Times New Roman" w:hAnsi="Times New Roman" w:eastAsia="宋体" w:cs="Times New Roman"/>
                <w:color w:val="auto"/>
                <w:sz w:val="18"/>
                <w:szCs w:val="18"/>
                <w:highlight w:val="none"/>
                <w:lang w:val="en-US" w:eastAsia="zh-CN"/>
              </w:rPr>
              <w:t>噪声；G</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加热、发泡、挤出</w:t>
            </w:r>
            <w:r>
              <w:rPr>
                <w:rFonts w:hint="default" w:ascii="Times New Roman" w:hAnsi="Times New Roman" w:eastAsia="宋体" w:cs="Times New Roman"/>
                <w:color w:val="auto"/>
                <w:sz w:val="18"/>
                <w:szCs w:val="18"/>
                <w:highlight w:val="none"/>
                <w:lang w:val="en-US" w:eastAsia="zh-CN"/>
              </w:rPr>
              <w:t>过程产生的有机废气，G</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增厚</w:t>
            </w:r>
            <w:r>
              <w:rPr>
                <w:rFonts w:hint="default" w:ascii="Times New Roman" w:hAnsi="Times New Roman" w:eastAsia="宋体" w:cs="Times New Roman"/>
                <w:color w:val="auto"/>
                <w:sz w:val="18"/>
                <w:szCs w:val="18"/>
                <w:highlight w:val="none"/>
                <w:vertAlign w:val="baseline"/>
                <w:lang w:val="en-US" w:eastAsia="zh-CN"/>
              </w:rPr>
              <w:t>产生的有机废气，G</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复合</w:t>
            </w:r>
            <w:r>
              <w:rPr>
                <w:rFonts w:hint="default" w:ascii="Times New Roman" w:hAnsi="Times New Roman" w:eastAsia="宋体" w:cs="Times New Roman"/>
                <w:color w:val="auto"/>
                <w:sz w:val="18"/>
                <w:szCs w:val="18"/>
                <w:highlight w:val="none"/>
                <w:vertAlign w:val="baseline"/>
                <w:lang w:val="en-US" w:eastAsia="zh-CN"/>
              </w:rPr>
              <w:t>过程产生的</w:t>
            </w:r>
            <w:r>
              <w:rPr>
                <w:rFonts w:hint="default" w:ascii="Times New Roman" w:hAnsi="Times New Roman" w:cs="Times New Roman"/>
                <w:color w:val="auto"/>
                <w:sz w:val="18"/>
                <w:szCs w:val="18"/>
                <w:highlight w:val="none"/>
                <w:vertAlign w:val="baseline"/>
                <w:lang w:val="en-US" w:eastAsia="zh-CN"/>
              </w:rPr>
              <w:t>有机废气，G</w:t>
            </w:r>
            <w:r>
              <w:rPr>
                <w:rFonts w:hint="default" w:ascii="Times New Roman" w:hAnsi="Times New Roman" w:cs="Times New Roman"/>
                <w:color w:val="auto"/>
                <w:sz w:val="18"/>
                <w:szCs w:val="18"/>
                <w:highlight w:val="none"/>
                <w:vertAlign w:val="subscript"/>
                <w:lang w:val="en-US" w:eastAsia="zh-CN"/>
              </w:rPr>
              <w:t>4</w:t>
            </w:r>
            <w:r>
              <w:rPr>
                <w:rFonts w:hint="default" w:ascii="Times New Roman" w:hAnsi="Times New Roman" w:cs="Times New Roman"/>
                <w:color w:val="auto"/>
                <w:sz w:val="18"/>
                <w:szCs w:val="18"/>
                <w:highlight w:val="none"/>
                <w:vertAlign w:val="baseline"/>
                <w:lang w:val="en-US" w:eastAsia="zh-CN"/>
              </w:rPr>
              <w:t>为热切</w:t>
            </w:r>
            <w:r>
              <w:rPr>
                <w:rFonts w:hint="default" w:ascii="Times New Roman" w:hAnsi="Times New Roman" w:eastAsia="宋体" w:cs="Times New Roman"/>
                <w:color w:val="auto"/>
                <w:sz w:val="18"/>
                <w:szCs w:val="18"/>
                <w:highlight w:val="none"/>
                <w:lang w:val="en-US" w:eastAsia="zh-CN"/>
              </w:rPr>
              <w:t>过程产生的有机废气，G</w:t>
            </w:r>
            <w:r>
              <w:rPr>
                <w:rFonts w:hint="default" w:ascii="Times New Roman" w:hAnsi="Times New Roman" w:eastAsia="宋体" w:cs="Times New Roman"/>
                <w:color w:val="auto"/>
                <w:sz w:val="18"/>
                <w:szCs w:val="18"/>
                <w:highlight w:val="none"/>
                <w:vertAlign w:val="subscript"/>
                <w:lang w:val="en-US" w:eastAsia="zh-CN"/>
              </w:rPr>
              <w:t>5</w:t>
            </w:r>
            <w:r>
              <w:rPr>
                <w:rFonts w:hint="default" w:ascii="Times New Roman" w:hAnsi="Times New Roman" w:eastAsia="宋体" w:cs="Times New Roman"/>
                <w:color w:val="auto"/>
                <w:sz w:val="18"/>
                <w:szCs w:val="18"/>
                <w:highlight w:val="none"/>
                <w:lang w:val="en-US" w:eastAsia="zh-CN"/>
              </w:rPr>
              <w:t>为冲压过程产生有机废气，G</w:t>
            </w:r>
            <w:r>
              <w:rPr>
                <w:rFonts w:hint="default" w:ascii="Times New Roman" w:hAnsi="Times New Roman" w:eastAsia="宋体" w:cs="Times New Roman"/>
                <w:color w:val="auto"/>
                <w:sz w:val="18"/>
                <w:szCs w:val="18"/>
                <w:highlight w:val="none"/>
                <w:vertAlign w:val="subscript"/>
                <w:lang w:val="en-US" w:eastAsia="zh-CN"/>
              </w:rPr>
              <w:t>6</w:t>
            </w:r>
            <w:r>
              <w:rPr>
                <w:rFonts w:hint="default" w:ascii="Times New Roman" w:hAnsi="Times New Roman" w:eastAsia="宋体" w:cs="Times New Roman"/>
                <w:color w:val="auto"/>
                <w:sz w:val="18"/>
                <w:szCs w:val="18"/>
                <w:highlight w:val="none"/>
                <w:lang w:val="en-US" w:eastAsia="zh-CN"/>
              </w:rPr>
              <w:t>为粘合过程产生有机废气；S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立切</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②搅拌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料仓的物料通过上料进入搅拌器搅拌，</w:t>
            </w:r>
            <w:r>
              <w:rPr>
                <w:rFonts w:hint="eastAsia" w:ascii="Times New Roman" w:hAnsi="Times New Roman" w:eastAsia="宋体" w:cs="Times New Roman"/>
                <w:b w:val="0"/>
                <w:bCs w:val="0"/>
                <w:color w:val="auto"/>
                <w:kern w:val="2"/>
                <w:sz w:val="24"/>
                <w:szCs w:val="24"/>
                <w:highlight w:val="none"/>
                <w:lang w:val="zh-CN" w:eastAsia="zh-CN"/>
              </w:rPr>
              <w:t>根据客户要求</w:t>
            </w:r>
            <w:r>
              <w:rPr>
                <w:rFonts w:hint="eastAsia" w:ascii="Times New Roman" w:hAnsi="Times New Roman" w:eastAsia="宋体" w:cs="Times New Roman"/>
                <w:b w:val="0"/>
                <w:bCs w:val="0"/>
                <w:color w:val="auto"/>
                <w:kern w:val="2"/>
                <w:sz w:val="24"/>
                <w:szCs w:val="24"/>
                <w:highlight w:val="none"/>
                <w:lang w:val="en-US" w:eastAsia="zh-CN"/>
              </w:rPr>
              <w:t>加入色母粒进行着色处理，</w:t>
            </w:r>
            <w:r>
              <w:rPr>
                <w:rFonts w:hint="default" w:ascii="Times New Roman" w:hAnsi="Times New Roman" w:eastAsia="宋体" w:cs="Times New Roman"/>
                <w:b w:val="0"/>
                <w:bCs w:val="0"/>
                <w:color w:val="auto"/>
                <w:kern w:val="2"/>
                <w:sz w:val="24"/>
                <w:szCs w:val="24"/>
                <w:highlight w:val="none"/>
                <w:lang w:val="zh-CN" w:eastAsia="zh-CN"/>
              </w:rPr>
              <w:t>由于原料为颗粒状</w:t>
            </w:r>
            <w:r>
              <w:rPr>
                <w:rFonts w:hint="eastAsia" w:ascii="Times New Roman" w:hAnsi="Times New Roman" w:eastAsia="宋体" w:cs="Times New Roman"/>
                <w:b w:val="0"/>
                <w:bCs w:val="0"/>
                <w:color w:val="auto"/>
                <w:kern w:val="2"/>
                <w:sz w:val="24"/>
                <w:szCs w:val="24"/>
                <w:highlight w:val="none"/>
                <w:lang w:val="zh-CN" w:eastAsia="zh-CN"/>
              </w:rPr>
              <w:t>，且</w:t>
            </w:r>
            <w:r>
              <w:rPr>
                <w:rFonts w:hint="default" w:ascii="Times New Roman" w:hAnsi="Times New Roman" w:eastAsia="宋体" w:cs="Times New Roman"/>
                <w:b w:val="0"/>
                <w:bCs w:val="0"/>
                <w:color w:val="auto"/>
                <w:kern w:val="2"/>
                <w:sz w:val="24"/>
                <w:szCs w:val="24"/>
                <w:highlight w:val="none"/>
                <w:lang w:val="zh-CN" w:eastAsia="zh-CN"/>
              </w:rPr>
              <w:t>搅拌</w:t>
            </w:r>
            <w:r>
              <w:rPr>
                <w:rFonts w:hint="eastAsia" w:ascii="Times New Roman" w:hAnsi="Times New Roman" w:eastAsia="宋体" w:cs="Times New Roman"/>
                <w:b w:val="0"/>
                <w:bCs w:val="0"/>
                <w:color w:val="auto"/>
                <w:kern w:val="2"/>
                <w:sz w:val="24"/>
                <w:szCs w:val="24"/>
                <w:highlight w:val="none"/>
                <w:lang w:val="zh-CN" w:eastAsia="zh-CN"/>
              </w:rPr>
              <w:t>过程密闭，</w:t>
            </w:r>
            <w:r>
              <w:rPr>
                <w:rFonts w:hint="default" w:ascii="Times New Roman" w:hAnsi="Times New Roman" w:eastAsia="宋体" w:cs="Times New Roman"/>
                <w:b w:val="0"/>
                <w:bCs w:val="0"/>
                <w:color w:val="auto"/>
                <w:kern w:val="2"/>
                <w:sz w:val="24"/>
                <w:szCs w:val="24"/>
                <w:highlight w:val="none"/>
                <w:lang w:val="zh-CN" w:eastAsia="zh-CN"/>
              </w:rPr>
              <w:t>无</w:t>
            </w:r>
            <w:r>
              <w:rPr>
                <w:rFonts w:hint="eastAsia" w:ascii="Times New Roman" w:hAnsi="Times New Roman" w:eastAsia="宋体" w:cs="Times New Roman"/>
                <w:b w:val="0"/>
                <w:bCs w:val="0"/>
                <w:color w:val="auto"/>
                <w:kern w:val="2"/>
                <w:sz w:val="24"/>
                <w:szCs w:val="24"/>
                <w:highlight w:val="none"/>
                <w:lang w:val="zh-CN" w:eastAsia="zh-CN"/>
              </w:rPr>
              <w:t>粉尘</w:t>
            </w:r>
            <w:r>
              <w:rPr>
                <w:rFonts w:hint="default" w:ascii="Times New Roman" w:hAnsi="Times New Roman" w:eastAsia="宋体" w:cs="Times New Roman"/>
                <w:b w:val="0"/>
                <w:bCs w:val="0"/>
                <w:color w:val="auto"/>
                <w:kern w:val="2"/>
                <w:sz w:val="24"/>
                <w:szCs w:val="24"/>
                <w:highlight w:val="none"/>
                <w:lang w:val="zh-CN" w:eastAsia="zh-CN"/>
              </w:rPr>
              <w:t>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③加热、物理发泡、挤出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搅拌好的</w:t>
            </w:r>
            <w:r>
              <w:rPr>
                <w:rFonts w:hint="eastAsia" w:ascii="Times New Roman" w:hAnsi="Times New Roman" w:eastAsia="宋体" w:cs="Times New Roman"/>
                <w:b w:val="0"/>
                <w:bCs w:val="0"/>
                <w:color w:val="auto"/>
                <w:kern w:val="2"/>
                <w:sz w:val="24"/>
                <w:szCs w:val="24"/>
                <w:highlight w:val="none"/>
                <w:lang w:val="en-US" w:eastAsia="zh-CN"/>
              </w:rPr>
              <w:t>物</w:t>
            </w:r>
            <w:r>
              <w:rPr>
                <w:rFonts w:hint="default" w:ascii="Times New Roman" w:hAnsi="Times New Roman" w:eastAsia="宋体" w:cs="Times New Roman"/>
                <w:b w:val="0"/>
                <w:bCs w:val="0"/>
                <w:color w:val="auto"/>
                <w:kern w:val="2"/>
                <w:sz w:val="24"/>
                <w:szCs w:val="24"/>
                <w:highlight w:val="none"/>
                <w:lang w:val="zh-CN" w:eastAsia="zh-CN"/>
              </w:rPr>
              <w:t>料经</w:t>
            </w:r>
            <w:r>
              <w:rPr>
                <w:rFonts w:hint="eastAsia" w:cs="Times New Roman"/>
                <w:b w:val="0"/>
                <w:bCs w:val="0"/>
                <w:color w:val="auto"/>
                <w:kern w:val="2"/>
                <w:sz w:val="24"/>
                <w:szCs w:val="24"/>
                <w:highlight w:val="none"/>
                <w:lang w:val="zh-CN" w:eastAsia="zh-CN"/>
              </w:rPr>
              <w:t>板材机</w:t>
            </w:r>
            <w:r>
              <w:rPr>
                <w:rFonts w:hint="default" w:ascii="Times New Roman" w:hAnsi="Times New Roman" w:eastAsia="宋体" w:cs="Times New Roman"/>
                <w:b w:val="0"/>
                <w:bCs w:val="0"/>
                <w:color w:val="auto"/>
                <w:kern w:val="2"/>
                <w:sz w:val="24"/>
                <w:szCs w:val="24"/>
                <w:highlight w:val="none"/>
                <w:lang w:val="zh-CN" w:eastAsia="zh-CN"/>
              </w:rPr>
              <w:t>加热</w:t>
            </w:r>
            <w:r>
              <w:rPr>
                <w:rFonts w:hint="eastAsia" w:ascii="Times New Roman" w:hAnsi="Times New Roman" w:eastAsia="宋体" w:cs="Times New Roman"/>
                <w:b w:val="0"/>
                <w:bCs w:val="0"/>
                <w:color w:val="auto"/>
                <w:kern w:val="2"/>
                <w:sz w:val="24"/>
                <w:szCs w:val="24"/>
                <w:highlight w:val="none"/>
                <w:lang w:val="en-US" w:eastAsia="zh-CN"/>
              </w:rPr>
              <w:t>并加入单甘脂增加珍珠棉的光泽度</w:t>
            </w:r>
            <w:r>
              <w:rPr>
                <w:rFonts w:hint="default" w:ascii="Times New Roman" w:hAnsi="Times New Roman" w:eastAsia="宋体" w:cs="Times New Roman"/>
                <w:b w:val="0"/>
                <w:bCs w:val="0"/>
                <w:color w:val="auto"/>
                <w:kern w:val="2"/>
                <w:sz w:val="24"/>
                <w:szCs w:val="24"/>
                <w:highlight w:val="none"/>
                <w:lang w:val="zh-CN" w:eastAsia="zh-CN"/>
              </w:rPr>
              <w:t>，加热温度在</w:t>
            </w:r>
            <w:r>
              <w:rPr>
                <w:rFonts w:hint="eastAsia" w:ascii="Times New Roman" w:hAnsi="Times New Roman" w:eastAsia="宋体" w:cs="Times New Roman"/>
                <w:b w:val="0"/>
                <w:bCs w:val="0"/>
                <w:color w:val="auto"/>
                <w:kern w:val="2"/>
                <w:sz w:val="24"/>
                <w:szCs w:val="24"/>
                <w:highlight w:val="none"/>
                <w:lang w:val="en-US" w:eastAsia="zh-CN"/>
              </w:rPr>
              <w:t>1</w:t>
            </w:r>
            <w:r>
              <w:rPr>
                <w:rFonts w:hint="eastAsia" w:cs="Times New Roman"/>
                <w:b w:val="0"/>
                <w:bCs w:val="0"/>
                <w:color w:val="auto"/>
                <w:kern w:val="2"/>
                <w:sz w:val="24"/>
                <w:szCs w:val="24"/>
                <w:highlight w:val="none"/>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0</w:t>
            </w:r>
            <w:r>
              <w:rPr>
                <w:rFonts w:hint="default" w:ascii="Times New Roman" w:hAnsi="Times New Roman" w:eastAsia="宋体" w:cs="Times New Roman"/>
                <w:b w:val="0"/>
                <w:bCs w:val="0"/>
                <w:color w:val="auto"/>
                <w:kern w:val="2"/>
                <w:sz w:val="24"/>
                <w:szCs w:val="24"/>
                <w:highlight w:val="none"/>
                <w:lang w:val="zh-CN" w:eastAsia="zh-CN"/>
              </w:rPr>
              <w:t>~</w:t>
            </w:r>
            <w:r>
              <w:rPr>
                <w:rFonts w:hint="eastAsia" w:ascii="Times New Roman" w:hAnsi="Times New Roman" w:eastAsia="宋体" w:cs="Times New Roman"/>
                <w:b w:val="0"/>
                <w:bCs w:val="0"/>
                <w:color w:val="auto"/>
                <w:kern w:val="2"/>
                <w:sz w:val="24"/>
                <w:szCs w:val="24"/>
                <w:highlight w:val="none"/>
                <w:lang w:val="en-US" w:eastAsia="zh-CN"/>
              </w:rPr>
              <w:t>140</w:t>
            </w:r>
            <w:r>
              <w:rPr>
                <w:rFonts w:hint="default" w:ascii="Times New Roman" w:hAnsi="Times New Roman" w:eastAsia="宋体" w:cs="Times New Roman"/>
                <w:b w:val="0"/>
                <w:bCs w:val="0"/>
                <w:color w:val="auto"/>
                <w:kern w:val="2"/>
                <w:sz w:val="24"/>
                <w:szCs w:val="24"/>
                <w:highlight w:val="none"/>
                <w:lang w:val="zh-CN" w:eastAsia="zh-CN"/>
              </w:rPr>
              <w:t>°C，加热时间在3~5分钟</w:t>
            </w:r>
            <w:r>
              <w:rPr>
                <w:rFonts w:hint="eastAsia" w:ascii="Times New Roman" w:hAnsi="Times New Roman" w:eastAsia="宋体" w:cs="Times New Roman"/>
                <w:b w:val="0"/>
                <w:bCs w:val="0"/>
                <w:color w:val="auto"/>
                <w:kern w:val="2"/>
                <w:sz w:val="24"/>
                <w:szCs w:val="24"/>
                <w:highlight w:val="none"/>
                <w:lang w:val="zh-CN" w:eastAsia="zh-CN"/>
              </w:rPr>
              <w:t>，</w:t>
            </w:r>
            <w:r>
              <w:rPr>
                <w:rFonts w:hint="eastAsia" w:ascii="Times New Roman" w:hAnsi="Times New Roman" w:eastAsia="宋体" w:cs="Times New Roman"/>
                <w:b w:val="0"/>
                <w:bCs w:val="0"/>
                <w:color w:val="auto"/>
                <w:kern w:val="2"/>
                <w:sz w:val="24"/>
                <w:szCs w:val="24"/>
                <w:highlight w:val="none"/>
                <w:lang w:val="en-US" w:eastAsia="zh-CN"/>
              </w:rPr>
              <w:t>加热使用电加热，</w:t>
            </w: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加热挤出</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，循环冷却水W</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④牵引</w:t>
            </w:r>
          </w:p>
          <w:p>
            <w:pPr>
              <w:pStyle w:val="33"/>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挤出的产品经牵引呈珍珠棉。</w:t>
            </w:r>
            <w:r>
              <w:rPr>
                <w:rFonts w:hint="eastAsia" w:hAnsi="Times New Roman" w:cs="Times New Roman"/>
                <w:b w:val="0"/>
                <w:bCs w:val="0"/>
                <w:color w:val="auto"/>
                <w:kern w:val="2"/>
                <w:sz w:val="24"/>
                <w:szCs w:val="24"/>
                <w:highlight w:val="none"/>
                <w:lang w:val="en-US" w:eastAsia="zh-CN"/>
              </w:rPr>
              <w:t>此过程由设备板材机完成。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⑤收卷</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eastAsia="宋体" w:cs="Times New Roman"/>
                <w:b w:val="0"/>
                <w:bCs w:val="0"/>
                <w:color w:val="auto"/>
                <w:spacing w:val="0"/>
                <w:kern w:val="2"/>
                <w:sz w:val="24"/>
                <w:szCs w:val="24"/>
                <w:highlight w:val="none"/>
                <w:lang w:val="en-US" w:eastAsia="zh-CN" w:bidi="ar-SA"/>
              </w:rPr>
              <w:t>牵引出的珍珠棉收卷呈卷状可暂存于车间，作为半成品用于后续加工为成品。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⑥增厚</w:t>
            </w:r>
          </w:p>
          <w:p>
            <w:pPr>
              <w:pStyle w:val="35"/>
              <w:rPr>
                <w:rFonts w:hint="eastAsia"/>
                <w:color w:val="auto"/>
                <w:sz w:val="24"/>
                <w:szCs w:val="24"/>
                <w:highlight w:val="none"/>
                <w:lang w:val="en-US" w:eastAsia="zh-CN"/>
              </w:rPr>
            </w:pPr>
            <w:r>
              <w:rPr>
                <w:rFonts w:hint="eastAsia"/>
                <w:color w:val="auto"/>
                <w:sz w:val="24"/>
                <w:szCs w:val="24"/>
                <w:highlight w:val="none"/>
                <w:lang w:val="en-US" w:eastAsia="zh-CN"/>
              </w:rPr>
              <w:t>半成品珍珠棉为单层，将多卷单层珍珠棉片材通过增厚机进行加热粘合在一起形成厚度增倍的珍珠棉。</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增厚</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⑦复合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将两份增厚的珍珠棉再进行加热复合到一起，生成双倍厚度的板材状珍珠棉材料。</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复合</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eastAsia="宋体" w:cs="Times New Roman"/>
                <w:b w:val="0"/>
                <w:bCs w:val="0"/>
                <w:color w:val="auto"/>
                <w:kern w:val="2"/>
                <w:sz w:val="24"/>
                <w:szCs w:val="24"/>
                <w:highlight w:val="none"/>
                <w:vertAlign w:val="subscript"/>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3</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⑧立切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经增厚、复合的半成品为大型板材状，使用立切机对板材进行切割，得到所需形状规格的小型板材、块状、条状半成品。</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废边角料</w:t>
            </w:r>
            <w:r>
              <w:rPr>
                <w:rFonts w:hint="eastAsia" w:ascii="Times New Roman" w:hAnsi="Times New Roman" w:eastAsia="宋体" w:cs="Times New Roman"/>
                <w:b w:val="0"/>
                <w:bCs w:val="0"/>
                <w:color w:val="auto"/>
                <w:kern w:val="2"/>
                <w:sz w:val="24"/>
                <w:szCs w:val="24"/>
                <w:highlight w:val="none"/>
                <w:lang w:val="en-US" w:eastAsia="zh-CN"/>
              </w:rPr>
              <w:t>S</w:t>
            </w:r>
            <w:r>
              <w:rPr>
                <w:rFonts w:hint="eastAsia" w:ascii="Times New Roman" w:hAnsi="Times New Roman" w:eastAsia="宋体" w:cs="Times New Roman"/>
                <w:b w:val="0"/>
                <w:bCs w:val="0"/>
                <w:color w:val="auto"/>
                <w:kern w:val="2"/>
                <w:sz w:val="24"/>
                <w:szCs w:val="24"/>
                <w:highlight w:val="none"/>
                <w:vertAlign w:val="subscript"/>
                <w:lang w:val="en-US" w:eastAsia="zh-CN"/>
              </w:rPr>
              <w:t>2</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⑨热切</w:t>
            </w:r>
          </w:p>
          <w:p>
            <w:pPr>
              <w:pStyle w:val="33"/>
              <w:keepNext w:val="0"/>
              <w:keepLines w:val="0"/>
              <w:pageBreakBefore w:val="0"/>
              <w:widowControl w:val="0"/>
              <w:kinsoku/>
              <w:wordWrap/>
              <w:overflowPunct/>
              <w:topLinePunct w:val="0"/>
              <w:autoSpaceDE/>
              <w:autoSpaceDN/>
              <w:bidi w:val="0"/>
              <w:adjustRightInd w:val="0"/>
              <w:snapToGrid/>
              <w:ind w:left="0" w:leftChars="0" w:right="0" w:firstLine="480" w:firstLineChars="200"/>
              <w:jc w:val="both"/>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经立切机切割得到小型板材、块状、条状半成品，通过热切机加热进一步对半成品进行切割，生成更小块盒状半成品。</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热切废气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eastAsia="宋体" w:cs="Times New Roman"/>
                <w:b w:val="0"/>
                <w:bCs w:val="0"/>
                <w:color w:val="auto"/>
                <w:kern w:val="2"/>
                <w:sz w:val="24"/>
                <w:szCs w:val="24"/>
                <w:highlight w:val="none"/>
                <w:vertAlign w:val="subscript"/>
                <w:lang w:val="en-US" w:eastAsia="zh-CN"/>
              </w:rPr>
              <w:t>4</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5</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⑩开槽</w:t>
            </w:r>
          </w:p>
          <w:p>
            <w:pPr>
              <w:pStyle w:val="35"/>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盒状半成品通过开槽机进行开槽，将盒状半成品进行镂空处理。此过程会产生废边角料S</w:t>
            </w:r>
            <w:r>
              <w:rPr>
                <w:rFonts w:hint="eastAsia" w:ascii="Times New Roman" w:hAnsi="Times New Roman" w:eastAsia="宋体" w:cs="Times New Roman"/>
                <w:color w:val="auto"/>
                <w:sz w:val="24"/>
                <w:szCs w:val="24"/>
                <w:highlight w:val="none"/>
                <w:vertAlign w:val="subscript"/>
                <w:lang w:val="en-US" w:eastAsia="zh-CN"/>
              </w:rPr>
              <w:t>2</w:t>
            </w:r>
            <w:r>
              <w:rPr>
                <w:rFonts w:hint="eastAsia" w:ascii="Times New Roman" w:hAnsi="Times New Roman" w:eastAsia="宋体" w:cs="Times New Roman"/>
                <w:color w:val="auto"/>
                <w:sz w:val="24"/>
                <w:szCs w:val="24"/>
                <w:highlight w:val="none"/>
                <w:lang w:val="en-US" w:eastAsia="zh-CN"/>
              </w:rPr>
              <w:t>，设备噪声N</w:t>
            </w:r>
            <w:r>
              <w:rPr>
                <w:rFonts w:hint="eastAsia" w:ascii="Times New Roman" w:hAnsi="Times New Roman" w:eastAsia="宋体" w:cs="Times New Roman"/>
                <w:color w:val="auto"/>
                <w:sz w:val="24"/>
                <w:szCs w:val="24"/>
                <w:highlight w:val="none"/>
                <w:vertAlign w:val="subscript"/>
                <w:lang w:val="en-US" w:eastAsia="zh-CN"/>
              </w:rPr>
              <w:t>6</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⑪</w:t>
            </w:r>
            <w:r>
              <w:rPr>
                <w:rFonts w:hint="eastAsia" w:ascii="Times New Roman" w:hAnsi="Times New Roman" w:eastAsia="宋体" w:cs="Times New Roman"/>
                <w:b/>
                <w:bCs/>
                <w:color w:val="auto"/>
                <w:sz w:val="24"/>
                <w:szCs w:val="24"/>
                <w:highlight w:val="none"/>
                <w:lang w:val="en-US" w:eastAsia="zh-CN"/>
              </w:rPr>
              <w:t>冲压</w:t>
            </w:r>
          </w:p>
          <w:p>
            <w:pPr>
              <w:pStyle w:val="35"/>
              <w:keepNext w:val="0"/>
              <w:keepLines w:val="0"/>
              <w:pageBreakBefore w:val="0"/>
              <w:widowControl w:val="0"/>
              <w:kinsoku/>
              <w:wordWrap/>
              <w:overflowPunct/>
              <w:topLinePunct w:val="0"/>
              <w:autoSpaceDE/>
              <w:autoSpaceDN/>
              <w:bidi w:val="0"/>
              <w:adjustRightInd/>
              <w:snapToGrid w:val="0"/>
              <w:ind w:firstLine="496"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Times New Roman" w:hAnsi="Times New Roman" w:eastAsia="宋体" w:cs="Times New Roman"/>
                <w:color w:val="auto"/>
                <w:sz w:val="24"/>
                <w:szCs w:val="24"/>
                <w:highlight w:val="none"/>
                <w:lang w:val="en-US" w:eastAsia="zh-CN"/>
              </w:rPr>
              <w:t>经开槽机开槽后的半成品经</w:t>
            </w:r>
            <w:r>
              <w:rPr>
                <w:rFonts w:hint="eastAsia" w:ascii="Arial" w:hAnsi="Arial" w:eastAsia="宋体" w:cs="Arial"/>
                <w:i w:val="0"/>
                <w:iCs w:val="0"/>
                <w:caps w:val="0"/>
                <w:color w:val="auto"/>
                <w:spacing w:val="0"/>
                <w:sz w:val="24"/>
                <w:szCs w:val="24"/>
                <w:highlight w:val="none"/>
                <w:shd w:val="clear" w:fill="FFFFFF"/>
                <w:lang w:eastAsia="zh-CN"/>
              </w:rPr>
              <w:t>冲压</w:t>
            </w:r>
            <w:r>
              <w:rPr>
                <w:rFonts w:ascii="Arial" w:hAnsi="Arial" w:eastAsia="宋体" w:cs="Arial"/>
                <w:i w:val="0"/>
                <w:iCs w:val="0"/>
                <w:caps w:val="0"/>
                <w:color w:val="auto"/>
                <w:spacing w:val="0"/>
                <w:sz w:val="24"/>
                <w:szCs w:val="24"/>
                <w:highlight w:val="none"/>
                <w:shd w:val="clear" w:fill="FFFFFF"/>
              </w:rPr>
              <w:t>机</w:t>
            </w:r>
            <w:r>
              <w:rPr>
                <w:rFonts w:hint="eastAsia" w:ascii="Arial" w:hAnsi="Arial" w:eastAsia="宋体" w:cs="Arial"/>
                <w:i w:val="0"/>
                <w:iCs w:val="0"/>
                <w:caps w:val="0"/>
                <w:color w:val="auto"/>
                <w:spacing w:val="0"/>
                <w:sz w:val="24"/>
                <w:szCs w:val="24"/>
                <w:highlight w:val="none"/>
                <w:shd w:val="clear" w:fill="FFFFFF"/>
                <w:lang w:eastAsia="zh-CN"/>
              </w:rPr>
              <w:t>加热进一步开槽，生成足够放置光伏硅片的凹槽。此工序会产生冲压废气</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G</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5</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⑫粘合</w:t>
            </w:r>
          </w:p>
          <w:p>
            <w:pPr>
              <w:pStyle w:val="3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冲压后半成品包装盒经加热将底部粘合，温度约为</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210℃，</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生产产品光伏硅片包装盒。此工序会产生粘合废气G</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6</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⑬包装入库</w:t>
            </w:r>
          </w:p>
          <w:p>
            <w:pPr>
              <w:pStyle w:val="35"/>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Arial" w:hAnsi="Arial" w:eastAsia="宋体" w:cs="Arial"/>
                <w:i w:val="0"/>
                <w:iCs w:val="0"/>
                <w:caps w:val="0"/>
                <w:color w:val="auto"/>
                <w:spacing w:val="0"/>
                <w:sz w:val="24"/>
                <w:szCs w:val="24"/>
                <w:highlight w:val="none"/>
                <w:shd w:val="clear" w:fill="FFFFFF"/>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3"/>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（2）光伏包装片、</w:t>
            </w:r>
            <w:r>
              <w:rPr>
                <w:rFonts w:hint="eastAsia" w:ascii="Times New Roman" w:hAnsi="Times New Roman" w:cs="Times New Roman"/>
                <w:b/>
                <w:bCs/>
                <w:color w:val="auto"/>
                <w:sz w:val="24"/>
                <w:szCs w:val="24"/>
                <w:highlight w:val="none"/>
                <w:lang w:val="en-US" w:eastAsia="zh-CN"/>
              </w:rPr>
              <w:t>汽车锂电池包装垫片</w:t>
            </w:r>
            <w:r>
              <w:rPr>
                <w:rFonts w:hint="eastAsia"/>
                <w:b/>
                <w:bCs/>
                <w:color w:val="auto"/>
                <w:sz w:val="24"/>
                <w:szCs w:val="24"/>
                <w:highlight w:val="none"/>
                <w:lang w:val="en-US" w:eastAsia="zh-CN"/>
              </w:rPr>
              <w:t>生产工艺</w:t>
            </w:r>
          </w:p>
          <w:p>
            <w:pPr>
              <w:pStyle w:val="22"/>
              <w:rPr>
                <w:rFonts w:hint="default"/>
                <w:color w:val="auto"/>
                <w:highlight w:val="none"/>
                <w:lang w:val="en-US" w:eastAsia="zh-CN"/>
              </w:rPr>
            </w:pPr>
            <w:r>
              <w:rPr>
                <w:rFonts w:hint="default"/>
                <w:color w:val="auto"/>
                <w:highlight w:val="none"/>
                <w:lang w:val="en-US" w:eastAsia="zh-CN"/>
              </w:rPr>
              <w:object>
                <v:shape id="_x0000_i1029" o:spt="75" type="#_x0000_t75" style="height:105.1pt;width:396pt;" o:ole="t" filled="f" o:preferrelative="t" stroked="f" coordsize="21600,21600">
                  <v:path/>
                  <v:fill on="f" focussize="0,0"/>
                  <v:stroke on="f"/>
                  <v:imagedata r:id="rId15" o:title=""/>
                  <o:lock v:ext="edit" aspectratio="f"/>
                  <w10:wrap type="none"/>
                  <w10:anchorlock/>
                </v:shape>
                <o:OLEObject Type="Embed" ProgID="Visio.Drawing.11" ShapeID="_x0000_i1029" DrawAspect="Content" ObjectID="_1468075729" r:id="rId14">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cs="Times New Roman"/>
                <w:b/>
                <w:bCs/>
                <w:color w:val="auto"/>
                <w:highlight w:val="none"/>
              </w:rPr>
              <w:t>图</w:t>
            </w:r>
            <w:r>
              <w:rPr>
                <w:rFonts w:hint="default" w:ascii="Times New Roman" w:hAnsi="Times New Roman" w:cs="Times New Roman"/>
                <w:b/>
                <w:bCs/>
                <w:color w:val="auto"/>
                <w:highlight w:val="none"/>
                <w:lang w:val="en-US" w:eastAsia="zh-CN"/>
              </w:rPr>
              <w:t xml:space="preserve">2-5  </w:t>
            </w:r>
            <w:r>
              <w:rPr>
                <w:rFonts w:hint="default" w:ascii="Times New Roman" w:hAnsi="Times New Roman" w:cs="Times New Roman"/>
                <w:b/>
                <w:bCs/>
                <w:color w:val="auto"/>
                <w:sz w:val="21"/>
                <w:szCs w:val="21"/>
                <w:highlight w:val="none"/>
                <w:lang w:val="en-US" w:eastAsia="zh-CN"/>
              </w:rPr>
              <w:t>光伏包装片</w:t>
            </w:r>
            <w:r>
              <w:rPr>
                <w:rFonts w:hint="eastAsia" w:ascii="Times New Roman" w:hAnsi="Times New Roman" w:cs="Times New Roman"/>
                <w:b/>
                <w:bCs/>
                <w:color w:val="auto"/>
                <w:sz w:val="21"/>
                <w:szCs w:val="21"/>
                <w:highlight w:val="none"/>
                <w:lang w:val="en-US" w:eastAsia="zh-CN"/>
              </w:rPr>
              <w:t>、</w:t>
            </w:r>
            <w:r>
              <w:rPr>
                <w:rFonts w:hint="default" w:ascii="Times New Roman" w:hAnsi="Times New Roman" w:cs="Times New Roman"/>
                <w:b/>
                <w:bCs/>
                <w:color w:val="auto"/>
                <w:sz w:val="21"/>
                <w:szCs w:val="21"/>
                <w:highlight w:val="none"/>
                <w:lang w:val="en-US" w:eastAsia="zh-CN"/>
              </w:rPr>
              <w:t>汽车锂电池包装垫片</w:t>
            </w:r>
            <w:r>
              <w:rPr>
                <w:rFonts w:hint="default" w:ascii="Times New Roman" w:hAnsi="Times New Roman" w:cs="Times New Roman"/>
                <w:b/>
                <w:bCs/>
                <w:color w:val="auto"/>
                <w:highlight w:val="none"/>
                <w:lang w:val="en-US" w:eastAsia="zh-CN"/>
              </w:rPr>
              <w:t>生产</w:t>
            </w:r>
            <w:r>
              <w:rPr>
                <w:rFonts w:hint="default" w:ascii="Times New Roman" w:hAnsi="Times New Roman" w:cs="Times New Roman"/>
                <w:b/>
                <w:bCs/>
                <w:color w:val="auto"/>
                <w:highlight w:val="none"/>
                <w:lang w:eastAsia="zh-CN"/>
              </w:rPr>
              <w:t>流程及产污环节示意图</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default" w:ascii="Times New Roman" w:hAnsi="Times New Roman" w:eastAsia="宋体"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为板材机噪声，N</w:t>
            </w:r>
            <w:r>
              <w:rPr>
                <w:rFonts w:hint="eastAsia" w:ascii="Times New Roman" w:hAnsi="Times New Roman" w:eastAsia="宋体" w:cs="Times New Roman"/>
                <w:color w:val="auto"/>
                <w:sz w:val="18"/>
                <w:szCs w:val="18"/>
                <w:highlight w:val="none"/>
                <w:vertAlign w:val="subscript"/>
                <w:lang w:val="en-US" w:eastAsia="zh-CN"/>
              </w:rPr>
              <w:t>7</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eastAsia="宋体" w:cs="Times New Roman"/>
                <w:color w:val="auto"/>
                <w:sz w:val="18"/>
                <w:szCs w:val="18"/>
                <w:highlight w:val="none"/>
                <w:lang w:val="en-US" w:eastAsia="zh-CN"/>
              </w:rPr>
              <w:t>分切</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噪声；G</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加热、发泡、挤出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default" w:ascii="Times New Roman" w:hAnsi="Times New Roman" w:cs="Times New Roman"/>
                <w:color w:val="auto"/>
                <w:sz w:val="18"/>
                <w:szCs w:val="18"/>
                <w:highlight w:val="none"/>
                <w:vertAlign w:val="baseline"/>
                <w:lang w:val="en-US" w:eastAsia="zh-CN"/>
              </w:rPr>
              <w:t>立切</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zh-CN" w:eastAsia="zh-CN"/>
              </w:rPr>
            </w:pPr>
            <w:r>
              <w:rPr>
                <w:rFonts w:hint="eastAsia" w:cs="Times New Roman"/>
                <w:b w:val="0"/>
                <w:bCs w:val="0"/>
                <w:color w:val="auto"/>
                <w:kern w:val="2"/>
                <w:sz w:val="24"/>
                <w:szCs w:val="24"/>
                <w:highlight w:val="none"/>
                <w:lang w:val="zh-CN" w:eastAsia="zh-CN"/>
              </w:rPr>
              <w:t>项目生产</w:t>
            </w:r>
            <w:r>
              <w:rPr>
                <w:rFonts w:hint="default" w:ascii="Times New Roman" w:hAnsi="Times New Roman" w:cs="Times New Roman"/>
                <w:b w:val="0"/>
                <w:bCs w:val="0"/>
                <w:color w:val="auto"/>
                <w:highlight w:val="none"/>
                <w:lang w:val="en-US" w:eastAsia="zh-CN"/>
              </w:rPr>
              <w:t>光伏包装片</w:t>
            </w:r>
            <w:r>
              <w:rPr>
                <w:rFonts w:hint="eastAsia"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汽车锂电池包装垫片</w:t>
            </w:r>
            <w:r>
              <w:rPr>
                <w:rFonts w:hint="eastAsia" w:ascii="Times New Roman" w:hAnsi="Times New Roman" w:cs="Times New Roman"/>
                <w:b w:val="0"/>
                <w:bCs w:val="0"/>
                <w:color w:val="auto"/>
                <w:sz w:val="24"/>
                <w:szCs w:val="24"/>
                <w:highlight w:val="none"/>
                <w:lang w:val="en-US" w:eastAsia="zh-CN"/>
              </w:rPr>
              <w:t>生产工艺相同，两种产品仅规格大小区别，本环节不再分生产线对工艺流程进行重复描述。</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0" w:firstLineChars="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②搅拌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料仓的物料通过上料进入搅拌器搅拌，</w:t>
            </w:r>
            <w:r>
              <w:rPr>
                <w:rFonts w:hint="eastAsia" w:ascii="Times New Roman" w:hAnsi="Times New Roman" w:eastAsia="宋体" w:cs="Times New Roman"/>
                <w:b w:val="0"/>
                <w:bCs w:val="0"/>
                <w:color w:val="auto"/>
                <w:kern w:val="2"/>
                <w:sz w:val="24"/>
                <w:szCs w:val="24"/>
                <w:highlight w:val="none"/>
                <w:lang w:val="zh-CN" w:eastAsia="zh-CN"/>
              </w:rPr>
              <w:t>根据客户要求</w:t>
            </w:r>
            <w:r>
              <w:rPr>
                <w:rFonts w:hint="eastAsia" w:ascii="Times New Roman" w:hAnsi="Times New Roman" w:eastAsia="宋体" w:cs="Times New Roman"/>
                <w:b w:val="0"/>
                <w:bCs w:val="0"/>
                <w:color w:val="auto"/>
                <w:kern w:val="2"/>
                <w:sz w:val="24"/>
                <w:szCs w:val="24"/>
                <w:highlight w:val="none"/>
                <w:lang w:val="en-US" w:eastAsia="zh-CN"/>
              </w:rPr>
              <w:t>加入色母粒进行着色处理，</w:t>
            </w:r>
            <w:r>
              <w:rPr>
                <w:rFonts w:hint="default" w:ascii="Times New Roman" w:hAnsi="Times New Roman" w:eastAsia="宋体" w:cs="Times New Roman"/>
                <w:b w:val="0"/>
                <w:bCs w:val="0"/>
                <w:color w:val="auto"/>
                <w:kern w:val="2"/>
                <w:sz w:val="24"/>
                <w:szCs w:val="24"/>
                <w:highlight w:val="none"/>
                <w:lang w:val="zh-CN" w:eastAsia="zh-CN"/>
              </w:rPr>
              <w:t>由于原料为颗粒状</w:t>
            </w:r>
            <w:r>
              <w:rPr>
                <w:rFonts w:hint="eastAsia" w:ascii="Times New Roman" w:hAnsi="Times New Roman" w:eastAsia="宋体" w:cs="Times New Roman"/>
                <w:b w:val="0"/>
                <w:bCs w:val="0"/>
                <w:color w:val="auto"/>
                <w:kern w:val="2"/>
                <w:sz w:val="24"/>
                <w:szCs w:val="24"/>
                <w:highlight w:val="none"/>
                <w:lang w:val="zh-CN" w:eastAsia="zh-CN"/>
              </w:rPr>
              <w:t>，且</w:t>
            </w:r>
            <w:r>
              <w:rPr>
                <w:rFonts w:hint="default" w:ascii="Times New Roman" w:hAnsi="Times New Roman" w:eastAsia="宋体" w:cs="Times New Roman"/>
                <w:b w:val="0"/>
                <w:bCs w:val="0"/>
                <w:color w:val="auto"/>
                <w:kern w:val="2"/>
                <w:sz w:val="24"/>
                <w:szCs w:val="24"/>
                <w:highlight w:val="none"/>
                <w:lang w:val="zh-CN" w:eastAsia="zh-CN"/>
              </w:rPr>
              <w:t>搅拌</w:t>
            </w:r>
            <w:r>
              <w:rPr>
                <w:rFonts w:hint="eastAsia" w:ascii="Times New Roman" w:hAnsi="Times New Roman" w:eastAsia="宋体" w:cs="Times New Roman"/>
                <w:b w:val="0"/>
                <w:bCs w:val="0"/>
                <w:color w:val="auto"/>
                <w:kern w:val="2"/>
                <w:sz w:val="24"/>
                <w:szCs w:val="24"/>
                <w:highlight w:val="none"/>
                <w:lang w:val="zh-CN" w:eastAsia="zh-CN"/>
              </w:rPr>
              <w:t>过程密闭，</w:t>
            </w:r>
            <w:r>
              <w:rPr>
                <w:rFonts w:hint="default" w:ascii="Times New Roman" w:hAnsi="Times New Roman" w:eastAsia="宋体" w:cs="Times New Roman"/>
                <w:b w:val="0"/>
                <w:bCs w:val="0"/>
                <w:color w:val="auto"/>
                <w:kern w:val="2"/>
                <w:sz w:val="24"/>
                <w:szCs w:val="24"/>
                <w:highlight w:val="none"/>
                <w:lang w:val="zh-CN" w:eastAsia="zh-CN"/>
              </w:rPr>
              <w:t>无</w:t>
            </w:r>
            <w:r>
              <w:rPr>
                <w:rFonts w:hint="eastAsia" w:ascii="Times New Roman" w:hAnsi="Times New Roman" w:eastAsia="宋体" w:cs="Times New Roman"/>
                <w:b w:val="0"/>
                <w:bCs w:val="0"/>
                <w:color w:val="auto"/>
                <w:kern w:val="2"/>
                <w:sz w:val="24"/>
                <w:szCs w:val="24"/>
                <w:highlight w:val="none"/>
                <w:lang w:val="zh-CN" w:eastAsia="zh-CN"/>
              </w:rPr>
              <w:t>粉尘</w:t>
            </w:r>
            <w:r>
              <w:rPr>
                <w:rFonts w:hint="default" w:ascii="Times New Roman" w:hAnsi="Times New Roman" w:eastAsia="宋体" w:cs="Times New Roman"/>
                <w:b w:val="0"/>
                <w:bCs w:val="0"/>
                <w:color w:val="auto"/>
                <w:kern w:val="2"/>
                <w:sz w:val="24"/>
                <w:szCs w:val="24"/>
                <w:highlight w:val="none"/>
                <w:lang w:val="zh-CN" w:eastAsia="zh-CN"/>
              </w:rPr>
              <w:t>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③加热、物理发泡、挤出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搅拌好的</w:t>
            </w:r>
            <w:r>
              <w:rPr>
                <w:rFonts w:hint="eastAsia" w:ascii="Times New Roman" w:hAnsi="Times New Roman" w:eastAsia="宋体" w:cs="Times New Roman"/>
                <w:b w:val="0"/>
                <w:bCs w:val="0"/>
                <w:color w:val="auto"/>
                <w:kern w:val="2"/>
                <w:sz w:val="24"/>
                <w:szCs w:val="24"/>
                <w:highlight w:val="none"/>
                <w:lang w:val="en-US" w:eastAsia="zh-CN"/>
              </w:rPr>
              <w:t>物</w:t>
            </w:r>
            <w:r>
              <w:rPr>
                <w:rFonts w:hint="default" w:ascii="Times New Roman" w:hAnsi="Times New Roman" w:eastAsia="宋体" w:cs="Times New Roman"/>
                <w:b w:val="0"/>
                <w:bCs w:val="0"/>
                <w:color w:val="auto"/>
                <w:kern w:val="2"/>
                <w:sz w:val="24"/>
                <w:szCs w:val="24"/>
                <w:highlight w:val="none"/>
                <w:lang w:val="zh-CN" w:eastAsia="zh-CN"/>
              </w:rPr>
              <w:t>料经加热</w:t>
            </w:r>
            <w:r>
              <w:rPr>
                <w:rFonts w:hint="eastAsia" w:ascii="Times New Roman" w:hAnsi="Times New Roman" w:eastAsia="宋体" w:cs="Times New Roman"/>
                <w:b w:val="0"/>
                <w:bCs w:val="0"/>
                <w:color w:val="auto"/>
                <w:kern w:val="2"/>
                <w:sz w:val="24"/>
                <w:szCs w:val="24"/>
                <w:highlight w:val="none"/>
                <w:lang w:val="en-US" w:eastAsia="zh-CN"/>
              </w:rPr>
              <w:t>并加入单甘脂增加珍珠棉的光泽度</w:t>
            </w:r>
            <w:r>
              <w:rPr>
                <w:rFonts w:hint="default" w:ascii="Times New Roman" w:hAnsi="Times New Roman" w:eastAsia="宋体" w:cs="Times New Roman"/>
                <w:b w:val="0"/>
                <w:bCs w:val="0"/>
                <w:color w:val="auto"/>
                <w:kern w:val="2"/>
                <w:sz w:val="24"/>
                <w:szCs w:val="24"/>
                <w:highlight w:val="none"/>
                <w:lang w:val="zh-CN" w:eastAsia="zh-CN"/>
              </w:rPr>
              <w:t>，加热温度在</w:t>
            </w:r>
            <w:r>
              <w:rPr>
                <w:rFonts w:hint="eastAsia" w:ascii="Times New Roman" w:hAnsi="Times New Roman" w:eastAsia="宋体" w:cs="Times New Roman"/>
                <w:b w:val="0"/>
                <w:bCs w:val="0"/>
                <w:color w:val="auto"/>
                <w:kern w:val="2"/>
                <w:sz w:val="24"/>
                <w:szCs w:val="24"/>
                <w:highlight w:val="none"/>
                <w:lang w:val="en-US" w:eastAsia="zh-CN"/>
              </w:rPr>
              <w:t>110</w:t>
            </w:r>
            <w:r>
              <w:rPr>
                <w:rFonts w:hint="default" w:ascii="Times New Roman" w:hAnsi="Times New Roman" w:eastAsia="宋体" w:cs="Times New Roman"/>
                <w:b w:val="0"/>
                <w:bCs w:val="0"/>
                <w:color w:val="auto"/>
                <w:kern w:val="2"/>
                <w:sz w:val="24"/>
                <w:szCs w:val="24"/>
                <w:highlight w:val="none"/>
                <w:lang w:val="zh-CN" w:eastAsia="zh-CN"/>
              </w:rPr>
              <w:t>~</w:t>
            </w:r>
            <w:r>
              <w:rPr>
                <w:rFonts w:hint="eastAsia" w:ascii="Times New Roman" w:hAnsi="Times New Roman" w:eastAsia="宋体" w:cs="Times New Roman"/>
                <w:b w:val="0"/>
                <w:bCs w:val="0"/>
                <w:color w:val="auto"/>
                <w:kern w:val="2"/>
                <w:sz w:val="24"/>
                <w:szCs w:val="24"/>
                <w:highlight w:val="none"/>
                <w:lang w:val="en-US" w:eastAsia="zh-CN"/>
              </w:rPr>
              <w:t>140</w:t>
            </w:r>
            <w:r>
              <w:rPr>
                <w:rFonts w:hint="default" w:ascii="Times New Roman" w:hAnsi="Times New Roman" w:eastAsia="宋体" w:cs="Times New Roman"/>
                <w:b w:val="0"/>
                <w:bCs w:val="0"/>
                <w:color w:val="auto"/>
                <w:kern w:val="2"/>
                <w:sz w:val="24"/>
                <w:szCs w:val="24"/>
                <w:highlight w:val="none"/>
                <w:lang w:val="zh-CN" w:eastAsia="zh-CN"/>
              </w:rPr>
              <w:t>°C，加热时间在3~5分钟</w:t>
            </w:r>
            <w:r>
              <w:rPr>
                <w:rFonts w:hint="eastAsia" w:ascii="Times New Roman" w:hAnsi="Times New Roman" w:eastAsia="宋体" w:cs="Times New Roman"/>
                <w:b w:val="0"/>
                <w:bCs w:val="0"/>
                <w:color w:val="auto"/>
                <w:kern w:val="2"/>
                <w:sz w:val="24"/>
                <w:szCs w:val="24"/>
                <w:highlight w:val="none"/>
                <w:lang w:val="zh-CN" w:eastAsia="zh-CN"/>
              </w:rPr>
              <w:t>，</w:t>
            </w:r>
            <w:r>
              <w:rPr>
                <w:rFonts w:hint="eastAsia" w:ascii="Times New Roman" w:hAnsi="Times New Roman" w:eastAsia="宋体" w:cs="Times New Roman"/>
                <w:b w:val="0"/>
                <w:bCs w:val="0"/>
                <w:color w:val="auto"/>
                <w:kern w:val="2"/>
                <w:sz w:val="24"/>
                <w:szCs w:val="24"/>
                <w:highlight w:val="none"/>
                <w:lang w:val="en-US" w:eastAsia="zh-CN"/>
              </w:rPr>
              <w:t>加热使用电加热，</w:t>
            </w: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加热挤出</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，循环冷却水W</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④牵引</w:t>
            </w:r>
          </w:p>
          <w:p>
            <w:pPr>
              <w:pStyle w:val="33"/>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zh-CN" w:eastAsia="zh-CN"/>
              </w:rPr>
              <w:t>加热后</w:t>
            </w:r>
            <w:r>
              <w:rPr>
                <w:rFonts w:hint="eastAsia" w:ascii="Times New Roman" w:hAnsi="Times New Roman" w:eastAsia="宋体" w:cs="Times New Roman"/>
                <w:b w:val="0"/>
                <w:bCs w:val="0"/>
                <w:color w:val="auto"/>
                <w:kern w:val="2"/>
                <w:sz w:val="24"/>
                <w:szCs w:val="24"/>
                <w:highlight w:val="none"/>
                <w:lang w:val="zh-CN" w:eastAsia="zh-CN"/>
              </w:rPr>
              <w:t>经物理发泡</w:t>
            </w:r>
            <w:r>
              <w:rPr>
                <w:rFonts w:hint="eastAsia" w:ascii="Times New Roman" w:hAnsi="Times New Roman" w:eastAsia="宋体" w:cs="Times New Roman"/>
                <w:b w:val="0"/>
                <w:bCs w:val="0"/>
                <w:color w:val="auto"/>
                <w:kern w:val="2"/>
                <w:sz w:val="24"/>
                <w:szCs w:val="24"/>
                <w:highlight w:val="none"/>
                <w:lang w:val="en-US" w:eastAsia="zh-CN"/>
              </w:rPr>
              <w:t>挤出的产品经牵引呈珍珠棉。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⑤收卷</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eastAsia="宋体" w:cs="Times New Roman"/>
                <w:b w:val="0"/>
                <w:bCs w:val="0"/>
                <w:color w:val="auto"/>
                <w:spacing w:val="0"/>
                <w:kern w:val="2"/>
                <w:sz w:val="24"/>
                <w:szCs w:val="24"/>
                <w:highlight w:val="none"/>
                <w:lang w:val="en-US" w:eastAsia="zh-CN" w:bidi="ar-SA"/>
              </w:rPr>
              <w:t>牵引出的珍珠棉收卷呈卷状可暂存于车间，作为半成品用于后续加工为成品。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⑥分切</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运用分切机按照规格尺寸</w:t>
            </w:r>
            <w:r>
              <w:rPr>
                <w:rFonts w:ascii="Arial" w:hAnsi="Arial" w:eastAsia="宋体" w:cs="Arial"/>
                <w:i w:val="0"/>
                <w:iCs w:val="0"/>
                <w:caps w:val="0"/>
                <w:color w:val="auto"/>
                <w:spacing w:val="0"/>
                <w:sz w:val="24"/>
                <w:szCs w:val="24"/>
                <w:highlight w:val="none"/>
                <w:shd w:val="clear" w:fill="FFFFFF"/>
              </w:rPr>
              <w:t>把</w:t>
            </w:r>
            <w:r>
              <w:rPr>
                <w:rFonts w:hint="eastAsia" w:ascii="Arial" w:hAnsi="Arial" w:eastAsia="宋体" w:cs="Arial"/>
                <w:i w:val="0"/>
                <w:iCs w:val="0"/>
                <w:caps w:val="0"/>
                <w:color w:val="auto"/>
                <w:spacing w:val="0"/>
                <w:sz w:val="24"/>
                <w:szCs w:val="24"/>
                <w:highlight w:val="none"/>
                <w:shd w:val="clear" w:fill="FFFFFF"/>
                <w:lang w:eastAsia="zh-CN"/>
              </w:rPr>
              <w:t>珍珠棉半成品</w:t>
            </w:r>
            <w:r>
              <w:rPr>
                <w:rFonts w:ascii="Arial" w:hAnsi="Arial" w:eastAsia="宋体" w:cs="Arial"/>
                <w:i w:val="0"/>
                <w:iCs w:val="0"/>
                <w:caps w:val="0"/>
                <w:color w:val="auto"/>
                <w:spacing w:val="0"/>
                <w:sz w:val="24"/>
                <w:szCs w:val="24"/>
                <w:highlight w:val="none"/>
                <w:shd w:val="clear" w:fill="FFFFFF"/>
              </w:rPr>
              <w:t>卷材纵向裁剖成所需宽度的</w:t>
            </w:r>
            <w:r>
              <w:rPr>
                <w:rFonts w:hint="eastAsia" w:ascii="Arial" w:hAnsi="Arial" w:eastAsia="宋体" w:cs="Arial"/>
                <w:i w:val="0"/>
                <w:iCs w:val="0"/>
                <w:caps w:val="0"/>
                <w:color w:val="auto"/>
                <w:spacing w:val="0"/>
                <w:sz w:val="24"/>
                <w:szCs w:val="24"/>
                <w:highlight w:val="none"/>
                <w:shd w:val="clear" w:fill="FFFFFF"/>
                <w:lang w:eastAsia="zh-CN"/>
              </w:rPr>
              <w:t>产品，此过程会产生废边角料</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S</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⑦包装入库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3"/>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val="en-US" w:eastAsia="zh-CN"/>
              </w:rPr>
              <w:t>吨袋生产工艺</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object>
                <v:shape id="_x0000_i1030" o:spt="75" type="#_x0000_t75" style="height:165.2pt;width:415.3pt;" o:ole="t" filled="f" o:preferrelative="t" stroked="f" coordsize="21600,21600">
                  <v:path/>
                  <v:fill on="f" focussize="0,0"/>
                  <v:stroke on="f"/>
                  <v:imagedata r:id="rId17" o:title=""/>
                  <o:lock v:ext="edit" aspectratio="f"/>
                  <w10:wrap type="none"/>
                  <w10:anchorlock/>
                </v:shape>
                <o:OLEObject Type="Embed" ProgID="Visio.Drawing.11" ShapeID="_x0000_i1030" DrawAspect="Content" ObjectID="_1468075730" r:id="rId16">
                  <o:LockedField>false</o:LockedField>
                </o:OLEObject>
              </w:objec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bCs/>
                <w:color w:val="auto"/>
                <w:highlight w:val="none"/>
                <w:lang w:val="zh-CN" w:eastAsia="zh-CN"/>
              </w:rPr>
            </w:pPr>
            <w:r>
              <w:rPr>
                <w:rFonts w:hint="default" w:ascii="Times New Roman" w:hAnsi="Times New Roman" w:eastAsia="宋体" w:cs="Times New Roman"/>
                <w:b w:val="0"/>
                <w:bCs w:val="0"/>
                <w:color w:val="auto"/>
                <w:sz w:val="18"/>
                <w:szCs w:val="18"/>
                <w:highlight w:val="none"/>
                <w:lang w:val="en-US" w:eastAsia="zh-CN"/>
              </w:rPr>
              <w:t>注：</w:t>
            </w:r>
            <w:r>
              <w:rPr>
                <w:rFonts w:hint="default" w:ascii="Times New Roman" w:hAnsi="Times New Roman" w:eastAsia="宋体" w:cs="Times New Roman"/>
                <w:color w:val="auto"/>
                <w:sz w:val="18"/>
                <w:szCs w:val="18"/>
                <w:highlight w:val="none"/>
                <w:lang w:val="en-US" w:eastAsia="zh-CN"/>
              </w:rPr>
              <w:t>图中N</w:t>
            </w:r>
            <w:r>
              <w:rPr>
                <w:rFonts w:hint="eastAsia" w:ascii="Times New Roman" w:hAnsi="Times New Roman" w:cs="Times New Roman"/>
                <w:color w:val="auto"/>
                <w:sz w:val="18"/>
                <w:szCs w:val="18"/>
                <w:highlight w:val="none"/>
                <w:vertAlign w:val="subscript"/>
                <w:lang w:val="en-US" w:eastAsia="zh-CN"/>
              </w:rPr>
              <w:t>8</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拉丝</w:t>
            </w:r>
            <w:r>
              <w:rPr>
                <w:rFonts w:hint="default" w:ascii="Times New Roman" w:hAnsi="Times New Roman" w:eastAsia="宋体" w:cs="Times New Roman"/>
                <w:color w:val="auto"/>
                <w:sz w:val="18"/>
                <w:szCs w:val="18"/>
                <w:highlight w:val="none"/>
                <w:lang w:val="en-US" w:eastAsia="zh-CN"/>
              </w:rPr>
              <w:t>机噪声，N</w:t>
            </w:r>
            <w:r>
              <w:rPr>
                <w:rFonts w:hint="eastAsia" w:ascii="Times New Roman" w:hAnsi="Times New Roman" w:cs="Times New Roman"/>
                <w:color w:val="auto"/>
                <w:sz w:val="18"/>
                <w:szCs w:val="18"/>
                <w:highlight w:val="none"/>
                <w:vertAlign w:val="subscript"/>
                <w:lang w:val="en-US" w:eastAsia="zh-CN"/>
              </w:rPr>
              <w:t>9</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织布</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N</w:t>
            </w:r>
            <w:r>
              <w:rPr>
                <w:rFonts w:hint="eastAsia" w:ascii="Times New Roman" w:hAnsi="Times New Roman" w:cs="Times New Roman"/>
                <w:color w:val="auto"/>
                <w:sz w:val="18"/>
                <w:szCs w:val="18"/>
                <w:highlight w:val="none"/>
                <w:vertAlign w:val="subscript"/>
                <w:lang w:val="en-US" w:eastAsia="zh-CN"/>
              </w:rPr>
              <w:t>10</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吹膜</w:t>
            </w:r>
            <w:r>
              <w:rPr>
                <w:rFonts w:hint="default" w:ascii="Times New Roman" w:hAnsi="Times New Roman" w:eastAsia="宋体" w:cs="Times New Roman"/>
                <w:color w:val="auto"/>
                <w:sz w:val="18"/>
                <w:szCs w:val="18"/>
                <w:highlight w:val="none"/>
                <w:lang w:val="en-US" w:eastAsia="zh-CN"/>
              </w:rPr>
              <w:t>机噪声，N</w:t>
            </w:r>
            <w:r>
              <w:rPr>
                <w:rFonts w:hint="eastAsia" w:ascii="Times New Roman" w:hAnsi="Times New Roman" w:cs="Times New Roman"/>
                <w:color w:val="auto"/>
                <w:sz w:val="18"/>
                <w:szCs w:val="18"/>
                <w:highlight w:val="none"/>
                <w:vertAlign w:val="subscript"/>
                <w:lang w:val="en-US" w:eastAsia="zh-CN"/>
              </w:rPr>
              <w:t>11</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裁剪</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噪声，N</w:t>
            </w:r>
            <w:r>
              <w:rPr>
                <w:rFonts w:hint="eastAsia" w:ascii="Times New Roman" w:hAnsi="Times New Roman" w:cs="Times New Roman"/>
                <w:color w:val="auto"/>
                <w:sz w:val="18"/>
                <w:szCs w:val="18"/>
                <w:highlight w:val="none"/>
                <w:vertAlign w:val="subscript"/>
                <w:lang w:val="en-US" w:eastAsia="zh-CN"/>
              </w:rPr>
              <w:t>12</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缝纫</w:t>
            </w:r>
            <w:r>
              <w:rPr>
                <w:rFonts w:hint="default" w:ascii="Times New Roman" w:hAnsi="Times New Roman" w:cs="Times New Roman"/>
                <w:color w:val="auto"/>
                <w:sz w:val="18"/>
                <w:szCs w:val="18"/>
                <w:highlight w:val="none"/>
                <w:lang w:val="en-US" w:eastAsia="zh-CN"/>
              </w:rPr>
              <w:t>机</w:t>
            </w:r>
            <w:r>
              <w:rPr>
                <w:rFonts w:hint="default" w:ascii="Times New Roman" w:hAnsi="Times New Roman" w:eastAsia="宋体" w:cs="Times New Roman"/>
                <w:color w:val="auto"/>
                <w:sz w:val="18"/>
                <w:szCs w:val="18"/>
                <w:highlight w:val="none"/>
                <w:lang w:val="en-US" w:eastAsia="zh-CN"/>
              </w:rPr>
              <w:t>噪声；G</w:t>
            </w:r>
            <w:r>
              <w:rPr>
                <w:rFonts w:hint="eastAsia" w:ascii="Times New Roman" w:hAnsi="Times New Roman" w:cs="Times New Roman"/>
                <w:color w:val="auto"/>
                <w:sz w:val="18"/>
                <w:szCs w:val="18"/>
                <w:highlight w:val="none"/>
                <w:vertAlign w:val="subscript"/>
                <w:lang w:val="en-US" w:eastAsia="zh-CN"/>
              </w:rPr>
              <w:t>7</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加热、</w:t>
            </w:r>
            <w:r>
              <w:rPr>
                <w:rFonts w:hint="eastAsia" w:ascii="Times New Roman" w:hAnsi="Times New Roman" w:cs="Times New Roman"/>
                <w:color w:val="auto"/>
                <w:sz w:val="18"/>
                <w:szCs w:val="18"/>
                <w:highlight w:val="none"/>
                <w:lang w:val="en-US" w:eastAsia="zh-CN"/>
              </w:rPr>
              <w:t>挤出</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G</w:t>
            </w:r>
            <w:r>
              <w:rPr>
                <w:rFonts w:hint="eastAsia" w:ascii="Times New Roman" w:hAnsi="Times New Roman" w:cs="Times New Roman"/>
                <w:color w:val="auto"/>
                <w:sz w:val="18"/>
                <w:szCs w:val="18"/>
                <w:highlight w:val="none"/>
                <w:vertAlign w:val="subscript"/>
                <w:lang w:val="en-US" w:eastAsia="zh-CN"/>
              </w:rPr>
              <w:t>8</w:t>
            </w:r>
            <w:r>
              <w:rPr>
                <w:rFonts w:hint="default" w:ascii="Times New Roman" w:hAnsi="Times New Roman" w:eastAsia="宋体" w:cs="Times New Roman"/>
                <w:color w:val="auto"/>
                <w:sz w:val="18"/>
                <w:szCs w:val="18"/>
                <w:highlight w:val="none"/>
                <w:lang w:val="en-US" w:eastAsia="zh-CN"/>
              </w:rPr>
              <w:t>为</w:t>
            </w:r>
            <w:r>
              <w:rPr>
                <w:rFonts w:hint="eastAsia" w:ascii="Times New Roman" w:hAnsi="Times New Roman" w:cs="Times New Roman"/>
                <w:color w:val="auto"/>
                <w:sz w:val="18"/>
                <w:szCs w:val="18"/>
                <w:highlight w:val="none"/>
                <w:lang w:val="en-US" w:eastAsia="zh-CN"/>
              </w:rPr>
              <w:t>吹膜</w:t>
            </w:r>
            <w:r>
              <w:rPr>
                <w:rFonts w:hint="default" w:ascii="Times New Roman" w:hAnsi="Times New Roman" w:eastAsia="宋体" w:cs="Times New Roman"/>
                <w:color w:val="auto"/>
                <w:sz w:val="18"/>
                <w:szCs w:val="18"/>
                <w:highlight w:val="none"/>
                <w:lang w:val="en-US" w:eastAsia="zh-CN"/>
              </w:rPr>
              <w:t>过程产生的有机废气</w:t>
            </w:r>
            <w:r>
              <w:rPr>
                <w:rFonts w:hint="eastAsia" w:ascii="Times New Roman" w:hAnsi="Times New Roman" w:eastAsia="宋体"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lang w:val="en-US" w:eastAsia="zh-CN"/>
              </w:rPr>
              <w:t>S</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上料</w:t>
            </w:r>
            <w:r>
              <w:rPr>
                <w:rFonts w:hint="default" w:ascii="Times New Roman" w:hAnsi="Times New Roman" w:eastAsia="宋体" w:cs="Times New Roman"/>
                <w:color w:val="auto"/>
                <w:sz w:val="18"/>
                <w:szCs w:val="18"/>
                <w:highlight w:val="none"/>
                <w:lang w:val="en-US" w:eastAsia="zh-CN"/>
              </w:rPr>
              <w:t>过程产生的废包装材料，S</w:t>
            </w:r>
            <w:r>
              <w:rPr>
                <w:rFonts w:hint="default" w:ascii="Times New Roman" w:hAnsi="Times New Roman" w:cs="Times New Roman"/>
                <w:color w:val="auto"/>
                <w:sz w:val="18"/>
                <w:szCs w:val="18"/>
                <w:highlight w:val="none"/>
                <w:vertAlign w:val="subscript"/>
                <w:lang w:val="en-US" w:eastAsia="zh-CN"/>
              </w:rPr>
              <w:t>2</w:t>
            </w:r>
            <w:r>
              <w:rPr>
                <w:rFonts w:hint="default" w:ascii="Times New Roman" w:hAnsi="Times New Roman" w:eastAsia="宋体" w:cs="Times New Roman"/>
                <w:color w:val="auto"/>
                <w:sz w:val="18"/>
                <w:szCs w:val="18"/>
                <w:highlight w:val="none"/>
                <w:vertAlign w:val="baseline"/>
                <w:lang w:val="en-US" w:eastAsia="zh-CN"/>
              </w:rPr>
              <w:t>为</w:t>
            </w:r>
            <w:r>
              <w:rPr>
                <w:rFonts w:hint="eastAsia" w:ascii="Times New Roman" w:hAnsi="Times New Roman" w:cs="Times New Roman"/>
                <w:color w:val="auto"/>
                <w:sz w:val="18"/>
                <w:szCs w:val="18"/>
                <w:highlight w:val="none"/>
                <w:vertAlign w:val="baseline"/>
                <w:lang w:val="en-US" w:eastAsia="zh-CN"/>
              </w:rPr>
              <w:t>裁割</w:t>
            </w:r>
            <w:r>
              <w:rPr>
                <w:rFonts w:hint="default" w:ascii="Times New Roman" w:hAnsi="Times New Roman" w:eastAsia="宋体" w:cs="Times New Roman"/>
                <w:color w:val="auto"/>
                <w:sz w:val="18"/>
                <w:szCs w:val="18"/>
                <w:highlight w:val="none"/>
                <w:vertAlign w:val="baseline"/>
                <w:lang w:val="en-US" w:eastAsia="zh-CN"/>
              </w:rPr>
              <w:t>过程产生的边角料，S</w:t>
            </w:r>
            <w:r>
              <w:rPr>
                <w:rFonts w:hint="default" w:ascii="Times New Roman" w:hAnsi="Times New Roman" w:cs="Times New Roman"/>
                <w:color w:val="auto"/>
                <w:sz w:val="18"/>
                <w:szCs w:val="18"/>
                <w:highlight w:val="none"/>
                <w:vertAlign w:val="subscript"/>
                <w:lang w:val="en-US" w:eastAsia="zh-CN"/>
              </w:rPr>
              <w:t>3</w:t>
            </w:r>
            <w:r>
              <w:rPr>
                <w:rFonts w:hint="default" w:ascii="Times New Roman" w:hAnsi="Times New Roman" w:eastAsia="宋体" w:cs="Times New Roman"/>
                <w:color w:val="auto"/>
                <w:sz w:val="18"/>
                <w:szCs w:val="18"/>
                <w:highlight w:val="none"/>
                <w:lang w:val="en-US" w:eastAsia="zh-CN"/>
              </w:rPr>
              <w:t>为</w:t>
            </w:r>
            <w:r>
              <w:rPr>
                <w:rFonts w:hint="default" w:ascii="Times New Roman" w:hAnsi="Times New Roman" w:cs="Times New Roman"/>
                <w:color w:val="auto"/>
                <w:sz w:val="18"/>
                <w:szCs w:val="18"/>
                <w:highlight w:val="none"/>
                <w:lang w:val="en-US" w:eastAsia="zh-CN"/>
              </w:rPr>
              <w:t>检验</w:t>
            </w:r>
            <w:r>
              <w:rPr>
                <w:rFonts w:hint="default" w:ascii="Times New Roman" w:hAnsi="Times New Roman" w:eastAsia="宋体" w:cs="Times New Roman"/>
                <w:color w:val="auto"/>
                <w:sz w:val="18"/>
                <w:szCs w:val="18"/>
                <w:highlight w:val="none"/>
                <w:lang w:val="en-US" w:eastAsia="zh-CN"/>
              </w:rPr>
              <w:t>过程产生的</w:t>
            </w:r>
            <w:r>
              <w:rPr>
                <w:rFonts w:hint="default" w:ascii="Times New Roman" w:hAnsi="Times New Roman" w:cs="Times New Roman"/>
                <w:color w:val="auto"/>
                <w:sz w:val="18"/>
                <w:szCs w:val="18"/>
                <w:highlight w:val="none"/>
                <w:vertAlign w:val="baseline"/>
                <w:lang w:val="en-US" w:eastAsia="zh-CN"/>
              </w:rPr>
              <w:t>不合格品；W</w:t>
            </w:r>
            <w:r>
              <w:rPr>
                <w:rFonts w:hint="default" w:ascii="Times New Roman" w:hAnsi="Times New Roman" w:cs="Times New Roman"/>
                <w:color w:val="auto"/>
                <w:sz w:val="18"/>
                <w:szCs w:val="18"/>
                <w:highlight w:val="none"/>
                <w:vertAlign w:val="subscript"/>
                <w:lang w:val="en-US" w:eastAsia="zh-CN"/>
              </w:rPr>
              <w:t>1</w:t>
            </w:r>
            <w:r>
              <w:rPr>
                <w:rFonts w:hint="default" w:ascii="Times New Roman" w:hAnsi="Times New Roman" w:cs="Times New Roman"/>
                <w:color w:val="auto"/>
                <w:sz w:val="18"/>
                <w:szCs w:val="18"/>
                <w:highlight w:val="none"/>
                <w:vertAlign w:val="baseline"/>
                <w:lang w:val="en-US" w:eastAsia="zh-CN"/>
              </w:rPr>
              <w:t>为循环冷却产生的冷却水。</w:t>
            </w:r>
          </w:p>
          <w:p>
            <w:pPr>
              <w:pStyle w:val="3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highlight w:val="none"/>
                <w:lang w:eastAsia="zh-CN"/>
              </w:rPr>
            </w:pPr>
            <w:r>
              <w:rPr>
                <w:rFonts w:hint="default" w:ascii="Times New Roman" w:hAnsi="Times New Roman" w:cs="Times New Roman"/>
                <w:b/>
                <w:bCs/>
                <w:color w:val="auto"/>
                <w:highlight w:val="none"/>
              </w:rPr>
              <w:t>图</w:t>
            </w:r>
            <w:r>
              <w:rPr>
                <w:rFonts w:hint="default" w:ascii="Times New Roman" w:hAnsi="Times New Roman" w:cs="Times New Roman"/>
                <w:b/>
                <w:bCs/>
                <w:color w:val="auto"/>
                <w:highlight w:val="none"/>
                <w:lang w:val="en-US" w:eastAsia="zh-CN"/>
              </w:rPr>
              <w:t>2-6  吨袋生产</w:t>
            </w:r>
            <w:r>
              <w:rPr>
                <w:rFonts w:hint="default" w:ascii="Times New Roman" w:hAnsi="Times New Roman" w:cs="Times New Roman"/>
                <w:b/>
                <w:bCs/>
                <w:color w:val="auto"/>
                <w:highlight w:val="none"/>
                <w:lang w:eastAsia="zh-CN"/>
              </w:rPr>
              <w:t>流程及产污环节示意图</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zh-CN" w:eastAsia="zh-CN"/>
              </w:rPr>
            </w:pPr>
            <w:r>
              <w:rPr>
                <w:rFonts w:hint="default" w:ascii="Times New Roman" w:hAnsi="Times New Roman" w:eastAsia="宋体" w:cs="Times New Roman"/>
                <w:b/>
                <w:bCs/>
                <w:color w:val="auto"/>
                <w:kern w:val="2"/>
                <w:sz w:val="24"/>
                <w:szCs w:val="24"/>
                <w:highlight w:val="none"/>
                <w:lang w:val="zh-CN" w:eastAsia="zh-CN"/>
              </w:rPr>
              <w:t>工艺流程简述:</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ascii="Times New Roman" w:hAnsi="Times New Roman" w:eastAsia="宋体" w:cs="Times New Roman"/>
                <w:b/>
                <w:bCs/>
                <w:color w:val="auto"/>
                <w:sz w:val="24"/>
                <w:szCs w:val="24"/>
                <w:highlight w:val="none"/>
                <w:lang w:val="zh-CN"/>
              </w:rPr>
              <w:t>①上料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eastAsia="宋体" w:cs="Times New Roman"/>
                <w:b w:val="0"/>
                <w:bCs w:val="0"/>
                <w:color w:val="auto"/>
                <w:kern w:val="2"/>
                <w:sz w:val="24"/>
                <w:szCs w:val="24"/>
                <w:highlight w:val="none"/>
                <w:lang w:val="en-US" w:eastAsia="zh-CN"/>
              </w:rPr>
              <w:t>项目将</w:t>
            </w:r>
            <w:r>
              <w:rPr>
                <w:rFonts w:hint="default" w:ascii="Times New Roman" w:hAnsi="Times New Roman" w:eastAsia="宋体" w:cs="Times New Roman"/>
                <w:b w:val="0"/>
                <w:bCs w:val="0"/>
                <w:color w:val="auto"/>
                <w:kern w:val="2"/>
                <w:sz w:val="24"/>
                <w:szCs w:val="24"/>
                <w:highlight w:val="none"/>
                <w:lang w:val="zh-CN" w:eastAsia="zh-CN"/>
              </w:rPr>
              <w:t>外购的</w:t>
            </w:r>
            <w:r>
              <w:rPr>
                <w:rFonts w:hint="default" w:ascii="Times New Roman" w:hAnsi="Times New Roman" w:eastAsia="宋体" w:cs="Times New Roman"/>
                <w:b w:val="0"/>
                <w:bCs w:val="0"/>
                <w:color w:val="auto"/>
                <w:kern w:val="2"/>
                <w:sz w:val="24"/>
                <w:szCs w:val="24"/>
                <w:highlight w:val="none"/>
                <w:lang w:val="en-US" w:eastAsia="zh-CN"/>
              </w:rPr>
              <w:t>聚</w:t>
            </w:r>
            <w:r>
              <w:rPr>
                <w:rFonts w:hint="eastAsia" w:cs="Times New Roman"/>
                <w:b w:val="0"/>
                <w:bCs w:val="0"/>
                <w:color w:val="auto"/>
                <w:kern w:val="2"/>
                <w:sz w:val="24"/>
                <w:szCs w:val="24"/>
                <w:highlight w:val="none"/>
                <w:lang w:val="en-US" w:eastAsia="zh-CN"/>
              </w:rPr>
              <w:t>丙烯</w:t>
            </w:r>
            <w:r>
              <w:rPr>
                <w:rFonts w:hint="default" w:ascii="Times New Roman" w:hAnsi="Times New Roman" w:eastAsia="宋体" w:cs="Times New Roman"/>
                <w:b w:val="0"/>
                <w:bCs w:val="0"/>
                <w:color w:val="auto"/>
                <w:kern w:val="2"/>
                <w:sz w:val="24"/>
                <w:szCs w:val="24"/>
                <w:highlight w:val="none"/>
                <w:lang w:val="zh-CN" w:eastAsia="zh-CN"/>
              </w:rPr>
              <w:t>颗粒料</w:t>
            </w:r>
            <w:r>
              <w:rPr>
                <w:rFonts w:hint="eastAsia" w:ascii="Times New Roman" w:hAnsi="Times New Roman" w:eastAsia="宋体" w:cs="Times New Roman"/>
                <w:b w:val="0"/>
                <w:bCs w:val="0"/>
                <w:color w:val="auto"/>
                <w:kern w:val="2"/>
                <w:sz w:val="24"/>
                <w:szCs w:val="24"/>
                <w:highlight w:val="none"/>
                <w:lang w:val="zh-CN" w:eastAsia="zh-CN"/>
              </w:rPr>
              <w:t>通过</w:t>
            </w:r>
            <w:r>
              <w:rPr>
                <w:rFonts w:hint="default" w:ascii="Times New Roman" w:hAnsi="Times New Roman" w:eastAsia="宋体" w:cs="Times New Roman"/>
                <w:b w:val="0"/>
                <w:bCs w:val="0"/>
                <w:color w:val="auto"/>
                <w:kern w:val="2"/>
                <w:sz w:val="24"/>
                <w:szCs w:val="24"/>
                <w:highlight w:val="none"/>
                <w:lang w:val="zh-CN" w:eastAsia="zh-CN"/>
              </w:rPr>
              <w:t>原材料卸料口与料仓口对接后卸料，由于</w:t>
            </w:r>
            <w:r>
              <w:rPr>
                <w:rFonts w:hint="eastAsia" w:ascii="Times New Roman" w:hAnsi="Times New Roman" w:eastAsia="宋体" w:cs="Times New Roman"/>
                <w:b w:val="0"/>
                <w:bCs w:val="0"/>
                <w:color w:val="auto"/>
                <w:kern w:val="2"/>
                <w:sz w:val="24"/>
                <w:szCs w:val="24"/>
                <w:highlight w:val="none"/>
                <w:lang w:val="en-US" w:eastAsia="zh-CN"/>
              </w:rPr>
              <w:t>原</w:t>
            </w:r>
            <w:r>
              <w:rPr>
                <w:rFonts w:hint="default" w:ascii="Times New Roman" w:hAnsi="Times New Roman" w:eastAsia="宋体" w:cs="Times New Roman"/>
                <w:b w:val="0"/>
                <w:bCs w:val="0"/>
                <w:color w:val="auto"/>
                <w:kern w:val="2"/>
                <w:sz w:val="24"/>
                <w:szCs w:val="24"/>
                <w:highlight w:val="none"/>
                <w:lang w:val="zh-CN" w:eastAsia="zh-CN"/>
              </w:rPr>
              <w:t>料为颗粒状，上料过程无粉尘产生</w:t>
            </w:r>
            <w:r>
              <w:rPr>
                <w:rFonts w:hint="eastAsia" w:ascii="Times New Roman" w:hAnsi="Times New Roman" w:eastAsia="宋体" w:cs="Times New Roman"/>
                <w:b w:val="0"/>
                <w:bCs w:val="0"/>
                <w:color w:val="auto"/>
                <w:kern w:val="2"/>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此工序会产生</w:t>
            </w:r>
            <w:r>
              <w:rPr>
                <w:rFonts w:hint="eastAsia" w:ascii="Times New Roman" w:hAnsi="Times New Roman" w:eastAsia="宋体" w:cs="Times New Roman"/>
                <w:color w:val="auto"/>
                <w:sz w:val="24"/>
                <w:szCs w:val="24"/>
                <w:highlight w:val="none"/>
                <w:lang w:val="zh-CN"/>
              </w:rPr>
              <w:t>原料废包装材料</w:t>
            </w:r>
            <w:r>
              <w:rPr>
                <w:rFonts w:hint="eastAsia" w:ascii="Times New Roman" w:hAnsi="Times New Roman" w:eastAsia="宋体" w:cs="Times New Roman"/>
                <w:color w:val="auto"/>
                <w:sz w:val="24"/>
                <w:szCs w:val="24"/>
                <w:highlight w:val="none"/>
                <w:lang w:val="en-US" w:eastAsia="zh-CN"/>
              </w:rPr>
              <w:t>S</w:t>
            </w:r>
            <w:r>
              <w:rPr>
                <w:rFonts w:hint="default" w:ascii="Times New Roman" w:hAnsi="Times New Roman" w:eastAsia="宋体" w:cs="Times New Roman"/>
                <w:color w:val="auto"/>
                <w:sz w:val="24"/>
                <w:szCs w:val="24"/>
                <w:highlight w:val="none"/>
                <w:vertAlign w:val="subscript"/>
              </w:rPr>
              <w:t>1</w:t>
            </w:r>
            <w:r>
              <w:rPr>
                <w:rFonts w:hint="default" w:ascii="Times New Roman" w:hAnsi="Times New Roman" w:eastAsia="宋体" w:cs="Times New Roman"/>
                <w:color w:val="auto"/>
                <w:sz w:val="24"/>
                <w:szCs w:val="24"/>
                <w:highlight w:val="none"/>
              </w:rPr>
              <w:t>。</w:t>
            </w:r>
          </w:p>
          <w:p>
            <w:pPr>
              <w:pStyle w:val="16"/>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w:t>
            </w:r>
            <w:r>
              <w:rPr>
                <w:rFonts w:hint="eastAsia" w:ascii="Times New Roman" w:hAnsi="Times New Roman" w:cs="Times New Roman"/>
                <w:b/>
                <w:bCs/>
                <w:color w:val="auto"/>
                <w:sz w:val="24"/>
                <w:szCs w:val="24"/>
                <w:highlight w:val="none"/>
                <w:lang w:val="zh-CN" w:eastAsia="zh-CN"/>
              </w:rPr>
              <w:t>加热、拉丝</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zh-CN" w:eastAsia="zh-CN"/>
              </w:rPr>
              <w:t>原料进入制袋机</w:t>
            </w:r>
            <w:r>
              <w:rPr>
                <w:rFonts w:hint="default" w:ascii="Times New Roman" w:hAnsi="Times New Roman" w:eastAsia="宋体" w:cs="Times New Roman"/>
                <w:b w:val="0"/>
                <w:bCs w:val="0"/>
                <w:color w:val="auto"/>
                <w:kern w:val="2"/>
                <w:sz w:val="24"/>
                <w:szCs w:val="24"/>
                <w:highlight w:val="none"/>
                <w:lang w:val="zh-CN" w:eastAsia="zh-CN"/>
              </w:rPr>
              <w:t>经加热</w:t>
            </w:r>
            <w:r>
              <w:rPr>
                <w:rFonts w:hint="eastAsia" w:cs="Times New Roman"/>
                <w:b w:val="0"/>
                <w:bCs w:val="0"/>
                <w:color w:val="auto"/>
                <w:kern w:val="2"/>
                <w:sz w:val="24"/>
                <w:szCs w:val="24"/>
                <w:highlight w:val="none"/>
                <w:lang w:val="zh-CN" w:eastAsia="zh-CN"/>
              </w:rPr>
              <w:t>熔融挤出</w:t>
            </w:r>
            <w:r>
              <w:rPr>
                <w:rFonts w:hint="eastAsia" w:ascii="Times New Roman" w:hAnsi="Times New Roman" w:eastAsia="宋体" w:cs="Times New Roman"/>
                <w:b w:val="0"/>
                <w:bCs w:val="0"/>
                <w:color w:val="auto"/>
                <w:kern w:val="2"/>
                <w:sz w:val="24"/>
                <w:szCs w:val="24"/>
                <w:highlight w:val="none"/>
                <w:lang w:val="en-US" w:eastAsia="zh-CN"/>
              </w:rPr>
              <w:t>并</w:t>
            </w:r>
            <w:r>
              <w:rPr>
                <w:rFonts w:hint="eastAsia" w:cs="Times New Roman"/>
                <w:b w:val="0"/>
                <w:bCs w:val="0"/>
                <w:color w:val="auto"/>
                <w:kern w:val="2"/>
                <w:sz w:val="24"/>
                <w:szCs w:val="24"/>
                <w:highlight w:val="none"/>
                <w:lang w:val="en-US" w:eastAsia="zh-CN"/>
              </w:rPr>
              <w:t>经水冷却，冷却后进行拉丝，增强产品韧性，末端通过收卷成线锭，供后续工序使用。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Helvetica" w:hAnsi="Helvetica" w:eastAsia="Helvetica" w:cs="Helvetica"/>
                <w:i w:val="0"/>
                <w:caps w:val="0"/>
                <w:color w:val="auto"/>
                <w:spacing w:val="0"/>
                <w:sz w:val="24"/>
                <w:szCs w:val="24"/>
                <w:highlight w:val="none"/>
                <w:shd w:val="clear" w:color="auto" w:fill="FFFFFF"/>
              </w:rPr>
            </w:pP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ascii="Times New Roman" w:hAnsi="Times New Roman" w:eastAsia="宋体" w:cs="Times New Roman"/>
                <w:b w:val="0"/>
                <w:bCs w:val="0"/>
                <w:color w:val="auto"/>
                <w:kern w:val="2"/>
                <w:sz w:val="24"/>
                <w:szCs w:val="24"/>
                <w:highlight w:val="none"/>
                <w:lang w:val="zh-CN" w:eastAsia="zh-CN"/>
              </w:rPr>
              <w:t>加热</w:t>
            </w:r>
            <w:r>
              <w:rPr>
                <w:rFonts w:hint="eastAsia" w:cs="Times New Roman"/>
                <w:b w:val="0"/>
                <w:bCs w:val="0"/>
                <w:color w:val="auto"/>
                <w:kern w:val="2"/>
                <w:sz w:val="24"/>
                <w:szCs w:val="24"/>
                <w:highlight w:val="none"/>
                <w:lang w:val="zh-CN" w:eastAsia="zh-CN"/>
              </w:rPr>
              <w:t>、挤出</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7</w:t>
            </w:r>
            <w:r>
              <w:rPr>
                <w:rFonts w:hint="eastAsia" w:ascii="Times New Roman" w:hAnsi="Times New Roman" w:eastAsia="宋体" w:cs="Times New Roman"/>
                <w:b w:val="0"/>
                <w:bCs w:val="0"/>
                <w:color w:val="auto"/>
                <w:kern w:val="2"/>
                <w:sz w:val="24"/>
                <w:szCs w:val="24"/>
                <w:highlight w:val="none"/>
                <w:lang w:val="en-US" w:eastAsia="zh-CN"/>
              </w:rPr>
              <w:t>，循环冷却水W</w:t>
            </w:r>
            <w:r>
              <w:rPr>
                <w:rFonts w:hint="eastAsia" w:ascii="Times New Roman" w:hAnsi="Times New Roman" w:eastAsia="宋体" w:cs="Times New Roman"/>
                <w:b w:val="0"/>
                <w:bCs w:val="0"/>
                <w:color w:val="auto"/>
                <w:kern w:val="2"/>
                <w:sz w:val="24"/>
                <w:szCs w:val="24"/>
                <w:highlight w:val="none"/>
                <w:vertAlign w:val="subscript"/>
                <w:lang w:val="en-US" w:eastAsia="zh-CN"/>
              </w:rPr>
              <w:t>1</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8</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w:t>
            </w:r>
            <w:r>
              <w:rPr>
                <w:rFonts w:hint="eastAsia" w:cs="Times New Roman"/>
                <w:b/>
                <w:bCs/>
                <w:color w:val="auto"/>
                <w:sz w:val="24"/>
                <w:szCs w:val="24"/>
                <w:highlight w:val="none"/>
                <w:lang w:val="en-US" w:eastAsia="zh-CN"/>
              </w:rPr>
              <w:t>圆织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cs="Times New Roman"/>
                <w:b w:val="0"/>
                <w:bCs w:val="0"/>
                <w:color w:val="auto"/>
                <w:kern w:val="2"/>
                <w:sz w:val="24"/>
                <w:szCs w:val="24"/>
                <w:highlight w:val="none"/>
                <w:lang w:val="zh-CN" w:eastAsia="zh-CN"/>
              </w:rPr>
              <w:t>拉丝工序加工好的线锭通过织布机进行编织，编织成桶状编织袋并打卷，进入下一工序加工。此</w:t>
            </w:r>
            <w:r>
              <w:rPr>
                <w:rFonts w:hint="default" w:ascii="Times New Roman" w:hAnsi="Times New Roman" w:eastAsia="宋体" w:cs="Times New Roman"/>
                <w:b w:val="0"/>
                <w:bCs w:val="0"/>
                <w:color w:val="auto"/>
                <w:kern w:val="2"/>
                <w:sz w:val="24"/>
                <w:szCs w:val="24"/>
                <w:highlight w:val="none"/>
                <w:lang w:val="zh-CN" w:eastAsia="zh-CN"/>
              </w:rPr>
              <w:t>工序会产生</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9</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④</w:t>
            </w:r>
            <w:r>
              <w:rPr>
                <w:rFonts w:hint="eastAsia" w:cs="Times New Roman"/>
                <w:b/>
                <w:bCs/>
                <w:color w:val="auto"/>
                <w:sz w:val="24"/>
                <w:szCs w:val="24"/>
                <w:highlight w:val="none"/>
                <w:lang w:val="en-US" w:eastAsia="zh-CN"/>
              </w:rPr>
              <w:t>吹膜</w:t>
            </w:r>
          </w:p>
          <w:p>
            <w:pPr>
              <w:pStyle w:val="33"/>
              <w:jc w:val="both"/>
              <w:rPr>
                <w:rFonts w:hint="default" w:ascii="Times New Roman" w:hAnsi="Times New Roman" w:eastAsia="宋体" w:cs="Times New Roman"/>
                <w:b w:val="0"/>
                <w:bCs w:val="0"/>
                <w:color w:val="auto"/>
                <w:kern w:val="2"/>
                <w:sz w:val="24"/>
                <w:szCs w:val="24"/>
                <w:highlight w:val="none"/>
                <w:lang w:val="zh-CN" w:eastAsia="zh-CN" w:bidi="ar-SA"/>
              </w:rPr>
            </w:pPr>
            <w:r>
              <w:rPr>
                <w:rFonts w:hint="eastAsia" w:ascii="Times New Roman" w:hAnsi="Times New Roman" w:eastAsia="宋体" w:cs="Times New Roman"/>
                <w:b w:val="0"/>
                <w:bCs w:val="0"/>
                <w:color w:val="auto"/>
                <w:kern w:val="2"/>
                <w:sz w:val="24"/>
                <w:szCs w:val="24"/>
                <w:highlight w:val="none"/>
                <w:lang w:val="zh-CN" w:eastAsia="zh-CN" w:bidi="ar-SA"/>
              </w:rPr>
              <w:t>根据</w:t>
            </w:r>
            <w:r>
              <w:rPr>
                <w:rFonts w:hint="default" w:ascii="Times New Roman" w:hAnsi="Times New Roman" w:eastAsia="宋体" w:cs="Times New Roman"/>
                <w:b w:val="0"/>
                <w:bCs w:val="0"/>
                <w:color w:val="auto"/>
                <w:kern w:val="2"/>
                <w:sz w:val="24"/>
                <w:szCs w:val="24"/>
                <w:highlight w:val="none"/>
                <w:lang w:val="zh-CN" w:eastAsia="zh-CN" w:bidi="ar-SA"/>
              </w:rPr>
              <w:t>客户需要</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部分吨袋产品需要在内侧加一层防水层</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即添加一层防水薄膜</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该薄膜通过吹膜工艺生产。原料通过上料机加热后进入</w:t>
            </w:r>
            <w:r>
              <w:rPr>
                <w:rFonts w:hint="eastAsia" w:ascii="Times New Roman" w:hAnsi="Times New Roman" w:eastAsia="宋体" w:cs="Times New Roman"/>
                <w:b w:val="0"/>
                <w:bCs w:val="0"/>
                <w:color w:val="auto"/>
                <w:kern w:val="2"/>
                <w:sz w:val="24"/>
                <w:szCs w:val="24"/>
                <w:highlight w:val="none"/>
                <w:lang w:val="zh-CN" w:eastAsia="zh-CN" w:bidi="ar-SA"/>
              </w:rPr>
              <w:t>吹膜机</w:t>
            </w:r>
            <w:r>
              <w:rPr>
                <w:rFonts w:hint="default" w:ascii="Times New Roman" w:hAnsi="Times New Roman" w:eastAsia="宋体" w:cs="Times New Roman"/>
                <w:b w:val="0"/>
                <w:bCs w:val="0"/>
                <w:color w:val="auto"/>
                <w:kern w:val="2"/>
                <w:sz w:val="24"/>
                <w:szCs w:val="24"/>
                <w:highlight w:val="none"/>
                <w:lang w:val="zh-CN" w:eastAsia="zh-CN" w:bidi="ar-SA"/>
              </w:rPr>
              <w:t>，通过吹膜、裁割等工序制成成品薄膜。聚丙烯通过上料机</w:t>
            </w:r>
            <w:r>
              <w:rPr>
                <w:rFonts w:hint="eastAsia" w:ascii="Times New Roman" w:hAnsi="Times New Roman" w:eastAsia="宋体" w:cs="Times New Roman"/>
                <w:b w:val="0"/>
                <w:bCs w:val="0"/>
                <w:color w:val="auto"/>
                <w:kern w:val="2"/>
                <w:sz w:val="24"/>
                <w:szCs w:val="24"/>
                <w:highlight w:val="none"/>
                <w:lang w:val="zh-CN" w:eastAsia="zh-CN" w:bidi="ar-SA"/>
              </w:rPr>
              <w:t>进入吹膜机</w:t>
            </w:r>
            <w:r>
              <w:rPr>
                <w:rFonts w:hint="default" w:ascii="Times New Roman" w:hAnsi="Times New Roman" w:eastAsia="宋体" w:cs="Times New Roman"/>
                <w:b w:val="0"/>
                <w:bCs w:val="0"/>
                <w:color w:val="auto"/>
                <w:kern w:val="2"/>
                <w:sz w:val="24"/>
                <w:szCs w:val="24"/>
                <w:highlight w:val="none"/>
                <w:lang w:val="zh-CN" w:eastAsia="zh-CN" w:bidi="ar-SA"/>
              </w:rPr>
              <w:t>加热</w:t>
            </w:r>
            <w:r>
              <w:rPr>
                <w:rFonts w:hint="eastAsia" w:hAnsi="Times New Roman"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温度约</w:t>
            </w:r>
            <w:r>
              <w:rPr>
                <w:rFonts w:hint="eastAsia" w:hAnsi="Times New Roman" w:cs="Times New Roman"/>
                <w:b w:val="0"/>
                <w:bCs w:val="0"/>
                <w:color w:val="auto"/>
                <w:kern w:val="2"/>
                <w:sz w:val="24"/>
                <w:szCs w:val="24"/>
                <w:highlight w:val="none"/>
                <w:lang w:val="en-US" w:eastAsia="zh-CN" w:bidi="ar-SA"/>
              </w:rPr>
              <w:t>150</w:t>
            </w:r>
            <w:r>
              <w:rPr>
                <w:rFonts w:hint="eastAsia" w:ascii="Times New Roman" w:hAnsi="Times New Roman" w:eastAsia="宋体" w:cs="Times New Roman"/>
                <w:b w:val="0"/>
                <w:bCs w:val="0"/>
                <w:color w:val="auto"/>
                <w:kern w:val="2"/>
                <w:sz w:val="24"/>
                <w:szCs w:val="24"/>
                <w:highlight w:val="none"/>
                <w:lang w:val="zh-CN" w:eastAsia="zh-CN" w:bidi="ar-SA"/>
              </w:rPr>
              <w:t>℃</w:t>
            </w:r>
            <w:r>
              <w:rPr>
                <w:rFonts w:hint="eastAsia" w:hAnsi="Times New Roman" w:cs="Times New Roman"/>
                <w:b w:val="0"/>
                <w:bCs w:val="0"/>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highlight w:val="none"/>
                <w:lang w:val="zh-CN" w:eastAsia="zh-CN" w:bidi="ar-SA"/>
              </w:rPr>
              <w:t>融化后通过上方牵引机垂直向上拉伸成筒状薄膜，通过自然冷却后，打卷保存。</w:t>
            </w:r>
            <w:r>
              <w:rPr>
                <w:rFonts w:hint="default" w:ascii="Times New Roman" w:hAnsi="Times New Roman" w:eastAsia="宋体" w:cs="Times New Roman"/>
                <w:b w:val="0"/>
                <w:bCs w:val="0"/>
                <w:color w:val="auto"/>
                <w:kern w:val="2"/>
                <w:sz w:val="24"/>
                <w:szCs w:val="24"/>
                <w:highlight w:val="none"/>
                <w:lang w:val="zh-CN" w:eastAsia="zh-CN"/>
              </w:rPr>
              <w:t>该工序会产生</w:t>
            </w:r>
            <w:r>
              <w:rPr>
                <w:rFonts w:hint="eastAsia" w:hAnsi="Times New Roman" w:cs="Times New Roman"/>
                <w:b w:val="0"/>
                <w:bCs w:val="0"/>
                <w:color w:val="auto"/>
                <w:kern w:val="2"/>
                <w:sz w:val="24"/>
                <w:szCs w:val="24"/>
                <w:highlight w:val="none"/>
                <w:lang w:val="zh-CN" w:eastAsia="zh-CN"/>
              </w:rPr>
              <w:t>吹膜</w:t>
            </w:r>
            <w:r>
              <w:rPr>
                <w:rFonts w:hint="default" w:ascii="Times New Roman" w:hAnsi="Times New Roman" w:eastAsia="宋体" w:cs="Times New Roman"/>
                <w:b w:val="0"/>
                <w:bCs w:val="0"/>
                <w:color w:val="auto"/>
                <w:kern w:val="2"/>
                <w:sz w:val="24"/>
                <w:szCs w:val="24"/>
                <w:highlight w:val="none"/>
                <w:lang w:val="zh-CN" w:eastAsia="zh-CN"/>
              </w:rPr>
              <w:t>废气</w:t>
            </w:r>
            <w:r>
              <w:rPr>
                <w:rFonts w:hint="eastAsia" w:ascii="Times New Roman" w:hAnsi="Times New Roman" w:eastAsia="宋体" w:cs="Times New Roman"/>
                <w:b w:val="0"/>
                <w:bCs w:val="0"/>
                <w:color w:val="auto"/>
                <w:kern w:val="2"/>
                <w:sz w:val="24"/>
                <w:szCs w:val="24"/>
                <w:highlight w:val="none"/>
                <w:lang w:val="en-US" w:eastAsia="zh-CN"/>
              </w:rPr>
              <w:t>G</w:t>
            </w:r>
            <w:r>
              <w:rPr>
                <w:rFonts w:hint="eastAsia" w:cs="Times New Roman"/>
                <w:b w:val="0"/>
                <w:bCs w:val="0"/>
                <w:color w:val="auto"/>
                <w:kern w:val="2"/>
                <w:sz w:val="24"/>
                <w:szCs w:val="24"/>
                <w:highlight w:val="none"/>
                <w:vertAlign w:val="subscript"/>
                <w:lang w:val="en-US" w:eastAsia="zh-CN"/>
              </w:rPr>
              <w:t>8</w:t>
            </w:r>
            <w:r>
              <w:rPr>
                <w:rFonts w:hint="eastAsia" w:ascii="Times New Roman" w:hAnsi="Times New Roman" w:eastAsia="宋体" w:cs="Times New Roman"/>
                <w:b w:val="0"/>
                <w:bCs w:val="0"/>
                <w:color w:val="auto"/>
                <w:kern w:val="2"/>
                <w:sz w:val="24"/>
                <w:szCs w:val="24"/>
                <w:highlight w:val="none"/>
                <w:lang w:val="en-US" w:eastAsia="zh-CN"/>
              </w:rPr>
              <w:t>，设备噪声N</w:t>
            </w:r>
            <w:r>
              <w:rPr>
                <w:rFonts w:hint="eastAsia" w:cs="Times New Roman"/>
                <w:b w:val="0"/>
                <w:bCs w:val="0"/>
                <w:color w:val="auto"/>
                <w:kern w:val="2"/>
                <w:sz w:val="24"/>
                <w:szCs w:val="24"/>
                <w:highlight w:val="none"/>
                <w:vertAlign w:val="subscript"/>
                <w:lang w:val="en-US" w:eastAsia="zh-CN"/>
              </w:rPr>
              <w:t>10</w:t>
            </w:r>
            <w:r>
              <w:rPr>
                <w:rFonts w:hint="eastAsia" w:ascii="Times New Roman" w:hAnsi="Times New Roman" w:eastAsia="宋体" w:cs="Times New Roman"/>
                <w:b w:val="0"/>
                <w:bCs w:val="0"/>
                <w:color w:val="auto"/>
                <w:kern w:val="2"/>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b/>
                <w:bCs/>
                <w:color w:val="auto"/>
                <w:sz w:val="24"/>
                <w:szCs w:val="24"/>
                <w:highlight w:val="none"/>
                <w:lang w:val="en-US" w:eastAsia="zh-CN"/>
              </w:rPr>
              <w:t>⑤裁割</w:t>
            </w:r>
          </w:p>
          <w:p>
            <w:pPr>
              <w:pStyle w:val="33"/>
              <w:jc w:val="both"/>
              <w:rPr>
                <w:rFonts w:hint="eastAsia" w:ascii="Times New Roman" w:hAnsi="Times New Roman" w:eastAsia="宋体" w:cs="Times New Roman"/>
                <w:color w:val="auto"/>
                <w:sz w:val="24"/>
                <w:szCs w:val="24"/>
                <w:highlight w:val="none"/>
                <w:lang w:val="en-US" w:eastAsia="zh-CN"/>
              </w:rPr>
            </w:pPr>
            <w:r>
              <w:rPr>
                <w:rFonts w:hint="eastAsia" w:hAnsi="Times New Roman" w:cs="Times New Roman"/>
                <w:b w:val="0"/>
                <w:bCs w:val="0"/>
                <w:color w:val="auto"/>
                <w:kern w:val="2"/>
                <w:sz w:val="24"/>
                <w:szCs w:val="24"/>
                <w:highlight w:val="none"/>
                <w:lang w:val="zh-CN" w:eastAsia="zh-CN"/>
              </w:rPr>
              <w:t>将圆织后的</w:t>
            </w:r>
            <w:r>
              <w:rPr>
                <w:rFonts w:hint="eastAsia" w:cs="Times New Roman"/>
                <w:b w:val="0"/>
                <w:bCs w:val="0"/>
                <w:color w:val="auto"/>
                <w:kern w:val="2"/>
                <w:sz w:val="24"/>
                <w:szCs w:val="24"/>
                <w:highlight w:val="none"/>
                <w:lang w:val="zh-CN" w:eastAsia="zh-CN"/>
              </w:rPr>
              <w:t>桶状编织袋及吹膜生成的桶状薄膜根据尺寸进行切割</w:t>
            </w:r>
            <w:r>
              <w:rPr>
                <w:rFonts w:hint="eastAsia" w:ascii="Times New Roman" w:hAnsi="Times New Roman" w:eastAsia="宋体" w:cs="Times New Roman"/>
                <w:b w:val="0"/>
                <w:bCs w:val="0"/>
                <w:color w:val="auto"/>
                <w:kern w:val="2"/>
                <w:sz w:val="24"/>
                <w:szCs w:val="24"/>
                <w:highlight w:val="none"/>
                <w:lang w:val="en-US" w:eastAsia="zh-CN"/>
              </w:rPr>
              <w:t>。</w:t>
            </w:r>
            <w:r>
              <w:rPr>
                <w:rFonts w:hint="eastAsia" w:ascii="Arial" w:hAnsi="Arial" w:eastAsia="宋体" w:cs="Arial"/>
                <w:i w:val="0"/>
                <w:iCs w:val="0"/>
                <w:caps w:val="0"/>
                <w:color w:val="auto"/>
                <w:spacing w:val="0"/>
                <w:sz w:val="24"/>
                <w:szCs w:val="24"/>
                <w:highlight w:val="none"/>
                <w:shd w:val="clear" w:fill="FFFFFF"/>
                <w:lang w:eastAsia="zh-CN"/>
              </w:rPr>
              <w:t>此过程会产生废边角料</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S</w:t>
            </w:r>
            <w:r>
              <w:rPr>
                <w:rFonts w:hint="default" w:ascii="Times New Roman" w:hAnsi="Times New Roman" w:eastAsia="宋体" w:cs="Times New Roman"/>
                <w:i w:val="0"/>
                <w:iCs w:val="0"/>
                <w:caps w:val="0"/>
                <w:color w:val="auto"/>
                <w:spacing w:val="0"/>
                <w:sz w:val="24"/>
                <w:szCs w:val="24"/>
                <w:highlight w:val="none"/>
                <w:shd w:val="clear" w:fill="FFFFFF"/>
                <w:vertAlign w:val="subscript"/>
                <w:lang w:val="en-US" w:eastAsia="zh-CN"/>
              </w:rPr>
              <w:t>2</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eastAsia" w:hAnsi="Times New Roman" w:cs="Times New Roman"/>
                <w:i w:val="0"/>
                <w:iCs w:val="0"/>
                <w:caps w:val="0"/>
                <w:color w:val="auto"/>
                <w:spacing w:val="0"/>
                <w:sz w:val="24"/>
                <w:szCs w:val="24"/>
                <w:highlight w:val="none"/>
                <w:shd w:val="clear" w:fill="FFFFFF"/>
                <w:vertAlign w:val="subscript"/>
                <w:lang w:val="en-US" w:eastAsia="zh-CN"/>
              </w:rPr>
              <w:t>11</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⑥封口</w:t>
            </w:r>
          </w:p>
          <w:p>
            <w:pPr>
              <w:pStyle w:val="35"/>
              <w:rPr>
                <w:rFonts w:hint="eastAsia" w:ascii="Times New Roman" w:hAnsi="Times New Roman" w:eastAsia="宋体" w:cs="Times New Roman"/>
                <w:b w:val="0"/>
                <w:bCs w:val="0"/>
                <w:color w:val="auto"/>
                <w:spacing w:val="0"/>
                <w:kern w:val="2"/>
                <w:sz w:val="24"/>
                <w:szCs w:val="24"/>
                <w:highlight w:val="none"/>
                <w:lang w:val="en-US" w:eastAsia="zh-CN" w:bidi="ar-SA"/>
              </w:rPr>
            </w:pPr>
            <w:r>
              <w:rPr>
                <w:rFonts w:hint="eastAsia" w:ascii="Times New Roman" w:hAnsi="Times New Roman" w:cs="Times New Roman"/>
                <w:b w:val="0"/>
                <w:bCs w:val="0"/>
                <w:color w:val="auto"/>
                <w:spacing w:val="0"/>
                <w:kern w:val="2"/>
                <w:sz w:val="24"/>
                <w:szCs w:val="24"/>
                <w:highlight w:val="none"/>
                <w:lang w:val="en-US" w:eastAsia="zh-CN" w:bidi="ar-SA"/>
              </w:rPr>
              <w:t>切割好的编织袋及薄膜经过缝纫机进行缝合，生成产品吨袋</w:t>
            </w:r>
            <w:r>
              <w:rPr>
                <w:rFonts w:hint="eastAsia" w:ascii="Times New Roman" w:hAnsi="Times New Roman" w:eastAsia="宋体" w:cs="Times New Roman"/>
                <w:b w:val="0"/>
                <w:bCs w:val="0"/>
                <w:color w:val="auto"/>
                <w:spacing w:val="0"/>
                <w:kern w:val="2"/>
                <w:sz w:val="24"/>
                <w:szCs w:val="24"/>
                <w:highlight w:val="none"/>
                <w:lang w:val="en-US" w:eastAsia="zh-CN" w:bidi="ar-SA"/>
              </w:rPr>
              <w:t>。</w:t>
            </w:r>
            <w:r>
              <w:rPr>
                <w:rFonts w:hint="eastAsia" w:ascii="Arial" w:hAnsi="Arial" w:eastAsia="宋体" w:cs="Arial"/>
                <w:i w:val="0"/>
                <w:iCs w:val="0"/>
                <w:caps w:val="0"/>
                <w:color w:val="auto"/>
                <w:spacing w:val="0"/>
                <w:sz w:val="24"/>
                <w:szCs w:val="24"/>
                <w:highlight w:val="none"/>
                <w:shd w:val="clear" w:fill="FFFFFF"/>
                <w:lang w:eastAsia="zh-CN"/>
              </w:rPr>
              <w:t>此过程会产生</w:t>
            </w:r>
            <w:r>
              <w:rPr>
                <w:rFonts w:hint="default" w:ascii="Times New Roman" w:hAnsi="Times New Roman" w:eastAsia="宋体" w:cs="Times New Roman"/>
                <w:i w:val="0"/>
                <w:iCs w:val="0"/>
                <w:caps w:val="0"/>
                <w:color w:val="auto"/>
                <w:spacing w:val="0"/>
                <w:sz w:val="24"/>
                <w:szCs w:val="24"/>
                <w:highlight w:val="none"/>
                <w:shd w:val="clear" w:fill="FFFFFF"/>
                <w:lang w:val="en-US" w:eastAsia="zh-CN"/>
              </w:rPr>
              <w:t>设备噪声N</w:t>
            </w:r>
            <w:r>
              <w:rPr>
                <w:rFonts w:hint="default" w:ascii="Times New Roman" w:hAnsi="Times New Roman" w:cs="Times New Roman"/>
                <w:i w:val="0"/>
                <w:iCs w:val="0"/>
                <w:caps w:val="0"/>
                <w:color w:val="auto"/>
                <w:spacing w:val="0"/>
                <w:sz w:val="24"/>
                <w:szCs w:val="24"/>
                <w:highlight w:val="none"/>
                <w:shd w:val="clear" w:fill="FFFFFF"/>
                <w:vertAlign w:val="subscript"/>
                <w:lang w:val="en-US" w:eastAsia="zh-CN"/>
              </w:rPr>
              <w:t>12</w:t>
            </w:r>
            <w:r>
              <w:rPr>
                <w:rFonts w:hint="default" w:ascii="Times New Roman" w:hAnsi="Times New Roman" w:eastAsia="宋体" w:cs="Times New Roman"/>
                <w:i w:val="0"/>
                <w:iCs w:val="0"/>
                <w:caps w:val="0"/>
                <w:color w:val="auto"/>
                <w:spacing w:val="0"/>
                <w:sz w:val="24"/>
                <w:szCs w:val="24"/>
                <w:highlight w:val="none"/>
                <w:shd w:val="clear" w:fill="FFFFFF"/>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⑦包装入库</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Arial" w:hAnsi="Arial" w:eastAsia="宋体" w:cs="Arial"/>
                <w:i w:val="0"/>
                <w:iCs w:val="0"/>
                <w:caps w:val="0"/>
                <w:color w:val="auto"/>
                <w:spacing w:val="0"/>
                <w:sz w:val="24"/>
                <w:szCs w:val="24"/>
                <w:highlight w:val="none"/>
                <w:shd w:val="clear" w:fill="FFFFFF"/>
                <w:lang w:eastAsia="zh-CN"/>
              </w:rPr>
              <w:t>对产品进行人工检验，打包入库外售。此工序会产生不合格产品</w:t>
            </w:r>
            <w:r>
              <w:rPr>
                <w:rFonts w:hint="eastAsia" w:ascii="Times New Roman" w:hAnsi="Times New Roman" w:eastAsia="宋体" w:cs="Times New Roman"/>
                <w:i w:val="0"/>
                <w:iCs w:val="0"/>
                <w:caps w:val="0"/>
                <w:color w:val="auto"/>
                <w:spacing w:val="0"/>
                <w:sz w:val="24"/>
                <w:szCs w:val="24"/>
                <w:highlight w:val="none"/>
                <w:shd w:val="clear" w:fill="FFFFFF"/>
                <w:lang w:val="en-US" w:eastAsia="zh-CN"/>
              </w:rPr>
              <w:t>S</w:t>
            </w:r>
            <w:r>
              <w:rPr>
                <w:rFonts w:hint="eastAsia" w:ascii="Times New Roman" w:hAnsi="Times New Roman" w:eastAsia="宋体" w:cs="Times New Roman"/>
                <w:i w:val="0"/>
                <w:iCs w:val="0"/>
                <w:caps w:val="0"/>
                <w:color w:val="auto"/>
                <w:spacing w:val="0"/>
                <w:sz w:val="24"/>
                <w:szCs w:val="24"/>
                <w:highlight w:val="none"/>
                <w:shd w:val="clear" w:fill="FFFFFF"/>
                <w:vertAlign w:val="subscript"/>
                <w:lang w:val="en-US" w:eastAsia="zh-CN"/>
              </w:rPr>
              <w:t>3</w:t>
            </w:r>
            <w:r>
              <w:rPr>
                <w:rFonts w:hint="eastAsia" w:ascii="Arial" w:hAnsi="Arial" w:eastAsia="宋体" w:cs="Arial"/>
                <w:i w:val="0"/>
                <w:iCs w:val="0"/>
                <w:caps w:val="0"/>
                <w:color w:val="auto"/>
                <w:spacing w:val="0"/>
                <w:sz w:val="24"/>
                <w:szCs w:val="24"/>
                <w:highlight w:val="none"/>
                <w:shd w:val="clear" w:fill="FFFFFF"/>
                <w:lang w:val="en-US" w:eastAsia="zh-CN"/>
              </w:rPr>
              <w:t>。</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宋体" w:cs="Times New Roman"/>
                <w:b/>
                <w:bCs/>
                <w:color w:val="auto"/>
                <w:kern w:val="2"/>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rPr>
              <w:t>2、项目其他产污环节分析</w:t>
            </w:r>
          </w:p>
          <w:p>
            <w:pPr>
              <w:pStyle w:val="22"/>
              <w:keepNext w:val="0"/>
              <w:keepLines w:val="0"/>
              <w:pageBreakBefore w:val="0"/>
              <w:widowControl w:val="0"/>
              <w:kinsoku/>
              <w:wordWrap/>
              <w:overflowPunct/>
              <w:topLinePunct w:val="0"/>
              <w:autoSpaceDE/>
              <w:autoSpaceDN/>
              <w:bidi w:val="0"/>
              <w:adjustRightInd/>
              <w:snapToGrid w:val="0"/>
              <w:spacing w:before="0" w:after="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rPr>
              <w:t>项目其他产污环节主要为员工办公生活，具体产污情况分析如下。</w:t>
            </w:r>
          </w:p>
          <w:p>
            <w:pPr>
              <w:pStyle w:val="2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sz w:val="21"/>
                <w:szCs w:val="21"/>
                <w:highlight w:val="none"/>
              </w:rPr>
            </w:pPr>
            <w:r>
              <w:rPr>
                <w:rFonts w:hint="default"/>
                <w:color w:val="auto"/>
                <w:highlight w:val="none"/>
                <w:lang w:val="en-US" w:eastAsia="zh-CN"/>
              </w:rPr>
              <w:object>
                <v:shape id="_x0000_i1031" o:spt="75" type="#_x0000_t75" style="height:191.95pt;width:434.45pt;" o:ole="t" filled="f" o:preferrelative="t" stroked="f" coordsize="21600,21600">
                  <v:path/>
                  <v:fill on="f" focussize="0,0"/>
                  <v:stroke on="f"/>
                  <v:imagedata r:id="rId19" croptop="3583f" cropbottom="2814f" o:title=""/>
                  <o:lock v:ext="edit" aspectratio="f"/>
                  <w10:wrap type="none"/>
                  <w10:anchorlock/>
                </v:shape>
                <o:OLEObject Type="Embed" ProgID="Visio.Drawing.15" ShapeID="_x0000_i1031" DrawAspect="Content" ObjectID="_1468075731" r:id="rId18">
                  <o:LockedField>false</o:LockedField>
                </o:OLEObject>
              </w:object>
            </w:r>
          </w:p>
          <w:p>
            <w:pPr>
              <w:pStyle w:val="23"/>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b/>
                <w:bCs/>
                <w:color w:val="auto"/>
                <w:sz w:val="21"/>
                <w:szCs w:val="21"/>
                <w:highlight w:val="none"/>
                <w:lang w:eastAsia="zh-CN"/>
              </w:rPr>
            </w:pPr>
            <w:r>
              <w:rPr>
                <w:rFonts w:hint="default"/>
                <w:b/>
                <w:bCs/>
                <w:color w:val="auto"/>
                <w:sz w:val="21"/>
                <w:szCs w:val="21"/>
                <w:highlight w:val="none"/>
              </w:rPr>
              <w:t>图</w:t>
            </w:r>
            <w:r>
              <w:rPr>
                <w:rFonts w:hint="eastAsia"/>
                <w:b/>
                <w:bCs/>
                <w:color w:val="auto"/>
                <w:sz w:val="21"/>
                <w:szCs w:val="21"/>
                <w:highlight w:val="none"/>
                <w:lang w:val="en-US" w:eastAsia="zh-CN"/>
              </w:rPr>
              <w:t>2-7</w:t>
            </w:r>
            <w:r>
              <w:rPr>
                <w:rFonts w:hint="default"/>
                <w:b/>
                <w:bCs/>
                <w:color w:val="auto"/>
                <w:sz w:val="21"/>
                <w:szCs w:val="21"/>
                <w:highlight w:val="none"/>
              </w:rPr>
              <w:t xml:space="preserve">  </w:t>
            </w:r>
            <w:r>
              <w:rPr>
                <w:rFonts w:hint="default"/>
                <w:b/>
                <w:bCs/>
                <w:color w:val="auto"/>
                <w:sz w:val="21"/>
                <w:szCs w:val="21"/>
                <w:highlight w:val="none"/>
                <w:lang w:eastAsia="zh-CN"/>
              </w:rPr>
              <w:t>其他公辅工程</w:t>
            </w:r>
            <w:r>
              <w:rPr>
                <w:rFonts w:hint="default"/>
                <w:b/>
                <w:bCs/>
                <w:color w:val="auto"/>
                <w:sz w:val="21"/>
                <w:szCs w:val="21"/>
                <w:highlight w:val="none"/>
              </w:rPr>
              <w:t>产污节点图</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200"/>
              <w:textAlignment w:val="auto"/>
              <w:rPr>
                <w:rFonts w:hint="default"/>
                <w:b/>
                <w:bCs/>
                <w:color w:val="auto"/>
                <w:sz w:val="24"/>
                <w:szCs w:val="28"/>
                <w:highlight w:val="none"/>
              </w:rPr>
            </w:pPr>
            <w:r>
              <w:rPr>
                <w:rFonts w:hint="eastAsia"/>
                <w:b/>
                <w:bCs/>
                <w:color w:val="auto"/>
                <w:sz w:val="24"/>
                <w:szCs w:val="28"/>
                <w:highlight w:val="none"/>
                <w:lang w:val="en-US" w:eastAsia="zh-CN"/>
              </w:rPr>
              <w:t>3、</w:t>
            </w:r>
            <w:r>
              <w:rPr>
                <w:rFonts w:hint="default"/>
                <w:b/>
                <w:bCs/>
                <w:color w:val="auto"/>
                <w:sz w:val="24"/>
                <w:szCs w:val="28"/>
                <w:highlight w:val="none"/>
              </w:rPr>
              <w:t>运营期主要污染工序</w:t>
            </w:r>
          </w:p>
          <w:p>
            <w:pPr>
              <w:pStyle w:val="22"/>
              <w:keepNext w:val="0"/>
              <w:keepLines w:val="0"/>
              <w:pageBreakBefore w:val="0"/>
              <w:widowControl w:val="0"/>
              <w:numPr>
                <w:ilvl w:val="0"/>
                <w:numId w:val="0"/>
              </w:numPr>
              <w:kinsoku/>
              <w:wordWrap/>
              <w:overflowPunct/>
              <w:topLinePunct w:val="0"/>
              <w:autoSpaceDE/>
              <w:autoSpaceDN/>
              <w:bidi w:val="0"/>
              <w:adjustRightInd/>
              <w:snapToGrid w:val="0"/>
              <w:spacing w:after="0" w:afterLines="0" w:line="360" w:lineRule="auto"/>
              <w:ind w:firstLine="480" w:firstLineChars="200"/>
              <w:jc w:val="both"/>
              <w:textAlignment w:val="auto"/>
              <w:rPr>
                <w:rFonts w:hint="default"/>
                <w:color w:val="auto"/>
                <w:highlight w:val="none"/>
                <w:lang w:val="en-US" w:eastAsia="zh-CN"/>
              </w:rPr>
            </w:pPr>
            <w:r>
              <w:rPr>
                <w:rFonts w:hint="default"/>
                <w:color w:val="auto"/>
                <w:highlight w:val="none"/>
              </w:rPr>
              <w:t>本项目运营期主要污染工序详见表</w:t>
            </w:r>
            <w:r>
              <w:rPr>
                <w:rFonts w:hint="eastAsia"/>
                <w:color w:val="auto"/>
                <w:highlight w:val="none"/>
                <w:lang w:val="en-US" w:eastAsia="zh-CN"/>
              </w:rPr>
              <w:t>2-7。</w:t>
            </w:r>
          </w:p>
          <w:p>
            <w:pPr>
              <w:jc w:val="center"/>
              <w:rPr>
                <w:rFonts w:hint="default" w:ascii="Times New Roman" w:hAnsi="Times New Roman" w:cs="Times New Roman"/>
                <w:b/>
                <w:bCs/>
                <w:color w:val="auto"/>
                <w:kern w:val="2"/>
                <w:sz w:val="21"/>
                <w:szCs w:val="22"/>
                <w:highlight w:val="none"/>
                <w:lang w:val="en-US" w:eastAsia="zh-CN" w:bidi="ar-SA"/>
              </w:rPr>
            </w:pPr>
            <w:r>
              <w:rPr>
                <w:rFonts w:hint="default" w:ascii="Times New Roman" w:hAnsi="Times New Roman" w:cs="Times New Roman"/>
                <w:b/>
                <w:bCs/>
                <w:color w:val="auto"/>
                <w:kern w:val="2"/>
                <w:sz w:val="21"/>
                <w:szCs w:val="22"/>
                <w:highlight w:val="none"/>
                <w:lang w:val="en-US" w:eastAsia="zh-CN" w:bidi="ar-SA"/>
              </w:rPr>
              <w:t>表2-</w:t>
            </w:r>
            <w:r>
              <w:rPr>
                <w:rFonts w:hint="eastAsia" w:ascii="Times New Roman" w:hAnsi="Times New Roman" w:cs="Times New Roman"/>
                <w:b/>
                <w:bCs/>
                <w:color w:val="auto"/>
                <w:kern w:val="2"/>
                <w:sz w:val="21"/>
                <w:szCs w:val="22"/>
                <w:highlight w:val="none"/>
                <w:lang w:val="en-US" w:eastAsia="zh-CN" w:bidi="ar-SA"/>
              </w:rPr>
              <w:t>7</w:t>
            </w:r>
            <w:r>
              <w:rPr>
                <w:rFonts w:hint="default" w:ascii="Times New Roman" w:hAnsi="Times New Roman" w:cs="Times New Roman"/>
                <w:b/>
                <w:bCs/>
                <w:color w:val="auto"/>
                <w:kern w:val="2"/>
                <w:sz w:val="21"/>
                <w:szCs w:val="22"/>
                <w:highlight w:val="none"/>
                <w:lang w:val="en-US" w:eastAsia="zh-CN" w:bidi="ar-SA"/>
              </w:rPr>
              <w:t xml:space="preserve">   运营期主要污染工序一览表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13"/>
              <w:gridCol w:w="1371"/>
              <w:gridCol w:w="1578"/>
              <w:gridCol w:w="246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污染类别</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编号</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产污环节</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主要</w:t>
                  </w:r>
                  <w:r>
                    <w:rPr>
                      <w:rFonts w:hint="default" w:ascii="Times New Roman" w:hAnsi="Times New Roman" w:cs="Times New Roman"/>
                      <w:b/>
                      <w:bCs/>
                      <w:color w:val="auto"/>
                      <w:sz w:val="21"/>
                      <w:szCs w:val="21"/>
                      <w:highlight w:val="none"/>
                    </w:rPr>
                    <w:t>污染物</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治理措施</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eastAsia="zh-CN"/>
                    </w:rPr>
                    <w:t>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废气</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G</w:t>
                  </w:r>
                  <w:r>
                    <w:rPr>
                      <w:rFonts w:hint="default" w:ascii="Times New Roman" w:hAnsi="Times New Roman" w:cs="Times New Roman"/>
                      <w:color w:val="auto"/>
                      <w:sz w:val="21"/>
                      <w:szCs w:val="21"/>
                      <w:highlight w:val="none"/>
                      <w:lang w:val="en-US" w:eastAsia="zh-CN"/>
                    </w:rPr>
                    <w:t>1</w:t>
                  </w:r>
                </w:p>
              </w:tc>
              <w:tc>
                <w:tcPr>
                  <w:tcW w:w="825" w:type="pc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加热、发泡及挤出</w:t>
                  </w:r>
                </w:p>
              </w:tc>
              <w:tc>
                <w:tcPr>
                  <w:tcW w:w="950" w:type="pct"/>
                  <w:vMerge w:val="restart"/>
                  <w:tcBorders>
                    <w:tl2br w:val="nil"/>
                    <w:tr2bl w:val="nil"/>
                  </w:tcBorders>
                  <w:noWrap w:val="0"/>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非甲烷总烃</w:t>
                  </w:r>
                  <w:r>
                    <w:rPr>
                      <w:rFonts w:hint="eastAsia" w:cs="Times New Roman"/>
                      <w:color w:val="auto"/>
                      <w:kern w:val="2"/>
                      <w:sz w:val="21"/>
                      <w:szCs w:val="21"/>
                      <w:highlight w:val="none"/>
                      <w:lang w:val="en-US" w:eastAsia="zh-CN" w:bidi="ar-SA"/>
                    </w:rPr>
                    <w:t>、臭气浓度</w:t>
                  </w:r>
                </w:p>
              </w:tc>
              <w:tc>
                <w:tcPr>
                  <w:tcW w:w="14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各环节</w:t>
                  </w:r>
                  <w:r>
                    <w:rPr>
                      <w:rFonts w:hint="default" w:ascii="Times New Roman" w:hAnsi="Times New Roman" w:cs="Times New Roman"/>
                      <w:color w:val="auto"/>
                      <w:sz w:val="21"/>
                      <w:szCs w:val="21"/>
                      <w:highlight w:val="none"/>
                      <w:lang w:val="en-US" w:eastAsia="zh-CN"/>
                    </w:rPr>
                    <w:t>废气</w:t>
                  </w:r>
                  <w:r>
                    <w:rPr>
                      <w:rFonts w:hint="eastAsia" w:cs="Times New Roman"/>
                      <w:color w:val="auto"/>
                      <w:sz w:val="21"/>
                      <w:szCs w:val="21"/>
                      <w:highlight w:val="none"/>
                      <w:lang w:val="en-US" w:eastAsia="zh-CN"/>
                    </w:rPr>
                    <w:t>分别</w:t>
                  </w:r>
                  <w:r>
                    <w:rPr>
                      <w:rFonts w:hint="default" w:ascii="Times New Roman" w:hAnsi="Times New Roman" w:cs="Times New Roman"/>
                      <w:color w:val="auto"/>
                      <w:sz w:val="21"/>
                      <w:szCs w:val="21"/>
                      <w:highlight w:val="none"/>
                      <w:lang w:val="en-US" w:eastAsia="zh-CN"/>
                    </w:rPr>
                    <w:t>经</w:t>
                  </w:r>
                  <w:r>
                    <w:rPr>
                      <w:rFonts w:hint="eastAsia" w:cs="Times New Roman"/>
                      <w:color w:val="auto"/>
                      <w:sz w:val="21"/>
                      <w:szCs w:val="21"/>
                      <w:highlight w:val="none"/>
                      <w:lang w:val="en-US" w:eastAsia="zh-CN"/>
                    </w:rPr>
                    <w:t>集气罩</w:t>
                  </w:r>
                  <w:r>
                    <w:rPr>
                      <w:rFonts w:hint="default" w:ascii="Times New Roman" w:hAnsi="Times New Roman" w:cs="Times New Roman"/>
                      <w:color w:val="auto"/>
                      <w:sz w:val="21"/>
                      <w:szCs w:val="21"/>
                      <w:highlight w:val="none"/>
                      <w:lang w:val="en-US" w:eastAsia="zh-CN"/>
                    </w:rPr>
                    <w:t>收集</w:t>
                  </w:r>
                  <w:r>
                    <w:rPr>
                      <w:rFonts w:hint="eastAsia" w:ascii="Times New Roman" w:hAnsi="Times New Roman" w:cs="Times New Roman"/>
                      <w:color w:val="auto"/>
                      <w:sz w:val="21"/>
                      <w:szCs w:val="21"/>
                      <w:highlight w:val="none"/>
                      <w:lang w:val="en-US" w:eastAsia="zh-CN"/>
                    </w:rPr>
                    <w:t>后通过</w:t>
                  </w:r>
                  <w:r>
                    <w:rPr>
                      <w:rFonts w:hint="eastAsia" w:cs="Times New Roman"/>
                      <w:color w:val="auto"/>
                      <w:sz w:val="21"/>
                      <w:szCs w:val="21"/>
                      <w:highlight w:val="none"/>
                      <w:lang w:val="en-US" w:eastAsia="zh-CN"/>
                    </w:rPr>
                    <w:t>一套</w:t>
                  </w:r>
                  <w:r>
                    <w:rPr>
                      <w:rFonts w:hint="eastAsia" w:ascii="Times New Roman" w:hAnsi="Times New Roman" w:cs="Times New Roman"/>
                      <w:color w:val="auto"/>
                      <w:sz w:val="21"/>
                      <w:szCs w:val="21"/>
                      <w:highlight w:val="none"/>
                      <w:lang w:val="en-US" w:eastAsia="zh-CN"/>
                    </w:rPr>
                    <w:t>三级活性炭吸附装置</w:t>
                  </w:r>
                  <w:r>
                    <w:rPr>
                      <w:rFonts w:hint="default" w:ascii="Times New Roman" w:hAnsi="Times New Roman" w:cs="Times New Roman"/>
                      <w:color w:val="auto"/>
                      <w:sz w:val="21"/>
                      <w:szCs w:val="21"/>
                      <w:highlight w:val="none"/>
                      <w:lang w:val="en-US" w:eastAsia="zh-CN"/>
                    </w:rPr>
                    <w:t>处理后，</w:t>
                  </w:r>
                  <w:r>
                    <w:rPr>
                      <w:rFonts w:hint="eastAsia" w:cs="Times New Roman"/>
                      <w:color w:val="auto"/>
                      <w:sz w:val="21"/>
                      <w:szCs w:val="21"/>
                      <w:highlight w:val="none"/>
                      <w:lang w:val="en-US" w:eastAsia="zh-CN"/>
                    </w:rPr>
                    <w:t>经</w:t>
                  </w:r>
                  <w:r>
                    <w:rPr>
                      <w:rFonts w:hint="default" w:ascii="Times New Roman" w:hAnsi="Times New Roman" w:cs="Times New Roman"/>
                      <w:color w:val="auto"/>
                      <w:sz w:val="21"/>
                      <w:szCs w:val="21"/>
                      <w:highlight w:val="none"/>
                      <w:lang w:val="en-US" w:eastAsia="zh-CN"/>
                    </w:rPr>
                    <w:t>1根15m高排气筒（</w:t>
                  </w:r>
                  <w:r>
                    <w:rPr>
                      <w:rFonts w:hint="eastAsia" w:cs="Times New Roman"/>
                      <w:color w:val="auto"/>
                      <w:sz w:val="21"/>
                      <w:szCs w:val="21"/>
                      <w:highlight w:val="none"/>
                      <w:lang w:val="en-US" w:eastAsia="zh-CN"/>
                    </w:rPr>
                    <w:t>DA001</w:t>
                  </w:r>
                  <w:r>
                    <w:rPr>
                      <w:rFonts w:hint="default" w:ascii="Times New Roman" w:hAnsi="Times New Roman" w:cs="Times New Roman"/>
                      <w:color w:val="auto"/>
                      <w:sz w:val="21"/>
                      <w:szCs w:val="21"/>
                      <w:highlight w:val="none"/>
                      <w:lang w:val="en-US" w:eastAsia="zh-CN"/>
                    </w:rPr>
                    <w:t>）排放。</w:t>
                  </w:r>
                  <w:r>
                    <w:rPr>
                      <w:rFonts w:hint="eastAsia" w:cs="Times New Roman"/>
                      <w:color w:val="auto"/>
                      <w:sz w:val="21"/>
                      <w:szCs w:val="21"/>
                      <w:highlight w:val="none"/>
                      <w:lang w:val="en-US" w:eastAsia="zh-CN"/>
                    </w:rPr>
                    <w:t>每个</w:t>
                  </w:r>
                  <w:r>
                    <w:rPr>
                      <w:rFonts w:hint="default" w:ascii="Times New Roman" w:hAnsi="Times New Roman" w:cs="Times New Roman"/>
                      <w:color w:val="auto"/>
                      <w:sz w:val="21"/>
                      <w:szCs w:val="21"/>
                      <w:highlight w:val="none"/>
                      <w:lang w:val="en-US" w:eastAsia="zh-CN"/>
                    </w:rPr>
                    <w:t>集气罩风量为</w:t>
                  </w:r>
                  <w:r>
                    <w:rPr>
                      <w:rFonts w:hint="eastAsia" w:cs="Times New Roman"/>
                      <w:color w:val="auto"/>
                      <w:sz w:val="21"/>
                      <w:szCs w:val="21"/>
                      <w:highlight w:val="none"/>
                      <w:lang w:val="en-US" w:eastAsia="zh-CN"/>
                    </w:rPr>
                    <w:t>1620</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/h，收集效率</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0%，净化效率</w:t>
                  </w:r>
                  <w:r>
                    <w:rPr>
                      <w:rFonts w:hint="eastAsia" w:cs="Times New Roman"/>
                      <w:color w:val="auto"/>
                      <w:sz w:val="21"/>
                      <w:szCs w:val="21"/>
                      <w:highlight w:val="none"/>
                      <w:lang w:val="en-US" w:eastAsia="zh-CN"/>
                    </w:rPr>
                    <w:t>60</w:t>
                  </w:r>
                  <w:r>
                    <w:rPr>
                      <w:rFonts w:hint="default" w:ascii="Times New Roman" w:hAnsi="Times New Roman" w:cs="Times New Roman"/>
                      <w:color w:val="auto"/>
                      <w:sz w:val="21"/>
                      <w:szCs w:val="21"/>
                      <w:highlight w:val="none"/>
                      <w:lang w:val="en-US" w:eastAsia="zh-CN"/>
                    </w:rPr>
                    <w:t>%。</w:t>
                  </w:r>
                </w:p>
              </w:tc>
              <w:tc>
                <w:tcPr>
                  <w:tcW w:w="90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color w:val="auto"/>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增厚</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G3</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复合</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G4</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热切</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G5</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冲压</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G6</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粘合</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G7</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加热、挤出</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G8</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吹膜</w:t>
                  </w:r>
                </w:p>
              </w:tc>
              <w:tc>
                <w:tcPr>
                  <w:tcW w:w="95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14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W</w:t>
                  </w:r>
                  <w:r>
                    <w:rPr>
                      <w:rFonts w:hint="default" w:ascii="Times New Roman" w:hAnsi="Times New Roman" w:cs="Times New Roman"/>
                      <w:color w:val="auto"/>
                      <w:sz w:val="21"/>
                      <w:szCs w:val="21"/>
                      <w:highlight w:val="none"/>
                      <w:lang w:val="en-US" w:eastAsia="zh-CN"/>
                    </w:rPr>
                    <w:t>1</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冷却水</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经</w:t>
                  </w:r>
                  <w:r>
                    <w:rPr>
                      <w:rFonts w:hint="eastAsia" w:ascii="Times New Roman" w:hAnsi="Times New Roman" w:cs="Times New Roman"/>
                      <w:color w:val="auto"/>
                      <w:sz w:val="21"/>
                      <w:szCs w:val="21"/>
                      <w:highlight w:val="none"/>
                      <w:lang w:eastAsia="zh-CN"/>
                    </w:rPr>
                    <w:t>循环</w:t>
                  </w:r>
                  <w:r>
                    <w:rPr>
                      <w:rFonts w:hint="default" w:ascii="Times New Roman" w:hAnsi="Times New Roman" w:eastAsia="宋体" w:cs="Times New Roman"/>
                      <w:color w:val="auto"/>
                      <w:sz w:val="21"/>
                      <w:szCs w:val="21"/>
                      <w:highlight w:val="none"/>
                    </w:rPr>
                    <w:t>冷却池冷却后循环使用</w:t>
                  </w:r>
                  <w:r>
                    <w:rPr>
                      <w:rFonts w:hint="default" w:ascii="Times New Roman" w:hAnsi="Times New Roman" w:eastAsia="宋体" w:cs="Times New Roman"/>
                      <w:color w:val="auto"/>
                      <w:sz w:val="21"/>
                      <w:szCs w:val="21"/>
                      <w:highlight w:val="none"/>
                      <w:lang w:eastAsia="zh-CN"/>
                    </w:rPr>
                    <w:t>。</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en-US"/>
                    </w:rPr>
                    <w:t>S</w:t>
                  </w:r>
                  <w:r>
                    <w:rPr>
                      <w:rFonts w:hint="default" w:ascii="Times New Roman" w:hAnsi="Times New Roman" w:cs="Times New Roman"/>
                      <w:color w:val="auto"/>
                      <w:sz w:val="21"/>
                      <w:szCs w:val="21"/>
                      <w:highlight w:val="none"/>
                      <w:lang w:val="en-US" w:eastAsia="zh-CN"/>
                    </w:rPr>
                    <w:t>1</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上料</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废包装材料</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90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en-US"/>
                    </w:rPr>
                  </w:pPr>
                  <w:r>
                    <w:rPr>
                      <w:rFonts w:hint="default" w:ascii="Times New Roman" w:hAnsi="Times New Roman" w:cs="Times New Roman"/>
                      <w:color w:val="auto"/>
                      <w:sz w:val="21"/>
                      <w:szCs w:val="21"/>
                      <w:highlight w:val="none"/>
                      <w:lang w:val="en-US" w:eastAsia="zh-CN"/>
                    </w:rPr>
                    <w:t>S2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立切、开槽、分切、裁割</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废边角料</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S3</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检验</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不合格品</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统一收集</w:t>
                  </w:r>
                  <w:r>
                    <w:rPr>
                      <w:rFonts w:hint="eastAsia" w:cs="Times New Roman"/>
                      <w:color w:val="auto"/>
                      <w:sz w:val="21"/>
                      <w:szCs w:val="21"/>
                      <w:highlight w:val="none"/>
                      <w:lang w:eastAsia="zh-CN"/>
                    </w:rPr>
                    <w:t>至一般固废暂存区，</w:t>
                  </w:r>
                  <w:r>
                    <w:rPr>
                      <w:rFonts w:hint="eastAsia" w:cs="Times New Roman"/>
                      <w:color w:val="auto"/>
                      <w:sz w:val="21"/>
                      <w:szCs w:val="21"/>
                      <w:highlight w:val="none"/>
                      <w:lang w:val="en-US" w:eastAsia="zh-CN"/>
                    </w:rPr>
                    <w:t>外售</w:t>
                  </w:r>
                  <w:r>
                    <w:rPr>
                      <w:rFonts w:hint="default" w:ascii="Times New Roman" w:hAnsi="Times New Roman" w:cs="Times New Roman"/>
                      <w:color w:val="auto"/>
                      <w:sz w:val="21"/>
                      <w:szCs w:val="21"/>
                      <w:highlight w:val="none"/>
                      <w:lang w:eastAsia="zh-CN"/>
                    </w:rPr>
                    <w:t>。</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S4</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废活性炭</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收集暂存于危废暂存间，定期清运处置。</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en-US"/>
                    </w:rPr>
                    <w:t>N1</w:t>
                  </w:r>
                  <w:r>
                    <w:rPr>
                      <w:rFonts w:hint="default" w:ascii="Times New Roman" w:hAnsi="Times New Roman" w:eastAsia="宋体" w:cs="Times New Roman"/>
                      <w:color w:val="auto"/>
                      <w:sz w:val="21"/>
                      <w:szCs w:val="21"/>
                      <w:highlight w:val="none"/>
                      <w:lang w:val="en-US" w:eastAsia="zh-CN"/>
                    </w:rPr>
                    <w:t>~N</w:t>
                  </w:r>
                  <w:r>
                    <w:rPr>
                      <w:rFonts w:hint="eastAsia" w:cs="Times New Roman"/>
                      <w:color w:val="auto"/>
                      <w:sz w:val="21"/>
                      <w:szCs w:val="21"/>
                      <w:highlight w:val="none"/>
                      <w:lang w:val="en-US" w:eastAsia="zh-CN"/>
                    </w:rPr>
                    <w:t>12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生产工序</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设备噪声</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距离衰减、厂房隔声</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5000" w:type="pct"/>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b/>
                      <w:color w:val="auto"/>
                      <w:sz w:val="21"/>
                      <w:szCs w:val="21"/>
                      <w:highlight w:val="none"/>
                      <w:lang w:eastAsia="zh-CN"/>
                    </w:rPr>
                    <w:t>设备维护</w:t>
                  </w:r>
                  <w:r>
                    <w:rPr>
                      <w:rFonts w:hint="default" w:ascii="Times New Roman" w:hAnsi="Times New Roman" w:eastAsia="宋体" w:cs="Times New Roman"/>
                      <w:b/>
                      <w:color w:val="auto"/>
                      <w:sz w:val="21"/>
                      <w:szCs w:val="21"/>
                      <w:highlight w:val="none"/>
                    </w:rPr>
                    <w:t>、办公生活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39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废水</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W2</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办公生活</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、SS、氨氮、总磷</w:t>
                  </w:r>
                  <w:r>
                    <w:rPr>
                      <w:rFonts w:hint="eastAsia" w:ascii="Times New Roman" w:hAnsi="Times New Roman" w:cs="Times New Roman"/>
                      <w:color w:val="auto"/>
                      <w:sz w:val="21"/>
                      <w:szCs w:val="21"/>
                      <w:highlight w:val="none"/>
                      <w:lang w:eastAsia="zh-CN"/>
                    </w:rPr>
                    <w:t>等</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eastAsia="zh-CN"/>
                    </w:rPr>
                    <w:t>经新建</w:t>
                  </w: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的化粪池，1套处理规模约为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/d的一体化生活污水处理站</w:t>
                  </w:r>
                  <w:r>
                    <w:rPr>
                      <w:rFonts w:hint="eastAsia" w:cs="Times New Roman"/>
                      <w:color w:val="auto"/>
                      <w:sz w:val="21"/>
                      <w:szCs w:val="21"/>
                      <w:highlight w:val="none"/>
                      <w:lang w:eastAsia="zh-CN"/>
                    </w:rPr>
                    <w:t>处理</w:t>
                  </w:r>
                  <w:r>
                    <w:rPr>
                      <w:rFonts w:hint="default" w:ascii="Times New Roman" w:hAnsi="Times New Roman" w:eastAsia="宋体" w:cs="Times New Roman"/>
                      <w:color w:val="auto"/>
                      <w:sz w:val="21"/>
                      <w:szCs w:val="21"/>
                      <w:highlight w:val="none"/>
                    </w:rPr>
                    <w:t>达标后</w:t>
                  </w:r>
                  <w:r>
                    <w:rPr>
                      <w:rFonts w:hint="eastAsia" w:ascii="Times New Roman" w:hAnsi="Times New Roman" w:cs="Times New Roman"/>
                      <w:color w:val="auto"/>
                      <w:sz w:val="21"/>
                      <w:szCs w:val="21"/>
                      <w:highlight w:val="none"/>
                      <w:lang w:eastAsia="zh-CN"/>
                    </w:rPr>
                    <w:t>非雨天（雨天暂存于蓄水池）</w:t>
                  </w:r>
                  <w:r>
                    <w:rPr>
                      <w:rFonts w:hint="eastAsia" w:ascii="Times New Roman" w:hAnsi="Times New Roman"/>
                      <w:color w:val="auto"/>
                      <w:kern w:val="0"/>
                      <w:sz w:val="21"/>
                      <w:szCs w:val="21"/>
                      <w:highlight w:val="none"/>
                    </w:rPr>
                    <w:t>回用</w:t>
                  </w:r>
                  <w:r>
                    <w:rPr>
                      <w:rFonts w:hint="eastAsia" w:ascii="Times New Roman" w:hAnsi="Times New Roman"/>
                      <w:color w:val="auto"/>
                      <w:kern w:val="0"/>
                      <w:sz w:val="21"/>
                      <w:szCs w:val="21"/>
                      <w:highlight w:val="none"/>
                      <w:lang w:eastAsia="zh-CN"/>
                    </w:rPr>
                    <w:t>项目区</w:t>
                  </w:r>
                  <w:r>
                    <w:rPr>
                      <w:rFonts w:hint="eastAsia" w:cs="Times New Roman"/>
                      <w:bCs/>
                      <w:color w:val="auto"/>
                      <w:sz w:val="21"/>
                      <w:szCs w:val="21"/>
                      <w:highlight w:val="none"/>
                      <w:lang w:val="en-US" w:eastAsia="zh-CN"/>
                    </w:rPr>
                    <w:t>绿化及</w:t>
                  </w:r>
                  <w:r>
                    <w:rPr>
                      <w:rFonts w:hint="eastAsia" w:ascii="Times New Roman" w:hAnsi="Times New Roman"/>
                      <w:color w:val="auto"/>
                      <w:kern w:val="0"/>
                      <w:sz w:val="21"/>
                      <w:szCs w:val="21"/>
                      <w:highlight w:val="none"/>
                      <w:lang w:eastAsia="zh-CN"/>
                    </w:rPr>
                    <w:t>道路场地洒水，</w:t>
                  </w:r>
                  <w:r>
                    <w:rPr>
                      <w:rFonts w:hint="default" w:ascii="Times New Roman" w:hAnsi="Times New Roman" w:eastAsia="宋体" w:cs="Times New Roman"/>
                      <w:color w:val="auto"/>
                      <w:sz w:val="21"/>
                      <w:szCs w:val="21"/>
                      <w:highlight w:val="none"/>
                    </w:rPr>
                    <w:t>不外排。</w:t>
                  </w:r>
                </w:p>
              </w:tc>
              <w:tc>
                <w:tcPr>
                  <w:tcW w:w="9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9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固废</w:t>
                  </w: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S5</w:t>
                  </w:r>
                </w:p>
              </w:tc>
              <w:tc>
                <w:tcPr>
                  <w:tcW w:w="825" w:type="pc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办公生活</w:t>
                  </w:r>
                </w:p>
              </w:tc>
              <w:tc>
                <w:tcPr>
                  <w:tcW w:w="950" w:type="pct"/>
                  <w:tcBorders>
                    <w:tl2br w:val="nil"/>
                    <w:tr2bl w:val="nil"/>
                  </w:tcBorders>
                  <w:noWrap w:val="0"/>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1487" w:type="pct"/>
                  <w:tcBorders>
                    <w:tl2br w:val="nil"/>
                    <w:tr2bl w:val="nil"/>
                  </w:tcBorders>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生活垃圾利用加盖垃圾桶统一收集后，定期</w:t>
                  </w:r>
                  <w:r>
                    <w:rPr>
                      <w:rFonts w:hint="eastAsia"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环卫部门负责清运处置。</w:t>
                  </w:r>
                </w:p>
              </w:tc>
              <w:tc>
                <w:tcPr>
                  <w:tcW w:w="90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S7</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含油废手套、抹布</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cs="Times New Roman"/>
                      <w:color w:val="auto"/>
                      <w:sz w:val="21"/>
                      <w:szCs w:val="21"/>
                      <w:highlight w:val="none"/>
                      <w:lang w:eastAsia="zh-CN"/>
                    </w:rPr>
                    <w:t>含油废手套、抹布</w:t>
                  </w:r>
                  <w:r>
                    <w:rPr>
                      <w:rFonts w:hint="eastAsia" w:ascii="Times New Roman" w:hAnsi="Times New Roman" w:cs="Times New Roman"/>
                      <w:color w:val="auto"/>
                      <w:sz w:val="21"/>
                      <w:szCs w:val="21"/>
                      <w:highlight w:val="none"/>
                      <w:lang w:eastAsia="zh-CN"/>
                    </w:rPr>
                    <w:t>混于生活垃圾</w:t>
                  </w:r>
                  <w:r>
                    <w:rPr>
                      <w:rFonts w:hint="default" w:ascii="Times New Roman" w:hAnsi="Times New Roman" w:eastAsia="宋体" w:cs="Times New Roman"/>
                      <w:color w:val="auto"/>
                      <w:sz w:val="21"/>
                      <w:szCs w:val="21"/>
                      <w:highlight w:val="none"/>
                    </w:rPr>
                    <w:t>，定期</w:t>
                  </w:r>
                  <w:r>
                    <w:rPr>
                      <w:rFonts w:hint="eastAsia"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环卫部门负责清运处置。</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3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42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S8</w:t>
                  </w:r>
                </w:p>
              </w:tc>
              <w:tc>
                <w:tcPr>
                  <w:tcW w:w="82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设备维护保养</w:t>
                  </w:r>
                </w:p>
              </w:tc>
              <w:tc>
                <w:tcPr>
                  <w:tcW w:w="9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废机油</w:t>
                  </w:r>
                </w:p>
              </w:tc>
              <w:tc>
                <w:tcPr>
                  <w:tcW w:w="14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rPr>
                    <w:t>暂存于危险废物暂存间，定期委托有资质的单位清运处置。</w:t>
                  </w:r>
                </w:p>
              </w:tc>
              <w:tc>
                <w:tcPr>
                  <w:tcW w:w="90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2" w:type="dxa"/>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52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bCs/>
                <w:color w:val="auto"/>
                <w:sz w:val="24"/>
                <w:szCs w:val="24"/>
                <w:highlight w:val="none"/>
                <w:lang w:val="en-US" w:eastAsia="zh-CN"/>
              </w:rPr>
              <w:t>本项目为新建项目，</w:t>
            </w:r>
            <w:r>
              <w:rPr>
                <w:rFonts w:hint="default" w:ascii="Times New Roman" w:hAnsi="Times New Roman" w:eastAsia="宋体" w:cs="Times New Roman"/>
                <w:color w:val="auto"/>
                <w:sz w:val="24"/>
                <w:szCs w:val="24"/>
                <w:highlight w:val="none"/>
                <w:lang w:val="zh-CN" w:eastAsia="zh-CN"/>
              </w:rPr>
              <w:t>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color w:val="auto"/>
                <w:sz w:val="24"/>
                <w:szCs w:val="24"/>
                <w:highlight w:val="none"/>
                <w:u w:val="none"/>
              </w:rPr>
              <w:t>省</w:t>
            </w:r>
            <w:r>
              <w:rPr>
                <w:rFonts w:hint="default" w:ascii="Times New Roman" w:hAnsi="Times New Roman" w:eastAsia="宋体" w:cs="Times New Roman"/>
                <w:color w:val="auto"/>
                <w:sz w:val="24"/>
                <w:szCs w:val="24"/>
                <w:highlight w:val="none"/>
                <w:u w:val="none"/>
                <w:lang w:val="en-US" w:eastAsia="zh-CN"/>
              </w:rPr>
              <w:t>昆明</w:t>
            </w:r>
            <w:r>
              <w:rPr>
                <w:rFonts w:hint="default" w:ascii="Times New Roman" w:hAnsi="Times New Roman" w:eastAsia="宋体" w:cs="Times New Roman"/>
                <w:color w:val="auto"/>
                <w:sz w:val="24"/>
                <w:szCs w:val="24"/>
                <w:highlight w:val="none"/>
                <w:u w:val="none"/>
              </w:rPr>
              <w:t>市</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eastAsia" w:ascii="Times New Roman" w:hAnsi="Times New Roman" w:eastAsia="宋体" w:cs="Times New Roman"/>
                <w:color w:val="auto"/>
                <w:sz w:val="24"/>
                <w:szCs w:val="24"/>
                <w:highlight w:val="none"/>
                <w:lang w:val="en-US" w:eastAsia="zh-CN"/>
              </w:rPr>
              <w:t>租用</w:t>
            </w:r>
            <w:r>
              <w:rPr>
                <w:rFonts w:hint="eastAsia" w:cs="Times New Roman"/>
                <w:color w:val="auto"/>
                <w:sz w:val="24"/>
                <w:szCs w:val="24"/>
                <w:highlight w:val="none"/>
                <w:lang w:eastAsia="zh-CN"/>
              </w:rPr>
              <w:t>云南晟琳商贸有限公司</w:t>
            </w:r>
            <w:r>
              <w:rPr>
                <w:rFonts w:hint="eastAsia" w:cs="Times New Roman"/>
                <w:color w:val="auto"/>
                <w:sz w:val="24"/>
                <w:szCs w:val="24"/>
                <w:highlight w:val="none"/>
                <w:lang w:val="en-US" w:eastAsia="zh-CN"/>
              </w:rPr>
              <w:t>已建空置厂房</w:t>
            </w:r>
            <w:r>
              <w:rPr>
                <w:rFonts w:hint="default" w:ascii="Times New Roman" w:hAnsi="Times New Roman" w:eastAsia="宋体" w:cs="Times New Roman"/>
                <w:color w:val="auto"/>
                <w:sz w:val="24"/>
                <w:szCs w:val="24"/>
                <w:highlight w:val="none"/>
                <w:lang w:val="zh-CN" w:eastAsia="zh-CN"/>
              </w:rPr>
              <w:t>进行建设</w:t>
            </w:r>
            <w:r>
              <w:rPr>
                <w:rFonts w:hint="default" w:ascii="Times New Roman" w:hAnsi="Times New Roman" w:eastAsia="宋体" w:cs="Times New Roman"/>
                <w:bCs/>
                <w:color w:val="auto"/>
                <w:sz w:val="24"/>
                <w:szCs w:val="24"/>
                <w:highlight w:val="none"/>
                <w:lang w:val="en-US" w:eastAsia="zh-CN"/>
              </w:rPr>
              <w:t>，故不存在与项目有关的原有环境污染问题。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auto"/>
                <w:szCs w:val="21"/>
                <w:highlight w:val="none"/>
                <w:lang w:val="en-US" w:eastAsia="zh-CN"/>
              </w:rPr>
            </w:pPr>
          </w:p>
        </w:tc>
      </w:tr>
    </w:tbl>
    <w:p>
      <w:pPr>
        <w:pStyle w:val="21"/>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8" w:name="_Toc30051"/>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8"/>
    </w:p>
    <w:tbl>
      <w:tblPr>
        <w:tblStyle w:val="24"/>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现状</w:t>
            </w:r>
          </w:p>
        </w:tc>
        <w:tc>
          <w:tcPr>
            <w:tcW w:w="8605" w:type="dxa"/>
            <w:vAlign w:val="center"/>
          </w:tcPr>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（1）区域基本污染物环境质量现状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eastAsia="zh-CN"/>
              </w:rPr>
              <w:t>该区域环境空气质量功能区划为</w:t>
            </w:r>
            <w:r>
              <w:rPr>
                <w:rFonts w:hint="eastAsia"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lang w:eastAsia="zh-CN"/>
              </w:rPr>
              <w:t>类区，执行《环境空气质量标准》（GB3095-2012）中二级标准。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eastAsia="宋体" w:cs="Times New Roman"/>
                <w:color w:val="auto"/>
                <w:sz w:val="24"/>
                <w:szCs w:val="24"/>
                <w:highlight w:val="none"/>
              </w:rPr>
              <w:t>根据昆明市生态环境局发布的《202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年度昆明市生态环境状况公报》，</w:t>
            </w:r>
            <w:r>
              <w:rPr>
                <w:rFonts w:hint="default" w:ascii="Times New Roman" w:hAnsi="Times New Roman" w:eastAsia="Times New Roman"/>
                <w:color w:val="auto"/>
                <w:sz w:val="24"/>
                <w:szCs w:val="24"/>
                <w:highlight w:val="none"/>
                <w:lang w:val="zh-CN"/>
              </w:rPr>
              <w:t>各县（市）区环境空气质量总体保持良好，与</w:t>
            </w:r>
            <w:r>
              <w:rPr>
                <w:rFonts w:hint="eastAsia" w:eastAsia="宋体"/>
                <w:color w:val="auto"/>
                <w:sz w:val="24"/>
                <w:szCs w:val="24"/>
                <w:highlight w:val="none"/>
                <w:lang w:val="en-US" w:eastAsia="zh-CN"/>
              </w:rPr>
              <w:t>2021</w:t>
            </w:r>
            <w:r>
              <w:rPr>
                <w:rFonts w:hint="default" w:ascii="Times New Roman" w:hAnsi="Times New Roman" w:eastAsia="Times New Roman"/>
                <w:color w:val="auto"/>
                <w:sz w:val="24"/>
                <w:szCs w:val="24"/>
                <w:highlight w:val="none"/>
                <w:lang w:val="zh-CN"/>
              </w:rPr>
              <w:t>年相比，安宁市、</w:t>
            </w:r>
            <w:r>
              <w:rPr>
                <w:rFonts w:hint="eastAsia" w:eastAsia="Times New Roman"/>
                <w:color w:val="auto"/>
                <w:sz w:val="24"/>
                <w:szCs w:val="24"/>
                <w:highlight w:val="none"/>
                <w:lang w:val="zh-CN"/>
              </w:rPr>
              <w:t>禄劝县、</w:t>
            </w:r>
            <w:r>
              <w:rPr>
                <w:rFonts w:hint="default" w:ascii="Times New Roman" w:hAnsi="Times New Roman" w:eastAsia="Times New Roman"/>
                <w:color w:val="auto"/>
                <w:sz w:val="24"/>
                <w:szCs w:val="24"/>
                <w:highlight w:val="none"/>
                <w:lang w:val="zh-CN"/>
              </w:rPr>
              <w:t>石林县</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嵩明县</w:t>
            </w:r>
            <w:r>
              <w:rPr>
                <w:rFonts w:hint="eastAsia" w:ascii="Times New Roman" w:hAnsi="Times New Roman" w:eastAsia="Times New Roman"/>
                <w:color w:val="auto"/>
                <w:sz w:val="24"/>
                <w:szCs w:val="24"/>
                <w:highlight w:val="none"/>
                <w:lang w:val="zh-CN"/>
              </w:rPr>
              <w:t>、</w:t>
            </w:r>
            <w:r>
              <w:rPr>
                <w:rFonts w:hint="default" w:ascii="Times New Roman" w:hAnsi="Times New Roman" w:eastAsia="Times New Roman"/>
                <w:color w:val="auto"/>
                <w:sz w:val="24"/>
                <w:szCs w:val="24"/>
                <w:highlight w:val="none"/>
                <w:lang w:val="zh-CN"/>
              </w:rPr>
              <w:t>富民县、宜良县</w:t>
            </w:r>
            <w:r>
              <w:rPr>
                <w:rFonts w:hint="eastAsia" w:eastAsia="Times New Roman"/>
                <w:color w:val="auto"/>
                <w:sz w:val="24"/>
                <w:szCs w:val="24"/>
                <w:highlight w:val="none"/>
                <w:lang w:val="zh-CN"/>
              </w:rPr>
              <w:t>、寻甸县</w:t>
            </w:r>
            <w:r>
              <w:rPr>
                <w:rFonts w:hint="default" w:ascii="Times New Roman" w:hAnsi="Times New Roman" w:eastAsia="Times New Roman"/>
                <w:color w:val="auto"/>
                <w:sz w:val="24"/>
                <w:szCs w:val="24"/>
                <w:highlight w:val="none"/>
                <w:lang w:val="zh-CN"/>
              </w:rPr>
              <w:t>环境空气</w:t>
            </w:r>
            <w:r>
              <w:rPr>
                <w:rFonts w:hint="eastAsia" w:eastAsia="Times New Roman"/>
                <w:color w:val="auto"/>
                <w:sz w:val="24"/>
                <w:szCs w:val="24"/>
                <w:highlight w:val="none"/>
                <w:lang w:val="zh-CN"/>
              </w:rPr>
              <w:t>综合污染指数有所下降，东川区环境空气综合污染指数有所上升。</w:t>
            </w:r>
            <w:r>
              <w:rPr>
                <w:rFonts w:hint="eastAsia" w:ascii="Times New Roman" w:hAnsi="Times New Roman" w:eastAsia="Times New Roman"/>
                <w:color w:val="auto"/>
                <w:sz w:val="24"/>
                <w:szCs w:val="24"/>
                <w:highlight w:val="none"/>
                <w:lang w:val="zh-CN"/>
              </w:rPr>
              <w:t>因此</w:t>
            </w:r>
            <w:r>
              <w:rPr>
                <w:rFonts w:hint="default" w:ascii="Times New Roman" w:hAnsi="Times New Roman" w:eastAsia="宋体" w:cs="Times New Roman"/>
                <w:color w:val="auto"/>
                <w:kern w:val="2"/>
                <w:sz w:val="24"/>
                <w:szCs w:val="22"/>
                <w:highlight w:val="none"/>
                <w:lang w:val="en-US" w:eastAsia="zh-CN" w:bidi="ar"/>
              </w:rPr>
              <w:t>项目所在区域为环境空气质量达标区。</w:t>
            </w:r>
          </w:p>
          <w:p>
            <w:pPr>
              <w:spacing w:line="348" w:lineRule="auto"/>
              <w:ind w:firstLine="482"/>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（2）特征污染物环境质量现状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auto"/>
                <w:sz w:val="24"/>
                <w:highlight w:val="none"/>
                <w:lang w:val="zh-CN"/>
              </w:rPr>
            </w:pPr>
            <w:r>
              <w:rPr>
                <w:rFonts w:hint="default" w:ascii="Times New Roman" w:hAnsi="Times New Roman" w:eastAsia="宋体" w:cs="Times New Roman"/>
                <w:color w:val="auto"/>
                <w:sz w:val="24"/>
                <w:szCs w:val="24"/>
                <w:highlight w:val="none"/>
              </w:rPr>
              <w:t>本项目的特征污染物</w:t>
            </w:r>
            <w:r>
              <w:rPr>
                <w:rFonts w:hint="eastAsia" w:cs="Times New Roman"/>
                <w:color w:val="auto"/>
                <w:sz w:val="24"/>
                <w:szCs w:val="24"/>
                <w:highlight w:val="none"/>
                <w:lang w:eastAsia="zh-CN"/>
              </w:rPr>
              <w:t>有</w:t>
            </w:r>
            <w:r>
              <w:rPr>
                <w:rFonts w:hint="eastAsia" w:cs="Times New Roman"/>
                <w:color w:val="auto"/>
                <w:sz w:val="24"/>
                <w:szCs w:val="24"/>
                <w:highlight w:val="none"/>
                <w:lang w:val="en-US" w:eastAsia="zh-CN"/>
              </w:rPr>
              <w:t>TVOC</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0"/>
                <w:highlight w:val="none"/>
                <w:lang w:bidi="ar"/>
              </w:rPr>
              <w:t>本项</w:t>
            </w:r>
            <w:r>
              <w:rPr>
                <w:rFonts w:hint="default" w:ascii="Times New Roman" w:hAnsi="Times New Roman" w:eastAsia="宋体" w:cs="Times New Roman"/>
                <w:bCs/>
                <w:color w:val="auto"/>
                <w:sz w:val="24"/>
                <w:szCs w:val="20"/>
                <w:highlight w:val="none"/>
                <w:lang w:bidi="ar"/>
              </w:rPr>
              <w:t>目所在区域的大气环境现状评价引用</w:t>
            </w:r>
            <w:r>
              <w:rPr>
                <w:rFonts w:hint="eastAsia" w:cs="Times New Roman"/>
                <w:b w:val="0"/>
                <w:bCs/>
                <w:color w:val="auto"/>
                <w:sz w:val="24"/>
                <w:highlight w:val="none"/>
                <w:lang w:val="en-US" w:eastAsia="zh-CN"/>
              </w:rPr>
              <w:t>云南钎艺铝业有限公司</w:t>
            </w:r>
            <w:r>
              <w:rPr>
                <w:rFonts w:hint="eastAsia" w:ascii="Times New Roman" w:hAnsi="Times New Roman" w:cs="Times New Roman"/>
                <w:b w:val="0"/>
                <w:bCs/>
                <w:color w:val="auto"/>
                <w:sz w:val="24"/>
                <w:highlight w:val="none"/>
                <w:lang w:val="en-US" w:eastAsia="zh-CN"/>
              </w:rPr>
              <w:t>《</w:t>
            </w:r>
            <w:r>
              <w:rPr>
                <w:rFonts w:hint="eastAsia" w:cs="Times New Roman"/>
                <w:b w:val="0"/>
                <w:bCs/>
                <w:color w:val="auto"/>
                <w:sz w:val="24"/>
                <w:highlight w:val="none"/>
                <w:lang w:val="en-US" w:eastAsia="zh-CN"/>
              </w:rPr>
              <w:t>寻甸年加工喷涂铝板30万平方米项目环境影响报告书</w:t>
            </w:r>
            <w:r>
              <w:rPr>
                <w:rFonts w:hint="eastAsia" w:ascii="Times New Roman" w:hAnsi="Times New Roman" w:cs="Times New Roman"/>
                <w:b w:val="0"/>
                <w:bCs/>
                <w:color w:val="auto"/>
                <w:sz w:val="24"/>
                <w:highlight w:val="none"/>
                <w:lang w:val="en-US" w:eastAsia="zh-CN"/>
              </w:rPr>
              <w:t>》</w:t>
            </w:r>
            <w:r>
              <w:rPr>
                <w:rFonts w:hint="default" w:ascii="Times New Roman" w:hAnsi="Times New Roman" w:eastAsia="宋体" w:cs="Times New Roman"/>
                <w:bCs/>
                <w:color w:val="auto"/>
                <w:sz w:val="24"/>
                <w:szCs w:val="20"/>
                <w:highlight w:val="none"/>
                <w:lang w:bidi="ar"/>
              </w:rPr>
              <w:t>环境</w:t>
            </w:r>
            <w:r>
              <w:rPr>
                <w:rFonts w:hint="default" w:ascii="Times New Roman" w:hAnsi="Times New Roman" w:eastAsia="宋体" w:cs="Times New Roman"/>
                <w:bCs/>
                <w:color w:val="auto"/>
                <w:sz w:val="24"/>
                <w:szCs w:val="20"/>
                <w:highlight w:val="none"/>
                <w:lang w:val="zh-CN" w:bidi="ar"/>
              </w:rPr>
              <w:t>质量现状</w:t>
            </w:r>
            <w:r>
              <w:rPr>
                <w:rFonts w:hint="eastAsia" w:ascii="Times New Roman" w:hAnsi="Times New Roman" w:eastAsia="宋体" w:cs="Times New Roman"/>
                <w:bCs/>
                <w:color w:val="auto"/>
                <w:sz w:val="24"/>
                <w:szCs w:val="20"/>
                <w:highlight w:val="none"/>
                <w:lang w:val="zh-CN" w:bidi="ar"/>
              </w:rPr>
              <w:t>监测</w:t>
            </w:r>
            <w:r>
              <w:rPr>
                <w:rFonts w:hint="default" w:ascii="Times New Roman" w:hAnsi="Times New Roman" w:eastAsia="宋体" w:cs="Times New Roman"/>
                <w:bCs/>
                <w:color w:val="auto"/>
                <w:sz w:val="24"/>
                <w:szCs w:val="20"/>
                <w:highlight w:val="none"/>
                <w:lang w:val="zh-CN" w:bidi="ar"/>
              </w:rPr>
              <w:t>数据</w:t>
            </w:r>
            <w:r>
              <w:rPr>
                <w:rFonts w:hint="default" w:ascii="Times New Roman" w:hAnsi="Times New Roman" w:eastAsia="宋体" w:cs="Times New Roman"/>
                <w:bCs/>
                <w:color w:val="auto"/>
                <w:sz w:val="24"/>
                <w:szCs w:val="20"/>
                <w:highlight w:val="none"/>
                <w:lang w:bidi="ar"/>
              </w:rPr>
              <w:t>，</w:t>
            </w:r>
            <w:r>
              <w:rPr>
                <w:rFonts w:hint="default" w:ascii="Times New Roman" w:hAnsi="Times New Roman" w:cs="Times New Roman"/>
                <w:b w:val="0"/>
                <w:bCs/>
                <w:color w:val="auto"/>
                <w:sz w:val="24"/>
                <w:highlight w:val="none"/>
                <w:lang w:val="en-US" w:eastAsia="zh-CN"/>
              </w:rPr>
              <w:t>该</w:t>
            </w:r>
            <w:r>
              <w:rPr>
                <w:rFonts w:hint="eastAsia" w:ascii="Times New Roman" w:hAnsi="Times New Roman" w:cs="Times New Roman"/>
                <w:b w:val="0"/>
                <w:bCs/>
                <w:color w:val="auto"/>
                <w:sz w:val="24"/>
                <w:highlight w:val="none"/>
                <w:lang w:val="en-US" w:eastAsia="zh-CN"/>
              </w:rPr>
              <w:t>项目</w:t>
            </w:r>
            <w:r>
              <w:rPr>
                <w:rFonts w:hint="default" w:ascii="Times New Roman" w:hAnsi="Times New Roman" w:cs="Times New Roman"/>
                <w:b w:val="0"/>
                <w:bCs/>
                <w:color w:val="auto"/>
                <w:sz w:val="24"/>
                <w:highlight w:val="none"/>
                <w:lang w:val="en-US" w:eastAsia="zh-CN"/>
              </w:rPr>
              <w:t>委托</w:t>
            </w:r>
            <w:r>
              <w:rPr>
                <w:rFonts w:hint="eastAsia" w:cs="Times New Roman"/>
                <w:b w:val="0"/>
                <w:bCs/>
                <w:color w:val="auto"/>
                <w:sz w:val="24"/>
                <w:highlight w:val="none"/>
                <w:lang w:val="en-US" w:eastAsia="zh-CN"/>
              </w:rPr>
              <w:t>云南天博环境检测有限公司</w:t>
            </w:r>
            <w:r>
              <w:rPr>
                <w:rFonts w:hint="default" w:ascii="Times New Roman" w:hAnsi="Times New Roman" w:cs="Times New Roman"/>
                <w:b w:val="0"/>
                <w:bCs/>
                <w:color w:val="auto"/>
                <w:sz w:val="24"/>
                <w:highlight w:val="none"/>
                <w:lang w:val="en-US" w:eastAsia="zh-CN"/>
              </w:rPr>
              <w:t>于20</w:t>
            </w:r>
            <w:r>
              <w:rPr>
                <w:rFonts w:hint="eastAsia" w:ascii="Times New Roman" w:hAnsi="Times New Roman" w:cs="Times New Roman"/>
                <w:b w:val="0"/>
                <w:bCs/>
                <w:color w:val="auto"/>
                <w:sz w:val="24"/>
                <w:highlight w:val="none"/>
                <w:lang w:val="en-US" w:eastAsia="zh-CN"/>
              </w:rPr>
              <w:t>21</w:t>
            </w:r>
            <w:r>
              <w:rPr>
                <w:rFonts w:hint="default" w:ascii="Times New Roman" w:hAnsi="Times New Roman" w:cs="Times New Roman"/>
                <w:b w:val="0"/>
                <w:bCs/>
                <w:color w:val="auto"/>
                <w:sz w:val="24"/>
                <w:highlight w:val="none"/>
                <w:lang w:val="en-US" w:eastAsia="zh-CN"/>
              </w:rPr>
              <w:t>年</w:t>
            </w:r>
            <w:r>
              <w:rPr>
                <w:rFonts w:hint="eastAsia"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val="en-US" w:eastAsia="zh-CN"/>
              </w:rPr>
              <w:t>月</w:t>
            </w:r>
            <w:r>
              <w:rPr>
                <w:rFonts w:hint="eastAsia" w:cs="Times New Roman"/>
                <w:b w:val="0"/>
                <w:bCs/>
                <w:color w:val="auto"/>
                <w:sz w:val="24"/>
                <w:highlight w:val="none"/>
                <w:lang w:val="en-US" w:eastAsia="zh-CN"/>
              </w:rPr>
              <w:t>22</w:t>
            </w:r>
            <w:r>
              <w:rPr>
                <w:rFonts w:hint="default" w:ascii="Times New Roman" w:hAnsi="Times New Roman" w:cs="Times New Roman"/>
                <w:b w:val="0"/>
                <w:bCs/>
                <w:color w:val="auto"/>
                <w:sz w:val="24"/>
                <w:highlight w:val="none"/>
                <w:lang w:val="en-US" w:eastAsia="zh-CN"/>
              </w:rPr>
              <w:t>日～20</w:t>
            </w:r>
            <w:r>
              <w:rPr>
                <w:rFonts w:hint="eastAsia" w:ascii="Times New Roman" w:hAnsi="Times New Roman" w:cs="Times New Roman"/>
                <w:b w:val="0"/>
                <w:bCs/>
                <w:color w:val="auto"/>
                <w:sz w:val="24"/>
                <w:highlight w:val="none"/>
                <w:lang w:val="en-US" w:eastAsia="zh-CN"/>
              </w:rPr>
              <w:t>21</w:t>
            </w:r>
            <w:r>
              <w:rPr>
                <w:rFonts w:hint="default" w:ascii="Times New Roman" w:hAnsi="Times New Roman" w:cs="Times New Roman"/>
                <w:b w:val="0"/>
                <w:bCs/>
                <w:color w:val="auto"/>
                <w:sz w:val="24"/>
                <w:highlight w:val="none"/>
                <w:lang w:val="en-US" w:eastAsia="zh-CN"/>
              </w:rPr>
              <w:t>年</w:t>
            </w:r>
            <w:r>
              <w:rPr>
                <w:rFonts w:hint="eastAsia" w:cs="Times New Roman"/>
                <w:b w:val="0"/>
                <w:bCs/>
                <w:color w:val="auto"/>
                <w:sz w:val="24"/>
                <w:highlight w:val="none"/>
                <w:lang w:val="en-US" w:eastAsia="zh-CN"/>
              </w:rPr>
              <w:t>6</w:t>
            </w:r>
            <w:r>
              <w:rPr>
                <w:rFonts w:hint="default" w:ascii="Times New Roman" w:hAnsi="Times New Roman" w:cs="Times New Roman"/>
                <w:b w:val="0"/>
                <w:bCs/>
                <w:color w:val="auto"/>
                <w:sz w:val="24"/>
                <w:highlight w:val="none"/>
                <w:lang w:val="en-US" w:eastAsia="zh-CN"/>
              </w:rPr>
              <w:t>月2</w:t>
            </w:r>
            <w:r>
              <w:rPr>
                <w:rFonts w:hint="eastAsia" w:cs="Times New Roman"/>
                <w:b w:val="0"/>
                <w:bCs/>
                <w:color w:val="auto"/>
                <w:sz w:val="24"/>
                <w:highlight w:val="none"/>
                <w:lang w:val="en-US" w:eastAsia="zh-CN"/>
              </w:rPr>
              <w:t>9</w:t>
            </w:r>
            <w:r>
              <w:rPr>
                <w:rFonts w:hint="default" w:ascii="Times New Roman" w:hAnsi="Times New Roman" w:cs="Times New Roman"/>
                <w:b w:val="0"/>
                <w:bCs/>
                <w:color w:val="auto"/>
                <w:sz w:val="24"/>
                <w:highlight w:val="none"/>
                <w:lang w:val="en-US" w:eastAsia="zh-CN"/>
              </w:rPr>
              <w:t>日对</w:t>
            </w:r>
            <w:r>
              <w:rPr>
                <w:rFonts w:hint="eastAsia" w:cs="Times New Roman"/>
                <w:b w:val="0"/>
                <w:bCs/>
                <w:color w:val="auto"/>
                <w:sz w:val="24"/>
                <w:highlight w:val="none"/>
                <w:lang w:val="en-US" w:eastAsia="zh-CN"/>
              </w:rPr>
              <w:t>该</w:t>
            </w:r>
            <w:r>
              <w:rPr>
                <w:rFonts w:hint="default" w:ascii="Times New Roman" w:hAnsi="Times New Roman" w:cs="Times New Roman"/>
                <w:b w:val="0"/>
                <w:bCs/>
                <w:color w:val="auto"/>
                <w:sz w:val="24"/>
                <w:highlight w:val="none"/>
              </w:rPr>
              <w:t>项目所在区域</w:t>
            </w:r>
            <w:r>
              <w:rPr>
                <w:rFonts w:hint="default" w:ascii="Times New Roman" w:hAnsi="Times New Roman" w:cs="Times New Roman"/>
                <w:b w:val="0"/>
                <w:bCs/>
                <w:color w:val="auto"/>
                <w:sz w:val="24"/>
                <w:highlight w:val="none"/>
                <w:lang w:val="en-US" w:eastAsia="zh-CN"/>
              </w:rPr>
              <w:t>进行了环境空气质量现状监测，</w:t>
            </w:r>
            <w:r>
              <w:rPr>
                <w:rFonts w:hint="eastAsia" w:cs="Times New Roman"/>
                <w:b w:val="0"/>
                <w:bCs/>
                <w:color w:val="auto"/>
                <w:sz w:val="24"/>
                <w:highlight w:val="none"/>
                <w:lang w:val="en-US" w:eastAsia="zh-CN"/>
              </w:rPr>
              <w:t>该项目</w:t>
            </w:r>
            <w:r>
              <w:rPr>
                <w:rFonts w:hint="default" w:ascii="Times New Roman" w:hAnsi="Times New Roman" w:cs="Times New Roman"/>
                <w:b w:val="0"/>
                <w:bCs/>
                <w:color w:val="auto"/>
                <w:sz w:val="24"/>
                <w:highlight w:val="none"/>
                <w:lang w:eastAsia="zh-CN"/>
              </w:rPr>
              <w:t>位置位于本项目</w:t>
            </w:r>
            <w:r>
              <w:rPr>
                <w:rFonts w:hint="eastAsia" w:cs="Times New Roman"/>
                <w:b w:val="0"/>
                <w:bCs/>
                <w:color w:val="auto"/>
                <w:sz w:val="24"/>
                <w:highlight w:val="none"/>
                <w:lang w:eastAsia="zh-CN"/>
              </w:rPr>
              <w:t>北侧</w:t>
            </w:r>
            <w:r>
              <w:rPr>
                <w:rFonts w:hint="eastAsia" w:cs="Times New Roman"/>
                <w:b w:val="0"/>
                <w:bCs/>
                <w:color w:val="auto"/>
                <w:sz w:val="24"/>
                <w:highlight w:val="none"/>
                <w:lang w:val="en-US" w:eastAsia="zh-CN"/>
              </w:rPr>
              <w:t>67</w:t>
            </w:r>
            <w:r>
              <w:rPr>
                <w:rFonts w:hint="default" w:ascii="Times New Roman" w:hAnsi="Times New Roman" w:cs="Times New Roman"/>
                <w:b w:val="0"/>
                <w:bCs/>
                <w:color w:val="auto"/>
                <w:sz w:val="24"/>
                <w:highlight w:val="none"/>
                <w:lang w:val="en-US" w:eastAsia="zh-CN"/>
              </w:rPr>
              <w:t>m，</w:t>
            </w:r>
            <w:r>
              <w:rPr>
                <w:rFonts w:hint="default" w:ascii="Times New Roman" w:hAnsi="Times New Roman" w:cs="Times New Roman"/>
                <w:b w:val="0"/>
                <w:bCs/>
                <w:color w:val="auto"/>
                <w:sz w:val="24"/>
                <w:highlight w:val="none"/>
                <w:lang w:eastAsia="zh-CN"/>
              </w:rPr>
              <w:t>监测点位</w:t>
            </w:r>
            <w:r>
              <w:rPr>
                <w:rFonts w:hint="eastAsia" w:cs="Times New Roman"/>
                <w:b w:val="0"/>
                <w:bCs/>
                <w:color w:val="auto"/>
                <w:sz w:val="24"/>
                <w:highlight w:val="none"/>
                <w:lang w:eastAsia="zh-CN"/>
              </w:rPr>
              <w:t>分别为</w:t>
            </w:r>
            <w:r>
              <w:rPr>
                <w:rFonts w:hint="default" w:ascii="Times New Roman" w:hAnsi="Times New Roman" w:cs="Times New Roman"/>
                <w:b w:val="0"/>
                <w:bCs/>
                <w:color w:val="auto"/>
                <w:sz w:val="24"/>
                <w:highlight w:val="none"/>
              </w:rPr>
              <w:t>位于</w:t>
            </w:r>
            <w:r>
              <w:rPr>
                <w:rFonts w:hint="eastAsia" w:cs="Times New Roman"/>
                <w:b w:val="0"/>
                <w:bCs/>
                <w:color w:val="auto"/>
                <w:sz w:val="24"/>
                <w:highlight w:val="none"/>
                <w:lang w:val="en-US" w:eastAsia="zh-CN"/>
              </w:rPr>
              <w:t>云南钎艺铝业有限公司项目区及深沟村散户</w:t>
            </w:r>
            <w:r>
              <w:rPr>
                <w:rFonts w:hint="default" w:ascii="Times New Roman" w:hAnsi="Times New Roman" w:cs="Times New Roman"/>
                <w:b w:val="0"/>
                <w:bCs/>
                <w:color w:val="auto"/>
                <w:sz w:val="24"/>
                <w:highlight w:val="none"/>
                <w:lang w:eastAsia="zh-CN"/>
              </w:rPr>
              <w:t>。</w:t>
            </w:r>
            <w:r>
              <w:rPr>
                <w:rFonts w:hint="default" w:ascii="Times New Roman" w:hAnsi="Times New Roman" w:cs="Times New Roman"/>
                <w:b w:val="0"/>
                <w:bCs/>
                <w:color w:val="auto"/>
                <w:sz w:val="24"/>
                <w:highlight w:val="none"/>
              </w:rPr>
              <w:t>数据在技术</w:t>
            </w:r>
            <w:r>
              <w:rPr>
                <w:rFonts w:hint="eastAsia" w:ascii="Times New Roman" w:hAnsi="Times New Roman" w:cs="Times New Roman"/>
                <w:b w:val="0"/>
                <w:bCs/>
                <w:color w:val="auto"/>
                <w:sz w:val="24"/>
                <w:highlight w:val="none"/>
                <w:lang w:eastAsia="zh-CN"/>
              </w:rPr>
              <w:t>指南</w:t>
            </w:r>
            <w:r>
              <w:rPr>
                <w:rFonts w:hint="default" w:ascii="Times New Roman" w:hAnsi="Times New Roman" w:cs="Times New Roman"/>
                <w:b w:val="0"/>
                <w:bCs/>
                <w:color w:val="auto"/>
                <w:sz w:val="24"/>
                <w:highlight w:val="none"/>
              </w:rPr>
              <w:t>要求的“近三年”的时限内，</w:t>
            </w:r>
            <w:r>
              <w:rPr>
                <w:rFonts w:hint="eastAsia" w:ascii="Times New Roman" w:hAnsi="Times New Roman" w:cs="Times New Roman"/>
                <w:b w:val="0"/>
                <w:bCs/>
                <w:color w:val="auto"/>
                <w:sz w:val="24"/>
                <w:highlight w:val="none"/>
                <w:lang w:eastAsia="zh-CN"/>
              </w:rPr>
              <w:t>且监测点在本项目周边</w:t>
            </w:r>
            <w:r>
              <w:rPr>
                <w:rFonts w:hint="eastAsia" w:ascii="Times New Roman" w:hAnsi="Times New Roman" w:cs="Times New Roman"/>
                <w:b w:val="0"/>
                <w:bCs/>
                <w:color w:val="auto"/>
                <w:sz w:val="24"/>
                <w:highlight w:val="none"/>
                <w:lang w:val="en-US" w:eastAsia="zh-CN"/>
              </w:rPr>
              <w:t>5千米范围内，</w:t>
            </w:r>
            <w:r>
              <w:rPr>
                <w:rFonts w:hint="default" w:ascii="Times New Roman" w:hAnsi="Times New Roman" w:cs="Times New Roman"/>
                <w:b w:val="0"/>
                <w:bCs/>
                <w:color w:val="auto"/>
                <w:sz w:val="24"/>
                <w:highlight w:val="none"/>
              </w:rPr>
              <w:t>属于有效数据，故</w:t>
            </w:r>
            <w:r>
              <w:rPr>
                <w:rFonts w:hint="default" w:ascii="Times New Roman" w:hAnsi="Times New Roman" w:cs="Times New Roman"/>
                <w:b w:val="0"/>
                <w:bCs/>
                <w:color w:val="auto"/>
                <w:sz w:val="24"/>
                <w:highlight w:val="none"/>
                <w:lang w:val="zh-CN"/>
              </w:rPr>
              <w:t>本</w:t>
            </w:r>
            <w:r>
              <w:rPr>
                <w:rFonts w:hint="default" w:ascii="Times New Roman" w:hAnsi="Times New Roman" w:cs="Times New Roman"/>
                <w:b w:val="0"/>
                <w:bCs/>
                <w:color w:val="auto"/>
                <w:sz w:val="24"/>
                <w:highlight w:val="none"/>
              </w:rPr>
              <w:t>项目</w:t>
            </w:r>
            <w:r>
              <w:rPr>
                <w:rFonts w:hint="eastAsia" w:ascii="Times New Roman" w:hAnsi="Times New Roman" w:cs="Times New Roman"/>
                <w:b w:val="0"/>
                <w:bCs/>
                <w:color w:val="auto"/>
                <w:sz w:val="24"/>
                <w:highlight w:val="none"/>
                <w:lang w:val="en-US" w:eastAsia="zh-CN"/>
              </w:rPr>
              <w:t>TVOC</w:t>
            </w:r>
            <w:r>
              <w:rPr>
                <w:rFonts w:hint="default" w:ascii="Times New Roman" w:hAnsi="Times New Roman" w:cs="Times New Roman"/>
                <w:b w:val="0"/>
                <w:bCs/>
                <w:color w:val="auto"/>
                <w:sz w:val="24"/>
                <w:highlight w:val="none"/>
              </w:rPr>
              <w:t>空气质量现状评价</w:t>
            </w:r>
            <w:r>
              <w:rPr>
                <w:rFonts w:hint="default" w:ascii="Times New Roman" w:hAnsi="Times New Roman" w:cs="Times New Roman"/>
                <w:b w:val="0"/>
                <w:bCs/>
                <w:color w:val="auto"/>
                <w:sz w:val="24"/>
                <w:highlight w:val="none"/>
                <w:lang w:val="zh-CN"/>
              </w:rPr>
              <w:t>引用</w:t>
            </w:r>
            <w:r>
              <w:rPr>
                <w:rFonts w:hint="default" w:ascii="Times New Roman" w:hAnsi="Times New Roman" w:cs="Times New Roman"/>
                <w:b w:val="0"/>
                <w:bCs/>
                <w:color w:val="auto"/>
                <w:sz w:val="24"/>
                <w:highlight w:val="none"/>
                <w:lang w:val="en-US" w:eastAsia="zh-CN"/>
              </w:rPr>
              <w:t>《</w:t>
            </w:r>
            <w:r>
              <w:rPr>
                <w:rFonts w:hint="eastAsia" w:cs="Times New Roman"/>
                <w:b w:val="0"/>
                <w:bCs/>
                <w:color w:val="auto"/>
                <w:sz w:val="24"/>
                <w:highlight w:val="none"/>
                <w:lang w:val="en-US" w:eastAsia="zh-CN"/>
              </w:rPr>
              <w:t>寻甸年加工喷涂铝板30万平方米项目环境影响报告书</w:t>
            </w:r>
            <w:r>
              <w:rPr>
                <w:rFonts w:hint="default" w:ascii="Times New Roman" w:hAnsi="Times New Roman" w:cs="Times New Roman"/>
                <w:b w:val="0"/>
                <w:bCs/>
                <w:color w:val="auto"/>
                <w:sz w:val="24"/>
                <w:highlight w:val="none"/>
                <w:lang w:val="en-US" w:eastAsia="zh-CN"/>
              </w:rPr>
              <w:t>》</w:t>
            </w:r>
            <w:r>
              <w:rPr>
                <w:rFonts w:hint="default" w:ascii="Times New Roman" w:hAnsi="Times New Roman" w:cs="Times New Roman"/>
                <w:b w:val="0"/>
                <w:bCs/>
                <w:color w:val="auto"/>
                <w:sz w:val="24"/>
                <w:highlight w:val="none"/>
                <w:lang w:val="zh-CN"/>
              </w:rPr>
              <w:t>中的现状监测数据进行说明。</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b w:val="0"/>
                <w:bCs/>
                <w:color w:val="auto"/>
                <w:sz w:val="24"/>
                <w:highlight w:val="none"/>
                <w:lang w:val="en-US" w:eastAsia="zh-CN"/>
              </w:rPr>
            </w:pPr>
            <w:r>
              <w:rPr>
                <w:rFonts w:hint="eastAsia" w:cs="Times New Roman"/>
                <w:b w:val="0"/>
                <w:bCs/>
                <w:color w:val="auto"/>
                <w:sz w:val="24"/>
                <w:highlight w:val="none"/>
                <w:lang w:val="zh-CN"/>
              </w:rPr>
              <w:t>引用项目监测点位信息见表</w:t>
            </w:r>
            <w:r>
              <w:rPr>
                <w:rFonts w:hint="eastAsia" w:cs="Times New Roman"/>
                <w:b w:val="0"/>
                <w:bCs/>
                <w:color w:val="auto"/>
                <w:sz w:val="24"/>
                <w:highlight w:val="none"/>
                <w:lang w:val="en-US" w:eastAsia="zh-CN"/>
              </w:rPr>
              <w:t>3-1 。</w:t>
            </w:r>
          </w:p>
          <w:tbl>
            <w:tblPr>
              <w:tblStyle w:val="25"/>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70"/>
              <w:gridCol w:w="1215"/>
              <w:gridCol w:w="1082"/>
              <w:gridCol w:w="1199"/>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1325"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监测点名称</w:t>
                  </w:r>
                </w:p>
              </w:tc>
              <w:tc>
                <w:tcPr>
                  <w:tcW w:w="2385"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监测点位坐标</w:t>
                  </w:r>
                </w:p>
              </w:tc>
              <w:tc>
                <w:tcPr>
                  <w:tcW w:w="1082"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监测因子</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监测时段</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相对厂址方位</w:t>
                  </w:r>
                </w:p>
              </w:tc>
              <w:tc>
                <w:tcPr>
                  <w:tcW w:w="119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25"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highlight w:val="none"/>
                    </w:rPr>
                  </w:pPr>
                </w:p>
              </w:tc>
              <w:tc>
                <w:tcPr>
                  <w:tcW w:w="11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E</w:t>
                  </w:r>
                </w:p>
              </w:tc>
              <w:tc>
                <w:tcPr>
                  <w:tcW w:w="12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color w:val="auto"/>
                      <w:highlight w:val="none"/>
                      <w:vertAlign w:val="baseline"/>
                      <w:lang w:val="en-US" w:eastAsia="zh-CN"/>
                    </w:rPr>
                  </w:pPr>
                  <w:r>
                    <w:rPr>
                      <w:rFonts w:hint="eastAsia"/>
                      <w:b/>
                      <w:bCs/>
                      <w:color w:val="auto"/>
                      <w:highlight w:val="none"/>
                      <w:vertAlign w:val="baseline"/>
                      <w:lang w:val="en-US" w:eastAsia="zh-CN"/>
                    </w:rPr>
                    <w:t>N</w:t>
                  </w:r>
                </w:p>
              </w:tc>
              <w:tc>
                <w:tcPr>
                  <w:tcW w:w="1082"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highlight w:val="none"/>
                      <w:vertAlign w:val="baseline"/>
                      <w:lang w:val="en-US" w:eastAsia="zh-CN"/>
                    </w:rPr>
                  </w:pPr>
                </w:p>
              </w:tc>
              <w:tc>
                <w:tcPr>
                  <w:tcW w:w="119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vAlign w:val="center"/>
                </w:tcPr>
                <w:p>
                  <w:pPr>
                    <w:jc w:val="center"/>
                    <w:rPr>
                      <w:rFonts w:hint="default"/>
                      <w:color w:val="auto"/>
                      <w:sz w:val="21"/>
                      <w:szCs w:val="21"/>
                      <w:highlight w:val="none"/>
                      <w:vertAlign w:val="baseline"/>
                      <w:lang w:val="en-US" w:eastAsia="zh-CN"/>
                    </w:rPr>
                  </w:pPr>
                  <w:r>
                    <w:rPr>
                      <w:rFonts w:hint="eastAsia" w:cs="Times New Roman"/>
                      <w:b w:val="0"/>
                      <w:bCs/>
                      <w:color w:val="auto"/>
                      <w:sz w:val="21"/>
                      <w:szCs w:val="21"/>
                      <w:highlight w:val="none"/>
                      <w:lang w:val="en-US" w:eastAsia="zh-CN"/>
                    </w:rPr>
                    <w:t>云南钎艺铝业有限公司</w:t>
                  </w:r>
                  <w:r>
                    <w:rPr>
                      <w:rFonts w:hint="eastAsia" w:ascii="Times New Roman" w:hAnsi="Times New Roman" w:cs="Times New Roman"/>
                      <w:b w:val="0"/>
                      <w:bCs/>
                      <w:color w:val="auto"/>
                      <w:sz w:val="21"/>
                      <w:szCs w:val="21"/>
                      <w:highlight w:val="none"/>
                      <w:lang w:val="en-US" w:eastAsia="zh-CN"/>
                    </w:rPr>
                    <w:t>项目区</w:t>
                  </w:r>
                </w:p>
              </w:tc>
              <w:tc>
                <w:tcPr>
                  <w:tcW w:w="1170"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102.15750</w:t>
                  </w:r>
                </w:p>
              </w:tc>
              <w:tc>
                <w:tcPr>
                  <w:tcW w:w="1215"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25.46109</w:t>
                  </w:r>
                </w:p>
              </w:tc>
              <w:tc>
                <w:tcPr>
                  <w:tcW w:w="1082"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TVOC</w:t>
                  </w:r>
                </w:p>
              </w:tc>
              <w:tc>
                <w:tcPr>
                  <w:tcW w:w="1199"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2021.6.22~2021.6.28</w:t>
                  </w:r>
                </w:p>
              </w:tc>
              <w:tc>
                <w:tcPr>
                  <w:tcW w:w="1199"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北</w:t>
                  </w:r>
                </w:p>
              </w:tc>
              <w:tc>
                <w:tcPr>
                  <w:tcW w:w="1199"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5" w:type="dxa"/>
                  <w:vAlign w:val="center"/>
                </w:tcPr>
                <w:p>
                  <w:pPr>
                    <w:jc w:val="center"/>
                    <w:rPr>
                      <w:rFonts w:hint="default"/>
                      <w:color w:val="auto"/>
                      <w:sz w:val="21"/>
                      <w:szCs w:val="21"/>
                      <w:highlight w:val="none"/>
                      <w:vertAlign w:val="baseline"/>
                      <w:lang w:val="en-US" w:eastAsia="zh-CN"/>
                    </w:rPr>
                  </w:pPr>
                  <w:r>
                    <w:rPr>
                      <w:rFonts w:hint="eastAsia" w:cs="Times New Roman"/>
                      <w:b w:val="0"/>
                      <w:bCs/>
                      <w:color w:val="auto"/>
                      <w:sz w:val="21"/>
                      <w:szCs w:val="21"/>
                      <w:highlight w:val="none"/>
                      <w:lang w:val="en-US" w:eastAsia="zh-CN"/>
                    </w:rPr>
                    <w:t>深沟村散户</w:t>
                  </w:r>
                </w:p>
              </w:tc>
              <w:tc>
                <w:tcPr>
                  <w:tcW w:w="1170"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103.16163</w:t>
                  </w:r>
                </w:p>
              </w:tc>
              <w:tc>
                <w:tcPr>
                  <w:tcW w:w="1215"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25.46521</w:t>
                  </w:r>
                </w:p>
              </w:tc>
              <w:tc>
                <w:tcPr>
                  <w:tcW w:w="1082" w:type="dxa"/>
                  <w:vMerge w:val="continue"/>
                  <w:vAlign w:val="center"/>
                </w:tcPr>
                <w:p>
                  <w:pPr>
                    <w:jc w:val="center"/>
                    <w:rPr>
                      <w:rFonts w:hint="default"/>
                      <w:color w:val="auto"/>
                      <w:highlight w:val="none"/>
                      <w:vertAlign w:val="baseline"/>
                      <w:lang w:val="en-US" w:eastAsia="zh-CN"/>
                    </w:rPr>
                  </w:pPr>
                </w:p>
              </w:tc>
              <w:tc>
                <w:tcPr>
                  <w:tcW w:w="1199" w:type="dxa"/>
                  <w:vMerge w:val="continue"/>
                  <w:vAlign w:val="center"/>
                </w:tcPr>
                <w:p>
                  <w:pPr>
                    <w:jc w:val="center"/>
                    <w:rPr>
                      <w:rFonts w:hint="default"/>
                      <w:color w:val="auto"/>
                      <w:highlight w:val="none"/>
                      <w:vertAlign w:val="baseline"/>
                      <w:lang w:val="en-US" w:eastAsia="zh-CN"/>
                    </w:rPr>
                  </w:pPr>
                </w:p>
              </w:tc>
              <w:tc>
                <w:tcPr>
                  <w:tcW w:w="1199"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东北</w:t>
                  </w:r>
                </w:p>
              </w:tc>
              <w:tc>
                <w:tcPr>
                  <w:tcW w:w="1199"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670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lang w:bidi="ar"/>
              </w:rPr>
              <w:t>环境空气现状监测结果如表3-</w:t>
            </w:r>
            <w:r>
              <w:rPr>
                <w:rFonts w:hint="eastAsia" w:ascii="Times New Roman" w:hAnsi="Times New Roman" w:eastAsia="宋体" w:cs="Times New Roman"/>
                <w:color w:val="auto"/>
                <w:sz w:val="24"/>
                <w:szCs w:val="20"/>
                <w:highlight w:val="none"/>
                <w:lang w:val="en-US" w:eastAsia="zh-CN" w:bidi="ar"/>
              </w:rPr>
              <w:t>1</w:t>
            </w:r>
            <w:r>
              <w:rPr>
                <w:rFonts w:hint="default" w:ascii="Times New Roman" w:hAnsi="Times New Roman" w:eastAsia="宋体" w:cs="Times New Roman"/>
                <w:color w:val="auto"/>
                <w:sz w:val="24"/>
                <w:szCs w:val="20"/>
                <w:highlight w:val="none"/>
                <w:lang w:bidi="ar"/>
              </w:rPr>
              <w:t>所示。</w:t>
            </w:r>
          </w:p>
          <w:p>
            <w:pPr>
              <w:adjustRightInd w:val="0"/>
              <w:snapToGrid w:val="0"/>
              <w:jc w:val="center"/>
              <w:rPr>
                <w:rFonts w:hint="default" w:ascii="Times New Roman" w:hAnsi="Times New Roman" w:eastAsia="宋体" w:cs="Times New Roman"/>
                <w:b/>
                <w:color w:val="auto"/>
                <w:position w:val="7"/>
                <w:sz w:val="14"/>
                <w:highlight w:val="none"/>
              </w:rPr>
            </w:pPr>
            <w:r>
              <w:rPr>
                <w:rFonts w:hint="default" w:ascii="Times New Roman" w:hAnsi="Times New Roman" w:eastAsia="宋体" w:cs="Times New Roman"/>
                <w:b/>
                <w:color w:val="auto"/>
                <w:sz w:val="21"/>
                <w:highlight w:val="none"/>
              </w:rPr>
              <w:t>表</w:t>
            </w:r>
            <w:r>
              <w:rPr>
                <w:rFonts w:hint="default" w:ascii="Times New Roman" w:hAnsi="Times New Roman" w:eastAsia="宋体" w:cs="Times New Roman"/>
                <w:b/>
                <w:color w:val="auto"/>
                <w:spacing w:val="-51"/>
                <w:sz w:val="21"/>
                <w:highlight w:val="none"/>
              </w:rPr>
              <w:t xml:space="preserve"> </w:t>
            </w:r>
            <w:r>
              <w:rPr>
                <w:rFonts w:hint="default" w:ascii="Times New Roman" w:hAnsi="Times New Roman" w:eastAsia="宋体" w:cs="Times New Roman"/>
                <w:b/>
                <w:color w:val="auto"/>
                <w:sz w:val="21"/>
                <w:highlight w:val="none"/>
                <w:lang w:val="en-US" w:eastAsia="zh-CN"/>
              </w:rPr>
              <w:t>3-</w:t>
            </w:r>
            <w:r>
              <w:rPr>
                <w:rFonts w:hint="eastAsia" w:ascii="Times New Roman" w:hAnsi="Times New Roman" w:eastAsia="宋体" w:cs="Times New Roman"/>
                <w:b/>
                <w:color w:val="auto"/>
                <w:sz w:val="21"/>
                <w:highlight w:val="none"/>
                <w:lang w:val="en-US" w:eastAsia="zh-CN"/>
              </w:rPr>
              <w:t>1</w:t>
            </w:r>
            <w:r>
              <w:rPr>
                <w:rFonts w:hint="default" w:ascii="Times New Roman" w:hAnsi="Times New Roman" w:eastAsia="宋体" w:cs="Times New Roman"/>
                <w:b/>
                <w:color w:val="auto"/>
                <w:sz w:val="21"/>
                <w:highlight w:val="none"/>
                <w:lang w:val="en-US" w:eastAsia="zh-CN"/>
              </w:rPr>
              <w:t xml:space="preserve">  </w:t>
            </w:r>
            <w:r>
              <w:rPr>
                <w:rFonts w:hint="eastAsia" w:cs="Times New Roman"/>
                <w:b/>
                <w:color w:val="auto"/>
                <w:sz w:val="21"/>
                <w:highlight w:val="none"/>
                <w:lang w:val="en-US" w:eastAsia="zh-CN"/>
              </w:rPr>
              <w:t>TVOC</w:t>
            </w:r>
            <w:r>
              <w:rPr>
                <w:rFonts w:hint="default" w:ascii="Times New Roman" w:hAnsi="Times New Roman" w:eastAsia="宋体" w:cs="Times New Roman"/>
                <w:b/>
                <w:color w:val="auto"/>
                <w:sz w:val="21"/>
                <w:highlight w:val="none"/>
              </w:rPr>
              <w:t>环境空气</w:t>
            </w:r>
            <w:r>
              <w:rPr>
                <w:rFonts w:hint="eastAsia" w:ascii="Times New Roman" w:hAnsi="Times New Roman" w:eastAsia="宋体" w:cs="Times New Roman"/>
                <w:b/>
                <w:color w:val="auto"/>
                <w:sz w:val="21"/>
                <w:highlight w:val="none"/>
                <w:lang w:eastAsia="zh-CN"/>
              </w:rPr>
              <w:t>质量现状监</w:t>
            </w:r>
            <w:r>
              <w:rPr>
                <w:rFonts w:hint="default" w:ascii="Times New Roman" w:hAnsi="Times New Roman" w:eastAsia="宋体" w:cs="Times New Roman"/>
                <w:b/>
                <w:color w:val="auto"/>
                <w:sz w:val="21"/>
                <w:highlight w:val="none"/>
              </w:rPr>
              <w:t>测结果</w:t>
            </w:r>
            <w:r>
              <w:rPr>
                <w:rFonts w:hint="default" w:ascii="Times New Roman" w:hAnsi="Times New Roman" w:eastAsia="宋体" w:cs="Times New Roman"/>
                <w:b/>
                <w:color w:val="auto"/>
                <w:sz w:val="21"/>
                <w:highlight w:val="none"/>
              </w:rPr>
              <w:tab/>
            </w:r>
            <w:r>
              <w:rPr>
                <w:rFonts w:hint="eastAsia" w:ascii="Times New Roman" w:hAnsi="Times New Roman" w:eastAsia="宋体" w:cs="Times New Roman"/>
                <w:b/>
                <w:color w:val="auto"/>
                <w:sz w:val="21"/>
                <w:highlight w:val="none"/>
                <w:lang w:val="en-US" w:eastAsia="zh-CN"/>
              </w:rPr>
              <w:t xml:space="preserve">       </w:t>
            </w:r>
            <w:r>
              <w:rPr>
                <w:rFonts w:hint="default" w:ascii="Times New Roman" w:hAnsi="Times New Roman" w:eastAsia="宋体" w:cs="Times New Roman"/>
                <w:b/>
                <w:color w:val="auto"/>
                <w:sz w:val="21"/>
                <w:highlight w:val="none"/>
              </w:rPr>
              <w:t>单位：</w:t>
            </w:r>
            <w:r>
              <w:rPr>
                <w:rFonts w:hint="default" w:ascii="Times New Roman" w:hAnsi="Times New Roman" w:eastAsia="宋体" w:cs="Times New Roman"/>
                <w:b/>
                <w:bCs/>
                <w:color w:val="auto"/>
                <w:sz w:val="21"/>
                <w:szCs w:val="21"/>
                <w:highlight w:val="none"/>
                <w:vertAlign w:val="baseline"/>
                <w:lang w:val="en-US" w:eastAsia="zh-CN"/>
              </w:rPr>
              <w:t>μg</w:t>
            </w:r>
            <w:r>
              <w:rPr>
                <w:rFonts w:hint="default" w:ascii="Times New Roman" w:hAnsi="Times New Roman" w:eastAsia="宋体" w:cs="Times New Roman"/>
                <w:b/>
                <w:color w:val="auto"/>
                <w:sz w:val="21"/>
                <w:highlight w:val="none"/>
              </w:rPr>
              <w:t>/m</w:t>
            </w:r>
            <w:r>
              <w:rPr>
                <w:rFonts w:hint="default" w:ascii="Times New Roman" w:hAnsi="Times New Roman" w:eastAsia="宋体" w:cs="Times New Roman"/>
                <w:b/>
                <w:color w:val="auto"/>
                <w:position w:val="7"/>
                <w:sz w:val="14"/>
                <w:highlight w:val="none"/>
              </w:rPr>
              <w:t>3</w:t>
            </w:r>
          </w:p>
          <w:tbl>
            <w:tblPr>
              <w:tblStyle w:val="24"/>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4"/>
              <w:gridCol w:w="1678"/>
              <w:gridCol w:w="1368"/>
              <w:gridCol w:w="1373"/>
              <w:gridCol w:w="1369"/>
              <w:gridCol w:w="13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日期</w:t>
                  </w:r>
                </w:p>
              </w:tc>
              <w:tc>
                <w:tcPr>
                  <w:tcW w:w="1001"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时间</w:t>
                  </w:r>
                </w:p>
              </w:tc>
              <w:tc>
                <w:tcPr>
                  <w:tcW w:w="1635" w:type="pct"/>
                  <w:gridSpan w:val="2"/>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检测结果（um/m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w:t>
                  </w:r>
                </w:p>
              </w:tc>
              <w:tc>
                <w:tcPr>
                  <w:tcW w:w="816"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标准值（ug/m</w:t>
                  </w:r>
                  <w:r>
                    <w:rPr>
                      <w:rFonts w:hint="default" w:ascii="Times New Roman" w:hAnsi="Times New Roman" w:cs="Times New Roman"/>
                      <w:b/>
                      <w:bCs/>
                      <w:color w:val="auto"/>
                      <w:szCs w:val="21"/>
                      <w:highlight w:val="none"/>
                      <w:vertAlign w:val="superscript"/>
                    </w:rPr>
                    <w:t>3</w:t>
                  </w:r>
                  <w:r>
                    <w:rPr>
                      <w:rFonts w:hint="default" w:ascii="Times New Roman" w:hAnsi="Times New Roman" w:cs="Times New Roman"/>
                      <w:b/>
                      <w:bCs/>
                      <w:color w:val="auto"/>
                      <w:szCs w:val="21"/>
                      <w:highlight w:val="none"/>
                    </w:rPr>
                    <w:t>）</w:t>
                  </w:r>
                </w:p>
              </w:tc>
              <w:tc>
                <w:tcPr>
                  <w:tcW w:w="816" w:type="pct"/>
                  <w:vMerge w:val="restar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达标分析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1001"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816"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项目区</w:t>
                  </w:r>
                </w:p>
              </w:tc>
              <w:tc>
                <w:tcPr>
                  <w:tcW w:w="819"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深沟村散户</w:t>
                  </w:r>
                </w:p>
              </w:tc>
              <w:tc>
                <w:tcPr>
                  <w:tcW w:w="816"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c>
                <w:tcPr>
                  <w:tcW w:w="816" w:type="pct"/>
                  <w:vMerge w:val="continue"/>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2021/6/22</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116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142</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162</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115</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163</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132</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131</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134</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148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color w:val="auto"/>
                      <w:szCs w:val="21"/>
                      <w:highlight w:val="none"/>
                    </w:rPr>
                    <w:t>2021/6/23</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204</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243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286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147</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214</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208</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color w:val="auto"/>
                      <w:szCs w:val="21"/>
                      <w:highlight w:val="none"/>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206</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color w:val="auto"/>
                      <w:szCs w:val="21"/>
                      <w:highlight w:val="none"/>
                    </w:rPr>
                    <w:t>2021/6/24</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224</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189</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189</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185</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207</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211</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225</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238</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200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210</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189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2021/6/25</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158</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192</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218</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223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147</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191</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132</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184</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165</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2021/6/26</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184</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157</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159</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137</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151</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203</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148</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136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206</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151</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150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150</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190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2021/6/27</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197</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241</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232</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220</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Cs/>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193</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208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restart"/>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r>
                    <w:rPr>
                      <w:rFonts w:hint="default" w:ascii="Times New Roman" w:hAnsi="Times New Roman" w:cs="Times New Roman"/>
                      <w:bCs/>
                      <w:color w:val="auto"/>
                      <w:spacing w:val="-5"/>
                      <w:szCs w:val="21"/>
                      <w:highlight w:val="none"/>
                      <w:lang w:bidi="he-IL"/>
                    </w:rPr>
                    <w:t>2021/6/28</w:t>
                  </w: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zCs w:val="21"/>
                      <w:highlight w:val="none"/>
                    </w:rPr>
                    <w:t>08:00-09:00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236</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w:t>
                  </w:r>
                </w:p>
              </w:tc>
              <w:tc>
                <w:tcPr>
                  <w:tcW w:w="816" w:type="pct"/>
                  <w:vMerge w:val="restart"/>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09:05-10:05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10:10-11:10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11:15-12:15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260</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232</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12:20-13:20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221</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13:25-14:25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173</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14:30-15:30</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244</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238</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color w:val="auto"/>
                      <w:spacing w:val="-5"/>
                      <w:szCs w:val="21"/>
                      <w:highlight w:val="none"/>
                      <w:lang w:bidi="he-IL"/>
                    </w:rPr>
                  </w:pPr>
                  <w:r>
                    <w:rPr>
                      <w:rFonts w:hint="default" w:ascii="Times New Roman" w:hAnsi="Times New Roman" w:cs="Times New Roman"/>
                      <w:color w:val="auto"/>
                      <w:spacing w:val="-5"/>
                      <w:szCs w:val="21"/>
                      <w:highlight w:val="none"/>
                      <w:lang w:bidi="he-IL"/>
                    </w:rPr>
                    <w:t>15:35-16:35</w:t>
                  </w:r>
                </w:p>
              </w:tc>
              <w:tc>
                <w:tcPr>
                  <w:tcW w:w="1391"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257</w:t>
                  </w:r>
                </w:p>
              </w:tc>
              <w:tc>
                <w:tcPr>
                  <w:tcW w:w="1396" w:type="dxa"/>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219</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730" w:type="pct"/>
                  <w:vMerge w:val="continue"/>
                  <w:tcBorders>
                    <w:tl2br w:val="nil"/>
                    <w:tr2bl w:val="nil"/>
                  </w:tcBorders>
                  <w:vAlign w:val="center"/>
                </w:tcPr>
                <w:p>
                  <w:pPr>
                    <w:autoSpaceDN w:val="0"/>
                    <w:jc w:val="center"/>
                    <w:textAlignment w:val="center"/>
                    <w:rPr>
                      <w:rFonts w:hint="default" w:ascii="Times New Roman" w:hAnsi="Times New Roman" w:cs="Times New Roman"/>
                      <w:b/>
                      <w:color w:val="auto"/>
                      <w:spacing w:val="-5"/>
                      <w:szCs w:val="21"/>
                      <w:highlight w:val="none"/>
                      <w:lang w:bidi="he-IL"/>
                    </w:rPr>
                  </w:pPr>
                </w:p>
              </w:tc>
              <w:tc>
                <w:tcPr>
                  <w:tcW w:w="1001" w:type="pct"/>
                  <w:tcBorders>
                    <w:tl2br w:val="nil"/>
                    <w:tr2bl w:val="nil"/>
                  </w:tcBorders>
                  <w:vAlign w:val="center"/>
                </w:tcPr>
                <w:p>
                  <w:pPr>
                    <w:autoSpaceDN w:val="0"/>
                    <w:jc w:val="center"/>
                    <w:textAlignment w:val="center"/>
                    <w:rPr>
                      <w:rFonts w:hint="default" w:ascii="Times New Roman" w:hAnsi="Times New Roman" w:cs="Times New Roman"/>
                      <w:b/>
                      <w:bCs/>
                      <w:color w:val="auto"/>
                      <w:spacing w:val="-5"/>
                      <w:szCs w:val="21"/>
                      <w:highlight w:val="none"/>
                      <w:lang w:bidi="he-IL"/>
                    </w:rPr>
                  </w:pPr>
                  <w:r>
                    <w:rPr>
                      <w:rFonts w:hint="default" w:ascii="Times New Roman" w:hAnsi="Times New Roman" w:cs="Times New Roman"/>
                      <w:b/>
                      <w:bCs/>
                      <w:color w:val="auto"/>
                      <w:spacing w:val="-5"/>
                      <w:szCs w:val="21"/>
                      <w:highlight w:val="none"/>
                      <w:lang w:bidi="he-IL"/>
                    </w:rPr>
                    <w:t>8小时平均值</w:t>
                  </w:r>
                </w:p>
              </w:tc>
              <w:tc>
                <w:tcPr>
                  <w:tcW w:w="816"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228</w:t>
                  </w:r>
                </w:p>
              </w:tc>
              <w:tc>
                <w:tcPr>
                  <w:tcW w:w="819" w:type="pct"/>
                  <w:tcBorders>
                    <w:tl2br w:val="nil"/>
                    <w:tr2bl w:val="nil"/>
                  </w:tcBorders>
                  <w:vAlign w:val="center"/>
                </w:tcPr>
                <w:p>
                  <w:pPr>
                    <w:tabs>
                      <w:tab w:val="right" w:pos="8906"/>
                    </w:tabs>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224</w:t>
                  </w: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c>
                <w:tcPr>
                  <w:tcW w:w="816" w:type="pct"/>
                  <w:vMerge w:val="continue"/>
                  <w:tcBorders>
                    <w:tl2br w:val="nil"/>
                    <w:tr2bl w:val="nil"/>
                  </w:tcBorders>
                  <w:vAlign w:val="center"/>
                </w:tcPr>
                <w:p>
                  <w:pPr>
                    <w:tabs>
                      <w:tab w:val="right" w:pos="8906"/>
                    </w:tabs>
                    <w:jc w:val="center"/>
                    <w:rPr>
                      <w:rFonts w:hint="default" w:ascii="Times New Roman" w:hAnsi="Times New Roman" w:cs="Times New Roman"/>
                      <w:color w:val="auto"/>
                      <w:szCs w:val="21"/>
                      <w:highlight w:val="none"/>
                    </w:rPr>
                  </w:pPr>
                </w:p>
              </w:tc>
            </w:tr>
          </w:tbl>
          <w:p>
            <w:pPr>
              <w:pStyle w:val="33"/>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综上可知，</w:t>
            </w:r>
            <w:r>
              <w:rPr>
                <w:rFonts w:hint="eastAsia" w:hAnsi="Times New Roman" w:cs="Times New Roman"/>
                <w:color w:val="auto"/>
                <w:sz w:val="24"/>
                <w:szCs w:val="24"/>
                <w:highlight w:val="none"/>
                <w:lang w:val="en-US" w:eastAsia="zh-CN"/>
              </w:rPr>
              <w:t>项目所在区域</w:t>
            </w:r>
            <w:r>
              <w:rPr>
                <w:rFonts w:hint="eastAsia" w:ascii="Times New Roman" w:hAnsi="Times New Roman" w:eastAsia="宋体" w:cs="Times New Roman"/>
                <w:color w:val="auto"/>
                <w:sz w:val="24"/>
                <w:highlight w:val="none"/>
                <w:lang w:val="en-US" w:eastAsia="zh-CN"/>
              </w:rPr>
              <w:t>TVOC环境质量浓度能达到《环境影响评价技术导则  大气环境》（HJ2.2-2018）附录D中其他污染物空气质量浓度参考限值。</w:t>
            </w:r>
          </w:p>
          <w:p>
            <w:pPr>
              <w:pStyle w:val="35"/>
              <w:jc w:val="center"/>
              <w:rPr>
                <w:rFonts w:hint="eastAsia"/>
                <w:color w:val="auto"/>
                <w:highlight w:val="none"/>
                <w:lang w:eastAsia="zh-CN"/>
              </w:rPr>
            </w:pPr>
            <w:r>
              <w:rPr>
                <w:rFonts w:hint="eastAsia"/>
                <w:color w:val="auto"/>
                <w:highlight w:val="none"/>
                <w:lang w:eastAsia="zh-CN"/>
              </w:rPr>
              <w:drawing>
                <wp:inline distT="0" distB="0" distL="114300" distR="114300">
                  <wp:extent cx="3519805" cy="2740025"/>
                  <wp:effectExtent l="0" t="0" r="4445" b="3175"/>
                  <wp:docPr id="6" name="图片 22" descr="C:\Users\Administrator\Desktop\截图20230720105041.jpg截图2023072010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C:\Users\Administrator\Desktop\截图20230720105041.jpg截图20230720105041"/>
                          <pic:cNvPicPr>
                            <a:picLocks noChangeAspect="1"/>
                          </pic:cNvPicPr>
                        </pic:nvPicPr>
                        <pic:blipFill>
                          <a:blip r:embed="rId20"/>
                          <a:srcRect/>
                          <a:stretch>
                            <a:fillRect/>
                          </a:stretch>
                        </pic:blipFill>
                        <pic:spPr>
                          <a:xfrm>
                            <a:off x="0" y="0"/>
                            <a:ext cx="3519805" cy="2740025"/>
                          </a:xfrm>
                          <a:prstGeom prst="rect">
                            <a:avLst/>
                          </a:prstGeom>
                          <a:noFill/>
                          <a:ln>
                            <a:noFill/>
                          </a:ln>
                        </pic:spPr>
                      </pic:pic>
                    </a:graphicData>
                  </a:graphic>
                </wp:inline>
              </w:drawing>
            </w:r>
          </w:p>
          <w:p>
            <w:pPr>
              <w:pStyle w:val="35"/>
              <w:jc w:val="center"/>
              <w:rPr>
                <w:rFonts w:hint="default"/>
                <w:b/>
                <w:bCs/>
                <w:color w:val="auto"/>
                <w:highlight w:val="none"/>
                <w:lang w:val="en-US" w:eastAsia="zh-CN"/>
              </w:rPr>
            </w:pPr>
            <w:r>
              <w:rPr>
                <w:rFonts w:hint="eastAsia"/>
                <w:b/>
                <w:bCs/>
                <w:color w:val="auto"/>
                <w:highlight w:val="none"/>
                <w:lang w:eastAsia="zh-CN"/>
              </w:rPr>
              <w:t>图</w:t>
            </w:r>
            <w:r>
              <w:rPr>
                <w:rFonts w:hint="eastAsia"/>
                <w:b/>
                <w:bCs/>
                <w:color w:val="auto"/>
                <w:highlight w:val="none"/>
                <w:lang w:val="en-US" w:eastAsia="zh-CN"/>
              </w:rPr>
              <w:t>3-1项目与引用监测点位置关系图</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highlight w:val="none"/>
              </w:rPr>
              <w:t>地表水环境质量现状</w:t>
            </w:r>
          </w:p>
          <w:p>
            <w:pPr>
              <w:snapToGrid w:val="0"/>
              <w:spacing w:line="360" w:lineRule="auto"/>
              <w:ind w:firstLine="560"/>
              <w:rPr>
                <w:rFonts w:hint="default" w:ascii="Times New Roman" w:hAnsi="Times New Roman" w:cs="Times New Roman"/>
                <w:color w:val="auto"/>
                <w:kern w:val="0"/>
                <w:sz w:val="24"/>
                <w:highlight w:val="none"/>
                <w:lang w:val="zh-CN"/>
              </w:rPr>
            </w:pPr>
            <w:r>
              <w:rPr>
                <w:rFonts w:hint="default" w:ascii="Times New Roman" w:hAnsi="Times New Roman" w:cs="Times New Roman"/>
                <w:color w:val="auto"/>
                <w:kern w:val="0"/>
                <w:sz w:val="24"/>
                <w:highlight w:val="none"/>
              </w:rPr>
              <w:t>本项目涉及的地表水体主要为</w:t>
            </w:r>
            <w:r>
              <w:rPr>
                <w:rFonts w:hint="eastAsia" w:cs="Times New Roman"/>
                <w:color w:val="auto"/>
                <w:kern w:val="0"/>
                <w:sz w:val="24"/>
                <w:highlight w:val="none"/>
                <w:lang w:eastAsia="zh-CN"/>
              </w:rPr>
              <w:t>项目区西侧</w:t>
            </w:r>
            <w:r>
              <w:rPr>
                <w:rFonts w:hint="eastAsia" w:cs="Times New Roman"/>
                <w:color w:val="auto"/>
                <w:kern w:val="0"/>
                <w:sz w:val="24"/>
                <w:highlight w:val="none"/>
                <w:lang w:val="en-US" w:eastAsia="zh-CN"/>
              </w:rPr>
              <w:t>3170m的</w:t>
            </w:r>
            <w:r>
              <w:rPr>
                <w:rFonts w:hint="default" w:ascii="Times New Roman" w:hAnsi="Times New Roman" w:cs="Times New Roman"/>
                <w:color w:val="auto"/>
                <w:kern w:val="0"/>
                <w:sz w:val="24"/>
                <w:highlight w:val="none"/>
              </w:rPr>
              <w:t>羊街河（果马河）。</w:t>
            </w:r>
            <w:r>
              <w:rPr>
                <w:rFonts w:hint="default" w:ascii="Times New Roman" w:hAnsi="Times New Roman" w:cs="Times New Roman"/>
                <w:color w:val="auto"/>
                <w:sz w:val="24"/>
                <w:szCs w:val="24"/>
                <w:highlight w:val="none"/>
              </w:rPr>
              <w:t>根据云南省水利厅2014年5月发布的《云南省水功能区划》（2014年修订），牛栏江（寻甸县河源—沾益县德泽水库坝址）水功能区划为牛栏江-滇池补水水源保护区。现状水质为Ⅲ类～Ⅴ类，2030年水质目标为III类，羊街河（果马河）位于牛栏江-滇池补水水源保护区，寻甸县河源—沾益县德泽水库坝址段，功能类别为III类水，执行《地表水环境质量标准》（GB3838-2002）III类标准</w:t>
            </w:r>
            <w:r>
              <w:rPr>
                <w:rFonts w:hint="default" w:ascii="Times New Roman" w:hAnsi="Times New Roman" w:cs="Times New Roman"/>
                <w:color w:val="auto"/>
                <w:kern w:val="0"/>
                <w:sz w:val="24"/>
                <w:szCs w:val="24"/>
                <w:highlight w:val="none"/>
                <w:lang w:val="zh-CN"/>
              </w:rPr>
              <w:t>。</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shd w:val="clear"/>
                <w:lang w:val="en-US"/>
              </w:rPr>
            </w:pP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根据《</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2023</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年</w:t>
            </w:r>
            <w:r>
              <w:rPr>
                <w:rFonts w:hint="eastAsia" w:ascii="Times New Roman" w:hAnsi="Times New Roman" w:cs="Times New Roman"/>
                <w:i w:val="0"/>
                <w:iCs w:val="0"/>
                <w:caps w:val="0"/>
                <w:color w:val="auto"/>
                <w:spacing w:val="0"/>
                <w:kern w:val="2"/>
                <w:sz w:val="24"/>
                <w:szCs w:val="24"/>
                <w:highlight w:val="none"/>
                <w:shd w:val="clear"/>
                <w:lang w:val="en-US" w:eastAsia="zh-CN" w:bidi="ar-SA"/>
              </w:rPr>
              <w:t>06</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月寻</w:t>
            </w:r>
            <w:r>
              <w:rPr>
                <w:rFonts w:hint="default" w:ascii="Times New Roman" w:hAnsi="Times New Roman" w:eastAsia="宋体" w:cs="Times New Roman"/>
                <w:bCs/>
                <w:i w:val="0"/>
                <w:iCs w:val="0"/>
                <w:caps w:val="0"/>
                <w:color w:val="auto"/>
                <w:spacing w:val="0"/>
                <w:sz w:val="24"/>
                <w:szCs w:val="24"/>
                <w:highlight w:val="none"/>
                <w:shd w:val="clear"/>
                <w:lang w:val="zh-CN"/>
              </w:rPr>
              <w:t>甸县</w:t>
            </w:r>
            <w:r>
              <w:rPr>
                <w:rFonts w:hint="default" w:ascii="Times New Roman" w:hAnsi="Times New Roman" w:eastAsia="宋体" w:cs="Times New Roman"/>
                <w:bCs/>
                <w:i w:val="0"/>
                <w:iCs w:val="0"/>
                <w:caps w:val="0"/>
                <w:color w:val="auto"/>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auto"/>
                <w:spacing w:val="0"/>
                <w:sz w:val="24"/>
                <w:szCs w:val="24"/>
                <w:highlight w:val="none"/>
                <w:shd w:val="clear"/>
                <w:lang w:val="zh-CN"/>
              </w:rPr>
              <w:t>监测月报</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lang w:val="en-US" w:eastAsia="zh-CN"/>
              </w:rPr>
              <w:t>可知，</w:t>
            </w: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eastAsia" w:ascii="Times New Roman" w:hAnsi="Times New Roman" w:cs="Times New Roman"/>
                <w:i w:val="0"/>
                <w:iCs w:val="0"/>
                <w:caps w:val="0"/>
                <w:color w:val="auto"/>
                <w:spacing w:val="0"/>
                <w:kern w:val="2"/>
                <w:sz w:val="24"/>
                <w:szCs w:val="24"/>
                <w:highlight w:val="none"/>
                <w:shd w:val="clear"/>
                <w:lang w:val="en-US" w:eastAsia="zh-CN"/>
              </w:rPr>
              <w:t>6</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p>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ascii="Times New Roman" w:hAnsi="Times New Roman" w:eastAsia="宋体" w:cs="Times New Roman"/>
                <w:color w:val="auto"/>
                <w:kern w:val="0"/>
                <w:sz w:val="24"/>
                <w:szCs w:val="24"/>
                <w:highlight w:val="none"/>
                <w:lang w:val="en-US" w:eastAsia="zh-CN" w:bidi="ar-SA"/>
              </w:rPr>
              <w:t>河流</w:t>
            </w:r>
            <w:r>
              <w:rPr>
                <w:rFonts w:hint="eastAsia" w:ascii="Times New Roman" w:hAnsi="Times New Roman" w:eastAsia="宋体" w:cs="Times New Roman"/>
                <w:color w:val="auto"/>
                <w:kern w:val="0"/>
                <w:sz w:val="24"/>
                <w:szCs w:val="24"/>
                <w:highlight w:val="none"/>
                <w:lang w:val="en-US" w:eastAsia="zh-CN" w:bidi="ar-SA"/>
              </w:rPr>
              <w:t>14条共设17个监测断面，除1个断面断流外，其它断面均正常监测，依据监测数据，16个监测断面中达到Ⅲ类以上水质标准的有1</w:t>
            </w:r>
            <w:r>
              <w:rPr>
                <w:rFonts w:hint="eastAsia" w:ascii="Times New Roman" w:hAnsi="Times New Roman" w:cs="Times New Roman"/>
                <w:color w:val="auto"/>
                <w:kern w:val="0"/>
                <w:sz w:val="24"/>
                <w:szCs w:val="24"/>
                <w:highlight w:val="none"/>
                <w:lang w:val="en-US" w:eastAsia="zh-CN" w:bidi="ar-SA"/>
              </w:rPr>
              <w:t>1</w:t>
            </w:r>
            <w:r>
              <w:rPr>
                <w:rFonts w:hint="eastAsia" w:ascii="Times New Roman" w:hAnsi="Times New Roman" w:eastAsia="宋体" w:cs="Times New Roman"/>
                <w:color w:val="auto"/>
                <w:kern w:val="0"/>
                <w:sz w:val="24"/>
                <w:szCs w:val="24"/>
                <w:highlight w:val="none"/>
                <w:lang w:val="en-US" w:eastAsia="zh-CN" w:bidi="ar-SA"/>
              </w:rPr>
              <w:t>个断面,水质达标率为</w:t>
            </w:r>
            <w:r>
              <w:rPr>
                <w:rFonts w:hint="eastAsia" w:ascii="Times New Roman" w:hAnsi="Times New Roman" w:cs="Times New Roman"/>
                <w:color w:val="auto"/>
                <w:kern w:val="0"/>
                <w:sz w:val="24"/>
                <w:szCs w:val="24"/>
                <w:highlight w:val="none"/>
                <w:lang w:val="en-US" w:eastAsia="zh-CN" w:bidi="ar-SA"/>
              </w:rPr>
              <w:t>68.75</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w:t>
            </w:r>
            <w:r>
              <w:rPr>
                <w:rStyle w:val="28"/>
                <w:rFonts w:hint="default" w:ascii="Times New Roman" w:hAnsi="Times New Roman" w:eastAsia="宋体" w:cs="Times New Roman"/>
                <w:b/>
                <w:bCs/>
                <w:i w:val="0"/>
                <w:iCs w:val="0"/>
                <w:caps w:val="0"/>
                <w:color w:val="auto"/>
                <w:spacing w:val="0"/>
                <w:sz w:val="21"/>
                <w:szCs w:val="21"/>
                <w:highlight w:val="none"/>
                <w:shd w:val="clear" w:fill="FFFFFF"/>
              </w:rPr>
              <w:t>2023年0</w:t>
            </w:r>
            <w:r>
              <w:rPr>
                <w:rStyle w:val="28"/>
                <w:rFonts w:hint="eastAsia" w:cs="Times New Roman"/>
                <w:b/>
                <w:bCs/>
                <w:i w:val="0"/>
                <w:iCs w:val="0"/>
                <w:caps w:val="0"/>
                <w:color w:val="auto"/>
                <w:spacing w:val="0"/>
                <w:sz w:val="21"/>
                <w:szCs w:val="21"/>
                <w:highlight w:val="none"/>
                <w:shd w:val="clear" w:fill="FFFFFF"/>
                <w:lang w:val="en-US" w:eastAsia="zh-CN"/>
              </w:rPr>
              <w:t>6</w:t>
            </w:r>
            <w:r>
              <w:rPr>
                <w:rStyle w:val="28"/>
                <w:rFonts w:hint="default" w:ascii="Times New Roman" w:hAnsi="Times New Roman" w:eastAsia="宋体" w:cs="Times New Roman"/>
                <w:b/>
                <w:bCs/>
                <w:i w:val="0"/>
                <w:iCs w:val="0"/>
                <w:caps w:val="0"/>
                <w:color w:val="auto"/>
                <w:spacing w:val="0"/>
                <w:sz w:val="21"/>
                <w:szCs w:val="21"/>
                <w:highlight w:val="none"/>
                <w:shd w:val="clear" w:fill="FFFFFF"/>
              </w:rPr>
              <w:t>月寻甸境内湖库质状况统计表</w:t>
            </w:r>
          </w:p>
          <w:tbl>
            <w:tblPr>
              <w:tblStyle w:val="2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76"/>
              <w:gridCol w:w="648"/>
              <w:gridCol w:w="603"/>
              <w:gridCol w:w="1130"/>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4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603"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130"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401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28"/>
                      <w:rFonts w:hint="default" w:ascii="Times New Roman" w:hAnsi="Times New Roman" w:eastAsia="宋体" w:cs="Times New Roman"/>
                      <w:b/>
                      <w:bCs/>
                      <w:i w:val="0"/>
                      <w:iCs w:val="0"/>
                      <w:caps w:val="0"/>
                      <w:color w:val="auto"/>
                      <w:spacing w:val="0"/>
                      <w:sz w:val="21"/>
                      <w:szCs w:val="21"/>
                      <w:highlight w:val="none"/>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bottom"/>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i w:val="0"/>
                      <w:iCs w:val="0"/>
                      <w:caps w:val="0"/>
                      <w:color w:val="auto"/>
                      <w:spacing w:val="0"/>
                      <w:kern w:val="2"/>
                      <w:sz w:val="21"/>
                      <w:szCs w:val="21"/>
                      <w:highlight w:val="none"/>
                      <w:shd w:val="clear" w:fill="FFFFFF"/>
                      <w:lang w:val="en-US" w:eastAsia="zh-CN" w:bidi="ar-SA"/>
                    </w:rPr>
                    <w:t>羊街河（果马河）李家坝断面</w:t>
                  </w:r>
                </w:p>
              </w:tc>
              <w:tc>
                <w:tcPr>
                  <w:tcW w:w="6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4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6</w:t>
                  </w:r>
                </w:p>
              </w:tc>
              <w:tc>
                <w:tcPr>
                  <w:tcW w:w="603"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6</w:t>
                  </w:r>
                </w:p>
              </w:tc>
              <w:tc>
                <w:tcPr>
                  <w:tcW w:w="1130"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Ⅴ类</w:t>
                  </w:r>
                </w:p>
              </w:tc>
              <w:tc>
                <w:tcPr>
                  <w:tcW w:w="4015" w:type="dxa"/>
                  <w:vAlign w:val="center"/>
                </w:tcPr>
                <w:p>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bottom"/>
                    <w:rPr>
                      <w:rFonts w:hint="default" w:ascii="Times New Roman" w:hAnsi="Times New Roman" w:eastAsia="宋体" w:cs="Times New Roman"/>
                      <w:bCs w:val="0"/>
                      <w:color w:val="auto"/>
                      <w:sz w:val="21"/>
                      <w:szCs w:val="21"/>
                      <w:highlight w:val="none"/>
                      <w:vertAlign w:val="baseline"/>
                      <w:lang w:val="zh-CN" w:eastAsia="zh-CN"/>
                    </w:rPr>
                  </w:pP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总磷（</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1.</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00）（</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Ⅴ类</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高锰酸盐指数（1.00）（</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Ⅴ类</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，化学需氧量</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0.</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80）（</w:t>
                  </w:r>
                  <w:r>
                    <w:rPr>
                      <w:rFonts w:hint="eastAsia" w:ascii="Times New Roman" w:hAnsi="Times New Roman" w:eastAsia="宋体" w:cs="Times New Roman"/>
                      <w:i w:val="0"/>
                      <w:iCs w:val="0"/>
                      <w:caps w:val="0"/>
                      <w:color w:val="auto"/>
                      <w:spacing w:val="0"/>
                      <w:kern w:val="2"/>
                      <w:sz w:val="21"/>
                      <w:szCs w:val="21"/>
                      <w:highlight w:val="none"/>
                      <w:shd w:val="clear" w:fill="FFFFFF"/>
                      <w:lang w:val="en-US" w:eastAsia="zh-CN" w:bidi="ar-SA"/>
                    </w:rPr>
                    <w:t>Ⅴ类</w:t>
                  </w:r>
                  <w:r>
                    <w:rPr>
                      <w:rFonts w:hint="eastAsia" w:ascii="Times New Roman" w:hAnsi="Times New Roman" w:cs="Times New Roman"/>
                      <w:i w:val="0"/>
                      <w:iCs w:val="0"/>
                      <w:caps w:val="0"/>
                      <w:color w:val="auto"/>
                      <w:spacing w:val="0"/>
                      <w:kern w:val="2"/>
                      <w:sz w:val="21"/>
                      <w:szCs w:val="21"/>
                      <w:highlight w:val="none"/>
                      <w:shd w:val="clear" w:fill="FFFFFF"/>
                      <w:lang w:val="en-US" w:eastAsia="zh-CN" w:bidi="ar-SA"/>
                    </w:rPr>
                    <w:t>）</w:t>
                  </w:r>
                </w:p>
              </w:tc>
            </w:tr>
          </w:tbl>
          <w:p>
            <w:pPr>
              <w:tabs>
                <w:tab w:val="left" w:pos="676"/>
              </w:tabs>
              <w:adjustRightInd w:val="0"/>
              <w:snapToGrid w:val="0"/>
              <w:spacing w:line="346" w:lineRule="auto"/>
              <w:ind w:firstLine="480" w:firstLineChars="200"/>
              <w:rPr>
                <w:b/>
                <w:color w:val="auto"/>
                <w:highlight w:val="none"/>
              </w:rPr>
            </w:pPr>
            <w:r>
              <w:rPr>
                <w:rFonts w:hint="default" w:ascii="Times New Roman" w:hAnsi="Times New Roman" w:eastAsia="宋体" w:cs="Times New Roman"/>
                <w:bCs/>
                <w:i w:val="0"/>
                <w:iCs w:val="0"/>
                <w:caps w:val="0"/>
                <w:color w:val="auto"/>
                <w:spacing w:val="0"/>
                <w:sz w:val="24"/>
                <w:szCs w:val="24"/>
                <w:highlight w:val="none"/>
                <w:shd w:val="clear"/>
                <w:lang w:val="en-US" w:eastAsia="zh-CN"/>
              </w:rPr>
              <w:t>根据统计表中可</w:t>
            </w:r>
            <w:r>
              <w:rPr>
                <w:rFonts w:hint="default" w:ascii="Times New Roman" w:hAnsi="Times New Roman" w:eastAsia="宋体" w:cs="Times New Roman"/>
                <w:color w:val="auto"/>
                <w:kern w:val="2"/>
                <w:sz w:val="24"/>
                <w:szCs w:val="20"/>
                <w:highlight w:val="none"/>
                <w:lang w:val="en-US" w:eastAsia="zh-CN" w:bidi="ar-SA"/>
              </w:rPr>
              <w:t>知，</w:t>
            </w:r>
            <w:r>
              <w:rPr>
                <w:rFonts w:hint="eastAsia" w:ascii="Times New Roman" w:hAnsi="Times New Roman" w:eastAsia="宋体" w:cs="Times New Roman"/>
                <w:color w:val="auto"/>
                <w:kern w:val="2"/>
                <w:sz w:val="24"/>
                <w:szCs w:val="20"/>
                <w:highlight w:val="none"/>
                <w:lang w:val="en-US" w:eastAsia="zh-CN" w:bidi="ar-SA"/>
              </w:rPr>
              <w:t>羊街</w:t>
            </w:r>
            <w:r>
              <w:rPr>
                <w:rFonts w:hint="default" w:ascii="Times New Roman" w:hAnsi="Times New Roman" w:eastAsia="宋体" w:cs="Times New Roman"/>
                <w:color w:val="auto"/>
                <w:kern w:val="2"/>
                <w:sz w:val="24"/>
                <w:szCs w:val="20"/>
                <w:highlight w:val="none"/>
                <w:lang w:val="en-US" w:eastAsia="zh-CN" w:bidi="ar-SA"/>
              </w:rPr>
              <w:t>河（</w:t>
            </w:r>
            <w:r>
              <w:rPr>
                <w:rFonts w:hint="eastAsia" w:ascii="Times New Roman" w:hAnsi="Times New Roman" w:eastAsia="宋体" w:cs="Times New Roman"/>
                <w:color w:val="auto"/>
                <w:kern w:val="2"/>
                <w:sz w:val="24"/>
                <w:szCs w:val="20"/>
                <w:highlight w:val="none"/>
                <w:lang w:val="en-US" w:eastAsia="zh-CN" w:bidi="ar-SA"/>
              </w:rPr>
              <w:t>果马</w:t>
            </w:r>
            <w:r>
              <w:rPr>
                <w:rFonts w:hint="default" w:ascii="Times New Roman" w:hAnsi="Times New Roman" w:eastAsia="宋体" w:cs="Times New Roman"/>
                <w:color w:val="auto"/>
                <w:kern w:val="2"/>
                <w:sz w:val="24"/>
                <w:szCs w:val="20"/>
                <w:highlight w:val="none"/>
                <w:lang w:val="en-US" w:eastAsia="zh-CN" w:bidi="ar-SA"/>
              </w:rPr>
              <w:t>河）李家坝断面为Ⅴ类</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color w:val="auto"/>
                <w:sz w:val="24"/>
                <w:szCs w:val="20"/>
                <w:highlight w:val="none"/>
              </w:rPr>
              <w:t>监测指标中</w:t>
            </w:r>
            <w:r>
              <w:rPr>
                <w:rFonts w:hint="eastAsia" w:cs="Times New Roman"/>
                <w:i w:val="0"/>
                <w:iCs w:val="0"/>
                <w:caps w:val="0"/>
                <w:color w:val="auto"/>
                <w:spacing w:val="0"/>
                <w:sz w:val="24"/>
                <w:szCs w:val="20"/>
                <w:highlight w:val="none"/>
                <w:shd w:val="clear"/>
                <w:lang w:eastAsia="zh-CN"/>
              </w:rPr>
              <w:t>总磷、高锰酸盐指数</w:t>
            </w:r>
            <w:r>
              <w:rPr>
                <w:rFonts w:hint="eastAsia" w:ascii="Times New Roman" w:hAnsi="Times New Roman"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化学</w:t>
            </w:r>
            <w:r>
              <w:rPr>
                <w:rFonts w:hint="default" w:ascii="Times New Roman" w:hAnsi="Times New Roman" w:eastAsia="宋体" w:cs="Times New Roman"/>
                <w:i w:val="0"/>
                <w:iCs w:val="0"/>
                <w:caps w:val="0"/>
                <w:color w:val="auto"/>
                <w:spacing w:val="0"/>
                <w:sz w:val="24"/>
                <w:szCs w:val="20"/>
                <w:highlight w:val="none"/>
                <w:shd w:val="clear"/>
              </w:rPr>
              <w:t>需氧量</w:t>
            </w:r>
            <w:r>
              <w:rPr>
                <w:rFonts w:hint="default" w:ascii="Times New Roman" w:hAnsi="Times New Roman" w:eastAsia="宋体" w:cs="Times New Roman"/>
                <w:color w:val="auto"/>
                <w:sz w:val="24"/>
                <w:szCs w:val="20"/>
                <w:highlight w:val="none"/>
              </w:rPr>
              <w:t>超标，分别超标</w:t>
            </w:r>
            <w:r>
              <w:rPr>
                <w:rFonts w:hint="eastAsia" w:ascii="Times New Roman" w:hAnsi="Times New Roman" w:cs="Times New Roman"/>
                <w:color w:val="auto"/>
                <w:sz w:val="24"/>
                <w:szCs w:val="20"/>
                <w:highlight w:val="none"/>
                <w:lang w:val="en-US" w:eastAsia="zh-CN"/>
              </w:rPr>
              <w:t>1.</w:t>
            </w:r>
            <w:r>
              <w:rPr>
                <w:rFonts w:hint="eastAsia" w:cs="Times New Roman"/>
                <w:color w:val="auto"/>
                <w:sz w:val="24"/>
                <w:szCs w:val="20"/>
                <w:highlight w:val="none"/>
                <w:lang w:val="en-US" w:eastAsia="zh-CN"/>
              </w:rPr>
              <w:t>00</w:t>
            </w:r>
            <w:r>
              <w:rPr>
                <w:rFonts w:hint="default" w:ascii="Times New Roman" w:hAnsi="Times New Roman" w:eastAsia="宋体" w:cs="Times New Roman"/>
                <w:color w:val="auto"/>
                <w:sz w:val="24"/>
                <w:szCs w:val="20"/>
                <w:highlight w:val="none"/>
              </w:rPr>
              <w:t>倍、</w:t>
            </w:r>
            <w:r>
              <w:rPr>
                <w:rFonts w:hint="eastAsia" w:cs="Times New Roman"/>
                <w:color w:val="auto"/>
                <w:sz w:val="24"/>
                <w:szCs w:val="20"/>
                <w:highlight w:val="none"/>
                <w:lang w:val="en-US" w:eastAsia="zh-CN"/>
              </w:rPr>
              <w:t>1.00倍、</w:t>
            </w:r>
            <w:r>
              <w:rPr>
                <w:rFonts w:hint="eastAsia" w:ascii="Times New Roman" w:hAnsi="Times New Roman" w:cs="Times New Roman"/>
                <w:color w:val="auto"/>
                <w:sz w:val="24"/>
                <w:szCs w:val="20"/>
                <w:highlight w:val="none"/>
                <w:lang w:val="en-US" w:eastAsia="zh-CN"/>
              </w:rPr>
              <w:t>0.</w:t>
            </w:r>
            <w:r>
              <w:rPr>
                <w:rFonts w:hint="eastAsia" w:cs="Times New Roman"/>
                <w:color w:val="auto"/>
                <w:sz w:val="24"/>
                <w:szCs w:val="20"/>
                <w:highlight w:val="none"/>
                <w:lang w:val="en-US" w:eastAsia="zh-CN"/>
              </w:rPr>
              <w:t>80</w:t>
            </w:r>
            <w:r>
              <w:rPr>
                <w:rFonts w:hint="default" w:ascii="Times New Roman" w:hAnsi="Times New Roman" w:eastAsia="宋体" w:cs="Times New Roman"/>
                <w:color w:val="auto"/>
                <w:sz w:val="24"/>
                <w:szCs w:val="20"/>
                <w:highlight w:val="none"/>
              </w:rPr>
              <w:t>倍</w:t>
            </w:r>
            <w:r>
              <w:rPr>
                <w:rFonts w:hint="default" w:ascii="Times New Roman" w:hAnsi="Times New Roman" w:eastAsia="宋体" w:cs="Times New Roman"/>
                <w:color w:val="auto"/>
                <w:sz w:val="24"/>
                <w:szCs w:val="20"/>
                <w:highlight w:val="none"/>
                <w:lang w:eastAsia="zh-CN"/>
              </w:rPr>
              <w:t>；</w:t>
            </w:r>
            <w:r>
              <w:rPr>
                <w:rFonts w:hint="eastAsia" w:ascii="Times New Roman" w:hAnsi="Times New Roman" w:eastAsia="宋体" w:cs="Times New Roman"/>
                <w:color w:val="auto"/>
                <w:kern w:val="2"/>
                <w:sz w:val="24"/>
                <w:szCs w:val="20"/>
                <w:highlight w:val="none"/>
                <w:lang w:val="en-US" w:eastAsia="zh-CN" w:bidi="ar-SA"/>
              </w:rPr>
              <w:t>羊街</w:t>
            </w:r>
            <w:r>
              <w:rPr>
                <w:rFonts w:hint="default" w:ascii="Times New Roman" w:hAnsi="Times New Roman" w:eastAsia="宋体" w:cs="Times New Roman"/>
                <w:color w:val="auto"/>
                <w:kern w:val="2"/>
                <w:sz w:val="24"/>
                <w:szCs w:val="20"/>
                <w:highlight w:val="none"/>
                <w:lang w:val="en-US" w:eastAsia="zh-CN" w:bidi="ar-SA"/>
              </w:rPr>
              <w:t>河（</w:t>
            </w:r>
            <w:r>
              <w:rPr>
                <w:rFonts w:hint="eastAsia" w:ascii="Times New Roman" w:hAnsi="Times New Roman" w:eastAsia="宋体" w:cs="Times New Roman"/>
                <w:color w:val="auto"/>
                <w:kern w:val="2"/>
                <w:sz w:val="24"/>
                <w:szCs w:val="20"/>
                <w:highlight w:val="none"/>
                <w:lang w:val="en-US" w:eastAsia="zh-CN" w:bidi="ar-SA"/>
              </w:rPr>
              <w:t>果马</w:t>
            </w:r>
            <w:r>
              <w:rPr>
                <w:rFonts w:hint="default" w:ascii="Times New Roman" w:hAnsi="Times New Roman" w:eastAsia="宋体" w:cs="Times New Roman"/>
                <w:color w:val="auto"/>
                <w:kern w:val="2"/>
                <w:sz w:val="24"/>
                <w:szCs w:val="20"/>
                <w:highlight w:val="none"/>
                <w:lang w:val="en-US" w:eastAsia="zh-CN" w:bidi="ar-SA"/>
              </w:rPr>
              <w:t>河）李家坝断面</w:t>
            </w:r>
            <w:r>
              <w:rPr>
                <w:rFonts w:hint="default" w:ascii="Times New Roman" w:hAnsi="Times New Roman" w:eastAsia="宋体" w:cs="Times New Roman"/>
                <w:color w:val="auto"/>
                <w:sz w:val="24"/>
                <w:szCs w:val="20"/>
                <w:highlight w:val="none"/>
              </w:rPr>
              <w:t>水质不能达到《地表水环境质量标准》（GB3838-2002）Ⅲ类标准限值</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不能满足相关功能区划要求</w:t>
            </w:r>
            <w:r>
              <w:rPr>
                <w:rFonts w:hint="default" w:ascii="Times New Roman" w:hAnsi="Times New Roman" w:eastAsia="宋体" w:cs="Times New Roman"/>
                <w:color w:val="auto"/>
                <w:sz w:val="24"/>
                <w:szCs w:val="20"/>
                <w:highlight w:val="none"/>
                <w:lang w:eastAsia="zh-CN"/>
              </w:rPr>
              <w:t>。</w:t>
            </w:r>
            <w:r>
              <w:rPr>
                <w:color w:val="auto"/>
                <w:sz w:val="24"/>
                <w:highlight w:val="none"/>
              </w:rPr>
              <w:t>超标原因主要是由于</w:t>
            </w:r>
            <w:r>
              <w:rPr>
                <w:rFonts w:hint="eastAsia" w:cs="Times New Roman"/>
                <w:color w:val="auto"/>
                <w:kern w:val="0"/>
                <w:sz w:val="24"/>
                <w:highlight w:val="none"/>
                <w:lang w:eastAsia="zh-CN"/>
              </w:rPr>
              <w:t>羊街</w:t>
            </w:r>
            <w:r>
              <w:rPr>
                <w:rFonts w:ascii="Times New Roman" w:hAnsi="Times New Roman" w:eastAsia="宋体" w:cs="Times New Roman"/>
                <w:color w:val="auto"/>
                <w:kern w:val="0"/>
                <w:sz w:val="24"/>
                <w:highlight w:val="none"/>
              </w:rPr>
              <w:t>河（</w:t>
            </w:r>
            <w:r>
              <w:rPr>
                <w:rFonts w:hint="eastAsia" w:cs="Times New Roman"/>
                <w:color w:val="auto"/>
                <w:kern w:val="0"/>
                <w:sz w:val="24"/>
                <w:highlight w:val="none"/>
                <w:lang w:eastAsia="zh-CN"/>
              </w:rPr>
              <w:t>果马</w:t>
            </w:r>
            <w:r>
              <w:rPr>
                <w:rFonts w:ascii="Times New Roman" w:hAnsi="Times New Roman" w:eastAsia="宋体" w:cs="Times New Roman"/>
                <w:color w:val="auto"/>
                <w:kern w:val="0"/>
                <w:sz w:val="24"/>
                <w:highlight w:val="none"/>
              </w:rPr>
              <w:t>河）</w:t>
            </w:r>
            <w:r>
              <w:rPr>
                <w:color w:val="auto"/>
                <w:sz w:val="24"/>
                <w:highlight w:val="none"/>
              </w:rPr>
              <w:t>河道沿岸仍有</w:t>
            </w:r>
            <w:r>
              <w:rPr>
                <w:rFonts w:hint="eastAsia"/>
                <w:color w:val="auto"/>
                <w:sz w:val="24"/>
                <w:highlight w:val="none"/>
                <w:lang w:val="en-US" w:eastAsia="zh-CN"/>
              </w:rPr>
              <w:t>农业面源及</w:t>
            </w:r>
            <w:r>
              <w:rPr>
                <w:color w:val="auto"/>
                <w:sz w:val="24"/>
                <w:highlight w:val="none"/>
              </w:rPr>
              <w:t>生活污水汇入河道</w:t>
            </w:r>
            <w:r>
              <w:rPr>
                <w:rFonts w:hint="eastAsia"/>
                <w:color w:val="auto"/>
                <w:sz w:val="24"/>
                <w:highlight w:val="none"/>
                <w:lang w:val="en-US" w:eastAsia="zh-CN"/>
              </w:rPr>
              <w:t>污染</w:t>
            </w:r>
            <w:r>
              <w:rPr>
                <w:color w:val="auto"/>
                <w:sz w:val="24"/>
                <w:highlight w:val="none"/>
              </w:rPr>
              <w:t>，生活面源污染导致水质变差，不能满足功能区划的要求。</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Courier New" w:eastAsia="宋体" w:cs="Times New Roman"/>
                <w:color w:val="auto"/>
                <w:kern w:val="2"/>
                <w:sz w:val="24"/>
                <w:szCs w:val="24"/>
                <w:highlight w:val="none"/>
                <w:lang w:val="zh-CN" w:eastAsia="zh-CN" w:bidi="ar-SA"/>
              </w:rPr>
            </w:pPr>
            <w:r>
              <w:rPr>
                <w:rFonts w:hint="default" w:ascii="Times New Roman" w:hAnsi="Courier New" w:eastAsia="宋体" w:cs="Times New Roman"/>
                <w:color w:val="auto"/>
                <w:kern w:val="2"/>
                <w:sz w:val="24"/>
                <w:szCs w:val="24"/>
                <w:highlight w:val="none"/>
                <w:lang w:val="zh-CN" w:eastAsia="zh-CN" w:bidi="ar-SA"/>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Courier New" w:eastAsia="宋体" w:cs="Times New Roman"/>
                <w:color w:val="auto"/>
                <w:kern w:val="2"/>
                <w:sz w:val="24"/>
                <w:szCs w:val="24"/>
                <w:highlight w:val="none"/>
                <w:lang w:val="zh-CN" w:eastAsia="zh-CN" w:bidi="ar-SA"/>
              </w:rPr>
              <w:t>，属于</w:t>
            </w:r>
            <w:r>
              <w:rPr>
                <w:rFonts w:hint="eastAsia" w:hAnsi="Courier New" w:cs="Times New Roman"/>
                <w:color w:val="auto"/>
                <w:kern w:val="2"/>
                <w:sz w:val="24"/>
                <w:szCs w:val="24"/>
                <w:highlight w:val="none"/>
                <w:lang w:val="en-US" w:eastAsia="zh-CN" w:bidi="ar-SA"/>
              </w:rPr>
              <w:t>工业园区</w:t>
            </w:r>
            <w:r>
              <w:rPr>
                <w:rFonts w:hint="default" w:ascii="Times New Roman" w:hAnsi="Courier New" w:eastAsia="宋体" w:cs="Times New Roman"/>
                <w:color w:val="auto"/>
                <w:kern w:val="2"/>
                <w:sz w:val="24"/>
                <w:szCs w:val="24"/>
                <w:highlight w:val="none"/>
                <w:lang w:val="zh-CN" w:eastAsia="zh-CN" w:bidi="ar-SA"/>
              </w:rPr>
              <w:t>，</w:t>
            </w:r>
            <w:r>
              <w:rPr>
                <w:rFonts w:hint="eastAsia" w:hAnsi="Courier New" w:cs="Times New Roman"/>
                <w:color w:val="auto"/>
                <w:kern w:val="2"/>
                <w:sz w:val="24"/>
                <w:szCs w:val="24"/>
                <w:highlight w:val="none"/>
                <w:lang w:val="zh-CN" w:eastAsia="zh-CN" w:bidi="ar-SA"/>
              </w:rPr>
              <w:t>项</w:t>
            </w:r>
            <w:r>
              <w:rPr>
                <w:rFonts w:hint="default" w:ascii="Times New Roman" w:hAnsi="Times New Roman" w:eastAsia="宋体" w:cs="Times New Roman"/>
                <w:color w:val="auto"/>
                <w:kern w:val="0"/>
                <w:sz w:val="24"/>
                <w:szCs w:val="24"/>
                <w:highlight w:val="none"/>
                <w:lang w:val="zh-CN"/>
              </w:rPr>
              <w:t>目区域声环境质量执行《声环境质量标准》（GB3096—2008）</w:t>
            </w:r>
            <w:r>
              <w:rPr>
                <w:rFonts w:hint="default"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zh-CN"/>
              </w:rPr>
              <w:t>类区标准</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color w:val="auto"/>
                <w:highlight w:val="none"/>
                <w:lang w:val="zh-CN" w:eastAsia="zh-CN"/>
              </w:rPr>
            </w:pPr>
            <w:r>
              <w:rPr>
                <w:rFonts w:hint="eastAsia" w:ascii="Times New Roman" w:hAnsi="Times New Roman" w:cs="Times New Roman"/>
                <w:color w:val="auto"/>
                <w:sz w:val="24"/>
                <w:szCs w:val="24"/>
                <w:highlight w:val="none"/>
                <w:lang w:val="en-US" w:eastAsia="zh-CN"/>
              </w:rPr>
              <w:t>根据现场踏勘，项目厂界外周边50m范围内没有声环境保护目标。根据《建设项目环境影响报告表编制技术指南</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污染影响类</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试行</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，项目厂界外周边50米范围内不存在声环境保护目标，无需进行声环境现状监测</w:t>
            </w:r>
            <w:r>
              <w:rPr>
                <w:rFonts w:hint="eastAsia" w:cs="Times New Roman"/>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根据《</w:t>
            </w:r>
            <w:r>
              <w:rPr>
                <w:rFonts w:hint="default" w:ascii="Times New Roman" w:hAnsi="Times New Roman" w:eastAsia="宋体" w:cs="Times New Roman"/>
                <w:color w:val="auto"/>
                <w:kern w:val="0"/>
                <w:sz w:val="24"/>
                <w:szCs w:val="24"/>
                <w:highlight w:val="none"/>
                <w:lang w:val="en-US" w:eastAsia="zh-CN" w:bidi="ar"/>
              </w:rPr>
              <w:t>2021</w:t>
            </w:r>
            <w:r>
              <w:rPr>
                <w:rFonts w:hint="eastAsia" w:ascii="宋体" w:hAnsi="宋体" w:eastAsia="宋体" w:cs="宋体"/>
                <w:color w:val="auto"/>
                <w:kern w:val="0"/>
                <w:sz w:val="24"/>
                <w:szCs w:val="24"/>
                <w:highlight w:val="none"/>
                <w:lang w:val="en-US" w:eastAsia="zh-CN" w:bidi="ar"/>
              </w:rPr>
              <w:t>年度昆明市生态环境状况公报》：</w:t>
            </w:r>
            <w:r>
              <w:rPr>
                <w:rFonts w:hint="default" w:ascii="Times New Roman" w:hAnsi="Times New Roman" w:eastAsia="宋体" w:cs="Times New Roman"/>
                <w:color w:val="auto"/>
                <w:kern w:val="0"/>
                <w:sz w:val="24"/>
                <w:szCs w:val="24"/>
                <w:highlight w:val="none"/>
                <w:lang w:val="en-US" w:eastAsia="zh-CN" w:bidi="ar"/>
              </w:rPr>
              <w:t>2022年，各县(市)区间区域环境噪声平均等效声级分别为</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东川区53.6分贝，安宁市48.7分贝、宜良县53.3分贝，石林县48.8分贝，禄劝县54.2分贝，嵩明县52.5分贝，富民县52.7分贝，晋宁区50.9分贝，寻甸县48.6分贝。根据区域环境噪声质量划分等级进行评价，总体水平在一级</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好</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和二级</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较好</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之间。与2021年相比，安宁市、宜良县、禄劝县、嵩明县、富民县、晋宁区的昼间区域声环境质量平均等效声级下降，东川区、石林县、寻甸县的昼间区域声环境质量平均等效声级上升。</w:t>
            </w:r>
            <w:r>
              <w:rPr>
                <w:rFonts w:hint="eastAsia" w:ascii="Times New Roman" w:hAnsi="Times New Roman" w:eastAsia="宋体" w:cs="Times New Roman"/>
                <w:color w:val="auto"/>
                <w:kern w:val="0"/>
                <w:sz w:val="24"/>
                <w:szCs w:val="24"/>
                <w:highlight w:val="none"/>
                <w:lang w:val="en-US" w:eastAsia="zh-CN" w:bidi="ar"/>
              </w:rPr>
              <w:t>项目</w:t>
            </w:r>
            <w:r>
              <w:rPr>
                <w:rFonts w:hint="eastAsia" w:cs="Times New Roman"/>
                <w:color w:val="auto"/>
                <w:sz w:val="24"/>
                <w:szCs w:val="24"/>
                <w:highlight w:val="none"/>
                <w:lang w:val="en-US" w:eastAsia="zh-CN"/>
              </w:rPr>
              <w:t>区域声</w:t>
            </w:r>
            <w:r>
              <w:rPr>
                <w:rFonts w:hint="eastAsia" w:ascii="Times New Roman" w:hAnsi="Times New Roman" w:cs="Times New Roman"/>
                <w:color w:val="auto"/>
                <w:sz w:val="24"/>
                <w:szCs w:val="24"/>
                <w:highlight w:val="none"/>
                <w:lang w:val="en-US" w:eastAsia="zh-CN"/>
              </w:rPr>
              <w:t>环境满足《声环境质量标准》</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GB3096-2008</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3类标准</w:t>
            </w:r>
            <w:r>
              <w:rPr>
                <w:rFonts w:hint="eastAsia" w:cs="Times New Roman"/>
                <w:color w:val="auto"/>
                <w:sz w:val="24"/>
                <w:szCs w:val="24"/>
                <w:highlight w:val="none"/>
                <w:lang w:val="en-US" w:eastAsia="zh-CN"/>
              </w:rPr>
              <w:t>要求</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bidi="ar"/>
              </w:rPr>
            </w:pPr>
            <w:r>
              <w:rPr>
                <w:rFonts w:hint="default" w:ascii="Times New Roman" w:hAnsi="Times New Roman" w:eastAsia="宋体" w:cs="Times New Roman"/>
                <w:b/>
                <w:bCs/>
                <w:color w:val="auto"/>
                <w:sz w:val="24"/>
                <w:szCs w:val="24"/>
                <w:highlight w:val="none"/>
                <w:lang w:val="en-US" w:eastAsia="zh-CN" w:bidi="ar"/>
              </w:rPr>
              <w:t>4、生态环境质量现状</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val="zh-CN"/>
              </w:rPr>
              <w:t>项目所在区域</w:t>
            </w:r>
            <w:r>
              <w:rPr>
                <w:rFonts w:hint="eastAsia"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eastAsia"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内无自然保护区、风景名胜区、森林公园、历史文化遗迹等需要特殊保护的生态敏感目标，无国家珍惜濒危保护物种、国家重点保护野生植物和云南省级重点野生保护动物，也没有特有种类存在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0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根据现场调查，区域内无自然保护区、水源保护区、文教敏感区、国家和地方级文物古迹、珍稀动植物保护物种等</w:t>
            </w:r>
            <w:r>
              <w:rPr>
                <w:rFonts w:hint="default" w:ascii="Times New Roman" w:hAnsi="Times New Roman" w:eastAsia="宋体" w:cs="Times New Roman"/>
                <w:color w:val="auto"/>
                <w:sz w:val="24"/>
                <w:highlight w:val="none"/>
                <w:lang w:eastAsia="zh-CN"/>
              </w:rPr>
              <w:t>。</w:t>
            </w:r>
          </w:p>
          <w:p>
            <w:pPr>
              <w:pStyle w:val="67"/>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1、大气</w:t>
            </w:r>
            <w:r>
              <w:rPr>
                <w:rFonts w:hint="default" w:ascii="Times New Roman" w:hAnsi="Times New Roman" w:eastAsia="宋体" w:cs="Times New Roman"/>
                <w:color w:val="auto"/>
                <w:sz w:val="24"/>
                <w:szCs w:val="24"/>
                <w:highlight w:val="none"/>
                <w:lang w:eastAsia="zh-CN"/>
              </w:rPr>
              <w:t>环境</w:t>
            </w:r>
          </w:p>
          <w:p>
            <w:pPr>
              <w:pStyle w:val="67"/>
              <w:keepNext w:val="0"/>
              <w:keepLines w:val="0"/>
              <w:pageBreakBefore w:val="0"/>
              <w:numPr>
                <w:ilvl w:val="0"/>
                <w:numId w:val="0"/>
              </w:numPr>
              <w:kinsoku/>
              <w:wordWrap/>
              <w:overflowPunct/>
              <w:topLinePunct w:val="0"/>
              <w:bidi w:val="0"/>
              <w:adjustRightInd w:val="0"/>
              <w:snapToGrid w:val="0"/>
              <w:spacing w:before="0" w:after="0" w:line="360" w:lineRule="auto"/>
              <w:ind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项目大气环境保护目标为以项目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eastAsia="zh-CN"/>
              </w:rPr>
              <w:t>，边长</w:t>
            </w:r>
            <w:r>
              <w:rPr>
                <w:rFonts w:hint="eastAsia" w:ascii="Times New Roman" w:hAnsi="Times New Roman" w:eastAsia="宋体" w:cs="Times New Roman"/>
                <w:color w:val="auto"/>
                <w:sz w:val="24"/>
                <w:szCs w:val="24"/>
                <w:highlight w:val="none"/>
                <w:lang w:val="en-US" w:eastAsia="zh-CN"/>
              </w:rPr>
              <w:t>500m</w:t>
            </w:r>
            <w:r>
              <w:rPr>
                <w:rFonts w:hint="default" w:ascii="Times New Roman" w:hAnsi="Times New Roman" w:eastAsia="宋体" w:cs="Times New Roman"/>
                <w:color w:val="auto"/>
                <w:sz w:val="24"/>
                <w:szCs w:val="24"/>
                <w:highlight w:val="none"/>
              </w:rPr>
              <w:t>范围内的环境空气敏感区，按《环境空气质量标准》（GB3095-2012）二级标准保护。</w:t>
            </w:r>
          </w:p>
          <w:p>
            <w:pPr>
              <w:pStyle w:val="67"/>
              <w:keepNext w:val="0"/>
              <w:keepLines w:val="0"/>
              <w:pageBreakBefore w:val="0"/>
              <w:kinsoku/>
              <w:wordWrap/>
              <w:overflowPunct/>
              <w:topLinePunct w:val="0"/>
              <w:bidi w:val="0"/>
              <w:adjustRightInd w:val="0"/>
              <w:snapToGrid w:val="0"/>
              <w:spacing w:before="0" w:after="0" w:line="360" w:lineRule="auto"/>
              <w:ind w:firstLine="480"/>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、声环境</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声环境保护目标为以项目</w:t>
            </w:r>
            <w:r>
              <w:rPr>
                <w:rFonts w:hint="eastAsia" w:cs="Times New Roman"/>
                <w:color w:val="auto"/>
                <w:sz w:val="24"/>
                <w:szCs w:val="24"/>
                <w:highlight w:val="none"/>
                <w:lang w:eastAsia="zh-CN"/>
              </w:rPr>
              <w:t>厂界</w:t>
            </w:r>
            <w:r>
              <w:rPr>
                <w:rFonts w:hint="default" w:ascii="Times New Roman" w:hAnsi="Times New Roman" w:eastAsia="宋体" w:cs="Times New Roman"/>
                <w:color w:val="auto"/>
                <w:sz w:val="24"/>
                <w:szCs w:val="24"/>
                <w:highlight w:val="none"/>
              </w:rPr>
              <w:t>为中心</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m范围内的噪声敏感区，按《声环境质量标准》（GB3096-2008）</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类标准保护。</w:t>
            </w:r>
            <w:r>
              <w:rPr>
                <w:rFonts w:hint="default" w:ascii="Times New Roman" w:hAnsi="Times New Roman" w:eastAsia="宋体" w:cs="Times New Roman"/>
                <w:color w:val="auto"/>
                <w:sz w:val="24"/>
                <w:szCs w:val="24"/>
                <w:highlight w:val="none"/>
                <w:lang w:val="en-US" w:eastAsia="zh-CN"/>
              </w:rPr>
              <w:t>由于</w:t>
            </w:r>
            <w:r>
              <w:rPr>
                <w:rFonts w:hint="default" w:ascii="Times New Roman" w:hAnsi="Times New Roman" w:eastAsia="宋体" w:cs="Times New Roman"/>
                <w:color w:val="auto"/>
                <w:sz w:val="24"/>
                <w:szCs w:val="24"/>
                <w:highlight w:val="none"/>
              </w:rPr>
              <w:t>项目周边</w:t>
            </w:r>
            <w:r>
              <w:rPr>
                <w:rFonts w:hint="eastAsia" w:ascii="Times New Roman" w:hAnsi="Times New Roman" w:eastAsia="宋体"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rPr>
              <w:t>主要为加工型企业</w:t>
            </w:r>
            <w:r>
              <w:rPr>
                <w:rFonts w:hint="default" w:ascii="Times New Roman" w:hAnsi="Times New Roman" w:eastAsia="宋体" w:cs="Times New Roman"/>
                <w:color w:val="auto"/>
                <w:sz w:val="24"/>
                <w:szCs w:val="24"/>
                <w:highlight w:val="none"/>
                <w:lang w:eastAsia="zh-CN"/>
              </w:rPr>
              <w:t>，无</w:t>
            </w:r>
            <w:r>
              <w:rPr>
                <w:rFonts w:hint="default" w:ascii="Times New Roman" w:hAnsi="Times New Roman" w:eastAsia="宋体" w:cs="Times New Roman"/>
                <w:color w:val="auto"/>
                <w:sz w:val="24"/>
                <w:szCs w:val="24"/>
                <w:highlight w:val="none"/>
              </w:rPr>
              <w:t>居民集中区、医院、学校等敏感区分布</w:t>
            </w:r>
            <w:r>
              <w:rPr>
                <w:rFonts w:hint="default" w:ascii="Times New Roman" w:hAnsi="Times New Roman" w:eastAsia="宋体" w:cs="Times New Roman"/>
                <w:color w:val="auto"/>
                <w:sz w:val="24"/>
                <w:szCs w:val="24"/>
                <w:highlight w:val="none"/>
                <w:lang w:eastAsia="zh-CN"/>
              </w:rPr>
              <w:t>，因此不设声环境保护目标</w:t>
            </w:r>
            <w:r>
              <w:rPr>
                <w:rFonts w:hint="default" w:ascii="Times New Roman" w:hAnsi="Times New Roman" w:eastAsia="宋体" w:cs="Times New Roman"/>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3、地下水</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厂界外500米范围内无地下水集中式饮用水水源和热水、矿泉水、温泉等特殊地下水资源。</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、生态环境</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eastAsia="zh-CN"/>
              </w:rPr>
              <w:t>项目位于</w:t>
            </w:r>
            <w:r>
              <w:rPr>
                <w:rFonts w:hint="default" w:ascii="Times New Roman" w:hAnsi="Times New Roman" w:eastAsia="宋体" w:cs="Times New Roman"/>
                <w:color w:val="auto"/>
                <w:sz w:val="24"/>
                <w:szCs w:val="24"/>
                <w:highlight w:val="none"/>
              </w:rPr>
              <w:t>寻甸特色产业园区</w:t>
            </w:r>
            <w:r>
              <w:rPr>
                <w:rFonts w:hint="eastAsia" w:ascii="Times New Roman" w:hAnsi="Times New Roman" w:cs="Times New Roman"/>
                <w:color w:val="auto"/>
                <w:sz w:val="24"/>
                <w:szCs w:val="24"/>
                <w:highlight w:val="none"/>
                <w:lang w:eastAsia="zh-CN"/>
              </w:rPr>
              <w:t>羊街</w:t>
            </w:r>
            <w:r>
              <w:rPr>
                <w:rFonts w:hint="default" w:ascii="Times New Roman" w:hAnsi="Times New Roman" w:eastAsia="宋体" w:cs="Times New Roman"/>
                <w:color w:val="auto"/>
                <w:sz w:val="24"/>
                <w:szCs w:val="24"/>
                <w:highlight w:val="none"/>
              </w:rPr>
              <w:t>片区</w:t>
            </w:r>
            <w:r>
              <w:rPr>
                <w:rFonts w:hint="eastAsia" w:ascii="Times New Roman" w:hAnsi="Times New Roman" w:cs="Times New Roman"/>
                <w:color w:val="auto"/>
                <w:sz w:val="24"/>
                <w:szCs w:val="24"/>
                <w:highlight w:val="none"/>
                <w:lang w:eastAsia="zh-CN"/>
              </w:rPr>
              <w:t>林业产业园</w:t>
            </w:r>
            <w:r>
              <w:rPr>
                <w:rFonts w:hint="default" w:ascii="Times New Roman" w:hAnsi="Times New Roman" w:eastAsia="宋体" w:cs="Times New Roman"/>
                <w:color w:val="auto"/>
                <w:sz w:val="24"/>
                <w:szCs w:val="24"/>
                <w:highlight w:val="none"/>
                <w:lang w:val="zh-CN" w:eastAsia="zh-CN" w:bidi="ar"/>
              </w:rPr>
              <w:t>，</w:t>
            </w:r>
            <w:r>
              <w:rPr>
                <w:rFonts w:hint="eastAsia" w:cs="Times New Roman"/>
                <w:color w:val="auto"/>
                <w:sz w:val="24"/>
                <w:szCs w:val="24"/>
                <w:highlight w:val="none"/>
                <w:lang w:val="en-US" w:eastAsia="zh-CN" w:bidi="ar"/>
              </w:rPr>
              <w:t>租用已建厂房进行建设</w:t>
            </w:r>
            <w:r>
              <w:rPr>
                <w:rFonts w:hint="eastAsia" w:ascii="Times New Roman" w:hAnsi="Times New Roman" w:eastAsia="宋体" w:cs="Times New Roman"/>
                <w:color w:val="auto"/>
                <w:sz w:val="24"/>
                <w:szCs w:val="24"/>
                <w:highlight w:val="none"/>
                <w:lang w:val="zh-CN" w:eastAsia="zh-CN" w:bidi="ar"/>
              </w:rPr>
              <w:t>，</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项目涉及的环境保护目标见表3-3。</w:t>
            </w:r>
          </w:p>
          <w:p>
            <w:pPr>
              <w:pStyle w:val="3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表3-</w:t>
            </w:r>
            <w:r>
              <w:rPr>
                <w:rFonts w:hint="eastAsia" w:hAnsi="Times New Roman" w:cs="Times New Roman"/>
                <w:b/>
                <w:bCs w:val="0"/>
                <w:color w:val="auto"/>
                <w:sz w:val="21"/>
                <w:szCs w:val="21"/>
                <w:highlight w:val="none"/>
                <w:lang w:val="en-US" w:eastAsia="zh-CN"/>
              </w:rPr>
              <w:t>3</w:t>
            </w:r>
            <w:r>
              <w:rPr>
                <w:rFonts w:hint="default" w:ascii="Times New Roman" w:hAnsi="Times New Roman" w:eastAsia="宋体" w:cs="Times New Roman"/>
                <w:b/>
                <w:bCs w:val="0"/>
                <w:color w:val="auto"/>
                <w:sz w:val="21"/>
                <w:szCs w:val="21"/>
                <w:highlight w:val="none"/>
              </w:rPr>
              <w:t xml:space="preserve">  项目周边主要环境保护目标一览表</w:t>
            </w:r>
          </w:p>
          <w:tbl>
            <w:tblPr>
              <w:tblStyle w:val="25"/>
              <w:tblW w:w="4842" w:type="pct"/>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60"/>
              <w:gridCol w:w="1126"/>
              <w:gridCol w:w="1050"/>
              <w:gridCol w:w="666"/>
              <w:gridCol w:w="855"/>
              <w:gridCol w:w="1058"/>
              <w:gridCol w:w="103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15"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r>
                    <w:rPr>
                      <w:rFonts w:hint="default" w:ascii="Times New Roman" w:hAnsi="Times New Roman" w:cs="Times New Roman"/>
                      <w:color w:val="auto"/>
                      <w:szCs w:val="21"/>
                      <w:highlight w:val="none"/>
                    </w:rPr>
                    <w:t>保护类别</w:t>
                  </w:r>
                </w:p>
              </w:tc>
              <w:tc>
                <w:tcPr>
                  <w:tcW w:w="591"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名称</w:t>
                  </w:r>
                </w:p>
              </w:tc>
              <w:tc>
                <w:tcPr>
                  <w:tcW w:w="1340" w:type="pct"/>
                  <w:gridSpan w:val="2"/>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r>
                    <w:rPr>
                      <w:rFonts w:hint="default" w:ascii="Times New Roman" w:hAnsi="Times New Roman" w:cs="Times New Roman"/>
                      <w:color w:val="auto"/>
                      <w:szCs w:val="21"/>
                      <w:highlight w:val="none"/>
                    </w:rPr>
                    <w:t>坐标</w:t>
                  </w:r>
                </w:p>
              </w:tc>
              <w:tc>
                <w:tcPr>
                  <w:tcW w:w="410"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val="en-US" w:eastAsia="zh-CN"/>
                    </w:rPr>
                  </w:pPr>
                  <w:r>
                    <w:rPr>
                      <w:rFonts w:hint="eastAsia" w:ascii="Times New Roman" w:hAnsi="Times New Roman" w:cs="Times New Roman"/>
                      <w:color w:val="auto"/>
                      <w:kern w:val="0"/>
                      <w:szCs w:val="21"/>
                      <w:highlight w:val="none"/>
                      <w:vertAlign w:val="baseline"/>
                      <w:lang w:val="en-US" w:eastAsia="zh-CN"/>
                    </w:rPr>
                    <w:t>保护对象</w:t>
                  </w:r>
                </w:p>
              </w:tc>
              <w:tc>
                <w:tcPr>
                  <w:tcW w:w="526"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ascii="Times New Roman" w:hAnsi="Times New Roman" w:cs="Times New Roman"/>
                      <w:color w:val="auto"/>
                      <w:szCs w:val="21"/>
                      <w:highlight w:val="none"/>
                      <w:lang w:eastAsia="zh-CN"/>
                    </w:rPr>
                    <w:t>保护内容</w:t>
                  </w:r>
                </w:p>
              </w:tc>
              <w:tc>
                <w:tcPr>
                  <w:tcW w:w="651"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环境功能区</w:t>
                  </w:r>
                </w:p>
              </w:tc>
              <w:tc>
                <w:tcPr>
                  <w:tcW w:w="637"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相对厂界方位</w:t>
                  </w:r>
                </w:p>
              </w:tc>
              <w:tc>
                <w:tcPr>
                  <w:tcW w:w="425" w:type="pct"/>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ascii="Times New Roman" w:hAnsi="Times New Roman" w:cs="Times New Roman"/>
                      <w:color w:val="auto"/>
                      <w:szCs w:val="21"/>
                      <w:highlight w:val="none"/>
                      <w:lang w:eastAsia="zh-CN"/>
                    </w:rPr>
                    <w:t>相对厂界距离</w:t>
                  </w:r>
                  <w:r>
                    <w:rPr>
                      <w:rFonts w:hint="eastAsia" w:ascii="Times New Roman" w:hAnsi="Times New Roman" w:cs="Times New Roman"/>
                      <w:color w:val="auto"/>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415"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Cs w:val="21"/>
                      <w:highlight w:val="none"/>
                    </w:rPr>
                  </w:pPr>
                </w:p>
              </w:tc>
              <w:tc>
                <w:tcPr>
                  <w:tcW w:w="591"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szCs w:val="21"/>
                      <w:highlight w:val="none"/>
                    </w:rPr>
                  </w:pPr>
                </w:p>
              </w:tc>
              <w:tc>
                <w:tcPr>
                  <w:tcW w:w="693"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东经</w:t>
                  </w:r>
                </w:p>
              </w:tc>
              <w:tc>
                <w:tcPr>
                  <w:tcW w:w="646"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Cs w:val="21"/>
                      <w:highlight w:val="none"/>
                      <w:vertAlign w:val="baseline"/>
                      <w:lang w:eastAsia="zh-CN"/>
                    </w:rPr>
                  </w:pPr>
                  <w:r>
                    <w:rPr>
                      <w:rFonts w:hint="eastAsia" w:cs="Times New Roman"/>
                      <w:color w:val="auto"/>
                      <w:szCs w:val="21"/>
                      <w:highlight w:val="none"/>
                      <w:lang w:eastAsia="zh-CN"/>
                    </w:rPr>
                    <w:t>北纬</w:t>
                  </w:r>
                </w:p>
              </w:tc>
              <w:tc>
                <w:tcPr>
                  <w:tcW w:w="410"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526"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651"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637"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c>
                <w:tcPr>
                  <w:tcW w:w="425" w:type="pct"/>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cs="Times New Roman"/>
                      <w:color w:val="auto"/>
                      <w:kern w:val="0"/>
                      <w:szCs w:val="21"/>
                      <w:highlight w:val="none"/>
                      <w:vertAlign w:val="baseline"/>
                      <w:lang w:val="en-US" w:eastAsia="zh-CN"/>
                    </w:rPr>
                    <w:t>环境空气</w:t>
                  </w:r>
                </w:p>
              </w:tc>
              <w:tc>
                <w:tcPr>
                  <w:tcW w:w="591"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sz w:val="21"/>
                      <w:szCs w:val="21"/>
                      <w:highlight w:val="none"/>
                      <w:lang w:val="en-US" w:eastAsia="zh-CN"/>
                    </w:rPr>
                    <w:t>深沟村</w:t>
                  </w:r>
                </w:p>
              </w:tc>
              <w:tc>
                <w:tcPr>
                  <w:tcW w:w="6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103.15989</w:t>
                  </w:r>
                </w:p>
              </w:tc>
              <w:tc>
                <w:tcPr>
                  <w:tcW w:w="64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25.45779</w:t>
                  </w:r>
                </w:p>
              </w:tc>
              <w:tc>
                <w:tcPr>
                  <w:tcW w:w="410"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Cs w:val="21"/>
                      <w:highlight w:val="none"/>
                      <w:vertAlign w:val="baseline"/>
                      <w:lang w:val="en-US" w:eastAsia="zh-CN"/>
                    </w:rPr>
                  </w:pPr>
                  <w:r>
                    <w:rPr>
                      <w:rFonts w:hint="eastAsia" w:ascii="Times New Roman" w:hAnsi="Times New Roman" w:eastAsia="宋体" w:cs="Times New Roman"/>
                      <w:color w:val="auto"/>
                      <w:kern w:val="0"/>
                      <w:szCs w:val="21"/>
                      <w:highlight w:val="none"/>
                      <w:vertAlign w:val="baseline"/>
                      <w:lang w:val="en-US" w:eastAsia="zh-CN"/>
                    </w:rPr>
                    <w:t>村庄</w:t>
                  </w:r>
                </w:p>
              </w:tc>
              <w:tc>
                <w:tcPr>
                  <w:tcW w:w="526"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s="Times New Roman"/>
                      <w:color w:val="auto"/>
                      <w:szCs w:val="21"/>
                      <w:highlight w:val="none"/>
                      <w:lang w:val="en-US" w:eastAsia="zh-CN"/>
                    </w:rPr>
                    <w:t>300人</w:t>
                  </w:r>
                </w:p>
              </w:tc>
              <w:tc>
                <w:tcPr>
                  <w:tcW w:w="651"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pacing w:val="0"/>
                      <w:sz w:val="21"/>
                      <w:szCs w:val="21"/>
                      <w:highlight w:val="none"/>
                    </w:rPr>
                    <w:t>《环境空气质量标准》（GB3095-2012）二级</w:t>
                  </w:r>
                </w:p>
              </w:tc>
              <w:tc>
                <w:tcPr>
                  <w:tcW w:w="637"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东侧</w:t>
                  </w:r>
                </w:p>
              </w:tc>
              <w:tc>
                <w:tcPr>
                  <w:tcW w:w="425"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color w:val="auto"/>
                      <w:kern w:val="0"/>
                      <w:szCs w:val="21"/>
                      <w:highlight w:val="none"/>
                      <w:vertAlign w:val="baseline"/>
                      <w:lang w:eastAsia="zh-CN"/>
                    </w:rPr>
                  </w:pPr>
                  <w:r>
                    <w:rPr>
                      <w:rFonts w:hint="eastAsia" w:ascii="Times New Roman" w:hAnsi="Times New Roman" w:eastAsia="宋体" w:cs="Times New Roman"/>
                      <w:b w:val="0"/>
                      <w:bCs/>
                      <w:color w:val="auto"/>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5"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Cs w:val="21"/>
                      <w:highlight w:val="none"/>
                      <w:vertAlign w:val="baseline"/>
                      <w:lang w:val="en-US" w:eastAsia="zh-CN"/>
                    </w:rPr>
                  </w:pPr>
                  <w:r>
                    <w:rPr>
                      <w:rFonts w:hint="eastAsia" w:cs="Times New Roman"/>
                      <w:color w:val="auto"/>
                      <w:kern w:val="0"/>
                      <w:szCs w:val="21"/>
                      <w:highlight w:val="none"/>
                      <w:vertAlign w:val="baseline"/>
                      <w:lang w:val="en-US" w:eastAsia="zh-CN"/>
                    </w:rPr>
                    <w:t>地表水环境</w:t>
                  </w:r>
                </w:p>
              </w:tc>
              <w:tc>
                <w:tcPr>
                  <w:tcW w:w="591" w:type="pct"/>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羊街河（果马河）</w:t>
                  </w:r>
                </w:p>
              </w:tc>
              <w:tc>
                <w:tcPr>
                  <w:tcW w:w="69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w:t>
                  </w:r>
                </w:p>
              </w:tc>
              <w:tc>
                <w:tcPr>
                  <w:tcW w:w="64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w:t>
                  </w:r>
                </w:p>
              </w:tc>
              <w:tc>
                <w:tcPr>
                  <w:tcW w:w="410"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szCs w:val="21"/>
                      <w:highlight w:val="none"/>
                      <w:lang w:val="en-US" w:eastAsia="zh-CN"/>
                    </w:rPr>
                  </w:pPr>
                  <w:r>
                    <w:rPr>
                      <w:rFonts w:hint="eastAsia" w:cs="Times New Roman"/>
                      <w:b w:val="0"/>
                      <w:bCs/>
                      <w:color w:val="auto"/>
                      <w:sz w:val="21"/>
                      <w:szCs w:val="21"/>
                      <w:highlight w:val="none"/>
                      <w:lang w:val="en-US" w:eastAsia="zh-CN"/>
                    </w:rPr>
                    <w:t>河流</w:t>
                  </w:r>
                </w:p>
              </w:tc>
              <w:tc>
                <w:tcPr>
                  <w:tcW w:w="526"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w:t>
                  </w:r>
                </w:p>
              </w:tc>
              <w:tc>
                <w:tcPr>
                  <w:tcW w:w="651"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《地表水环境质量标准》（GB3838-2002）III类</w:t>
                  </w:r>
                </w:p>
              </w:tc>
              <w:tc>
                <w:tcPr>
                  <w:tcW w:w="637"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西侧</w:t>
                  </w:r>
                </w:p>
              </w:tc>
              <w:tc>
                <w:tcPr>
                  <w:tcW w:w="425" w:type="pc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3170</w:t>
                  </w:r>
                </w:p>
              </w:tc>
            </w:tr>
          </w:tbl>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05" w:type="dxa"/>
            <w:vAlign w:val="center"/>
          </w:tcPr>
          <w:p>
            <w:pPr>
              <w:keepNext w:val="0"/>
              <w:keepLines w:val="0"/>
              <w:pageBreakBefore w:val="0"/>
              <w:widowControl w:val="0"/>
              <w:tabs>
                <w:tab w:val="left" w:pos="4404"/>
              </w:tabs>
              <w:kinsoku/>
              <w:wordWrap/>
              <w:overflowPunct/>
              <w:topLinePunct w:val="0"/>
              <w:autoSpaceDE w:val="0"/>
              <w:autoSpaceDN w:val="0"/>
              <w:bidi w:val="0"/>
              <w:adjustRightInd/>
              <w:snapToGrid w:val="0"/>
              <w:spacing w:line="360" w:lineRule="auto"/>
              <w:ind w:left="0" w:leftChars="0" w:right="0" w:rightChars="0" w:firstLine="482" w:firstLineChars="200"/>
              <w:jc w:val="both"/>
              <w:textAlignment w:val="auto"/>
              <w:outlineLvl w:val="9"/>
              <w:rPr>
                <w:rFonts w:hint="eastAsia" w:ascii="Times New Roman" w:hAnsi="Times New Roman" w:eastAsia="宋体" w:cs="Times New Roman"/>
                <w:b/>
                <w:bCs w:val="0"/>
                <w:color w:val="auto"/>
                <w:sz w:val="24"/>
                <w:szCs w:val="24"/>
                <w:highlight w:val="none"/>
                <w:lang w:eastAsia="zh-CN"/>
              </w:rPr>
            </w:pPr>
            <w:r>
              <w:rPr>
                <w:rFonts w:hint="default" w:ascii="Times New Roman" w:hAnsi="Times New Roman" w:eastAsia="宋体" w:cs="Times New Roman"/>
                <w:b/>
                <w:bCs w:val="0"/>
                <w:color w:val="auto"/>
                <w:kern w:val="0"/>
                <w:sz w:val="24"/>
                <w:szCs w:val="24"/>
                <w:highlight w:val="none"/>
              </w:rPr>
              <w:t>1、</w:t>
            </w:r>
            <w:r>
              <w:rPr>
                <w:rFonts w:hint="eastAsia" w:ascii="Times New Roman" w:hAnsi="Times New Roman" w:eastAsia="宋体" w:cs="Times New Roman"/>
                <w:b/>
                <w:bCs w:val="0"/>
                <w:color w:val="auto"/>
                <w:kern w:val="0"/>
                <w:sz w:val="24"/>
                <w:szCs w:val="24"/>
                <w:highlight w:val="none"/>
                <w:lang w:eastAsia="zh-CN"/>
              </w:rPr>
              <w:t>大气污染物排放标准</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1）施工期</w:t>
            </w:r>
          </w:p>
          <w:p>
            <w:pPr>
              <w:keepNext w:val="0"/>
              <w:keepLines w:val="0"/>
              <w:pageBreakBefore w:val="0"/>
              <w:widowControl w:val="0"/>
              <w:tabs>
                <w:tab w:val="left" w:pos="4404"/>
              </w:tabs>
              <w:kinsoku/>
              <w:wordWrap/>
              <w:overflowPunct/>
              <w:topLinePunct w:val="0"/>
              <w:bidi w:val="0"/>
              <w:adjustRightInd/>
              <w:snapToGrid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本项目施工期无组织颗粒物排放执行《大气污染物综合排放标准》（GB16297-1996）表2中无组织排放监控浓度限值。</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4</w:t>
            </w:r>
            <w:r>
              <w:rPr>
                <w:rFonts w:hint="default" w:ascii="Times New Roman" w:hAnsi="Times New Roman" w:eastAsia="宋体" w:cs="Times New Roman"/>
                <w:b/>
                <w:bCs/>
                <w:color w:val="auto"/>
                <w:kern w:val="2"/>
                <w:sz w:val="21"/>
                <w:szCs w:val="21"/>
                <w:highlight w:val="none"/>
                <w:lang w:val="en-US" w:eastAsia="zh-CN" w:bidi="ar-SA"/>
              </w:rPr>
              <w:t xml:space="preserve">  施工期大气污染物排放标准</w:t>
            </w:r>
          </w:p>
          <w:tbl>
            <w:tblPr>
              <w:tblStyle w:val="24"/>
              <w:tblW w:w="83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3662"/>
              <w:gridCol w:w="31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7" w:hRule="atLeast"/>
                <w:jc w:val="center"/>
              </w:trPr>
              <w:tc>
                <w:tcPr>
                  <w:tcW w:w="16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677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16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浓度（mg/</w:t>
                  </w:r>
                  <w:r>
                    <w:rPr>
                      <w:rFonts w:hint="eastAsia" w:ascii="Times New Roman" w:hAnsi="Times New Roman" w:eastAsia="宋体" w:cs="Times New Roman"/>
                      <w:color w:val="auto"/>
                      <w:sz w:val="21"/>
                      <w:szCs w:val="21"/>
                      <w:highlight w:val="none"/>
                      <w:lang w:eastAsia="zh-CN"/>
                    </w:rPr>
                    <w:t>m³</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7" w:hRule="atLeast"/>
                <w:jc w:val="center"/>
              </w:trPr>
              <w:tc>
                <w:tcPr>
                  <w:tcW w:w="1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36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3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Cs w:val="22"/>
                <w:highlight w:val="none"/>
              </w:rPr>
            </w:pPr>
            <w:r>
              <w:rPr>
                <w:rFonts w:hint="eastAsia"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项目生产过程中产生有机废气（以非甲烷总烃计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，有机废气</w:t>
            </w:r>
            <w:r>
              <w:rPr>
                <w:rFonts w:hint="eastAsia" w:cs="Times New Roman"/>
                <w:color w:val="auto"/>
                <w:sz w:val="24"/>
                <w:szCs w:val="24"/>
                <w:highlight w:val="none"/>
                <w:lang w:eastAsia="zh-CN"/>
              </w:rPr>
              <w:t>分别</w:t>
            </w:r>
            <w:r>
              <w:rPr>
                <w:rFonts w:hint="default" w:ascii="Times New Roman" w:hAnsi="Times New Roman" w:eastAsia="宋体" w:cs="Times New Roman"/>
                <w:color w:val="auto"/>
                <w:sz w:val="24"/>
                <w:szCs w:val="24"/>
                <w:highlight w:val="none"/>
              </w:rPr>
              <w:t>通过集气罩统一收集进入</w:t>
            </w:r>
            <w:r>
              <w:rPr>
                <w:rFonts w:hint="eastAsia" w:cs="Times New Roman"/>
                <w:color w:val="auto"/>
                <w:sz w:val="24"/>
                <w:szCs w:val="24"/>
                <w:highlight w:val="none"/>
                <w:lang w:eastAsia="zh-CN"/>
              </w:rPr>
              <w:t>一套</w:t>
            </w:r>
            <w:r>
              <w:rPr>
                <w:rFonts w:hint="default" w:ascii="Times New Roman" w:hAnsi="Times New Roman" w:eastAsia="宋体" w:cs="Times New Roman"/>
                <w:color w:val="auto"/>
                <w:sz w:val="24"/>
                <w:szCs w:val="24"/>
                <w:highlight w:val="none"/>
              </w:rPr>
              <w:t>活性炭吸附净化装置处理后由</w:t>
            </w:r>
            <w:r>
              <w:rPr>
                <w:rFonts w:hint="eastAsia" w:cs="Times New Roman"/>
                <w:color w:val="auto"/>
                <w:sz w:val="24"/>
                <w:szCs w:val="24"/>
                <w:highlight w:val="none"/>
                <w:lang w:val="en-US" w:eastAsia="zh-CN"/>
              </w:rPr>
              <w:t>1根</w:t>
            </w:r>
            <w:r>
              <w:rPr>
                <w:rFonts w:hint="default" w:ascii="Times New Roman" w:hAnsi="Times New Roman" w:eastAsia="宋体" w:cs="Times New Roman"/>
                <w:color w:val="auto"/>
                <w:sz w:val="24"/>
                <w:szCs w:val="24"/>
                <w:highlight w:val="none"/>
              </w:rPr>
              <w:t>15m高的排气筒排放</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未能收集的废气在生产车间内</w:t>
            </w:r>
            <w:r>
              <w:rPr>
                <w:rFonts w:hint="eastAsia" w:cs="Times New Roman"/>
                <w:color w:val="auto"/>
                <w:sz w:val="24"/>
                <w:szCs w:val="24"/>
                <w:highlight w:val="none"/>
                <w:lang w:eastAsia="zh-CN"/>
              </w:rPr>
              <w:t>呈</w:t>
            </w:r>
            <w:r>
              <w:rPr>
                <w:rFonts w:hint="default" w:ascii="Times New Roman" w:hAnsi="Times New Roman" w:eastAsia="宋体" w:cs="Times New Roman"/>
                <w:color w:val="auto"/>
                <w:sz w:val="24"/>
                <w:szCs w:val="24"/>
                <w:highlight w:val="none"/>
              </w:rPr>
              <w:t>无组织排放</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运营期</w:t>
            </w:r>
            <w:r>
              <w:rPr>
                <w:rFonts w:hint="eastAsia" w:ascii="Times New Roman" w:hAnsi="Times New Roman" w:eastAsia="宋体" w:cs="Times New Roman"/>
                <w:color w:val="auto"/>
                <w:sz w:val="24"/>
                <w:szCs w:val="24"/>
                <w:highlight w:val="none"/>
                <w:lang w:eastAsia="zh-CN"/>
              </w:rPr>
              <w:t>有机</w:t>
            </w:r>
            <w:r>
              <w:rPr>
                <w:rFonts w:hint="default" w:ascii="Times New Roman" w:hAnsi="Times New Roman" w:eastAsia="宋体" w:cs="Times New Roman"/>
                <w:color w:val="auto"/>
                <w:sz w:val="24"/>
                <w:szCs w:val="24"/>
                <w:highlight w:val="none"/>
              </w:rPr>
              <w:t>废气</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以非甲烷总烃计</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排放执行《</w:t>
            </w:r>
            <w:r>
              <w:rPr>
                <w:rFonts w:hint="eastAsia" w:ascii="Times New Roman" w:hAnsi="Times New Roman" w:eastAsia="宋体" w:cs="Times New Roman"/>
                <w:color w:val="auto"/>
                <w:sz w:val="24"/>
                <w:szCs w:val="24"/>
                <w:highlight w:val="none"/>
                <w:lang w:eastAsia="zh-CN"/>
              </w:rPr>
              <w:t>合成树脂工业污染物排放标准</w:t>
            </w:r>
            <w:r>
              <w:rPr>
                <w:rFonts w:hint="default" w:ascii="Times New Roman" w:hAnsi="Times New Roman" w:eastAsia="宋体" w:cs="Times New Roman"/>
                <w:color w:val="auto"/>
                <w:sz w:val="24"/>
                <w:szCs w:val="24"/>
                <w:highlight w:val="none"/>
              </w:rPr>
              <w:t>》（GB</w:t>
            </w:r>
            <w:r>
              <w:rPr>
                <w:rFonts w:hint="eastAsia" w:ascii="Times New Roman" w:hAnsi="Times New Roman" w:eastAsia="宋体" w:cs="Times New Roman"/>
                <w:color w:val="auto"/>
                <w:sz w:val="24"/>
                <w:szCs w:val="24"/>
                <w:highlight w:val="none"/>
                <w:lang w:val="en-US" w:eastAsia="zh-CN"/>
              </w:rPr>
              <w:t>31572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2015</w:t>
            </w: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4及表9大气污染物排放</w:t>
            </w:r>
            <w:r>
              <w:rPr>
                <w:rFonts w:hint="default" w:ascii="Times New Roman" w:hAnsi="Times New Roman" w:eastAsia="宋体" w:cs="Times New Roman"/>
                <w:color w:val="auto"/>
                <w:sz w:val="24"/>
                <w:szCs w:val="24"/>
                <w:highlight w:val="none"/>
              </w:rPr>
              <w:t>限值，详见表</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eastAsia="zh-CN"/>
              </w:rPr>
              <w:t>有组织废气</w:t>
            </w:r>
            <w:r>
              <w:rPr>
                <w:rFonts w:hint="default" w:ascii="Times New Roman" w:hAnsi="Times New Roman" w:eastAsia="宋体" w:cs="Times New Roman"/>
                <w:b/>
                <w:bCs/>
                <w:color w:val="auto"/>
                <w:sz w:val="21"/>
                <w:szCs w:val="21"/>
                <w:highlight w:val="none"/>
              </w:rPr>
              <w:t>排放标准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274"/>
              <w:gridCol w:w="168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1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66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最高允许排放浓度（mg/m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排气筒高度（m）</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color w:val="auto"/>
                      <w:sz w:val="21"/>
                      <w:szCs w:val="21"/>
                      <w:highlight w:val="none"/>
                      <w:lang w:eastAsia="zh-CN"/>
                    </w:rPr>
                    <w:t>非甲烷总烃</w:t>
                  </w:r>
                </w:p>
              </w:tc>
              <w:tc>
                <w:tcPr>
                  <w:tcW w:w="2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100</w:t>
                  </w:r>
                </w:p>
              </w:tc>
              <w:tc>
                <w:tcPr>
                  <w:tcW w:w="1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15</w:t>
                  </w:r>
                </w:p>
              </w:tc>
              <w:tc>
                <w:tcPr>
                  <w:tcW w:w="2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6</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eastAsia="zh-CN"/>
              </w:rPr>
              <w:t>无组织废气</w:t>
            </w:r>
            <w:r>
              <w:rPr>
                <w:rFonts w:hint="default" w:ascii="Times New Roman" w:hAnsi="Times New Roman" w:eastAsia="宋体" w:cs="Times New Roman"/>
                <w:b/>
                <w:bCs/>
                <w:color w:val="auto"/>
                <w:sz w:val="21"/>
                <w:szCs w:val="21"/>
                <w:highlight w:val="none"/>
              </w:rPr>
              <w:t>排放标准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3313"/>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jc w:val="center"/>
              </w:trPr>
              <w:tc>
                <w:tcPr>
                  <w:tcW w:w="1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66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color w:val="auto"/>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监控点</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浓度</w:t>
                  </w:r>
                  <w:r>
                    <w:rPr>
                      <w:rFonts w:hint="default" w:ascii="Times New Roman" w:hAnsi="Times New Roman" w:eastAsia="宋体" w:cs="Times New Roman"/>
                      <w:b w:val="0"/>
                      <w:bCs w:val="0"/>
                      <w:color w:val="auto"/>
                      <w:sz w:val="21"/>
                      <w:szCs w:val="21"/>
                      <w:highlight w:val="none"/>
                    </w:rPr>
                    <w:t>（mg/m</w:t>
                  </w:r>
                  <w:r>
                    <w:rPr>
                      <w:rFonts w:hint="default" w:ascii="Times New Roman" w:hAnsi="Times New Roman" w:eastAsia="宋体" w:cs="Times New Roman"/>
                      <w:b w:val="0"/>
                      <w:bCs w:val="0"/>
                      <w:color w:val="auto"/>
                      <w:sz w:val="21"/>
                      <w:szCs w:val="21"/>
                      <w:highlight w:val="none"/>
                      <w:vertAlign w:val="superscript"/>
                    </w:rPr>
                    <w:t>3</w:t>
                  </w:r>
                  <w:r>
                    <w:rPr>
                      <w:rFonts w:hint="default" w:ascii="Times New Roman" w:hAnsi="Times New Roman" w:eastAsia="宋体" w:cs="Times New Roman"/>
                      <w:b w:val="0"/>
                      <w:bCs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jc w:val="center"/>
              </w:trPr>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非甲烷总烃</w:t>
                  </w:r>
                </w:p>
              </w:tc>
              <w:tc>
                <w:tcPr>
                  <w:tcW w:w="33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周界外浓度最高点</w:t>
                  </w:r>
                </w:p>
              </w:tc>
              <w:tc>
                <w:tcPr>
                  <w:tcW w:w="33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4.0</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rPr>
            </w:pPr>
            <w:r>
              <w:rPr>
                <w:rFonts w:hint="eastAsia" w:cs="Times New Roman"/>
                <w:color w:val="auto"/>
                <w:kern w:val="0"/>
                <w:sz w:val="24"/>
                <w:szCs w:val="24"/>
                <w:highlight w:val="none"/>
                <w:lang w:val="en-US" w:eastAsia="zh-CN" w:bidi="ar"/>
              </w:rPr>
              <w:t>②</w:t>
            </w:r>
            <w:r>
              <w:rPr>
                <w:rFonts w:hint="default" w:ascii="Times New Roman" w:hAnsi="Times New Roman" w:eastAsia="宋体" w:cs="Times New Roman"/>
                <w:color w:val="auto"/>
                <w:kern w:val="0"/>
                <w:sz w:val="24"/>
                <w:szCs w:val="24"/>
                <w:highlight w:val="none"/>
                <w:lang w:val="en-US" w:eastAsia="zh-CN" w:bidi="ar"/>
              </w:rPr>
              <w:t>项目厂区内</w:t>
            </w:r>
            <w:r>
              <w:rPr>
                <w:rFonts w:hint="eastAsia" w:eastAsia="宋体" w:cs="Times New Roman"/>
                <w:color w:val="auto"/>
                <w:kern w:val="0"/>
                <w:sz w:val="24"/>
                <w:szCs w:val="24"/>
                <w:highlight w:val="none"/>
                <w:lang w:val="en-US" w:eastAsia="zh-CN"/>
              </w:rPr>
              <w:t>挥发性有机物</w:t>
            </w:r>
            <w:r>
              <w:rPr>
                <w:rFonts w:hint="default" w:ascii="Times New Roman" w:hAnsi="Times New Roman" w:eastAsia="宋体" w:cs="Times New Roman"/>
                <w:color w:val="auto"/>
                <w:kern w:val="0"/>
                <w:sz w:val="24"/>
                <w:szCs w:val="24"/>
                <w:highlight w:val="none"/>
                <w:lang w:val="en-US" w:eastAsia="zh-CN" w:bidi="ar"/>
              </w:rPr>
              <w:t>无组织排放执行《挥发性有机物无组织排放控制标准》（GB37822-2019）中无组织排放限值。</w:t>
            </w:r>
            <w:r>
              <w:rPr>
                <w:rFonts w:hint="default" w:ascii="Times New Roman" w:hAnsi="Times New Roman" w:eastAsia="宋体" w:cs="Times New Roman"/>
                <w:color w:val="auto"/>
                <w:sz w:val="24"/>
                <w:szCs w:val="24"/>
                <w:highlight w:val="none"/>
              </w:rPr>
              <w:t>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厂区内</w:t>
            </w:r>
            <w:r>
              <w:rPr>
                <w:rFonts w:hint="default" w:ascii="Times New Roman" w:hAnsi="Times New Roman" w:eastAsia="宋体" w:cs="Times New Roman"/>
                <w:b/>
                <w:bCs/>
                <w:color w:val="auto"/>
                <w:sz w:val="21"/>
                <w:szCs w:val="21"/>
                <w:highlight w:val="none"/>
                <w:lang w:val="en-US" w:eastAsia="zh-CN"/>
              </w:rPr>
              <w:t>挥发性有机物无组织排放限值</w:t>
            </w:r>
          </w:p>
          <w:tbl>
            <w:tblPr>
              <w:tblStyle w:val="24"/>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30"/>
              <w:gridCol w:w="1619"/>
              <w:gridCol w:w="257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339" w:type="dxa"/>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污染物项目</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排放限值（mg/m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特别排放限值（mg/m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限值含义</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39" w:type="dxa"/>
                  <w:vMerge w:val="restart"/>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NMHC</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监控点处1h平均浓度值</w:t>
                  </w:r>
                </w:p>
              </w:tc>
              <w:tc>
                <w:tcPr>
                  <w:tcW w:w="1321" w:type="dxa"/>
                  <w:vMerge w:val="restart"/>
                  <w:tcBorders>
                    <w:top w:val="single" w:color="auto" w:sz="4" w:space="0"/>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339"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30" w:type="dxa"/>
                  <w:tcBorders>
                    <w:top w:val="single" w:color="auto" w:sz="4" w:space="0"/>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监控点处任意一次浓度值</w:t>
                  </w:r>
                </w:p>
              </w:tc>
              <w:tc>
                <w:tcPr>
                  <w:tcW w:w="1321"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bl>
          <w:p>
            <w:pPr>
              <w:pStyle w:val="2"/>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cs="Times New Roman"/>
                <w:color w:val="auto"/>
                <w:sz w:val="24"/>
                <w:highlight w:val="none"/>
                <w:lang w:val="en-US" w:eastAsia="zh-CN"/>
              </w:rPr>
              <w:t>③</w:t>
            </w:r>
            <w:r>
              <w:rPr>
                <w:rFonts w:hint="default" w:ascii="Times New Roman" w:hAnsi="Times New Roman" w:eastAsia="宋体" w:cs="Times New Roman"/>
                <w:color w:val="auto"/>
                <w:sz w:val="24"/>
                <w:highlight w:val="none"/>
              </w:rPr>
              <w:t>项目运营期生产车间、化粪池及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会有臭气浓度产生，化粪池及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为无组织排放源，生产车间臭气浓度大部分随有机废气一同收集为有组织排放，未收集少部分为无组织排放，因此臭气浓度排放执行《恶臭污染物排放标准》（GB14554-93）中标准限值要求，排放执行标准值详见表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pPr>
              <w:pStyle w:val="48"/>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rPr>
              <w:t xml:space="preserve">  恶臭污染物标准值</w:t>
            </w:r>
          </w:p>
          <w:tbl>
            <w:tblPr>
              <w:tblStyle w:val="2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902"/>
              <w:gridCol w:w="151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exact"/>
                <w:jc w:val="center"/>
              </w:trPr>
              <w:tc>
                <w:tcPr>
                  <w:tcW w:w="190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restart"/>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臭气浓度</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无组织</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exact"/>
                <w:jc w:val="center"/>
              </w:trPr>
              <w:tc>
                <w:tcPr>
                  <w:tcW w:w="950"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c>
                <w:tcPr>
                  <w:tcW w:w="95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有组织</w:t>
                  </w:r>
                </w:p>
              </w:tc>
              <w:tc>
                <w:tcPr>
                  <w:tcW w:w="1902"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2000（15m）</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2"/>
              <w:textAlignment w:val="auto"/>
              <w:rPr>
                <w:rFonts w:hint="eastAsia" w:ascii="Times New Roman" w:hAnsi="Times New Roman" w:eastAsia="宋体" w:cs="Times New Roman"/>
                <w:b/>
                <w:bCs/>
                <w:color w:val="auto"/>
                <w:sz w:val="24"/>
                <w:szCs w:val="24"/>
                <w:highlight w:val="none"/>
                <w:lang w:val="en-US" w:eastAsia="zh-CN" w:bidi="ar"/>
              </w:rPr>
            </w:pPr>
            <w:r>
              <w:rPr>
                <w:rFonts w:hint="eastAsia" w:ascii="Times New Roman" w:hAnsi="Times New Roman" w:eastAsia="宋体" w:cs="Times New Roman"/>
                <w:b/>
                <w:bCs/>
                <w:color w:val="auto"/>
                <w:sz w:val="24"/>
                <w:szCs w:val="24"/>
                <w:highlight w:val="none"/>
                <w:lang w:val="en-US" w:eastAsia="zh-CN" w:bidi="ar"/>
              </w:rPr>
              <w:t>水污染物排放标准</w:t>
            </w:r>
          </w:p>
          <w:p>
            <w:pPr>
              <w:spacing w:line="356" w:lineRule="auto"/>
              <w:ind w:firstLine="48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项目排水采用雨污分流的排水方式，雨水通过雨水沟汇集后进入园区雨水管网；生产过程冷却水不与物料直接接触，为净循环系统</w:t>
            </w:r>
            <w:r>
              <w:rPr>
                <w:rFonts w:hint="eastAsia"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循环水池统一收集冷却后循环使用，</w:t>
            </w:r>
            <w:r>
              <w:rPr>
                <w:rFonts w:hint="eastAsia" w:cs="Times New Roman"/>
                <w:color w:val="auto"/>
                <w:sz w:val="24"/>
                <w:szCs w:val="24"/>
                <w:highlight w:val="none"/>
                <w:lang w:val="zh-CN"/>
              </w:rPr>
              <w:t>不外排</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eastAsia="zh-CN"/>
              </w:rPr>
              <w:t>生活污水</w:t>
            </w:r>
            <w:r>
              <w:rPr>
                <w:rFonts w:hint="default" w:ascii="Times New Roman" w:hAnsi="Times New Roman" w:eastAsia="宋体" w:cs="Times New Roman"/>
                <w:color w:val="auto"/>
                <w:sz w:val="24"/>
                <w:szCs w:val="24"/>
                <w:highlight w:val="none"/>
                <w:lang w:val="en-US" w:eastAsia="zh-CN"/>
              </w:rPr>
              <w:t>进入化粪池处理，再经一体化污水处理设施处理</w:t>
            </w:r>
            <w:r>
              <w:rPr>
                <w:rFonts w:hint="default" w:ascii="Times New Roman" w:hAnsi="Times New Roman" w:eastAsia="宋体" w:cs="Times New Roman"/>
                <w:color w:val="auto"/>
                <w:sz w:val="24"/>
                <w:szCs w:val="24"/>
                <w:highlight w:val="none"/>
                <w:lang w:val="zh-CN"/>
              </w:rPr>
              <w:t>后回用于</w:t>
            </w:r>
            <w:r>
              <w:rPr>
                <w:rFonts w:hint="eastAsia" w:cs="Times New Roman" w:eastAsiaTheme="minorEastAsia"/>
                <w:color w:val="auto"/>
                <w:sz w:val="24"/>
                <w:szCs w:val="24"/>
                <w:highlight w:val="none"/>
                <w:lang w:val="en-US" w:eastAsia="zh-CN"/>
              </w:rPr>
              <w:t>厂区绿化及道路场地洒水</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zh-CN"/>
              </w:rPr>
              <w:t>不外排。</w:t>
            </w:r>
            <w:r>
              <w:rPr>
                <w:rFonts w:hint="default" w:ascii="Times New Roman" w:hAnsi="Times New Roman" w:eastAsia="宋体" w:cs="Times New Roman"/>
                <w:color w:val="auto"/>
                <w:sz w:val="24"/>
                <w:szCs w:val="24"/>
                <w:highlight w:val="none"/>
                <w:lang w:val="zh-CN"/>
              </w:rPr>
              <w:t>执行</w:t>
            </w:r>
            <w:r>
              <w:rPr>
                <w:rFonts w:hint="eastAsia" w:ascii="宋体" w:hAnsi="宋体" w:eastAsia="宋体" w:cs="宋体"/>
                <w:color w:val="auto"/>
                <w:kern w:val="0"/>
                <w:sz w:val="24"/>
                <w:szCs w:val="24"/>
                <w:highlight w:val="none"/>
                <w:lang w:val="en-US" w:eastAsia="zh-CN" w:bidi="ar"/>
              </w:rPr>
              <w:t>《城市污水再生利用 城市杂用水水质》（</w:t>
            </w:r>
            <w:r>
              <w:rPr>
                <w:rFonts w:hint="default" w:ascii="Times New Roman" w:hAnsi="Times New Roman" w:eastAsia="宋体" w:cs="Times New Roman"/>
                <w:color w:val="auto"/>
                <w:kern w:val="0"/>
                <w:sz w:val="24"/>
                <w:szCs w:val="24"/>
                <w:highlight w:val="none"/>
                <w:lang w:val="en-US" w:eastAsia="zh-CN" w:bidi="ar"/>
              </w:rPr>
              <w:t>GB/T18920-2020</w:t>
            </w:r>
            <w:r>
              <w:rPr>
                <w:rFonts w:hint="eastAsia" w:ascii="宋体" w:hAnsi="宋体" w:eastAsia="宋体" w:cs="宋体"/>
                <w:color w:val="auto"/>
                <w:kern w:val="0"/>
                <w:sz w:val="24"/>
                <w:szCs w:val="24"/>
                <w:highlight w:val="none"/>
                <w:lang w:val="en-US" w:eastAsia="zh-CN" w:bidi="ar"/>
              </w:rPr>
              <w:t>）中的城市绿化、道路清扫、消防、建筑施工标准。</w:t>
            </w:r>
            <w:r>
              <w:rPr>
                <w:rFonts w:hint="default" w:ascii="Times New Roman" w:hAnsi="Times New Roman" w:eastAsia="宋体" w:cs="Times New Roman"/>
                <w:color w:val="auto"/>
                <w:sz w:val="24"/>
                <w:szCs w:val="24"/>
                <w:highlight w:val="none"/>
                <w:lang w:val="zh-CN"/>
              </w:rPr>
              <w:t>标准限值见表</w:t>
            </w:r>
            <w:r>
              <w:rPr>
                <w:rFonts w:hint="eastAsia"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cs="Times New Roman"/>
                <w:b/>
                <w:bCs/>
                <w:color w:val="auto"/>
                <w:sz w:val="21"/>
                <w:szCs w:val="21"/>
                <w:highlight w:val="none"/>
                <w:lang w:val="en-US" w:eastAsia="zh-CN"/>
              </w:rPr>
              <w:t>3-9</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城市污水再生利用  城市杂用水水质</w:t>
            </w:r>
          </w:p>
          <w:tbl>
            <w:tblPr>
              <w:tblStyle w:val="24"/>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642"/>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序号</w:t>
                  </w:r>
                </w:p>
              </w:tc>
              <w:tc>
                <w:tcPr>
                  <w:tcW w:w="3642" w:type="dxa"/>
                  <w:vMerge w:val="restart"/>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项目指标</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default" w:ascii="Times New Roman" w:hAnsi="Times New Roman" w:eastAsia="宋体" w:cs="Times New Roman"/>
                      <w:b/>
                      <w:bCs w:val="0"/>
                      <w:snapToGrid w:val="0"/>
                      <w:color w:val="auto"/>
                      <w:szCs w:val="22"/>
                      <w:highlight w:val="none"/>
                      <w:lang w:val="zh-CN"/>
                    </w:rPr>
                    <w:t>GB/T18920-20</w:t>
                  </w:r>
                  <w:r>
                    <w:rPr>
                      <w:rFonts w:hint="eastAsia" w:ascii="Times New Roman" w:hAnsi="Times New Roman" w:eastAsia="宋体" w:cs="Times New Roman"/>
                      <w:b/>
                      <w:bCs w:val="0"/>
                      <w:snapToGrid w:val="0"/>
                      <w:color w:val="auto"/>
                      <w:szCs w:val="22"/>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642" w:type="dxa"/>
                  <w:vMerge w:val="continue"/>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color w:val="auto"/>
                      <w:highlight w:val="none"/>
                    </w:rPr>
                  </w:pP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eastAsia="zh-CN"/>
                    </w:rPr>
                  </w:pPr>
                  <w:r>
                    <w:rPr>
                      <w:rFonts w:hint="eastAsia" w:cs="Times New Roman"/>
                      <w:b/>
                      <w:bCs w:val="0"/>
                      <w:color w:val="auto"/>
                      <w:kern w:val="0"/>
                      <w:sz w:val="21"/>
                      <w:szCs w:val="21"/>
                      <w:highlight w:val="none"/>
                      <w:lang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pH</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2</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色</w:t>
                  </w:r>
                  <w:r>
                    <w:rPr>
                      <w:rFonts w:hint="eastAsia" w:ascii="Times New Roman" w:hAnsi="Times New Roman" w:eastAsia="宋体" w:cs="Times New Roman"/>
                      <w:b w:val="0"/>
                      <w:bCs/>
                      <w:color w:val="auto"/>
                      <w:kern w:val="0"/>
                      <w:sz w:val="21"/>
                      <w:szCs w:val="21"/>
                      <w:highlight w:val="none"/>
                      <w:lang w:eastAsia="zh-CN"/>
                    </w:rPr>
                    <w:t>度，铂钴色度单位</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3</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嗅</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val="0"/>
                      <w:bCs/>
                      <w:color w:val="auto"/>
                      <w:kern w:val="0"/>
                      <w:sz w:val="21"/>
                      <w:szCs w:val="21"/>
                      <w:highlight w:val="none"/>
                      <w:lang w:eastAsia="zh-CN"/>
                    </w:rPr>
                  </w:pPr>
                  <w:r>
                    <w:rPr>
                      <w:rFonts w:hint="eastAsia" w:ascii="Times New Roman" w:hAnsi="Times New Roman" w:eastAsia="宋体" w:cs="Times New Roman"/>
                      <w:b w:val="0"/>
                      <w:bCs/>
                      <w:color w:val="auto"/>
                      <w:kern w:val="0"/>
                      <w:sz w:val="21"/>
                      <w:szCs w:val="21"/>
                      <w:highlight w:val="none"/>
                      <w:lang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4</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浊度</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NTU≤</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5</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溶解性总固体</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1000（2000）</w:t>
                  </w:r>
                  <w:r>
                    <w:rPr>
                      <w:rFonts w:hint="eastAsia" w:ascii="Times New Roman" w:hAnsi="Times New Roman" w:eastAsia="宋体" w:cs="Times New Roman"/>
                      <w:b w:val="0"/>
                      <w:bCs/>
                      <w:color w:val="auto"/>
                      <w:kern w:val="0"/>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6</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五日生化需氧量（</w:t>
                  </w:r>
                  <w:r>
                    <w:rPr>
                      <w:rFonts w:hint="default" w:ascii="Times New Roman" w:hAnsi="Times New Roman" w:eastAsia="宋体" w:cs="Times New Roman"/>
                      <w:b w:val="0"/>
                      <w:bCs/>
                      <w:color w:val="auto"/>
                      <w:kern w:val="0"/>
                      <w:sz w:val="21"/>
                      <w:szCs w:val="21"/>
                      <w:highlight w:val="none"/>
                    </w:rPr>
                    <w:t>BOD</w:t>
                  </w:r>
                  <w:r>
                    <w:rPr>
                      <w:rFonts w:hint="default" w:ascii="Times New Roman" w:hAnsi="Times New Roman" w:eastAsia="宋体" w:cs="Times New Roman"/>
                      <w:b w:val="0"/>
                      <w:bCs/>
                      <w:color w:val="auto"/>
                      <w:kern w:val="0"/>
                      <w:sz w:val="21"/>
                      <w:szCs w:val="21"/>
                      <w:highlight w:val="none"/>
                      <w:vertAlign w:val="subscript"/>
                    </w:rPr>
                    <w:t>5</w:t>
                  </w:r>
                  <w:r>
                    <w:rPr>
                      <w:rFonts w:hint="eastAsia" w:ascii="Times New Roman" w:hAnsi="Times New Roman" w:eastAsia="宋体" w:cs="Times New Roman"/>
                      <w:b w:val="0"/>
                      <w:bCs/>
                      <w:color w:val="auto"/>
                      <w:kern w:val="0"/>
                      <w:sz w:val="21"/>
                      <w:szCs w:val="21"/>
                      <w:highlight w:val="none"/>
                      <w:vertAlign w:val="baseline"/>
                      <w:lang w:eastAsia="zh-CN"/>
                    </w:rPr>
                    <w:t>）</w:t>
                  </w:r>
                  <w:r>
                    <w:rPr>
                      <w:rFonts w:hint="eastAsia" w:ascii="Times New Roman" w:hAnsi="Times New Roman" w:eastAsia="宋体" w:cs="Times New Roman"/>
                      <w:b w:val="0"/>
                      <w:bCs/>
                      <w:color w:val="auto"/>
                      <w:kern w:val="0"/>
                      <w:sz w:val="21"/>
                      <w:szCs w:val="21"/>
                      <w:highlight w:val="none"/>
                      <w:vertAlign w:val="baseli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7</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氨氮</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8</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阴离子表面活性剂</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9</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溶解氧</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10</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总</w:t>
                  </w:r>
                  <w:r>
                    <w:rPr>
                      <w:rFonts w:hint="eastAsia" w:ascii="Times New Roman" w:hAnsi="Times New Roman" w:eastAsia="宋体" w:cs="Times New Roman"/>
                      <w:b w:val="0"/>
                      <w:bCs/>
                      <w:color w:val="auto"/>
                      <w:kern w:val="0"/>
                      <w:sz w:val="21"/>
                      <w:szCs w:val="21"/>
                      <w:highlight w:val="none"/>
                      <w:lang w:eastAsia="zh-CN"/>
                    </w:rPr>
                    <w:t>氯</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（mg/L）≥</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val="en-US" w:eastAsia="zh-CN"/>
                    </w:rPr>
                    <w:t>1.0（出厂），0.2</w:t>
                  </w:r>
                  <w:r>
                    <w:rPr>
                      <w:rFonts w:hint="eastAsia" w:ascii="Times New Roman" w:hAnsi="Times New Roman" w:eastAsia="宋体" w:cs="Times New Roman"/>
                      <w:b w:val="0"/>
                      <w:bCs/>
                      <w:color w:val="auto"/>
                      <w:kern w:val="0"/>
                      <w:sz w:val="21"/>
                      <w:szCs w:val="21"/>
                      <w:highlight w:val="none"/>
                      <w:vertAlign w:val="superscript"/>
                      <w:lang w:val="en-US" w:eastAsia="zh-CN"/>
                    </w:rPr>
                    <w:t>b</w:t>
                  </w:r>
                  <w:r>
                    <w:rPr>
                      <w:rFonts w:hint="eastAsia" w:ascii="Times New Roman" w:hAnsi="Times New Roman" w:eastAsia="宋体" w:cs="Times New Roman"/>
                      <w:b w:val="0"/>
                      <w:bCs/>
                      <w:color w:val="auto"/>
                      <w:kern w:val="0"/>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03"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11</w:t>
                  </w:r>
                </w:p>
              </w:tc>
              <w:tc>
                <w:tcPr>
                  <w:tcW w:w="364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eastAsia="zh-CN"/>
                    </w:rPr>
                    <w:t>大肠埃希氏菌</w:t>
                  </w:r>
                  <w:r>
                    <w:rPr>
                      <w:rFonts w:hint="eastAsia" w:ascii="Times New Roman" w:hAnsi="Times New Roman" w:eastAsia="宋体" w:cs="Times New Roman"/>
                      <w:b w:val="0"/>
                      <w:bCs/>
                      <w:color w:val="auto"/>
                      <w:kern w:val="0"/>
                      <w:sz w:val="21"/>
                      <w:szCs w:val="21"/>
                      <w:highlight w:val="none"/>
                      <w:lang w:val="en-US" w:eastAsia="zh-CN"/>
                    </w:rPr>
                    <w:t>/</w:t>
                  </w:r>
                  <w:r>
                    <w:rPr>
                      <w:rFonts w:hint="default" w:ascii="Times New Roman" w:hAnsi="Times New Roman" w:eastAsia="宋体" w:cs="Times New Roman"/>
                      <w:b w:val="0"/>
                      <w:bCs/>
                      <w:color w:val="auto"/>
                      <w:kern w:val="0"/>
                      <w:sz w:val="21"/>
                      <w:szCs w:val="21"/>
                      <w:highlight w:val="none"/>
                    </w:rPr>
                    <w:t>（</w:t>
                  </w:r>
                  <w:r>
                    <w:rPr>
                      <w:rFonts w:hint="eastAsia" w:ascii="Times New Roman" w:hAnsi="Times New Roman" w:eastAsia="宋体" w:cs="Times New Roman"/>
                      <w:b w:val="0"/>
                      <w:bCs/>
                      <w:color w:val="auto"/>
                      <w:kern w:val="0"/>
                      <w:sz w:val="21"/>
                      <w:szCs w:val="21"/>
                      <w:highlight w:val="none"/>
                      <w:lang w:val="en-US" w:eastAsia="zh-CN"/>
                    </w:rPr>
                    <w:t>MPN/100mL</w:t>
                  </w:r>
                  <w:r>
                    <w:rPr>
                      <w:rFonts w:hint="default" w:ascii="Times New Roman" w:hAnsi="Times New Roman" w:eastAsia="宋体" w:cs="Times New Roman"/>
                      <w:b w:val="0"/>
                      <w:bCs/>
                      <w:color w:val="auto"/>
                      <w:kern w:val="0"/>
                      <w:sz w:val="21"/>
                      <w:szCs w:val="21"/>
                      <w:highlight w:val="none"/>
                    </w:rPr>
                    <w:t>／L</w:t>
                  </w:r>
                  <w:r>
                    <w:rPr>
                      <w:rFonts w:hint="eastAsia" w:ascii="Times New Roman" w:hAnsi="Times New Roman" w:eastAsia="宋体" w:cs="Times New Roman"/>
                      <w:b w:val="0"/>
                      <w:bCs/>
                      <w:color w:val="auto"/>
                      <w:kern w:val="0"/>
                      <w:sz w:val="21"/>
                      <w:szCs w:val="21"/>
                      <w:highlight w:val="none"/>
                      <w:lang w:eastAsia="zh-CN"/>
                    </w:rPr>
                    <w:t>或</w:t>
                  </w:r>
                  <w:r>
                    <w:rPr>
                      <w:rFonts w:hint="eastAsia" w:ascii="Times New Roman" w:hAnsi="Times New Roman" w:eastAsia="宋体" w:cs="Times New Roman"/>
                      <w:b w:val="0"/>
                      <w:bCs/>
                      <w:color w:val="auto"/>
                      <w:kern w:val="0"/>
                      <w:sz w:val="21"/>
                      <w:szCs w:val="21"/>
                      <w:highlight w:val="none"/>
                      <w:lang w:val="en-US" w:eastAsia="zh-CN"/>
                    </w:rPr>
                    <w:t>CFU/100mL</w:t>
                  </w:r>
                  <w:r>
                    <w:rPr>
                      <w:rFonts w:hint="default" w:ascii="Times New Roman" w:hAnsi="Times New Roman" w:eastAsia="宋体" w:cs="Times New Roman"/>
                      <w:b w:val="0"/>
                      <w:bCs/>
                      <w:color w:val="auto"/>
                      <w:kern w:val="0"/>
                      <w:sz w:val="21"/>
                      <w:szCs w:val="21"/>
                      <w:highlight w:val="none"/>
                    </w:rPr>
                    <w:t>）</w:t>
                  </w:r>
                </w:p>
              </w:tc>
              <w:tc>
                <w:tcPr>
                  <w:tcW w:w="3812" w:type="dxa"/>
                  <w:tcBorders>
                    <w:tl2br w:val="nil"/>
                    <w:tr2bl w:val="nil"/>
                  </w:tcBorders>
                  <w:noWrap w:val="0"/>
                  <w:vAlign w:val="center"/>
                </w:tcPr>
                <w:p>
                  <w:pPr>
                    <w:keepLines w:val="0"/>
                    <w:pageBreakBefore w:val="0"/>
                    <w:widowControl/>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val="0"/>
                      <w:bCs/>
                      <w:color w:val="auto"/>
                      <w:kern w:val="0"/>
                      <w:sz w:val="21"/>
                      <w:szCs w:val="21"/>
                      <w:highlight w:val="none"/>
                      <w:lang w:val="en-US" w:eastAsia="zh-CN"/>
                    </w:rPr>
                  </w:pPr>
                  <w:r>
                    <w:rPr>
                      <w:rFonts w:hint="eastAsia" w:ascii="Times New Roman" w:hAnsi="Times New Roman" w:eastAsia="宋体" w:cs="Times New Roman"/>
                      <w:b w:val="0"/>
                      <w:bCs/>
                      <w:color w:val="auto"/>
                      <w:kern w:val="0"/>
                      <w:sz w:val="21"/>
                      <w:szCs w:val="21"/>
                      <w:highlight w:val="none"/>
                      <w:lang w:eastAsia="zh-CN"/>
                    </w:rPr>
                    <w:t>无</w:t>
                  </w:r>
                  <w:r>
                    <w:rPr>
                      <w:rFonts w:hint="eastAsia" w:ascii="Times New Roman" w:hAnsi="Times New Roman" w:eastAsia="宋体" w:cs="Times New Roman"/>
                      <w:b w:val="0"/>
                      <w:bCs/>
                      <w:color w:val="auto"/>
                      <w:kern w:val="0"/>
                      <w:sz w:val="21"/>
                      <w:szCs w:val="21"/>
                      <w:highlight w:val="none"/>
                      <w:vertAlign w:val="superscript"/>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7"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注：</w:t>
                  </w:r>
                </w:p>
                <w:p>
                  <w:pPr>
                    <w:pStyle w:val="33"/>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both"/>
                    <w:rPr>
                      <w:rFonts w:hint="eastAsia"/>
                      <w:color w:val="auto"/>
                      <w:sz w:val="21"/>
                      <w:szCs w:val="21"/>
                      <w:highlight w:val="none"/>
                      <w:lang w:val="en-US" w:eastAsia="zh-CN"/>
                    </w:rPr>
                  </w:pPr>
                  <w:r>
                    <w:rPr>
                      <w:rFonts w:hint="eastAsia"/>
                      <w:color w:val="auto"/>
                      <w:sz w:val="21"/>
                      <w:szCs w:val="21"/>
                      <w:highlight w:val="none"/>
                      <w:lang w:val="en-US" w:eastAsia="zh-CN"/>
                    </w:rPr>
                    <w:t>a    括号内指标值为沿海及本地水源中溶解性固体含量较高的区域的指标。</w:t>
                  </w:r>
                </w:p>
                <w:p>
                  <w:pPr>
                    <w:pStyle w:val="3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eastAsia"/>
                      <w:color w:val="auto"/>
                      <w:sz w:val="21"/>
                      <w:szCs w:val="21"/>
                      <w:highlight w:val="none"/>
                      <w:lang w:val="en-US" w:eastAsia="zh-CN"/>
                    </w:rPr>
                  </w:pPr>
                  <w:r>
                    <w:rPr>
                      <w:rFonts w:hint="eastAsia"/>
                      <w:color w:val="auto"/>
                      <w:sz w:val="21"/>
                      <w:szCs w:val="21"/>
                      <w:highlight w:val="none"/>
                      <w:lang w:val="en-US" w:eastAsia="zh-CN"/>
                    </w:rPr>
                    <w:t>b    用于城市绿化时，不应超过</w:t>
                  </w:r>
                  <w:r>
                    <w:rPr>
                      <w:rFonts w:hint="default" w:ascii="Times New Roman" w:hAnsi="Times New Roman" w:cs="Times New Roman"/>
                      <w:color w:val="auto"/>
                      <w:sz w:val="21"/>
                      <w:szCs w:val="21"/>
                      <w:highlight w:val="none"/>
                      <w:lang w:val="en-US" w:eastAsia="zh-CN"/>
                    </w:rPr>
                    <w:t>2.5mg/L。</w:t>
                  </w:r>
                </w:p>
                <w:p>
                  <w:pPr>
                    <w:pStyle w:val="35"/>
                    <w:keepNext w:val="0"/>
                    <w:keepLines w:val="0"/>
                    <w:pageBreakBefore w:val="0"/>
                    <w:kinsoku/>
                    <w:wordWrap/>
                    <w:overflowPunct/>
                    <w:topLinePunct w:val="0"/>
                    <w:autoSpaceDE/>
                    <w:autoSpaceDN/>
                    <w:bidi w:val="0"/>
                    <w:adjustRightInd w:val="0"/>
                    <w:snapToGrid w:val="0"/>
                    <w:spacing w:line="240" w:lineRule="auto"/>
                    <w:ind w:left="0" w:leftChars="0" w:firstLine="0" w:firstLineChars="0"/>
                    <w:rPr>
                      <w:rFonts w:hint="default"/>
                      <w:color w:val="auto"/>
                      <w:sz w:val="21"/>
                      <w:szCs w:val="21"/>
                      <w:highlight w:val="none"/>
                      <w:lang w:val="en-US" w:eastAsia="zh-CN"/>
                    </w:rPr>
                  </w:pPr>
                  <w:r>
                    <w:rPr>
                      <w:rFonts w:hint="eastAsia"/>
                      <w:color w:val="auto"/>
                      <w:sz w:val="21"/>
                      <w:szCs w:val="21"/>
                      <w:highlight w:val="none"/>
                      <w:lang w:val="en-US" w:eastAsia="zh-CN"/>
                    </w:rPr>
                    <w:t>C    大肠</w:t>
                  </w:r>
                  <w:r>
                    <w:rPr>
                      <w:rFonts w:hint="eastAsia" w:ascii="Times New Roman" w:hAnsi="Times New Roman" w:eastAsia="宋体" w:cs="Times New Roman"/>
                      <w:b w:val="0"/>
                      <w:bCs/>
                      <w:color w:val="auto"/>
                      <w:kern w:val="0"/>
                      <w:sz w:val="21"/>
                      <w:szCs w:val="21"/>
                      <w:highlight w:val="none"/>
                      <w:lang w:eastAsia="zh-CN"/>
                    </w:rPr>
                    <w:t>埃希氏菌不应检出。</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lang w:bidi="ar"/>
              </w:rPr>
              <w:t>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color w:val="auto"/>
                <w:sz w:val="24"/>
                <w:szCs w:val="24"/>
                <w:highlight w:val="none"/>
                <w:lang w:eastAsia="zh-CN" w:bidi="ar"/>
              </w:rPr>
              <w:t>（</w:t>
            </w:r>
            <w:r>
              <w:rPr>
                <w:rFonts w:hint="eastAsia" w:ascii="Times New Roman" w:hAnsi="Times New Roman" w:eastAsia="宋体" w:cs="Times New Roman"/>
                <w:color w:val="auto"/>
                <w:sz w:val="24"/>
                <w:szCs w:val="24"/>
                <w:highlight w:val="none"/>
                <w:lang w:val="en-US" w:eastAsia="zh-CN" w:bidi="ar"/>
              </w:rPr>
              <w:t>1</w:t>
            </w:r>
            <w:r>
              <w:rPr>
                <w:rFonts w:hint="eastAsia"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施工期噪声执行《建筑施工场界环境噪声排放标准》（GB 12523－2011），标准限值列于表</w:t>
            </w:r>
            <w:r>
              <w:rPr>
                <w:rFonts w:hint="eastAsia" w:eastAsia="宋体" w:cs="Times New Roman"/>
                <w:color w:val="auto"/>
                <w:sz w:val="24"/>
                <w:szCs w:val="24"/>
                <w:highlight w:val="none"/>
                <w:lang w:val="en-US" w:eastAsia="zh-CN" w:bidi="ar"/>
              </w:rPr>
              <w:t>3-</w:t>
            </w:r>
            <w:r>
              <w:rPr>
                <w:rFonts w:hint="eastAsia" w:cs="Times New Roman"/>
                <w:color w:val="auto"/>
                <w:sz w:val="24"/>
                <w:szCs w:val="24"/>
                <w:highlight w:val="none"/>
                <w:lang w:val="en-US" w:eastAsia="zh-CN" w:bidi="ar"/>
              </w:rPr>
              <w:t>10</w:t>
            </w:r>
            <w:r>
              <w:rPr>
                <w:rFonts w:hint="default" w:ascii="Times New Roman" w:hAnsi="Times New Roman" w:eastAsia="宋体" w:cs="Times New Roman"/>
                <w:color w:val="auto"/>
                <w:sz w:val="24"/>
                <w:szCs w:val="24"/>
                <w:highlight w:val="none"/>
                <w:lang w:bidi="ar"/>
              </w:rPr>
              <w:t>。</w:t>
            </w:r>
          </w:p>
          <w:p>
            <w:pPr>
              <w:pStyle w:val="69"/>
              <w:keepNext w:val="0"/>
              <w:keepLines w:val="0"/>
              <w:pageBreakBefore w:val="0"/>
              <w:kinsoku/>
              <w:wordWrap/>
              <w:overflowPunct/>
              <w:topLinePunct w:val="0"/>
              <w:bidi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w:t>
            </w:r>
            <w:r>
              <w:rPr>
                <w:rFonts w:hint="eastAsia" w:cs="Times New Roman"/>
                <w:b/>
                <w:bCs/>
                <w:color w:val="auto"/>
                <w:kern w:val="2"/>
                <w:sz w:val="21"/>
                <w:szCs w:val="21"/>
                <w:highlight w:val="none"/>
                <w:lang w:val="en-US" w:eastAsia="zh-CN" w:bidi="ar-SA"/>
              </w:rPr>
              <w:t>10</w:t>
            </w:r>
            <w:r>
              <w:rPr>
                <w:rFonts w:hint="default" w:ascii="Times New Roman" w:hAnsi="Times New Roman" w:eastAsia="宋体" w:cs="Times New Roman"/>
                <w:b/>
                <w:bCs/>
                <w:color w:val="auto"/>
                <w:kern w:val="2"/>
                <w:sz w:val="21"/>
                <w:szCs w:val="21"/>
                <w:highlight w:val="none"/>
                <w:lang w:val="en-US" w:eastAsia="zh-CN" w:bidi="ar-SA"/>
              </w:rPr>
              <w:t xml:space="preserve">  建筑施工场界环境噪声排放标准</w:t>
            </w:r>
            <w:r>
              <w:rPr>
                <w:rFonts w:hint="eastAsia"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color w:val="auto"/>
                <w:highlight w:val="none"/>
              </w:rPr>
              <w:t>单位：dB(A)</w:t>
            </w:r>
          </w:p>
          <w:tbl>
            <w:tblPr>
              <w:tblStyle w:val="24"/>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昼间</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3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406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项目运营期噪声主要为设备噪声，噪声执行《工业企业厂界环境噪声排放标准》（GB12348-2008）</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类标准，标准值见表</w:t>
            </w:r>
            <w:r>
              <w:rPr>
                <w:rFonts w:hint="eastAsia"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Times New Roman"/>
                <w:b/>
                <w:color w:val="auto"/>
                <w:sz w:val="21"/>
                <w:highlight w:val="none"/>
              </w:rPr>
            </w:pPr>
            <w:r>
              <w:rPr>
                <w:rFonts w:hint="default" w:ascii="Times New Roman" w:hAnsi="Times New Roman" w:eastAsia="宋体" w:cs="Times New Roman"/>
                <w:b/>
                <w:color w:val="auto"/>
                <w:sz w:val="21"/>
                <w:highlight w:val="none"/>
              </w:rPr>
              <w:t>表</w:t>
            </w:r>
            <w:r>
              <w:rPr>
                <w:rFonts w:hint="eastAsia" w:eastAsia="宋体" w:cs="Times New Roman"/>
                <w:b/>
                <w:color w:val="auto"/>
                <w:sz w:val="21"/>
                <w:highlight w:val="none"/>
                <w:lang w:val="en-US" w:eastAsia="zh-CN"/>
              </w:rPr>
              <w:t>3-</w:t>
            </w:r>
            <w:r>
              <w:rPr>
                <w:rFonts w:hint="eastAsia" w:cs="Times New Roman"/>
                <w:b/>
                <w:color w:val="auto"/>
                <w:sz w:val="21"/>
                <w:highlight w:val="none"/>
                <w:lang w:val="en-US" w:eastAsia="zh-CN"/>
              </w:rPr>
              <w:t>11</w:t>
            </w:r>
            <w:r>
              <w:rPr>
                <w:rFonts w:hint="default" w:ascii="Times New Roman" w:hAnsi="Times New Roman" w:eastAsia="宋体" w:cs="Times New Roman"/>
                <w:b/>
                <w:color w:val="auto"/>
                <w:sz w:val="21"/>
                <w:highlight w:val="none"/>
              </w:rPr>
              <w:t xml:space="preserve">  工业企业厂界环境噪声排放标准限值    Leq[dB(A)]</w:t>
            </w:r>
          </w:p>
          <w:tbl>
            <w:tblPr>
              <w:tblStyle w:val="24"/>
              <w:tblW w:w="838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6"/>
              <w:gridCol w:w="2750"/>
              <w:gridCol w:w="26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6"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类    别</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昼    间</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夜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9" w:hRule="atLeast"/>
              </w:trPr>
              <w:tc>
                <w:tcPr>
                  <w:tcW w:w="29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p>
              </w:tc>
              <w:tc>
                <w:tcPr>
                  <w:tcW w:w="27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w:t>
                  </w:r>
                </w:p>
              </w:tc>
              <w:tc>
                <w:tcPr>
                  <w:tcW w:w="2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4、固体废物</w:t>
            </w:r>
          </w:p>
          <w:p>
            <w:pPr>
              <w:keepNext w:val="0"/>
              <w:keepLines w:val="0"/>
              <w:pageBreakBefore w:val="0"/>
              <w:widowControl w:val="0"/>
              <w:kinsoku/>
              <w:wordWrap/>
              <w:overflowPunct/>
              <w:topLinePunct w:val="0"/>
              <w:autoSpaceDE w:val="0"/>
              <w:autoSpaceDN/>
              <w:bidi w:val="0"/>
              <w:adjustRightInd/>
              <w:snapToGrid w:val="0"/>
              <w:spacing w:line="360" w:lineRule="auto"/>
              <w:ind w:firstLine="480" w:firstLineChars="200"/>
              <w:jc w:val="both"/>
              <w:textAlignment w:val="auto"/>
              <w:outlineLvl w:val="9"/>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①一般工业固废执行《一般工业固体废物贮存</w:t>
            </w:r>
            <w:r>
              <w:rPr>
                <w:rFonts w:hint="eastAsia" w:ascii="Times New Roman" w:hAnsi="Times New Roman" w:eastAsia="宋体" w:cs="Times New Roman"/>
                <w:color w:val="auto"/>
                <w:kern w:val="2"/>
                <w:sz w:val="24"/>
                <w:szCs w:val="24"/>
                <w:highlight w:val="none"/>
                <w:lang w:val="en-US" w:eastAsia="zh-CN"/>
              </w:rPr>
              <w:t>和填埋</w:t>
            </w:r>
            <w:r>
              <w:rPr>
                <w:rFonts w:hint="default" w:ascii="Times New Roman" w:hAnsi="Times New Roman" w:eastAsia="宋体" w:cs="Times New Roman"/>
                <w:color w:val="auto"/>
                <w:kern w:val="2"/>
                <w:sz w:val="24"/>
                <w:szCs w:val="24"/>
                <w:highlight w:val="none"/>
              </w:rPr>
              <w:t>污染控制标准》（GB18599-20</w:t>
            </w:r>
            <w:r>
              <w:rPr>
                <w:rFonts w:hint="eastAsia" w:ascii="Times New Roman" w:hAnsi="Times New Roman" w:eastAsia="宋体" w:cs="Times New Roman"/>
                <w:color w:val="auto"/>
                <w:kern w:val="2"/>
                <w:sz w:val="24"/>
                <w:szCs w:val="24"/>
                <w:highlight w:val="none"/>
                <w:lang w:val="en-US" w:eastAsia="zh-CN"/>
              </w:rPr>
              <w:t>20</w:t>
            </w:r>
            <w:r>
              <w:rPr>
                <w:rFonts w:hint="default" w:ascii="Times New Roman" w:hAnsi="Times New Roman" w:eastAsia="宋体" w:cs="Times New Roman"/>
                <w:color w:val="auto"/>
                <w:kern w:val="2"/>
                <w:sz w:val="24"/>
                <w:szCs w:val="24"/>
                <w:highlight w:val="none"/>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4"/>
                <w:szCs w:val="24"/>
                <w:highlight w:val="none"/>
              </w:rPr>
              <w:t>②危险废物执行</w:t>
            </w:r>
            <w:r>
              <w:rPr>
                <w:rFonts w:hint="eastAsia" w:cs="Times New Roman"/>
                <w:color w:val="auto"/>
                <w:sz w:val="24"/>
                <w:szCs w:val="24"/>
                <w:highlight w:val="none"/>
                <w:u w:val="none"/>
                <w:lang w:val="en-US" w:eastAsia="zh-CN"/>
              </w:rPr>
              <w:t>执行《危险废物贮存污染控制标准》（GB 18597-2023）</w:t>
            </w:r>
            <w:r>
              <w:rPr>
                <w:rFonts w:hint="default" w:ascii="Times New Roman" w:hAnsi="Times New Roman" w:eastAsia="宋体" w:cs="Times New Roman"/>
                <w:color w:val="auto"/>
                <w:kern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05" w:type="dxa"/>
            <w:vAlign w:val="center"/>
          </w:tcPr>
          <w:p>
            <w:pPr>
              <w:widowControl/>
              <w:adjustRightInd w:val="0"/>
              <w:snapToGrid w:val="0"/>
              <w:spacing w:line="360" w:lineRule="auto"/>
              <w:ind w:firstLine="476" w:firstLineChars="200"/>
              <w:rPr>
                <w:color w:val="auto"/>
                <w:sz w:val="24"/>
                <w:highlight w:val="none"/>
              </w:rPr>
            </w:pPr>
            <w:r>
              <w:rPr>
                <w:rFonts w:hint="default" w:ascii="Times New Roman" w:hAnsi="Times New Roman" w:eastAsia="宋体" w:cs="Times New Roman"/>
                <w:color w:val="auto"/>
                <w:spacing w:val="-1"/>
                <w:sz w:val="24"/>
                <w:szCs w:val="24"/>
                <w:highlight w:val="none"/>
              </w:rPr>
              <w:t>根据《“十</w:t>
            </w:r>
            <w:r>
              <w:rPr>
                <w:rFonts w:hint="eastAsia" w:cs="Times New Roman"/>
                <w:color w:val="auto"/>
                <w:spacing w:val="-1"/>
                <w:sz w:val="24"/>
                <w:szCs w:val="24"/>
                <w:highlight w:val="none"/>
                <w:lang w:eastAsia="zh-CN"/>
              </w:rPr>
              <w:t>四</w:t>
            </w:r>
            <w:r>
              <w:rPr>
                <w:rFonts w:hint="default" w:ascii="Times New Roman" w:hAnsi="Times New Roman" w:eastAsia="宋体" w:cs="Times New Roman"/>
                <w:color w:val="auto"/>
                <w:spacing w:val="-1"/>
                <w:sz w:val="24"/>
                <w:szCs w:val="24"/>
                <w:highlight w:val="none"/>
              </w:rPr>
              <w:t>五”主要污染物总量控制规划编制指南》，按照污染物“达标排放” 的原则，并结合区域环境容量、污染源情况，本项目污染物排放总量控制指标建议如下：</w:t>
            </w:r>
          </w:p>
          <w:p>
            <w:pPr>
              <w:adjustRightInd w:val="0"/>
              <w:snapToGrid w:val="0"/>
              <w:spacing w:line="360" w:lineRule="auto"/>
              <w:ind w:firstLine="482" w:firstLineChars="200"/>
              <w:rPr>
                <w:color w:val="auto"/>
                <w:sz w:val="24"/>
                <w:highlight w:val="none"/>
              </w:rPr>
            </w:pPr>
            <w:r>
              <w:rPr>
                <w:b/>
                <w:bCs/>
                <w:color w:val="auto"/>
                <w:sz w:val="24"/>
                <w:highlight w:val="none"/>
              </w:rPr>
              <w:t>（1）废水</w:t>
            </w:r>
          </w:p>
          <w:p>
            <w:pPr>
              <w:pStyle w:val="16"/>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eastAsia="zh-CN"/>
              </w:rPr>
              <w:t>项目运营期生产车间产生的废水主要为</w:t>
            </w:r>
            <w:r>
              <w:rPr>
                <w:rFonts w:hint="default" w:ascii="Times New Roman" w:hAnsi="Times New Roman" w:eastAsia="宋体" w:cs="Times New Roman"/>
                <w:color w:val="auto"/>
                <w:sz w:val="24"/>
                <w:highlight w:val="none"/>
              </w:rPr>
              <w:t>冷却废水。冷却废水经循环冷却池冷却后循环使用，生产废水不外排</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生活污水进入化粪池、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adjustRightInd w:val="0"/>
              <w:snapToGrid w:val="0"/>
              <w:spacing w:line="360" w:lineRule="auto"/>
              <w:ind w:firstLine="480" w:firstLineChars="200"/>
              <w:rPr>
                <w:color w:val="auto"/>
                <w:sz w:val="24"/>
                <w:highlight w:val="none"/>
                <w:lang w:bidi="ar"/>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adjustRightInd w:val="0"/>
              <w:snapToGrid w:val="0"/>
              <w:spacing w:line="360" w:lineRule="auto"/>
              <w:ind w:firstLine="482" w:firstLineChars="200"/>
              <w:rPr>
                <w:b/>
                <w:bCs/>
                <w:color w:val="auto"/>
                <w:sz w:val="24"/>
                <w:highlight w:val="none"/>
              </w:rPr>
            </w:pPr>
            <w:r>
              <w:rPr>
                <w:rFonts w:hint="eastAsia"/>
                <w:b/>
                <w:bCs/>
                <w:color w:val="auto"/>
                <w:sz w:val="24"/>
                <w:highlight w:val="none"/>
              </w:rPr>
              <w:t>（2）废气</w:t>
            </w:r>
          </w:p>
          <w:p>
            <w:pPr>
              <w:adjustRightInd w:val="0"/>
              <w:snapToGrid w:val="0"/>
              <w:spacing w:line="360" w:lineRule="auto"/>
              <w:ind w:firstLine="480" w:firstLineChars="200"/>
              <w:rPr>
                <w:color w:val="auto"/>
                <w:sz w:val="24"/>
                <w:highlight w:val="none"/>
              </w:rPr>
            </w:pPr>
            <w:r>
              <w:rPr>
                <w:color w:val="auto"/>
                <w:sz w:val="24"/>
                <w:highlight w:val="none"/>
              </w:rPr>
              <w:t>本次评价建议项目废气总量控制指标为：</w:t>
            </w:r>
            <w:r>
              <w:rPr>
                <w:rFonts w:hint="eastAsia"/>
                <w:color w:val="auto"/>
                <w:sz w:val="24"/>
                <w:highlight w:val="none"/>
                <w:lang w:val="en-US" w:eastAsia="zh-CN"/>
              </w:rPr>
              <w:t>DA001</w:t>
            </w:r>
            <w:r>
              <w:rPr>
                <w:rFonts w:hint="eastAsia"/>
                <w:color w:val="auto"/>
                <w:sz w:val="24"/>
                <w:highlight w:val="none"/>
              </w:rPr>
              <w:t>排气筒</w:t>
            </w:r>
            <w:r>
              <w:rPr>
                <w:color w:val="auto"/>
                <w:sz w:val="24"/>
                <w:highlight w:val="none"/>
              </w:rPr>
              <w:t>废气总排放量为</w:t>
            </w:r>
            <w:r>
              <w:rPr>
                <w:rFonts w:hint="eastAsia"/>
                <w:color w:val="auto"/>
                <w:sz w:val="24"/>
                <w:highlight w:val="none"/>
                <w:lang w:val="en-US" w:eastAsia="zh-CN"/>
              </w:rPr>
              <w:t>4276.8</w:t>
            </w:r>
            <w:r>
              <w:rPr>
                <w:color w:val="auto"/>
                <w:sz w:val="24"/>
                <w:highlight w:val="none"/>
              </w:rPr>
              <w:t>万Nm</w:t>
            </w:r>
            <w:r>
              <w:rPr>
                <w:color w:val="auto"/>
                <w:sz w:val="24"/>
                <w:highlight w:val="none"/>
                <w:vertAlign w:val="superscript"/>
              </w:rPr>
              <w:t>3</w:t>
            </w:r>
            <w:r>
              <w:rPr>
                <w:color w:val="auto"/>
                <w:sz w:val="24"/>
                <w:highlight w:val="none"/>
              </w:rPr>
              <w:t>/a，</w:t>
            </w:r>
            <w:r>
              <w:rPr>
                <w:rFonts w:hint="eastAsia"/>
                <w:color w:val="auto"/>
                <w:sz w:val="24"/>
                <w:highlight w:val="none"/>
                <w:lang w:eastAsia="zh-CN"/>
              </w:rPr>
              <w:t>非甲烷总烃</w:t>
            </w:r>
            <w:r>
              <w:rPr>
                <w:rFonts w:hint="eastAsia"/>
                <w:color w:val="auto"/>
                <w:sz w:val="24"/>
                <w:highlight w:val="none"/>
                <w:lang w:val="en-US" w:eastAsia="zh-CN"/>
              </w:rPr>
              <w:t>排放量为0.734t/a；非甲烷总烃</w:t>
            </w:r>
            <w:r>
              <w:rPr>
                <w:rFonts w:hint="eastAsia"/>
                <w:color w:val="auto"/>
                <w:sz w:val="24"/>
                <w:highlight w:val="none"/>
              </w:rPr>
              <w:t>无组织排放量为</w:t>
            </w:r>
            <w:r>
              <w:rPr>
                <w:rFonts w:hint="eastAsia"/>
                <w:color w:val="auto"/>
                <w:sz w:val="24"/>
                <w:highlight w:val="none"/>
                <w:lang w:val="en-US" w:eastAsia="zh-CN"/>
              </w:rPr>
              <w:t>0.459</w:t>
            </w:r>
            <w:r>
              <w:rPr>
                <w:rFonts w:hint="eastAsia"/>
                <w:color w:val="auto"/>
                <w:sz w:val="24"/>
                <w:highlight w:val="none"/>
              </w:rPr>
              <w:t>t/a</w:t>
            </w:r>
            <w:r>
              <w:rPr>
                <w:color w:val="auto"/>
                <w:sz w:val="24"/>
                <w:highlight w:val="none"/>
              </w:rPr>
              <w:t>。</w:t>
            </w:r>
          </w:p>
          <w:p>
            <w:pPr>
              <w:pStyle w:val="23"/>
              <w:snapToGrid w:val="0"/>
              <w:spacing w:line="360" w:lineRule="auto"/>
              <w:ind w:firstLine="482"/>
              <w:rPr>
                <w:b/>
                <w:bCs/>
                <w:color w:val="auto"/>
                <w:sz w:val="24"/>
                <w:highlight w:val="none"/>
              </w:rPr>
            </w:pPr>
            <w:r>
              <w:rPr>
                <w:rFonts w:hint="eastAsia"/>
                <w:b/>
                <w:bCs/>
                <w:color w:val="auto"/>
                <w:sz w:val="24"/>
                <w:highlight w:val="none"/>
              </w:rPr>
              <w:t>（3）</w:t>
            </w:r>
            <w:r>
              <w:rPr>
                <w:b/>
                <w:bCs/>
                <w:color w:val="auto"/>
                <w:sz w:val="24"/>
                <w:highlight w:val="none"/>
              </w:rPr>
              <w:t>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Cs w:val="21"/>
                <w:highlight w:val="none"/>
                <w:lang w:val="en-US" w:eastAsia="zh-CN"/>
              </w:rPr>
            </w:pPr>
            <w:r>
              <w:rPr>
                <w:color w:val="auto"/>
                <w:sz w:val="24"/>
                <w:highlight w:val="none"/>
              </w:rPr>
              <w:t>项目固体废物处置率100%。</w:t>
            </w:r>
          </w:p>
        </w:tc>
      </w:tr>
    </w:tbl>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19" w:name="_Toc32349"/>
      <w:r>
        <w:rPr>
          <w:rFonts w:hint="default" w:ascii="Times New Roman" w:hAnsi="Times New Roman" w:eastAsia="宋体" w:cs="Times New Roman"/>
          <w:b/>
          <w:bCs/>
          <w:snapToGrid w:val="0"/>
          <w:color w:val="auto"/>
          <w:sz w:val="30"/>
          <w:szCs w:val="30"/>
          <w:highlight w:val="none"/>
        </w:rPr>
        <w:t>四、主要环境影响和保护措施</w:t>
      </w:r>
      <w:bookmarkEnd w:id="19"/>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1"/>
              <w:keepNext w:val="0"/>
              <w:keepLines w:val="0"/>
              <w:pageBreakBefore w:val="0"/>
              <w:kinsoku/>
              <w:wordWrap/>
              <w:overflowPunct/>
              <w:topLinePunct w:val="0"/>
              <w:bidi w:val="0"/>
              <w:adjustRightInd w:val="0"/>
              <w:snapToGrid w:val="0"/>
              <w:spacing w:before="0" w:beforeAutospacing="0" w:after="0" w:afterAutospacing="0"/>
              <w:jc w:val="center"/>
              <w:rPr>
                <w:rFonts w:hint="default" w:ascii="Times New Roman" w:hAnsi="Times New Roman" w:eastAsia="宋体" w:cs="Times New Roman"/>
                <w:bCs/>
                <w:color w:val="auto"/>
                <w:kern w:val="2"/>
                <w:sz w:val="24"/>
                <w:szCs w:val="24"/>
                <w:highlight w:val="none"/>
              </w:rPr>
            </w:pPr>
            <w:r>
              <w:rPr>
                <w:rFonts w:hint="default" w:ascii="Times New Roman" w:hAnsi="Times New Roman" w:eastAsia="宋体" w:cs="Times New Roman"/>
                <w:color w:val="auto"/>
                <w:kern w:val="2"/>
                <w:sz w:val="24"/>
                <w:szCs w:val="24"/>
                <w:highlight w:val="none"/>
              </w:rPr>
              <w:t>施</w:t>
            </w:r>
          </w:p>
        </w:tc>
        <w:tc>
          <w:tcPr>
            <w:tcW w:w="8696"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施工期产生的大气污染物主要是焊接烟尘。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项目施工期需</w:t>
            </w:r>
            <w:r>
              <w:rPr>
                <w:rFonts w:hint="eastAsia"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rPr>
              <w:t>部分生产设备进行焊接施工。根据项目设计工程规模，项目焊接工程量较小，焊接过程中将产生少量的焊接烟尘，呈无组织排放。</w:t>
            </w:r>
            <w:r>
              <w:rPr>
                <w:rFonts w:hint="eastAsia" w:ascii="Times New Roman" w:hAnsi="Times New Roman" w:eastAsia="宋体" w:cs="Times New Roman"/>
                <w:color w:val="auto"/>
                <w:kern w:val="2"/>
                <w:sz w:val="24"/>
                <w:szCs w:val="24"/>
                <w:highlight w:val="none"/>
                <w:lang w:val="en-US" w:eastAsia="zh-CN" w:bidi="ar-SA"/>
              </w:rPr>
              <w:t>项目施工期工程量较小，施工期废气产生量较小。项目所在地地势开阔，有利于废气的稀释、扩散，废气经稀释扩散后对周围环境的影响较小。项目工期较短，随着施工期的结束，影响也将消失，对周围环境影响不大。</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3"/>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项目施工期不设施工营地，施工人员均不在项目区食宿，</w:t>
            </w:r>
            <w:r>
              <w:rPr>
                <w:rFonts w:hint="eastAsia" w:ascii="Times New Roman" w:hAnsi="Times New Roman" w:eastAsia="宋体" w:cs="Times New Roman"/>
                <w:color w:val="auto"/>
                <w:sz w:val="24"/>
                <w:szCs w:val="24"/>
                <w:highlight w:val="none"/>
                <w:lang w:eastAsia="zh-CN"/>
              </w:rPr>
              <w:t>项目</w:t>
            </w:r>
            <w:r>
              <w:rPr>
                <w:rFonts w:hint="eastAsia" w:eastAsia="宋体" w:cs="Times New Roman"/>
                <w:color w:val="auto"/>
                <w:sz w:val="24"/>
                <w:szCs w:val="24"/>
                <w:highlight w:val="none"/>
                <w:lang w:val="en-US" w:eastAsia="zh-CN"/>
              </w:rPr>
              <w:t>施工废水</w:t>
            </w:r>
            <w:r>
              <w:rPr>
                <w:rFonts w:ascii="Times New Roman" w:hAnsi="Times New Roman"/>
                <w:color w:val="auto"/>
                <w:sz w:val="24"/>
                <w:szCs w:val="24"/>
                <w:highlight w:val="none"/>
              </w:rPr>
              <w:t>主要为施工人员洗手废水</w:t>
            </w:r>
            <w:r>
              <w:rPr>
                <w:rFonts w:hint="eastAsia" w:ascii="Times New Roman" w:hAnsi="Times New Roman"/>
                <w:color w:val="auto"/>
                <w:sz w:val="24"/>
                <w:szCs w:val="24"/>
                <w:highlight w:val="none"/>
                <w:lang w:eastAsia="zh-CN"/>
              </w:rPr>
              <w:t>，</w:t>
            </w:r>
            <w:r>
              <w:rPr>
                <w:rFonts w:hint="default"/>
                <w:color w:val="auto"/>
                <w:sz w:val="24"/>
                <w:szCs w:val="24"/>
                <w:highlight w:val="none"/>
              </w:rPr>
              <w:t>施工过程中平均每天的施工人员数量约为</w:t>
            </w:r>
            <w:r>
              <w:rPr>
                <w:rFonts w:hint="eastAsia"/>
                <w:color w:val="auto"/>
                <w:sz w:val="24"/>
                <w:szCs w:val="24"/>
                <w:highlight w:val="none"/>
                <w:lang w:val="en-US" w:eastAsia="zh-CN"/>
              </w:rPr>
              <w:t>10</w:t>
            </w:r>
            <w:r>
              <w:rPr>
                <w:rFonts w:hint="default"/>
                <w:color w:val="auto"/>
                <w:sz w:val="24"/>
                <w:szCs w:val="24"/>
                <w:highlight w:val="none"/>
              </w:rPr>
              <w:t>人，施工人员的</w:t>
            </w:r>
            <w:r>
              <w:rPr>
                <w:rFonts w:hint="eastAsia"/>
                <w:color w:val="auto"/>
                <w:sz w:val="24"/>
                <w:szCs w:val="24"/>
                <w:highlight w:val="none"/>
                <w:lang w:val="en-US" w:eastAsia="zh-CN"/>
              </w:rPr>
              <w:t>洗手</w:t>
            </w:r>
            <w:r>
              <w:rPr>
                <w:rFonts w:hint="default"/>
                <w:color w:val="auto"/>
                <w:sz w:val="24"/>
                <w:szCs w:val="24"/>
                <w:highlight w:val="none"/>
              </w:rPr>
              <w:t>用水量按每人20L/d计算，则用水量为0.</w:t>
            </w:r>
            <w:r>
              <w:rPr>
                <w:rFonts w:hint="eastAsia"/>
                <w:color w:val="auto"/>
                <w:sz w:val="24"/>
                <w:szCs w:val="24"/>
                <w:highlight w:val="none"/>
                <w:lang w:val="en-US" w:eastAsia="zh-CN"/>
              </w:rPr>
              <w:t>2</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eastAsia"/>
                <w:color w:val="auto"/>
                <w:sz w:val="24"/>
                <w:szCs w:val="24"/>
                <w:highlight w:val="none"/>
                <w:lang w:eastAsia="zh-CN"/>
              </w:rPr>
              <w:t>；</w:t>
            </w:r>
            <w:r>
              <w:rPr>
                <w:rFonts w:hint="eastAsia"/>
                <w:color w:val="auto"/>
                <w:sz w:val="24"/>
                <w:szCs w:val="24"/>
                <w:highlight w:val="none"/>
                <w:lang w:val="en-US" w:eastAsia="zh-CN"/>
              </w:rPr>
              <w:t>废水</w:t>
            </w:r>
            <w:r>
              <w:rPr>
                <w:rFonts w:hint="default"/>
                <w:color w:val="auto"/>
                <w:sz w:val="24"/>
                <w:szCs w:val="24"/>
                <w:highlight w:val="none"/>
              </w:rPr>
              <w:t>产生量按用水量的80%计，则施工人员</w:t>
            </w:r>
            <w:r>
              <w:rPr>
                <w:rFonts w:hint="eastAsia"/>
                <w:color w:val="auto"/>
                <w:sz w:val="24"/>
                <w:szCs w:val="24"/>
                <w:highlight w:val="none"/>
                <w:lang w:eastAsia="zh-CN"/>
              </w:rPr>
              <w:t>洗手废水</w:t>
            </w:r>
            <w:r>
              <w:rPr>
                <w:rFonts w:hint="default"/>
                <w:color w:val="auto"/>
                <w:sz w:val="24"/>
                <w:szCs w:val="24"/>
                <w:highlight w:val="none"/>
              </w:rPr>
              <w:t>产生量为</w:t>
            </w:r>
            <w:r>
              <w:rPr>
                <w:rFonts w:hint="default"/>
                <w:color w:val="auto"/>
                <w:sz w:val="24"/>
                <w:szCs w:val="24"/>
                <w:highlight w:val="none"/>
                <w:lang w:val="en-US" w:eastAsia="zh-CN"/>
              </w:rPr>
              <w:t>0.</w:t>
            </w:r>
            <w:r>
              <w:rPr>
                <w:rFonts w:hint="eastAsia"/>
                <w:color w:val="auto"/>
                <w:sz w:val="24"/>
                <w:szCs w:val="24"/>
                <w:highlight w:val="none"/>
                <w:lang w:val="en-US" w:eastAsia="zh-CN"/>
              </w:rPr>
              <w:t>16</w:t>
            </w:r>
            <w:r>
              <w:rPr>
                <w:rFonts w:hint="eastAsia"/>
                <w:color w:val="auto"/>
                <w:sz w:val="24"/>
                <w:szCs w:val="24"/>
                <w:highlight w:val="none"/>
                <w:lang w:eastAsia="zh-CN"/>
              </w:rPr>
              <w:t>m</w:t>
            </w:r>
            <w:r>
              <w:rPr>
                <w:rFonts w:hint="eastAsia"/>
                <w:color w:val="auto"/>
                <w:sz w:val="24"/>
                <w:szCs w:val="24"/>
                <w:highlight w:val="none"/>
                <w:vertAlign w:val="superscript"/>
                <w:lang w:val="en-US" w:eastAsia="zh-CN"/>
              </w:rPr>
              <w:t>3</w:t>
            </w:r>
            <w:r>
              <w:rPr>
                <w:rFonts w:hint="default"/>
                <w:color w:val="auto"/>
                <w:sz w:val="24"/>
                <w:szCs w:val="24"/>
                <w:highlight w:val="none"/>
              </w:rPr>
              <w:t>/d</w:t>
            </w:r>
            <w:r>
              <w:rPr>
                <w:rFonts w:hint="default" w:ascii="Times New Roman" w:hAnsi="Times New Roman" w:eastAsia="宋体" w:cs="Times New Roman"/>
                <w:color w:val="auto"/>
                <w:sz w:val="24"/>
                <w:szCs w:val="24"/>
                <w:highlight w:val="none"/>
              </w:rPr>
              <w:t>，</w:t>
            </w:r>
            <w:r>
              <w:rPr>
                <w:rFonts w:ascii="Times New Roman" w:hAnsi="Times New Roman"/>
                <w:color w:val="auto"/>
                <w:sz w:val="24"/>
                <w:szCs w:val="24"/>
                <w:highlight w:val="none"/>
              </w:rPr>
              <w:t>水量很小，水质较简单，</w:t>
            </w:r>
            <w:r>
              <w:rPr>
                <w:rFonts w:hint="default" w:ascii="Times New Roman" w:hAnsi="Times New Roman" w:eastAsia="宋体" w:cs="Times New Roman"/>
                <w:color w:val="auto"/>
                <w:sz w:val="24"/>
                <w:szCs w:val="24"/>
                <w:highlight w:val="none"/>
              </w:rPr>
              <w:t>施工人员</w:t>
            </w:r>
            <w:r>
              <w:rPr>
                <w:rFonts w:hint="eastAsia" w:eastAsia="宋体" w:cs="Times New Roman"/>
                <w:color w:val="auto"/>
                <w:sz w:val="24"/>
                <w:szCs w:val="24"/>
                <w:highlight w:val="none"/>
                <w:lang w:val="en-US" w:eastAsia="zh-CN"/>
              </w:rPr>
              <w:t>清洁</w:t>
            </w:r>
            <w:r>
              <w:rPr>
                <w:rFonts w:hint="default" w:ascii="Times New Roman" w:hAnsi="Times New Roman" w:eastAsia="宋体" w:cs="Times New Roman"/>
                <w:color w:val="auto"/>
                <w:sz w:val="24"/>
                <w:szCs w:val="24"/>
                <w:highlight w:val="none"/>
              </w:rPr>
              <w:t>污水经沉淀处理后回用于施工过程或厂区洒水降尘，不外排。</w:t>
            </w:r>
            <w:r>
              <w:rPr>
                <w:rFonts w:hint="default" w:ascii="Times New Roman" w:hAnsi="Times New Roman" w:eastAsia="宋体" w:cs="Times New Roman"/>
                <w:bCs/>
                <w:color w:val="auto"/>
                <w:sz w:val="24"/>
                <w:szCs w:val="24"/>
                <w:highlight w:val="none"/>
              </w:rPr>
              <w:t>对周围</w:t>
            </w:r>
            <w:r>
              <w:rPr>
                <w:rFonts w:hint="eastAsia" w:ascii="Times New Roman" w:hAnsi="Times New Roman" w:eastAsia="宋体" w:cs="Times New Roman"/>
                <w:bCs/>
                <w:color w:val="auto"/>
                <w:sz w:val="24"/>
                <w:szCs w:val="24"/>
                <w:highlight w:val="none"/>
                <w:lang w:eastAsia="zh-CN"/>
              </w:rPr>
              <w:t>环境</w:t>
            </w:r>
            <w:r>
              <w:rPr>
                <w:rFonts w:hint="default" w:ascii="Times New Roman" w:hAnsi="Times New Roman" w:eastAsia="宋体" w:cs="Times New Roman"/>
                <w:bCs/>
                <w:color w:val="auto"/>
                <w:sz w:val="24"/>
                <w:szCs w:val="24"/>
                <w:highlight w:val="none"/>
              </w:rPr>
              <w:t>造成的</w:t>
            </w:r>
            <w:r>
              <w:rPr>
                <w:rFonts w:hint="default" w:ascii="Times New Roman" w:hAnsi="Times New Roman" w:eastAsia="宋体" w:cs="Times New Roman"/>
                <w:color w:val="auto"/>
                <w:sz w:val="24"/>
                <w:szCs w:val="24"/>
                <w:highlight w:val="none"/>
              </w:rPr>
              <w:t>影响</w:t>
            </w:r>
            <w:r>
              <w:rPr>
                <w:rFonts w:hint="eastAsia" w:ascii="Times New Roman" w:hAnsi="Times New Roman" w:eastAsia="宋体" w:cs="Times New Roman"/>
                <w:color w:val="auto"/>
                <w:sz w:val="24"/>
                <w:szCs w:val="24"/>
                <w:highlight w:val="none"/>
                <w:lang w:eastAsia="zh-CN"/>
              </w:rPr>
              <w:t>很</w:t>
            </w:r>
            <w:r>
              <w:rPr>
                <w:rFonts w:hint="default" w:ascii="Times New Roman" w:hAnsi="Times New Roman" w:eastAsia="宋体" w:cs="Times New Roman"/>
                <w:color w:val="auto"/>
                <w:sz w:val="24"/>
                <w:szCs w:val="24"/>
                <w:highlight w:val="none"/>
              </w:rPr>
              <w:t>小。</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项目施工期的噪声主要来自于</w:t>
            </w:r>
            <w:r>
              <w:rPr>
                <w:rFonts w:hint="eastAsia" w:ascii="Times New Roman" w:hAnsi="Times New Roman" w:eastAsia="宋体" w:cs="Times New Roman"/>
                <w:color w:val="auto"/>
                <w:sz w:val="24"/>
                <w:szCs w:val="24"/>
                <w:highlight w:val="none"/>
                <w:lang w:eastAsia="zh-CN"/>
              </w:rPr>
              <w:t>设备安装时产生</w:t>
            </w:r>
            <w:r>
              <w:rPr>
                <w:rFonts w:hint="default" w:ascii="Times New Roman" w:hAnsi="Times New Roman" w:eastAsia="宋体" w:cs="Times New Roman"/>
                <w:color w:val="auto"/>
                <w:sz w:val="24"/>
                <w:szCs w:val="24"/>
                <w:highlight w:val="none"/>
              </w:rPr>
              <w:t>的噪声。为减缓施工噪声的影响，本环评提出如下措施：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①从声源上控制：选用噪声相对较低的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②严禁夜间施工，若必须进行夜间作业，需按要求提前向主管部门申请。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在施工机械设备</w:t>
            </w:r>
            <w:r>
              <w:rPr>
                <w:rFonts w:hint="eastAsia" w:cs="Times New Roman"/>
                <w:color w:val="auto"/>
                <w:sz w:val="24"/>
                <w:szCs w:val="24"/>
                <w:highlight w:val="none"/>
                <w:lang w:eastAsia="zh-CN"/>
              </w:rPr>
              <w:t>上</w:t>
            </w:r>
            <w:r>
              <w:rPr>
                <w:rFonts w:hint="default" w:ascii="Times New Roman" w:hAnsi="Times New Roman" w:eastAsia="宋体" w:cs="Times New Roman"/>
                <w:color w:val="auto"/>
                <w:sz w:val="24"/>
                <w:szCs w:val="24"/>
                <w:highlight w:val="none"/>
              </w:rPr>
              <w:t>采用</w:t>
            </w:r>
            <w:r>
              <w:rPr>
                <w:rFonts w:hint="eastAsia" w:cs="Times New Roman"/>
                <w:color w:val="auto"/>
                <w:sz w:val="24"/>
                <w:szCs w:val="24"/>
                <w:highlight w:val="none"/>
                <w:lang w:eastAsia="zh-CN"/>
              </w:rPr>
              <w:t>减震装置</w:t>
            </w:r>
            <w:r>
              <w:rPr>
                <w:rFonts w:hint="default" w:ascii="Times New Roman" w:hAnsi="Times New Roman" w:eastAsia="宋体" w:cs="Times New Roman"/>
                <w:color w:val="auto"/>
                <w:sz w:val="24"/>
                <w:szCs w:val="24"/>
                <w:highlight w:val="none"/>
              </w:rPr>
              <w:t>，降低噪声；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④</w:t>
            </w:r>
            <w:r>
              <w:rPr>
                <w:rFonts w:hint="default" w:ascii="Times New Roman" w:hAnsi="Times New Roman" w:eastAsia="宋体" w:cs="Times New Roman"/>
                <w:color w:val="auto"/>
                <w:sz w:val="24"/>
                <w:szCs w:val="24"/>
                <w:highlight w:val="none"/>
              </w:rPr>
              <w:t>施工场地的施工车辆出入地点应尽量远离敏感点，车辆出入现场时应低速、禁鸣。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⑤</w:t>
            </w:r>
            <w:r>
              <w:rPr>
                <w:rFonts w:hint="default" w:ascii="Times New Roman" w:hAnsi="Times New Roman" w:eastAsia="宋体" w:cs="Times New Roman"/>
                <w:color w:val="auto"/>
                <w:sz w:val="24"/>
                <w:szCs w:val="24"/>
                <w:highlight w:val="none"/>
              </w:rPr>
              <w:t>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本项目在采取了上述措施后，</w:t>
            </w:r>
            <w:r>
              <w:rPr>
                <w:rFonts w:hint="eastAsia" w:ascii="Times New Roman" w:hAnsi="Times New Roman" w:eastAsia="宋体" w:cs="Times New Roman"/>
                <w:color w:val="auto"/>
                <w:sz w:val="24"/>
                <w:szCs w:val="24"/>
                <w:highlight w:val="none"/>
                <w:lang w:val="en-US" w:eastAsia="zh-CN"/>
              </w:rPr>
              <w:t>施工期噪声</w:t>
            </w:r>
            <w:r>
              <w:rPr>
                <w:rFonts w:hint="default" w:ascii="Times New Roman" w:hAnsi="Times New Roman" w:eastAsia="宋体" w:cs="Times New Roman"/>
                <w:color w:val="auto"/>
                <w:sz w:val="24"/>
                <w:szCs w:val="24"/>
                <w:highlight w:val="none"/>
              </w:rPr>
              <w:t>对周围环境影响较小。</w:t>
            </w:r>
          </w:p>
          <w:p>
            <w:pPr>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项目施工期产生的固体废物主要为</w:t>
            </w:r>
            <w:r>
              <w:rPr>
                <w:rFonts w:hint="eastAsia" w:ascii="Times New Roman" w:hAnsi="Times New Roman" w:eastAsia="宋体" w:cs="Times New Roman"/>
                <w:color w:val="auto"/>
                <w:sz w:val="24"/>
                <w:szCs w:val="24"/>
                <w:highlight w:val="none"/>
                <w:lang w:eastAsia="zh-CN"/>
              </w:rPr>
              <w:t>设备废弃包装袋及包装箱</w:t>
            </w:r>
            <w:r>
              <w:rPr>
                <w:rFonts w:hint="default" w:ascii="Times New Roman" w:hAnsi="Times New Roman" w:eastAsia="宋体" w:cs="Times New Roman"/>
                <w:color w:val="auto"/>
                <w:sz w:val="24"/>
                <w:szCs w:val="24"/>
                <w:highlight w:val="none"/>
              </w:rPr>
              <w:t>、生活垃圾等。</w:t>
            </w:r>
            <w:r>
              <w:rPr>
                <w:rFonts w:hint="eastAsia" w:ascii="Times New Roman" w:hAnsi="Times New Roman" w:eastAsia="宋体" w:cs="Times New Roman"/>
                <w:color w:val="auto"/>
                <w:sz w:val="24"/>
                <w:szCs w:val="24"/>
                <w:highlight w:val="none"/>
                <w:lang w:val="en-US" w:eastAsia="zh-CN" w:bidi="ar-SA"/>
              </w:rPr>
              <w:t>产生量较小，能够回收利用的可外售给废品收购商，不能回收利用的收集至垃圾桶，统一清运处置。</w:t>
            </w:r>
            <w:r>
              <w:rPr>
                <w:rFonts w:hint="default" w:ascii="Times New Roman" w:hAnsi="Times New Roman" w:eastAsia="宋体" w:cs="Times New Roman"/>
                <w:color w:val="auto"/>
                <w:sz w:val="24"/>
                <w:szCs w:val="24"/>
                <w:highlight w:val="none"/>
              </w:rPr>
              <w:t>项目施工期施工人员约</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0人，生活垃圾以每人每天0.5kg计，产生量为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eastAsia="zh-CN"/>
              </w:rPr>
              <w:t>项目施工期约为</w:t>
            </w:r>
            <w:r>
              <w:rPr>
                <w:rFonts w:hint="eastAsia" w:ascii="Times New Roman" w:hAnsi="Times New Roman" w:eastAsia="宋体" w:cs="Times New Roman"/>
                <w:color w:val="auto"/>
                <w:sz w:val="24"/>
                <w:szCs w:val="24"/>
                <w:highlight w:val="none"/>
                <w:lang w:val="en-US" w:eastAsia="zh-CN"/>
              </w:rPr>
              <w:t>30天</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则施工期生活垃圾产生量为</w:t>
            </w:r>
            <w:r>
              <w:rPr>
                <w:rFonts w:hint="eastAsia" w:ascii="Times New Roman" w:hAnsi="Times New Roman" w:eastAsia="宋体" w:cs="Times New Roman"/>
                <w:color w:val="auto"/>
                <w:sz w:val="24"/>
                <w:szCs w:val="24"/>
                <w:highlight w:val="none"/>
                <w:lang w:val="en-US" w:eastAsia="zh-CN"/>
              </w:rPr>
              <w:t>150kg。</w:t>
            </w:r>
            <w:r>
              <w:rPr>
                <w:rFonts w:hint="default" w:ascii="Times New Roman" w:hAnsi="Times New Roman" w:eastAsia="宋体" w:cs="Times New Roman"/>
                <w:color w:val="auto"/>
                <w:sz w:val="24"/>
                <w:szCs w:val="24"/>
                <w:highlight w:val="none"/>
              </w:rPr>
              <w:t>生活垃圾不得随意丢弃，经统一收集后交环卫部门进行清运处理</w:t>
            </w:r>
            <w:r>
              <w:rPr>
                <w:rFonts w:hint="eastAsia" w:ascii="Times New Roman" w:hAnsi="Times New Roman" w:eastAsia="宋体" w:cs="Times New Roman"/>
                <w:color w:val="auto"/>
                <w:sz w:val="24"/>
                <w:szCs w:val="24"/>
                <w:highlight w:val="none"/>
                <w:lang w:eastAsia="zh-CN"/>
              </w:rPr>
              <w:t>，因此对周围环境影响较小</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Cs/>
                <w:color w:val="auto"/>
                <w:spacing w:val="-10"/>
                <w:szCs w:val="21"/>
                <w:highlight w:val="none"/>
                <w:lang w:val="en-US" w:eastAsia="zh-CN"/>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b/>
                <w:bCs w:val="0"/>
                <w:color w:val="auto"/>
                <w:spacing w:val="-10"/>
                <w:sz w:val="24"/>
                <w:szCs w:val="24"/>
                <w:highlight w:val="none"/>
                <w:lang w:val="en-US" w:eastAsia="zh-CN"/>
              </w:rPr>
              <w:t>1、废气</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（1）正常工况源强核算过程及达标分析</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1）生产废气源强核算（G1~G8）</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cs="Times New Roman"/>
                <w:b/>
                <w:bCs/>
                <w:color w:val="auto"/>
                <w:sz w:val="21"/>
                <w:szCs w:val="21"/>
                <w:highlight w:val="none"/>
                <w:lang w:val="en-US" w:eastAsia="zh-CN"/>
              </w:rPr>
              <w:t>项目运营期废气排放源一览表</w:t>
            </w:r>
          </w:p>
          <w:tbl>
            <w:tblPr>
              <w:tblStyle w:val="25"/>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780"/>
              <w:gridCol w:w="1566"/>
              <w:gridCol w:w="1566"/>
              <w:gridCol w:w="127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产污排污环节</w:t>
                  </w:r>
                </w:p>
              </w:tc>
              <w:tc>
                <w:tcPr>
                  <w:tcW w:w="5623" w:type="dxa"/>
                  <w:gridSpan w:val="4"/>
                  <w:vAlign w:val="center"/>
                </w:tcPr>
                <w:p>
                  <w:pPr>
                    <w:adjustRightInd w:val="0"/>
                    <w:snapToGrid w:val="0"/>
                    <w:jc w:val="center"/>
                    <w:rPr>
                      <w:bCs/>
                      <w:color w:val="auto"/>
                      <w:spacing w:val="-10"/>
                      <w:szCs w:val="21"/>
                      <w:highlight w:val="none"/>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污染物种类</w:t>
                  </w:r>
                </w:p>
              </w:tc>
              <w:tc>
                <w:tcPr>
                  <w:tcW w:w="156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566"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215"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污染物产生量</w:t>
                  </w:r>
                  <w:r>
                    <w:rPr>
                      <w:rFonts w:hint="eastAsia"/>
                      <w:b/>
                      <w:color w:val="auto"/>
                      <w:spacing w:val="-10"/>
                      <w:szCs w:val="21"/>
                      <w:highlight w:val="none"/>
                    </w:rPr>
                    <w:t>（t/a）</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eastAsia="宋体"/>
                      <w:bCs/>
                      <w:color w:val="auto"/>
                      <w:spacing w:val="-10"/>
                      <w:szCs w:val="21"/>
                      <w:highlight w:val="none"/>
                      <w:lang w:val="en-US" w:eastAsia="zh-CN"/>
                    </w:rPr>
                  </w:pPr>
                  <w:r>
                    <w:rPr>
                      <w:rFonts w:hint="eastAsia" w:cs="Times New Roman"/>
                      <w:b w:val="0"/>
                      <w:bCs/>
                      <w:color w:val="auto"/>
                      <w:spacing w:val="-10"/>
                      <w:sz w:val="21"/>
                      <w:szCs w:val="21"/>
                      <w:highlight w:val="none"/>
                      <w:vertAlign w:val="baseline"/>
                      <w:lang w:val="en-US" w:eastAsia="zh-CN"/>
                    </w:rPr>
                    <w:t>1.836</w:t>
                  </w:r>
                </w:p>
              </w:tc>
              <w:tc>
                <w:tcPr>
                  <w:tcW w:w="15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c>
                <w:tcPr>
                  <w:tcW w:w="12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eastAsia="宋体"/>
                      <w:bCs/>
                      <w:color w:val="auto"/>
                      <w:spacing w:val="-10"/>
                      <w:szCs w:val="21"/>
                      <w:highlight w:val="none"/>
                      <w:lang w:val="en-US" w:eastAsia="zh-CN"/>
                    </w:rPr>
                  </w:pPr>
                  <w:r>
                    <w:rPr>
                      <w:rFonts w:hint="eastAsia" w:cs="Times New Roman"/>
                      <w:b w:val="0"/>
                      <w:bCs/>
                      <w:color w:val="auto"/>
                      <w:spacing w:val="-10"/>
                      <w:sz w:val="21"/>
                      <w:szCs w:val="21"/>
                      <w:highlight w:val="none"/>
                      <w:vertAlign w:val="baseline"/>
                      <w:lang w:val="en-US" w:eastAsia="zh-CN"/>
                    </w:rPr>
                    <w:t>0.459</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0.765</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c>
                <w:tcPr>
                  <w:tcW w:w="127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0.191</w:t>
                  </w:r>
                </w:p>
              </w:tc>
              <w:tc>
                <w:tcPr>
                  <w:tcW w:w="1215"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污染物产生浓度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42.93</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371（无量纲）</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排放形式</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有组织</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治理设施</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处理能力</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17820</w:t>
                  </w:r>
                  <w:r>
                    <w:rPr>
                      <w:bCs/>
                      <w:color w:val="auto"/>
                      <w:spacing w:val="-10"/>
                      <w:szCs w:val="21"/>
                      <w:highlight w:val="none"/>
                    </w:rPr>
                    <w:t>m</w:t>
                  </w:r>
                  <w:r>
                    <w:rPr>
                      <w:bCs/>
                      <w:color w:val="auto"/>
                      <w:spacing w:val="-10"/>
                      <w:szCs w:val="21"/>
                      <w:highlight w:val="none"/>
                      <w:vertAlign w:val="superscript"/>
                    </w:rPr>
                    <w:t>3</w:t>
                  </w:r>
                  <w:r>
                    <w:rPr>
                      <w:bCs/>
                      <w:color w:val="auto"/>
                      <w:spacing w:val="-10"/>
                      <w:szCs w:val="21"/>
                      <w:highlight w:val="none"/>
                    </w:rPr>
                    <w:t>/h</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收集效率</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80</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治理工艺</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集气罩+</w:t>
                  </w:r>
                  <w:r>
                    <w:rPr>
                      <w:rFonts w:hint="eastAsia"/>
                      <w:bCs/>
                      <w:color w:val="auto"/>
                      <w:spacing w:val="-10"/>
                      <w:szCs w:val="21"/>
                      <w:highlight w:val="none"/>
                      <w:lang w:val="en-US" w:eastAsia="zh-CN"/>
                    </w:rPr>
                    <w:t>三级</w:t>
                  </w:r>
                  <w:r>
                    <w:rPr>
                      <w:rFonts w:hint="eastAsia"/>
                      <w:bCs/>
                      <w:color w:val="auto"/>
                      <w:spacing w:val="-10"/>
                      <w:szCs w:val="21"/>
                      <w:highlight w:val="none"/>
                    </w:rPr>
                    <w:t>活性炭吸附</w:t>
                  </w:r>
                </w:p>
              </w:tc>
              <w:tc>
                <w:tcPr>
                  <w:tcW w:w="2491" w:type="dxa"/>
                  <w:gridSpan w:val="2"/>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自然稀释扩散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治理工艺去除率</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60</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是否为可行技术</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是</w:t>
                  </w:r>
                  <w:r>
                    <w:rPr>
                      <w:rFonts w:hint="eastAsia"/>
                      <w:bCs/>
                      <w:color w:val="auto"/>
                      <w:spacing w:val="-10"/>
                      <w:szCs w:val="21"/>
                      <w:highlight w:val="none"/>
                    </w:rPr>
                    <w:t xml:space="preserve">。属于《排污许可证申请与核发技术规范 </w:t>
                  </w:r>
                  <w:r>
                    <w:rPr>
                      <w:rFonts w:hint="eastAsia"/>
                      <w:bCs/>
                      <w:color w:val="auto"/>
                      <w:spacing w:val="-10"/>
                      <w:szCs w:val="21"/>
                      <w:highlight w:val="none"/>
                      <w:lang w:eastAsia="zh-CN"/>
                    </w:rPr>
                    <w:t>橡胶和塑料制品</w:t>
                  </w:r>
                  <w:r>
                    <w:rPr>
                      <w:rFonts w:hint="eastAsia"/>
                      <w:bCs/>
                      <w:color w:val="auto"/>
                      <w:spacing w:val="-10"/>
                      <w:szCs w:val="21"/>
                      <w:highlight w:val="none"/>
                    </w:rPr>
                    <w:t>工业》（HJ 1</w:t>
                  </w:r>
                  <w:r>
                    <w:rPr>
                      <w:rFonts w:hint="eastAsia"/>
                      <w:bCs/>
                      <w:color w:val="auto"/>
                      <w:spacing w:val="-10"/>
                      <w:szCs w:val="21"/>
                      <w:highlight w:val="none"/>
                      <w:lang w:val="en-US" w:eastAsia="zh-CN"/>
                    </w:rPr>
                    <w:t>122</w:t>
                  </w:r>
                  <w:r>
                    <w:rPr>
                      <w:rFonts w:hint="eastAsia"/>
                      <w:bCs/>
                      <w:color w:val="auto"/>
                      <w:spacing w:val="-10"/>
                      <w:szCs w:val="21"/>
                      <w:highlight w:val="none"/>
                    </w:rPr>
                    <w:t>-20</w:t>
                  </w:r>
                  <w:r>
                    <w:rPr>
                      <w:rFonts w:hint="eastAsia"/>
                      <w:bCs/>
                      <w:color w:val="auto"/>
                      <w:spacing w:val="-10"/>
                      <w:szCs w:val="21"/>
                      <w:highlight w:val="none"/>
                      <w:lang w:val="en-US" w:eastAsia="zh-CN"/>
                    </w:rPr>
                    <w:t>20</w:t>
                  </w:r>
                  <w:r>
                    <w:rPr>
                      <w:rFonts w:hint="eastAsia"/>
                      <w:bCs/>
                      <w:color w:val="auto"/>
                      <w:spacing w:val="-10"/>
                      <w:szCs w:val="21"/>
                      <w:highlight w:val="none"/>
                    </w:rPr>
                    <w:t>）“附录A废气污染防治可行技术”中的技术“吸附”。</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污染物排放浓度</w:t>
                  </w:r>
                  <w:r>
                    <w:rPr>
                      <w:rFonts w:hint="eastAsia"/>
                      <w:b/>
                      <w:color w:val="auto"/>
                      <w:spacing w:val="-10"/>
                      <w:szCs w:val="21"/>
                      <w:highlight w:val="none"/>
                    </w:rPr>
                    <w:t>（</w:t>
                  </w:r>
                  <w:r>
                    <w:rPr>
                      <w:b/>
                      <w:color w:val="auto"/>
                      <w:spacing w:val="-10"/>
                      <w:szCs w:val="21"/>
                      <w:highlight w:val="none"/>
                    </w:rPr>
                    <w:t>mg/m</w:t>
                  </w:r>
                  <w:r>
                    <w:rPr>
                      <w:b/>
                      <w:color w:val="auto"/>
                      <w:spacing w:val="-10"/>
                      <w:szCs w:val="21"/>
                      <w:highlight w:val="none"/>
                      <w:vertAlign w:val="superscript"/>
                    </w:rPr>
                    <w:t>3</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17.34</w:t>
                  </w:r>
                </w:p>
              </w:tc>
              <w:tc>
                <w:tcPr>
                  <w:tcW w:w="1566" w:type="dxa"/>
                  <w:vAlign w:val="center"/>
                </w:tcPr>
                <w:p>
                  <w:pPr>
                    <w:adjustRightInd w:val="0"/>
                    <w:snapToGrid w:val="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68（无量纲）</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污染物排放速率</w:t>
                  </w:r>
                  <w:r>
                    <w:rPr>
                      <w:rFonts w:hint="eastAsia"/>
                      <w:b/>
                      <w:color w:val="auto"/>
                      <w:spacing w:val="-10"/>
                      <w:szCs w:val="21"/>
                      <w:highlight w:val="none"/>
                    </w:rPr>
                    <w:t>（</w:t>
                  </w:r>
                  <w:r>
                    <w:rPr>
                      <w:b/>
                      <w:color w:val="auto"/>
                      <w:spacing w:val="-10"/>
                      <w:szCs w:val="21"/>
                      <w:highlight w:val="none"/>
                    </w:rPr>
                    <w:t>kg/h</w:t>
                  </w:r>
                  <w:r>
                    <w:rPr>
                      <w:rFonts w:hint="eastAsia"/>
                      <w:b/>
                      <w:color w:val="auto"/>
                      <w:spacing w:val="-10"/>
                      <w:szCs w:val="21"/>
                      <w:highlight w:val="none"/>
                    </w:rPr>
                    <w:t>）</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eastAsia="宋体"/>
                      <w:bCs/>
                      <w:color w:val="auto"/>
                      <w:spacing w:val="-10"/>
                      <w:szCs w:val="21"/>
                      <w:highlight w:val="none"/>
                      <w:lang w:val="en-US" w:eastAsia="zh-CN"/>
                    </w:rPr>
                    <w:t>0.306</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27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eastAsia="宋体"/>
                      <w:bCs/>
                      <w:color w:val="auto"/>
                      <w:spacing w:val="-10"/>
                      <w:szCs w:val="21"/>
                      <w:highlight w:val="none"/>
                      <w:lang w:val="en-US" w:eastAsia="zh-CN"/>
                    </w:rPr>
                    <w:t>0.191</w:t>
                  </w:r>
                </w:p>
              </w:tc>
              <w:tc>
                <w:tcPr>
                  <w:tcW w:w="1215"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污染物排放量</w:t>
                  </w:r>
                  <w:r>
                    <w:rPr>
                      <w:rFonts w:hint="eastAsia"/>
                      <w:b/>
                      <w:color w:val="auto"/>
                      <w:spacing w:val="-10"/>
                      <w:szCs w:val="21"/>
                      <w:highlight w:val="none"/>
                    </w:rPr>
                    <w:t>（t/a）</w:t>
                  </w:r>
                </w:p>
              </w:tc>
              <w:tc>
                <w:tcPr>
                  <w:tcW w:w="156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eastAsia="宋体"/>
                      <w:bCs/>
                      <w:color w:val="auto"/>
                      <w:spacing w:val="-10"/>
                      <w:szCs w:val="21"/>
                      <w:highlight w:val="none"/>
                      <w:lang w:val="en-US" w:eastAsia="zh-CN"/>
                    </w:rPr>
                    <w:t>0.734</w:t>
                  </w:r>
                </w:p>
              </w:tc>
              <w:tc>
                <w:tcPr>
                  <w:tcW w:w="1566"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少量</w:t>
                  </w:r>
                </w:p>
              </w:tc>
              <w:tc>
                <w:tcPr>
                  <w:tcW w:w="1276" w:type="dxa"/>
                  <w:vAlign w:val="center"/>
                </w:tcPr>
                <w:p>
                  <w:pPr>
                    <w:adjustRightInd w:val="0"/>
                    <w:snapToGrid w:val="0"/>
                    <w:jc w:val="center"/>
                    <w:rPr>
                      <w:rFonts w:hint="default" w:eastAsia="宋体"/>
                      <w:bCs/>
                      <w:color w:val="auto"/>
                      <w:spacing w:val="-10"/>
                      <w:szCs w:val="21"/>
                      <w:highlight w:val="none"/>
                      <w:lang w:val="en-US" w:eastAsia="zh-CN"/>
                    </w:rPr>
                  </w:pPr>
                  <w:r>
                    <w:rPr>
                      <w:rFonts w:hint="eastAsia" w:eastAsia="宋体"/>
                      <w:bCs/>
                      <w:color w:val="auto"/>
                      <w:spacing w:val="-10"/>
                      <w:szCs w:val="21"/>
                      <w:highlight w:val="none"/>
                      <w:lang w:val="en-US" w:eastAsia="zh-CN"/>
                    </w:rPr>
                    <w:t>0.459</w:t>
                  </w:r>
                </w:p>
              </w:tc>
              <w:tc>
                <w:tcPr>
                  <w:tcW w:w="1215" w:type="dxa"/>
                  <w:vAlign w:val="center"/>
                </w:tcPr>
                <w:p>
                  <w:pPr>
                    <w:adjustRightInd w:val="0"/>
                    <w:snapToGrid w:val="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排放口基本情况</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排气筒高度</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15</w:t>
                  </w:r>
                  <w:r>
                    <w:rPr>
                      <w:bCs/>
                      <w:color w:val="auto"/>
                      <w:spacing w:val="-10"/>
                      <w:szCs w:val="21"/>
                      <w:highlight w:val="none"/>
                    </w:rPr>
                    <w:t>m</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排气筒内径</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0.</w:t>
                  </w:r>
                  <w:r>
                    <w:rPr>
                      <w:rFonts w:hint="eastAsia"/>
                      <w:bCs/>
                      <w:color w:val="auto"/>
                      <w:spacing w:val="-10"/>
                      <w:szCs w:val="21"/>
                      <w:highlight w:val="none"/>
                      <w:lang w:val="en-US" w:eastAsia="zh-CN"/>
                    </w:rPr>
                    <w:t xml:space="preserve">3 </w:t>
                  </w:r>
                  <w:r>
                    <w:rPr>
                      <w:bCs/>
                      <w:color w:val="auto"/>
                      <w:spacing w:val="-10"/>
                      <w:szCs w:val="21"/>
                      <w:highlight w:val="none"/>
                    </w:rPr>
                    <w:t>m</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温度</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25</w:t>
                  </w:r>
                  <w:r>
                    <w:rPr>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编号</w:t>
                  </w:r>
                </w:p>
              </w:tc>
              <w:tc>
                <w:tcPr>
                  <w:tcW w:w="3132" w:type="dxa"/>
                  <w:gridSpan w:val="2"/>
                  <w:vAlign w:val="center"/>
                </w:tcPr>
                <w:p>
                  <w:pPr>
                    <w:adjustRightInd w:val="0"/>
                    <w:snapToGrid w:val="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DA001</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类型</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一般排放口</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地理坐标</w:t>
                  </w:r>
                </w:p>
              </w:tc>
              <w:tc>
                <w:tcPr>
                  <w:tcW w:w="3132"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E</w:t>
                  </w:r>
                  <w:r>
                    <w:rPr>
                      <w:rFonts w:hint="eastAsia"/>
                      <w:bCs/>
                      <w:color w:val="auto"/>
                      <w:spacing w:val="-10"/>
                      <w:szCs w:val="21"/>
                      <w:highlight w:val="none"/>
                      <w:lang w:val="en-US" w:eastAsia="zh-CN"/>
                    </w:rPr>
                    <w:t>103.157239</w:t>
                  </w:r>
                  <w:r>
                    <w:rPr>
                      <w:rFonts w:hint="eastAsia"/>
                      <w:bCs/>
                      <w:color w:val="auto"/>
                      <w:spacing w:val="-10"/>
                      <w:szCs w:val="21"/>
                      <w:highlight w:val="none"/>
                    </w:rPr>
                    <w:t>°、N</w:t>
                  </w:r>
                  <w:r>
                    <w:rPr>
                      <w:rFonts w:hint="eastAsia"/>
                      <w:bCs/>
                      <w:color w:val="auto"/>
                      <w:spacing w:val="-10"/>
                      <w:szCs w:val="21"/>
                      <w:highlight w:val="none"/>
                      <w:lang w:val="en-US" w:eastAsia="zh-CN"/>
                    </w:rPr>
                    <w:t>25.460310</w:t>
                  </w:r>
                  <w:r>
                    <w:rPr>
                      <w:rFonts w:hint="eastAsia"/>
                      <w:bCs/>
                      <w:color w:val="auto"/>
                      <w:spacing w:val="-10"/>
                      <w:szCs w:val="21"/>
                      <w:highlight w:val="none"/>
                    </w:rPr>
                    <w:t>°</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vAlign w:val="center"/>
                </w:tcPr>
                <w:p>
                  <w:pPr>
                    <w:adjustRightInd w:val="0"/>
                    <w:snapToGrid w:val="0"/>
                    <w:jc w:val="center"/>
                    <w:rPr>
                      <w:b/>
                      <w:color w:val="auto"/>
                      <w:spacing w:val="-10"/>
                      <w:szCs w:val="21"/>
                      <w:highlight w:val="none"/>
                    </w:rPr>
                  </w:pPr>
                  <w:r>
                    <w:rPr>
                      <w:b/>
                      <w:color w:val="auto"/>
                      <w:spacing w:val="-10"/>
                      <w:szCs w:val="21"/>
                      <w:highlight w:val="none"/>
                    </w:rPr>
                    <w:t>排放标准</w:t>
                  </w:r>
                </w:p>
              </w:tc>
              <w:tc>
                <w:tcPr>
                  <w:tcW w:w="1566" w:type="dxa"/>
                  <w:vAlign w:val="center"/>
                </w:tcPr>
                <w:p>
                  <w:pPr>
                    <w:pStyle w:val="84"/>
                    <w:keepNext w:val="0"/>
                    <w:keepLines w:val="0"/>
                    <w:pageBreakBefore w:val="0"/>
                    <w:kinsoku/>
                    <w:wordWrap/>
                    <w:overflowPunct/>
                    <w:topLinePunct w:val="0"/>
                    <w:autoSpaceDE/>
                    <w:autoSpaceDN/>
                    <w:bidi w:val="0"/>
                    <w:spacing w:line="240" w:lineRule="auto"/>
                    <w:ind w:left="137" w:right="112"/>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《合成树脂工业污染物排放标准》</w:t>
                  </w:r>
                </w:p>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bCs/>
                      <w:color w:val="auto"/>
                      <w:spacing w:val="-10"/>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GB31572-2015</w:t>
                  </w:r>
                  <w:r>
                    <w:rPr>
                      <w:rFonts w:hint="default" w:ascii="Times New Roman" w:hAnsi="Times New Roman" w:cs="Times New Roman"/>
                      <w:color w:val="auto"/>
                      <w:sz w:val="21"/>
                      <w:szCs w:val="21"/>
                      <w:highlight w:val="none"/>
                    </w:rPr>
                    <w:t>）</w:t>
                  </w:r>
                </w:p>
              </w:tc>
              <w:tc>
                <w:tcPr>
                  <w:tcW w:w="1566" w:type="dxa"/>
                  <w:vAlign w:val="center"/>
                </w:tcPr>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《恶臭污染物排放标准》 (GB14554-93) </w:t>
                  </w:r>
                </w:p>
              </w:tc>
              <w:tc>
                <w:tcPr>
                  <w:tcW w:w="1276" w:type="dxa"/>
                  <w:vAlign w:val="center"/>
                </w:tcPr>
                <w:p>
                  <w:pPr>
                    <w:pStyle w:val="84"/>
                    <w:keepNext w:val="0"/>
                    <w:keepLines w:val="0"/>
                    <w:pageBreakBefore w:val="0"/>
                    <w:kinsoku/>
                    <w:wordWrap/>
                    <w:overflowPunct/>
                    <w:topLinePunct w:val="0"/>
                    <w:autoSpaceDE/>
                    <w:autoSpaceDN/>
                    <w:bidi w:val="0"/>
                    <w:spacing w:line="240" w:lineRule="auto"/>
                    <w:ind w:left="137" w:right="112"/>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《合成树脂工业污染物排放标准》</w:t>
                  </w:r>
                </w:p>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GB31572-2015</w:t>
                  </w:r>
                  <w:r>
                    <w:rPr>
                      <w:rFonts w:hint="default" w:ascii="Times New Roman" w:hAnsi="Times New Roman" w:cs="Times New Roman"/>
                      <w:color w:val="auto"/>
                      <w:sz w:val="21"/>
                      <w:szCs w:val="21"/>
                      <w:highlight w:val="none"/>
                    </w:rPr>
                    <w:t>）</w:t>
                  </w:r>
                </w:p>
              </w:tc>
              <w:tc>
                <w:tcPr>
                  <w:tcW w:w="1215" w:type="dxa"/>
                  <w:vAlign w:val="center"/>
                </w:tcPr>
                <w:p>
                  <w:pPr>
                    <w:pStyle w:val="84"/>
                    <w:keepNext w:val="0"/>
                    <w:keepLines w:val="0"/>
                    <w:pageBreakBefore w:val="0"/>
                    <w:kinsoku/>
                    <w:wordWrap/>
                    <w:overflowPunct/>
                    <w:topLinePunct w:val="0"/>
                    <w:autoSpaceDE/>
                    <w:autoSpaceDN/>
                    <w:bidi w:val="0"/>
                    <w:spacing w:before="3" w:line="240" w:lineRule="auto"/>
                    <w:ind w:left="93" w:right="69"/>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《恶臭污染物排放标准》 (GB14554-93)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3" w:type="dxa"/>
                  <w:vMerge w:val="restart"/>
                  <w:vAlign w:val="center"/>
                </w:tcPr>
                <w:p>
                  <w:pPr>
                    <w:adjustRightInd w:val="0"/>
                    <w:snapToGrid w:val="0"/>
                    <w:jc w:val="center"/>
                    <w:rPr>
                      <w:b/>
                      <w:color w:val="auto"/>
                      <w:spacing w:val="-10"/>
                      <w:szCs w:val="21"/>
                      <w:highlight w:val="none"/>
                    </w:rPr>
                  </w:pPr>
                  <w:r>
                    <w:rPr>
                      <w:b/>
                      <w:color w:val="auto"/>
                      <w:spacing w:val="-10"/>
                      <w:szCs w:val="21"/>
                      <w:highlight w:val="none"/>
                    </w:rPr>
                    <w:t>监测要求</w:t>
                  </w: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监测点位</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排气筒出口</w:t>
                  </w:r>
                </w:p>
              </w:tc>
              <w:tc>
                <w:tcPr>
                  <w:tcW w:w="2491" w:type="dxa"/>
                  <w:gridSpan w:val="2"/>
                  <w:vAlign w:val="center"/>
                </w:tcPr>
                <w:p>
                  <w:pPr>
                    <w:adjustRightInd w:val="0"/>
                    <w:snapToGrid w:val="0"/>
                    <w:jc w:val="center"/>
                    <w:rPr>
                      <w:rFonts w:hint="eastAsia"/>
                      <w:bCs/>
                      <w:color w:val="auto"/>
                      <w:spacing w:val="-10"/>
                      <w:szCs w:val="21"/>
                      <w:highlight w:val="none"/>
                    </w:rPr>
                  </w:pPr>
                  <w:r>
                    <w:rPr>
                      <w:rFonts w:hint="eastAsia"/>
                      <w:bCs/>
                      <w:color w:val="auto"/>
                      <w:spacing w:val="-10"/>
                      <w:szCs w:val="21"/>
                      <w:highlight w:val="none"/>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监测因子</w:t>
                  </w:r>
                </w:p>
              </w:tc>
              <w:tc>
                <w:tcPr>
                  <w:tcW w:w="156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566"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c>
                <w:tcPr>
                  <w:tcW w:w="1276" w:type="dxa"/>
                  <w:vAlign w:val="center"/>
                </w:tcPr>
                <w:p>
                  <w:pPr>
                    <w:adjustRightInd w:val="0"/>
                    <w:snapToGrid w:val="0"/>
                    <w:jc w:val="center"/>
                    <w:rPr>
                      <w:bCs/>
                      <w:color w:val="auto"/>
                      <w:spacing w:val="-10"/>
                      <w:szCs w:val="21"/>
                      <w:highlight w:val="none"/>
                    </w:rPr>
                  </w:pPr>
                  <w:r>
                    <w:rPr>
                      <w:rFonts w:hint="eastAsia"/>
                      <w:bCs/>
                      <w:color w:val="auto"/>
                      <w:spacing w:val="-10"/>
                      <w:szCs w:val="21"/>
                      <w:highlight w:val="none"/>
                    </w:rPr>
                    <w:t>非甲烷总烃</w:t>
                  </w:r>
                </w:p>
              </w:tc>
              <w:tc>
                <w:tcPr>
                  <w:tcW w:w="1215" w:type="dxa"/>
                  <w:vAlign w:val="center"/>
                </w:tcPr>
                <w:p>
                  <w:pPr>
                    <w:adjustRightInd w:val="0"/>
                    <w:snapToGrid w:val="0"/>
                    <w:jc w:val="center"/>
                    <w:rPr>
                      <w:rFonts w:hint="eastAsia" w:eastAsia="宋体"/>
                      <w:bCs/>
                      <w:color w:val="auto"/>
                      <w:spacing w:val="-10"/>
                      <w:szCs w:val="21"/>
                      <w:highlight w:val="none"/>
                      <w:lang w:eastAsia="zh-CN"/>
                    </w:rPr>
                  </w:pPr>
                  <w:r>
                    <w:rPr>
                      <w:rFonts w:hint="eastAsia"/>
                      <w:bCs/>
                      <w:color w:val="auto"/>
                      <w:spacing w:val="-10"/>
                      <w:szCs w:val="21"/>
                      <w:highlight w:val="none"/>
                      <w:lang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pPr>
                    <w:adjustRightInd w:val="0"/>
                    <w:snapToGrid w:val="0"/>
                    <w:jc w:val="center"/>
                    <w:rPr>
                      <w:b/>
                      <w:color w:val="auto"/>
                      <w:spacing w:val="-10"/>
                      <w:szCs w:val="21"/>
                      <w:highlight w:val="none"/>
                    </w:rPr>
                  </w:pPr>
                </w:p>
              </w:tc>
              <w:tc>
                <w:tcPr>
                  <w:tcW w:w="1780" w:type="dxa"/>
                  <w:vAlign w:val="center"/>
                </w:tcPr>
                <w:p>
                  <w:pPr>
                    <w:adjustRightInd w:val="0"/>
                    <w:snapToGrid w:val="0"/>
                    <w:jc w:val="center"/>
                    <w:rPr>
                      <w:b/>
                      <w:color w:val="auto"/>
                      <w:spacing w:val="-10"/>
                      <w:szCs w:val="21"/>
                      <w:highlight w:val="none"/>
                    </w:rPr>
                  </w:pPr>
                  <w:r>
                    <w:rPr>
                      <w:b/>
                      <w:color w:val="auto"/>
                      <w:spacing w:val="-10"/>
                      <w:szCs w:val="21"/>
                      <w:highlight w:val="none"/>
                    </w:rPr>
                    <w:t>监测频次</w:t>
                  </w:r>
                </w:p>
              </w:tc>
              <w:tc>
                <w:tcPr>
                  <w:tcW w:w="3132"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c>
                <w:tcPr>
                  <w:tcW w:w="2491" w:type="dxa"/>
                  <w:gridSpan w:val="2"/>
                  <w:vAlign w:val="center"/>
                </w:tcPr>
                <w:p>
                  <w:pPr>
                    <w:adjustRightInd w:val="0"/>
                    <w:snapToGrid w:val="0"/>
                    <w:jc w:val="center"/>
                    <w:rPr>
                      <w:bCs/>
                      <w:color w:val="auto"/>
                      <w:spacing w:val="-10"/>
                      <w:szCs w:val="21"/>
                      <w:highlight w:val="none"/>
                    </w:rPr>
                  </w:pPr>
                  <w:r>
                    <w:rPr>
                      <w:bCs/>
                      <w:color w:val="auto"/>
                      <w:spacing w:val="-10"/>
                      <w:szCs w:val="21"/>
                      <w:highlight w:val="none"/>
                    </w:rPr>
                    <w:t>每年一次</w:t>
                  </w:r>
                </w:p>
              </w:tc>
            </w:tr>
          </w:tbl>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根据生产线废气源强核算，</w:t>
            </w:r>
            <w:r>
              <w:rPr>
                <w:rFonts w:hint="eastAsia" w:ascii="Times New Roman" w:hAnsi="Times New Roman" w:eastAsia="宋体" w:cs="Times New Roman"/>
                <w:color w:val="auto"/>
                <w:sz w:val="24"/>
                <w:szCs w:val="24"/>
                <w:highlight w:val="none"/>
                <w:lang w:val="en-US" w:eastAsia="zh-CN"/>
              </w:rPr>
              <w:t>光伏硅片包装盒、光伏包装片、汽车锂电池包装垫片生产线</w:t>
            </w:r>
            <w:r>
              <w:rPr>
                <w:rFonts w:hint="default" w:ascii="Times New Roman" w:hAnsi="Times New Roman" w:eastAsia="宋体" w:cs="Times New Roman"/>
                <w:color w:val="auto"/>
                <w:sz w:val="24"/>
                <w:szCs w:val="24"/>
                <w:highlight w:val="none"/>
                <w:lang w:val="en-US" w:eastAsia="zh-CN"/>
              </w:rPr>
              <w:t>有机废气(以</w:t>
            </w:r>
            <w:r>
              <w:rPr>
                <w:rFonts w:hint="eastAsia"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计)</w:t>
            </w:r>
            <w:r>
              <w:rPr>
                <w:rFonts w:hint="eastAsia" w:ascii="Times New Roman" w:hAnsi="Times New Roman" w:eastAsia="宋体" w:cs="Times New Roman"/>
                <w:color w:val="auto"/>
                <w:sz w:val="24"/>
                <w:szCs w:val="24"/>
                <w:highlight w:val="none"/>
                <w:lang w:val="en-US" w:eastAsia="zh-CN"/>
              </w:rPr>
              <w:t>产生量约为1.75t/a，吨袋生产线</w:t>
            </w:r>
            <w:r>
              <w:rPr>
                <w:rFonts w:hint="default" w:ascii="Times New Roman" w:hAnsi="Times New Roman" w:eastAsia="宋体" w:cs="Times New Roman"/>
                <w:color w:val="auto"/>
                <w:sz w:val="24"/>
                <w:szCs w:val="24"/>
                <w:highlight w:val="none"/>
                <w:lang w:val="en-US" w:eastAsia="zh-CN"/>
              </w:rPr>
              <w:t>有机废气(以</w:t>
            </w:r>
            <w:r>
              <w:rPr>
                <w:rFonts w:hint="eastAsia"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计)</w:t>
            </w:r>
            <w:r>
              <w:rPr>
                <w:rFonts w:hint="eastAsia" w:ascii="Times New Roman" w:hAnsi="Times New Roman" w:eastAsia="宋体" w:cs="Times New Roman"/>
                <w:color w:val="auto"/>
                <w:sz w:val="24"/>
                <w:szCs w:val="24"/>
                <w:highlight w:val="none"/>
                <w:lang w:val="en-US" w:eastAsia="zh-CN"/>
              </w:rPr>
              <w:t>产生量约为0.545t/a。全厂</w:t>
            </w:r>
            <w:r>
              <w:rPr>
                <w:rFonts w:hint="default" w:ascii="Times New Roman" w:hAnsi="Times New Roman" w:eastAsia="宋体" w:cs="Times New Roman"/>
                <w:color w:val="auto"/>
                <w:sz w:val="24"/>
                <w:szCs w:val="24"/>
                <w:highlight w:val="none"/>
                <w:lang w:val="en-US" w:eastAsia="zh-CN"/>
              </w:rPr>
              <w:t>有机废气(以</w:t>
            </w:r>
            <w:r>
              <w:rPr>
                <w:rFonts w:hint="eastAsia"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计)</w:t>
            </w:r>
            <w:r>
              <w:rPr>
                <w:rFonts w:hint="eastAsia" w:ascii="Times New Roman" w:hAnsi="Times New Roman" w:eastAsia="宋体" w:cs="Times New Roman"/>
                <w:color w:val="auto"/>
                <w:sz w:val="24"/>
                <w:szCs w:val="24"/>
                <w:highlight w:val="none"/>
                <w:lang w:val="en-US" w:eastAsia="zh-CN"/>
              </w:rPr>
              <w:t>产生总量约为2.295t/a。</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环评</w:t>
            </w:r>
            <w:r>
              <w:rPr>
                <w:rFonts w:hint="eastAsia" w:ascii="Times New Roman" w:hAnsi="Times New Roman" w:eastAsia="宋体" w:cs="Times New Roman"/>
                <w:b w:val="0"/>
                <w:bCs w:val="0"/>
                <w:color w:val="auto"/>
                <w:sz w:val="24"/>
                <w:szCs w:val="24"/>
                <w:highlight w:val="none"/>
                <w:lang w:val="en-US" w:eastAsia="zh-CN"/>
              </w:rPr>
              <w:t>提出</w:t>
            </w:r>
            <w:r>
              <w:rPr>
                <w:rFonts w:hint="default" w:ascii="Times New Roman" w:hAnsi="Times New Roman" w:eastAsia="宋体" w:cs="Times New Roman"/>
                <w:b w:val="0"/>
                <w:bCs w:val="0"/>
                <w:color w:val="auto"/>
                <w:sz w:val="24"/>
                <w:szCs w:val="24"/>
                <w:highlight w:val="none"/>
                <w:lang w:val="en-US" w:eastAsia="zh-CN"/>
              </w:rPr>
              <w:t>在生产线</w:t>
            </w:r>
            <w:r>
              <w:rPr>
                <w:rFonts w:hint="eastAsia" w:ascii="Times New Roman" w:hAnsi="Times New Roman" w:eastAsia="宋体" w:cs="Times New Roman"/>
                <w:b w:val="0"/>
                <w:bCs w:val="0"/>
                <w:color w:val="auto"/>
                <w:sz w:val="24"/>
                <w:szCs w:val="24"/>
                <w:highlight w:val="none"/>
                <w:lang w:val="en-US" w:eastAsia="zh-CN"/>
              </w:rPr>
              <w:t>板材机（1台）、复合机（2台）、粘合机（2台）、热切机（1台）、增厚机（1台）、冲压机（1台）、</w:t>
            </w:r>
            <w:r>
              <w:rPr>
                <w:rFonts w:hint="eastAsia" w:ascii="Times New Roman" w:hAnsi="Times New Roman" w:cs="Times New Roman"/>
                <w:b w:val="0"/>
                <w:bCs w:val="0"/>
                <w:color w:val="auto"/>
                <w:sz w:val="24"/>
                <w:szCs w:val="24"/>
                <w:highlight w:val="none"/>
                <w:lang w:val="en-US" w:eastAsia="zh-CN"/>
              </w:rPr>
              <w:t>制袋</w:t>
            </w:r>
            <w:r>
              <w:rPr>
                <w:rFonts w:hint="eastAsia" w:ascii="Times New Roman" w:hAnsi="Times New Roman" w:eastAsia="宋体" w:cs="Times New Roman"/>
                <w:b w:val="0"/>
                <w:bCs w:val="0"/>
                <w:color w:val="auto"/>
                <w:sz w:val="24"/>
                <w:szCs w:val="24"/>
                <w:highlight w:val="none"/>
                <w:lang w:val="en-US" w:eastAsia="zh-CN"/>
              </w:rPr>
              <w:t>机（1台）、吹膜机（</w:t>
            </w:r>
            <w:r>
              <w:rPr>
                <w:rFonts w:hint="eastAsia" w:ascii="Times New Roman" w:hAnsi="Times New Roman" w:cs="Times New Roman"/>
                <w:b w:val="0"/>
                <w:bCs w:val="0"/>
                <w:color w:val="auto"/>
                <w:sz w:val="24"/>
                <w:szCs w:val="24"/>
                <w:highlight w:val="none"/>
                <w:lang w:val="en-US" w:eastAsia="zh-CN"/>
              </w:rPr>
              <w:t>2</w:t>
            </w:r>
            <w:r>
              <w:rPr>
                <w:rFonts w:hint="eastAsia" w:ascii="Times New Roman" w:hAnsi="Times New Roman" w:eastAsia="宋体" w:cs="Times New Roman"/>
                <w:b w:val="0"/>
                <w:bCs w:val="0"/>
                <w:color w:val="auto"/>
                <w:sz w:val="24"/>
                <w:szCs w:val="24"/>
                <w:highlight w:val="none"/>
                <w:lang w:val="en-US" w:eastAsia="zh-CN"/>
              </w:rPr>
              <w:t>台）</w:t>
            </w:r>
            <w:r>
              <w:rPr>
                <w:rFonts w:hint="default" w:ascii="Times New Roman" w:hAnsi="Times New Roman" w:eastAsia="宋体" w:cs="Times New Roman"/>
                <w:b w:val="0"/>
                <w:bCs w:val="0"/>
                <w:color w:val="auto"/>
                <w:sz w:val="24"/>
                <w:szCs w:val="24"/>
                <w:highlight w:val="none"/>
                <w:lang w:val="en-US" w:eastAsia="zh-CN"/>
              </w:rPr>
              <w:t>上方均设置集气罩对该部分废气进行收集</w:t>
            </w:r>
            <w:r>
              <w:rPr>
                <w:rFonts w:hint="eastAsia" w:cs="Times New Roman"/>
                <w:b w:val="0"/>
                <w:bCs w:val="0"/>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根据《挥发性有机物无组织排放控制标准》（GB37822-2019）中10.2废气收集系统要求—10.2.2 </w:t>
            </w:r>
            <w:r>
              <w:rPr>
                <w:rFonts w:hint="default" w:ascii="Times New Roman" w:hAnsi="Times New Roman" w:eastAsia="宋体" w:cs="Times New Roman"/>
                <w:color w:val="auto"/>
                <w:kern w:val="2"/>
                <w:sz w:val="24"/>
                <w:szCs w:val="24"/>
                <w:highlight w:val="none"/>
                <w:lang w:val="en-US" w:eastAsia="zh-CN" w:bidi="ar"/>
              </w:rPr>
              <w:t>废气收集系统排风罩（集气罩）的设置应符合GB/T 16758 的规定。采用外部排风罩的，应按 GB/T 16758、AQ/T 4274—2016 规定的方法测量控制风速，测量点应选取在距排风罩开口面最远处的 VOCs 无组织排放位置，控制风速不应低于0.3 m/s</w:t>
            </w:r>
            <w:r>
              <w:rPr>
                <w:rFonts w:hint="eastAsia"/>
                <w:color w:val="auto"/>
                <w:sz w:val="24"/>
                <w:szCs w:val="24"/>
                <w:lang w:eastAsia="zh-CN"/>
              </w:rPr>
              <w:t>，</w:t>
            </w:r>
            <w:r>
              <w:rPr>
                <w:rFonts w:hint="default" w:ascii="Times New Roman" w:hAnsi="Times New Roman" w:eastAsia="宋体" w:cs="Times New Roman"/>
                <w:b w:val="0"/>
                <w:bCs w:val="0"/>
                <w:color w:val="auto"/>
                <w:sz w:val="24"/>
                <w:szCs w:val="24"/>
                <w:highlight w:val="none"/>
                <w:lang w:val="en-US" w:eastAsia="zh-CN"/>
              </w:rPr>
              <w:t>根据本项目生产设备情况，单台设备集气罩投影面积按1.5m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计，则单个集气罩风量不低于1620m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/h，因此集气</w:t>
            </w:r>
            <w:r>
              <w:rPr>
                <w:rFonts w:hint="eastAsia" w:ascii="Times New Roman" w:hAnsi="Times New Roman" w:eastAsia="宋体" w:cs="Times New Roman"/>
                <w:b w:val="0"/>
                <w:bCs w:val="0"/>
                <w:color w:val="auto"/>
                <w:sz w:val="24"/>
                <w:szCs w:val="24"/>
                <w:highlight w:val="none"/>
                <w:lang w:val="en-US" w:eastAsia="zh-CN"/>
              </w:rPr>
              <w:t>罩</w:t>
            </w:r>
            <w:r>
              <w:rPr>
                <w:rFonts w:hint="default" w:ascii="Times New Roman" w:hAnsi="Times New Roman" w:eastAsia="宋体" w:cs="Times New Roman"/>
                <w:b w:val="0"/>
                <w:bCs w:val="0"/>
                <w:color w:val="auto"/>
                <w:sz w:val="24"/>
                <w:szCs w:val="24"/>
                <w:highlight w:val="none"/>
                <w:lang w:val="en-US" w:eastAsia="zh-CN"/>
              </w:rPr>
              <w:t>配套总风机风量为</w:t>
            </w:r>
            <w:r>
              <w:rPr>
                <w:rFonts w:hint="eastAsia" w:ascii="Times New Roman" w:hAnsi="Times New Roman" w:cs="Times New Roman"/>
                <w:b w:val="0"/>
                <w:bCs w:val="0"/>
                <w:color w:val="auto"/>
                <w:sz w:val="24"/>
                <w:szCs w:val="24"/>
                <w:highlight w:val="none"/>
                <w:lang w:val="en-US" w:eastAsia="zh-CN"/>
              </w:rPr>
              <w:t>17820</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t>
            </w:r>
            <w:r>
              <w:rPr>
                <w:rFonts w:hint="eastAsia" w:cs="Times New Roman"/>
                <w:b w:val="0"/>
                <w:bCs w:val="0"/>
                <w:color w:val="auto"/>
                <w:sz w:val="24"/>
                <w:szCs w:val="24"/>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废气收集效率为80%</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剩余 20%未收集的废气为无组织排放。“活性炭吸附”对有机废气的去除效率与废气进气浓度、气流量等多种因素有关，根据《292塑料制品行业系数手册》2924 泡沫塑料制造行业系数表中的产排污系数可知，一般活性炭吸附装置的处理效率约为21%</w:t>
            </w:r>
            <w:r>
              <w:rPr>
                <w:rFonts w:hint="eastAsia" w:ascii="Times New Roman" w:hAnsi="Times New Roman" w:eastAsia="宋体" w:cs="Times New Roman"/>
                <w:b w:val="0"/>
                <w:bCs w:val="0"/>
                <w:color w:val="auto"/>
                <w:sz w:val="24"/>
                <w:szCs w:val="24"/>
                <w:highlight w:val="none"/>
                <w:lang w:val="en-US" w:eastAsia="zh-CN"/>
              </w:rPr>
              <w:t>，而采用多级活性炭吸附装置(由 1层吸附处理提高到 3 层吸附处理)，通过增加有机废气的停留时间，能有效提高处置效率，有机废气处置率可达 60%，因此本项目三级活性炭去除效率取 60%，</w:t>
            </w:r>
            <w:r>
              <w:rPr>
                <w:rFonts w:hint="default" w:ascii="Times New Roman" w:hAnsi="Times New Roman" w:eastAsia="宋体" w:cs="Times New Roman"/>
                <w:b w:val="0"/>
                <w:bCs w:val="0"/>
                <w:color w:val="auto"/>
                <w:sz w:val="24"/>
                <w:szCs w:val="24"/>
                <w:highlight w:val="none"/>
                <w:lang w:val="en-US" w:eastAsia="zh-CN"/>
              </w:rPr>
              <w:t>排气筒内径0.3m</w:t>
            </w:r>
            <w:r>
              <w:rPr>
                <w:rFonts w:hint="eastAsia" w:ascii="Times New Roman" w:hAnsi="Times New Roman" w:eastAsia="宋体" w:cs="Times New Roman"/>
                <w:b w:val="0"/>
                <w:bCs w:val="0"/>
                <w:color w:val="auto"/>
                <w:sz w:val="24"/>
                <w:szCs w:val="24"/>
                <w:highlight w:val="none"/>
                <w:lang w:val="en-US" w:eastAsia="zh-CN"/>
              </w:rPr>
              <w:t>，废气分别经集气罩</w:t>
            </w:r>
            <w:r>
              <w:rPr>
                <w:rFonts w:hint="default" w:ascii="Times New Roman" w:hAnsi="Times New Roman" w:eastAsia="宋体" w:cs="Times New Roman"/>
                <w:b w:val="0"/>
                <w:bCs w:val="0"/>
                <w:color w:val="auto"/>
                <w:sz w:val="24"/>
                <w:szCs w:val="24"/>
                <w:highlight w:val="none"/>
                <w:lang w:val="en-US" w:eastAsia="zh-CN"/>
              </w:rPr>
              <w:t>收集后的</w:t>
            </w:r>
            <w:r>
              <w:rPr>
                <w:rFonts w:hint="eastAsia" w:ascii="Times New Roman" w:hAnsi="Times New Roman" w:eastAsia="宋体" w:cs="Times New Roman"/>
                <w:b w:val="0"/>
                <w:bCs w:val="0"/>
                <w:color w:val="auto"/>
                <w:sz w:val="24"/>
                <w:szCs w:val="24"/>
                <w:highlight w:val="none"/>
                <w:lang w:val="en-US" w:eastAsia="zh-CN"/>
              </w:rPr>
              <w:t>经1套活性炭吸附装置</w:t>
            </w:r>
            <w:r>
              <w:rPr>
                <w:rFonts w:hint="default" w:ascii="Times New Roman" w:hAnsi="Times New Roman" w:eastAsia="宋体" w:cs="Times New Roman"/>
                <w:b w:val="0"/>
                <w:bCs w:val="0"/>
                <w:color w:val="auto"/>
                <w:sz w:val="24"/>
                <w:szCs w:val="24"/>
                <w:highlight w:val="none"/>
                <w:lang w:val="en-US" w:eastAsia="zh-CN"/>
              </w:rPr>
              <w:t>处理后</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通过1</w:t>
            </w:r>
            <w:r>
              <w:rPr>
                <w:rFonts w:hint="eastAsia" w:ascii="Times New Roman" w:hAnsi="Times New Roman" w:eastAsia="宋体" w:cs="Times New Roman"/>
                <w:b w:val="0"/>
                <w:bCs w:val="0"/>
                <w:color w:val="auto"/>
                <w:sz w:val="24"/>
                <w:szCs w:val="24"/>
                <w:highlight w:val="none"/>
                <w:lang w:val="en-US" w:eastAsia="zh-CN"/>
              </w:rPr>
              <w:t>根</w:t>
            </w:r>
            <w:r>
              <w:rPr>
                <w:rFonts w:hint="default" w:ascii="Times New Roman" w:hAnsi="Times New Roman" w:eastAsia="宋体" w:cs="Times New Roman"/>
                <w:b w:val="0"/>
                <w:bCs w:val="0"/>
                <w:color w:val="auto"/>
                <w:sz w:val="24"/>
                <w:szCs w:val="24"/>
                <w:highlight w:val="none"/>
                <w:lang w:val="en-US" w:eastAsia="zh-CN"/>
              </w:rPr>
              <w:t>高度15m的排气简经项目车间楼项排放。</w:t>
            </w:r>
          </w:p>
          <w:p>
            <w:pPr>
              <w:pStyle w:val="1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因此，本项目非甲烷总烃有组织产生量为1.836t/a，产生速率为0.765kg/h，产生浓度为42.93mg/m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；有组织排放量为0.734t/a，排放速率为0.306kg/h，排放浓度为17.34mg/m</w:t>
            </w:r>
            <w:r>
              <w:rPr>
                <w:rFonts w:hint="eastAsia"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。无组织排放量为0.459t/a，排放速率为0.191kg/h。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default" w:ascii="Times New Roman" w:hAnsi="Times New Roman" w:eastAsia="宋体" w:cs="Times New Roman"/>
                <w:color w:val="auto"/>
                <w:sz w:val="24"/>
                <w:szCs w:val="24"/>
                <w:highlight w:val="none"/>
                <w:lang w:val="en-US" w:eastAsia="zh-CN"/>
              </w:rPr>
              <w:t>经核算，项目有机废气(以</w:t>
            </w:r>
            <w:r>
              <w:rPr>
                <w:rFonts w:hint="eastAsia"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4"/>
                <w:highlight w:val="none"/>
                <w:lang w:val="en-US" w:eastAsia="zh-CN"/>
              </w:rPr>
              <w:t>计)有组织排放浓度</w:t>
            </w:r>
            <w:r>
              <w:rPr>
                <w:rFonts w:hint="eastAsia" w:ascii="Times New Roman" w:hAnsi="Times New Roman" w:eastAsia="宋体" w:cs="Times New Roman"/>
                <w:color w:val="auto"/>
                <w:sz w:val="24"/>
                <w:szCs w:val="24"/>
                <w:highlight w:val="none"/>
                <w:lang w:val="en-US" w:eastAsia="zh-CN"/>
              </w:rPr>
              <w:t>18.89</w:t>
            </w:r>
            <w:r>
              <w:rPr>
                <w:rFonts w:hint="default" w:ascii="Times New Roman" w:hAnsi="Times New Roman" w:eastAsia="宋体" w:cs="Times New Roman"/>
                <w:color w:val="auto"/>
                <w:sz w:val="24"/>
                <w:szCs w:val="24"/>
                <w:highlight w:val="none"/>
                <w:lang w:val="en-US" w:eastAsia="zh-CN"/>
              </w:rPr>
              <w:t>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，满足《合成树脂工业污染物排放标准》(GB31572-2015) 表4标准有关规定(非甲烷总烃100mg/m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)，废气经处理后高空排放对外环境影响较小。排气筒按规定设置采样孔和采样平台，排污口设一个采样口，且具备测流条件。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fldChar w:fldCharType="begin"/>
            </w:r>
            <w:r>
              <w:rPr>
                <w:rFonts w:hint="default" w:ascii="Times New Roman" w:hAnsi="Times New Roman" w:eastAsia="宋体" w:cs="Times New Roman"/>
                <w:b/>
                <w:bCs/>
                <w:color w:val="auto"/>
                <w:sz w:val="24"/>
                <w:szCs w:val="24"/>
                <w:highlight w:val="none"/>
                <w:lang w:val="en-US" w:eastAsia="zh-CN"/>
              </w:rPr>
              <w:instrText xml:space="preserve"> = 1 \* GB3 \* MERGEFORMAT </w:instrText>
            </w:r>
            <w:r>
              <w:rPr>
                <w:rFonts w:hint="default" w:ascii="Times New Roman" w:hAnsi="Times New Roman" w:eastAsia="宋体" w:cs="Times New Roman"/>
                <w:b/>
                <w:bCs/>
                <w:color w:val="auto"/>
                <w:sz w:val="24"/>
                <w:szCs w:val="24"/>
                <w:highlight w:val="none"/>
                <w:lang w:val="en-US" w:eastAsia="zh-CN"/>
              </w:rPr>
              <w:fldChar w:fldCharType="separate"/>
            </w: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highlight w:val="none"/>
                <w:lang w:val="en-US" w:eastAsia="zh-CN"/>
              </w:rPr>
              <w:fldChar w:fldCharType="end"/>
            </w:r>
            <w:r>
              <w:rPr>
                <w:rFonts w:hint="eastAsia" w:cs="Times New Roman"/>
                <w:b/>
                <w:bCs/>
                <w:color w:val="auto"/>
                <w:sz w:val="24"/>
                <w:szCs w:val="24"/>
                <w:highlight w:val="none"/>
                <w:lang w:val="en-US" w:eastAsia="zh-CN"/>
              </w:rPr>
              <w:t>光伏硅片包装盒、光伏包装片、汽车锂电池包装垫片生产线</w:t>
            </w:r>
            <w:r>
              <w:rPr>
                <w:rFonts w:hint="default" w:ascii="Times New Roman" w:hAnsi="Times New Roman" w:eastAsia="宋体" w:cs="Times New Roman"/>
                <w:b/>
                <w:bCs/>
                <w:color w:val="auto"/>
                <w:sz w:val="24"/>
                <w:szCs w:val="24"/>
                <w:highlight w:val="none"/>
                <w:lang w:val="en-US" w:eastAsia="zh-CN"/>
              </w:rPr>
              <w:t>有机废气(以</w:t>
            </w:r>
            <w:r>
              <w:rPr>
                <w:rFonts w:hint="eastAsia" w:ascii="Times New Roman" w:hAnsi="Times New Roman" w:eastAsia="宋体" w:cs="Times New Roman"/>
                <w:b/>
                <w:bCs/>
                <w:color w:val="auto"/>
                <w:sz w:val="24"/>
                <w:szCs w:val="24"/>
                <w:highlight w:val="none"/>
                <w:lang w:val="en-US" w:eastAsia="zh-CN"/>
              </w:rPr>
              <w:t>非甲烷总烃</w:t>
            </w:r>
            <w:r>
              <w:rPr>
                <w:rFonts w:hint="default" w:ascii="Times New Roman" w:hAnsi="Times New Roman" w:eastAsia="宋体" w:cs="Times New Roman"/>
                <w:b/>
                <w:bCs/>
                <w:color w:val="auto"/>
                <w:sz w:val="24"/>
                <w:szCs w:val="24"/>
                <w:highlight w:val="none"/>
                <w:lang w:val="en-US" w:eastAsia="zh-CN"/>
              </w:rPr>
              <w:t>计)</w:t>
            </w:r>
            <w:r>
              <w:rPr>
                <w:rFonts w:hint="eastAsia" w:cs="Times New Roman"/>
                <w:b/>
                <w:bCs/>
                <w:color w:val="auto"/>
                <w:sz w:val="24"/>
                <w:szCs w:val="24"/>
                <w:highlight w:val="none"/>
                <w:lang w:val="en-US" w:eastAsia="zh-CN"/>
              </w:rPr>
              <w:t>（G1~G6）</w:t>
            </w:r>
          </w:p>
          <w:p>
            <w:pPr>
              <w:pStyle w:val="79"/>
              <w:keepNext w:val="0"/>
              <w:keepLines w:val="0"/>
              <w:pageBreakBefore w:val="0"/>
              <w:wordWrap/>
              <w:topLinePunct w:val="0"/>
              <w:autoSpaceDE/>
              <w:autoSpaceDN/>
              <w:bidi w:val="0"/>
              <w:adjustRightInd w:val="0"/>
              <w:snapToGrid w:val="0"/>
              <w:spacing w:line="356" w:lineRule="auto"/>
              <w:ind w:firstLine="48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w:t>
            </w:r>
            <w:r>
              <w:rPr>
                <w:rFonts w:hint="eastAsia" w:cs="Times New Roman"/>
                <w:b w:val="0"/>
                <w:bCs w:val="0"/>
                <w:color w:val="auto"/>
                <w:sz w:val="24"/>
                <w:szCs w:val="24"/>
                <w:highlight w:val="none"/>
                <w:lang w:val="en-US" w:eastAsia="zh-CN"/>
              </w:rPr>
              <w:t>光伏硅片包装盒、光伏包装片、汽车锂电池包装垫片</w:t>
            </w:r>
            <w:r>
              <w:rPr>
                <w:rFonts w:hint="default" w:ascii="Times New Roman" w:hAnsi="Times New Roman" w:eastAsia="宋体" w:cs="Times New Roman"/>
                <w:color w:val="auto"/>
                <w:highlight w:val="none"/>
              </w:rPr>
              <w:t>时</w:t>
            </w:r>
            <w:r>
              <w:rPr>
                <w:rFonts w:hint="default" w:ascii="Times New Roman" w:hAnsi="Times New Roman" w:eastAsia="宋体" w:cs="Times New Roman"/>
                <w:color w:val="auto"/>
                <w:highlight w:val="none"/>
                <w:lang w:val="zh-CN"/>
              </w:rPr>
              <w:t>使用的原料为</w:t>
            </w:r>
            <w:r>
              <w:rPr>
                <w:rFonts w:hint="default" w:ascii="Times New Roman" w:hAnsi="Times New Roman" w:eastAsia="宋体" w:cs="Times New Roman"/>
                <w:color w:val="auto"/>
                <w:highlight w:val="none"/>
              </w:rPr>
              <w:t>聚乙烯颗粒、</w:t>
            </w:r>
            <w:r>
              <w:rPr>
                <w:rFonts w:hint="eastAsia" w:ascii="Times New Roman" w:hAnsi="Times New Roman" w:cs="Times New Roman"/>
                <w:color w:val="auto"/>
                <w:highlight w:val="none"/>
                <w:lang w:eastAsia="zh-CN"/>
              </w:rPr>
              <w:t>单甘脂及色母粒</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w:t>
            </w:r>
            <w:r>
              <w:rPr>
                <w:rFonts w:hint="eastAsia" w:cs="Times New Roman"/>
                <w:color w:val="auto"/>
                <w:highlight w:val="none"/>
                <w:lang w:val="zh-CN"/>
              </w:rPr>
              <w:t>上料、搅拌</w:t>
            </w:r>
            <w:r>
              <w:rPr>
                <w:rFonts w:hint="default" w:ascii="Times New Roman" w:hAnsi="Times New Roman" w:eastAsia="宋体" w:cs="Times New Roman"/>
                <w:color w:val="auto"/>
                <w:highlight w:val="none"/>
                <w:lang w:val="zh-CN"/>
              </w:rPr>
              <w:t>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在挤出及辊压时采用螺杆式加热方式使树脂融化。根据查阅相关资料，</w:t>
            </w:r>
            <w:r>
              <w:rPr>
                <w:rFonts w:hint="default" w:ascii="Times New Roman" w:hAnsi="Times New Roman" w:eastAsia="宋体" w:cs="Times New Roman"/>
                <w:color w:val="auto"/>
                <w:sz w:val="24"/>
                <w:szCs w:val="24"/>
                <w:highlight w:val="none"/>
                <w:lang w:val="en-US" w:eastAsia="zh-CN"/>
              </w:rPr>
              <w:t>PE的软化温度为</w:t>
            </w:r>
            <w:r>
              <w:rPr>
                <w:rFonts w:hint="eastAsia" w:ascii="Times New Roman" w:hAnsi="Times New Roman" w:eastAsia="宋体" w:cs="Times New Roman"/>
                <w:color w:val="auto"/>
                <w:sz w:val="24"/>
                <w:szCs w:val="24"/>
                <w:highlight w:val="none"/>
                <w:lang w:val="zh-CN" w:eastAsia="zh-CN"/>
              </w:rPr>
              <w:t>1</w:t>
            </w:r>
            <w:r>
              <w:rPr>
                <w:rFonts w:hint="default" w:ascii="Times New Roman" w:hAnsi="Times New Roman" w:eastAsia="宋体" w:cs="Times New Roman"/>
                <w:color w:val="auto"/>
                <w:sz w:val="24"/>
                <w:szCs w:val="24"/>
                <w:highlight w:val="none"/>
                <w:lang w:val="zh-CN" w:eastAsia="zh-CN"/>
              </w:rPr>
              <w:t>25℃~137℃，热稳定性较好，熔点温度为180℃左右，分解温度为380℃。</w:t>
            </w:r>
            <w:r>
              <w:rPr>
                <w:rFonts w:hint="default" w:ascii="Times New Roman" w:hAnsi="Times New Roman" w:eastAsia="宋体" w:cs="Times New Roman"/>
                <w:color w:val="auto"/>
                <w:highlight w:val="none"/>
              </w:rPr>
              <w:t>本项目</w:t>
            </w:r>
            <w:r>
              <w:rPr>
                <w:rFonts w:hint="eastAsia" w:ascii="Times New Roman" w:hAnsi="Times New Roman" w:cs="Times New Roman"/>
                <w:color w:val="auto"/>
                <w:highlight w:val="none"/>
                <w:lang w:eastAsia="zh-CN"/>
              </w:rPr>
              <w:t>加热、发泡及挤出</w:t>
            </w:r>
            <w:r>
              <w:rPr>
                <w:rFonts w:hint="default" w:ascii="Times New Roman" w:hAnsi="Times New Roman" w:eastAsia="宋体" w:cs="Times New Roman"/>
                <w:color w:val="auto"/>
                <w:highlight w:val="none"/>
              </w:rPr>
              <w:t>系统加热温度控制在</w:t>
            </w:r>
            <w:r>
              <w:rPr>
                <w:rFonts w:hint="eastAsia" w:ascii="Times New Roman" w:hAnsi="Times New Roman" w:cs="Times New Roman"/>
                <w:color w:val="auto"/>
                <w:highlight w:val="none"/>
                <w:lang w:val="en-US" w:eastAsia="zh-CN"/>
              </w:rPr>
              <w:t>135</w:t>
            </w:r>
            <w:r>
              <w:rPr>
                <w:rFonts w:hint="default" w:ascii="Times New Roman" w:hAnsi="Times New Roman" w:eastAsia="宋体" w:cs="Times New Roman"/>
                <w:color w:val="auto"/>
                <w:highlight w:val="none"/>
              </w:rPr>
              <w:t>℃左右将聚乙烯塑料颗粒转化为熔融态。根据原料的物理性质，项目加热过程中尚未达到物料的分解温度，因此本项目</w:t>
            </w:r>
            <w:r>
              <w:rPr>
                <w:rFonts w:hint="eastAsia" w:ascii="Times New Roman" w:hAnsi="Times New Roman" w:cs="Times New Roman"/>
                <w:color w:val="auto"/>
                <w:highlight w:val="none"/>
                <w:lang w:eastAsia="zh-CN"/>
              </w:rPr>
              <w:t>加热、发泡及挤出</w:t>
            </w:r>
            <w:r>
              <w:rPr>
                <w:rFonts w:hint="default" w:ascii="Times New Roman" w:hAnsi="Times New Roman" w:eastAsia="宋体" w:cs="Times New Roman"/>
                <w:color w:val="auto"/>
                <w:highlight w:val="none"/>
              </w:rPr>
              <w:t>时仅有少量有机废气产生</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以非甲烷总烃计。</w:t>
            </w:r>
          </w:p>
          <w:p>
            <w:pPr>
              <w:pStyle w:val="79"/>
              <w:keepNext w:val="0"/>
              <w:keepLines w:val="0"/>
              <w:pageBreakBefore w:val="0"/>
              <w:wordWrap/>
              <w:topLinePunct w:val="0"/>
              <w:autoSpaceDE/>
              <w:autoSpaceDN/>
              <w:bidi w:val="0"/>
              <w:adjustRightInd w:val="0"/>
              <w:snapToGrid w:val="0"/>
              <w:spacing w:line="356" w:lineRule="auto"/>
              <w:ind w:firstLine="480"/>
              <w:textAlignment w:val="auto"/>
              <w:outlineLvl w:val="9"/>
              <w:rPr>
                <w:rFonts w:hint="eastAsia" w:cs="Times New Roman"/>
                <w:color w:val="auto"/>
                <w:highlight w:val="none"/>
                <w:lang w:val="zh-CN"/>
              </w:rPr>
            </w:pPr>
            <w:r>
              <w:rPr>
                <w:rFonts w:hint="default" w:ascii="Times New Roman" w:hAnsi="Times New Roman" w:eastAsia="宋体" w:cs="Times New Roman"/>
                <w:color w:val="auto"/>
                <w:highlight w:val="none"/>
              </w:rPr>
              <w:t>根据</w:t>
            </w:r>
            <w:r>
              <w:rPr>
                <w:rFonts w:hint="default" w:ascii="Times New Roman" w:hAnsi="Times New Roman" w:eastAsia="宋体" w:cs="Times New Roman"/>
                <w:b w:val="0"/>
                <w:bCs w:val="0"/>
                <w:color w:val="auto"/>
                <w:sz w:val="24"/>
                <w:szCs w:val="24"/>
                <w:highlight w:val="none"/>
                <w:lang w:val="en-US" w:eastAsia="zh-CN"/>
              </w:rPr>
              <w:t>《第二次全国污染源普查工业污染源产排污系数手册》</w:t>
            </w:r>
            <w:r>
              <w:rPr>
                <w:rFonts w:hint="eastAsia" w:ascii="Times New Roman" w:hAnsi="Times New Roman" w:eastAsia="宋体" w:cs="Times New Roman"/>
                <w:b w:val="0"/>
                <w:bCs w:val="0"/>
                <w:color w:val="auto"/>
                <w:sz w:val="24"/>
                <w:szCs w:val="24"/>
                <w:highlight w:val="none"/>
                <w:lang w:val="en-US" w:eastAsia="zh-CN"/>
              </w:rPr>
              <w:t>292</w:t>
            </w:r>
            <w:r>
              <w:rPr>
                <w:rFonts w:hint="eastAsia" w:cs="Times New Roman"/>
                <w:b w:val="0"/>
                <w:bCs w:val="0"/>
                <w:color w:val="auto"/>
                <w:sz w:val="24"/>
                <w:szCs w:val="24"/>
                <w:highlight w:val="none"/>
                <w:lang w:val="en-US" w:eastAsia="zh-CN"/>
              </w:rPr>
              <w:t>4</w:t>
            </w:r>
            <w:r>
              <w:rPr>
                <w:rFonts w:hint="eastAsia" w:ascii="Times New Roman" w:hAnsi="Times New Roman" w:eastAsia="宋体" w:cs="Times New Roman"/>
                <w:b w:val="0"/>
                <w:bCs w:val="0"/>
                <w:color w:val="auto"/>
                <w:sz w:val="24"/>
                <w:szCs w:val="24"/>
                <w:highlight w:val="none"/>
                <w:lang w:val="en-US" w:eastAsia="zh-CN"/>
              </w:rPr>
              <w:t>泡沫塑料制造行业系数表</w:t>
            </w:r>
            <w:r>
              <w:rPr>
                <w:rFonts w:hint="eastAsia" w:ascii="Times New Roman" w:hAnsi="Times New Roman" w:eastAsia="宋体" w:cs="Times New Roman"/>
                <w:color w:val="auto"/>
                <w:highlight w:val="none"/>
              </w:rPr>
              <w:t>中</w:t>
            </w:r>
            <w:r>
              <w:rPr>
                <w:rFonts w:hint="eastAsia" w:ascii="Times New Roman" w:hAnsi="Times New Roman" w:cs="Times New Roman"/>
                <w:color w:val="auto"/>
                <w:highlight w:val="none"/>
                <w:lang w:eastAsia="zh-CN"/>
              </w:rPr>
              <w:t>原料——树脂、助剂，工艺——挤出发泡，挥发性有机物产污系数</w:t>
            </w:r>
            <w:r>
              <w:rPr>
                <w:rFonts w:hint="eastAsia" w:ascii="Times New Roman" w:hAnsi="Times New Roman" w:eastAsia="宋体" w:cs="Times New Roman"/>
                <w:color w:val="auto"/>
                <w:highlight w:val="none"/>
              </w:rPr>
              <w:t>为</w:t>
            </w:r>
            <w:r>
              <w:rPr>
                <w:rFonts w:hint="eastAsia" w:ascii="Times New Roman" w:hAnsi="Times New Roman" w:cs="Times New Roman"/>
                <w:color w:val="auto"/>
                <w:highlight w:val="none"/>
                <w:lang w:val="en-US" w:eastAsia="zh-CN"/>
              </w:rPr>
              <w:t>1.5</w:t>
            </w:r>
            <w:r>
              <w:rPr>
                <w:rFonts w:hint="eastAsia" w:ascii="Times New Roman" w:hAnsi="Times New Roman" w:eastAsia="宋体" w:cs="Times New Roman"/>
                <w:color w:val="auto"/>
                <w:highlight w:val="none"/>
                <w:lang w:val="en-US" w:eastAsia="zh-CN"/>
              </w:rPr>
              <w:t>kg/t.产品</w:t>
            </w:r>
            <w:r>
              <w:rPr>
                <w:rFonts w:hint="eastAsia"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本</w:t>
            </w:r>
            <w:r>
              <w:rPr>
                <w:rFonts w:hint="default" w:ascii="Times New Roman" w:hAnsi="Times New Roman" w:eastAsia="宋体" w:cs="Times New Roman"/>
                <w:color w:val="auto"/>
                <w:highlight w:val="none"/>
              </w:rPr>
              <w:t>项目</w:t>
            </w:r>
            <w:r>
              <w:rPr>
                <w:rFonts w:hint="eastAsia" w:ascii="Times New Roman" w:hAnsi="Times New Roman" w:eastAsia="宋体" w:cs="Times New Roman"/>
                <w:color w:val="auto"/>
                <w:highlight w:val="none"/>
                <w:lang w:eastAsia="zh-CN"/>
              </w:rPr>
              <w:t>预计年</w:t>
            </w:r>
            <w:r>
              <w:rPr>
                <w:rFonts w:hint="default" w:ascii="Times New Roman" w:hAnsi="Times New Roman" w:eastAsia="宋体" w:cs="Times New Roman"/>
                <w:color w:val="auto"/>
                <w:highlight w:val="none"/>
              </w:rPr>
              <w:t>产</w:t>
            </w:r>
            <w:r>
              <w:rPr>
                <w:rFonts w:hint="eastAsia" w:cs="Times New Roman"/>
                <w:b w:val="0"/>
                <w:bCs w:val="0"/>
                <w:color w:val="auto"/>
                <w:sz w:val="24"/>
                <w:szCs w:val="24"/>
                <w:highlight w:val="none"/>
                <w:lang w:val="en-US" w:eastAsia="zh-CN"/>
              </w:rPr>
              <w:t>光伏硅片包装盒、光伏包装片、汽车锂电池包装垫片共计</w:t>
            </w:r>
            <w:r>
              <w:rPr>
                <w:rFonts w:hint="eastAsia" w:ascii="Times New Roman" w:hAnsi="Times New Roman" w:eastAsia="宋体" w:cs="Times New Roman"/>
                <w:color w:val="auto"/>
                <w:highlight w:val="none"/>
                <w:lang w:val="en-US" w:eastAsia="zh-CN"/>
              </w:rPr>
              <w:t>约</w:t>
            </w:r>
            <w:r>
              <w:rPr>
                <w:rFonts w:hint="eastAsia" w:ascii="Times New Roman" w:hAnsi="Times New Roman" w:cs="Times New Roman"/>
                <w:color w:val="auto"/>
                <w:highlight w:val="none"/>
                <w:lang w:val="en-US" w:eastAsia="zh-CN"/>
              </w:rPr>
              <w:t>1167</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zh-CN"/>
              </w:rPr>
              <w:t>则生产过程中非甲烷总烃产生量</w:t>
            </w:r>
            <w:r>
              <w:rPr>
                <w:rFonts w:hint="eastAsia" w:cs="Times New Roman"/>
                <w:color w:val="auto"/>
                <w:highlight w:val="none"/>
                <w:lang w:val="zh-CN"/>
              </w:rPr>
              <w:t>约</w:t>
            </w:r>
            <w:r>
              <w:rPr>
                <w:rFonts w:hint="default" w:ascii="Times New Roman" w:hAnsi="Times New Roman" w:eastAsia="宋体" w:cs="Times New Roman"/>
                <w:color w:val="auto"/>
                <w:highlight w:val="none"/>
                <w:lang w:val="zh-CN"/>
              </w:rPr>
              <w:t>为</w:t>
            </w:r>
            <w:r>
              <w:rPr>
                <w:rFonts w:hint="default" w:ascii="Times New Roman" w:hAnsi="Times New Roman" w:eastAsia="宋体" w:cs="Times New Roman"/>
                <w:color w:val="auto"/>
                <w:highlight w:val="none"/>
              </w:rPr>
              <w:t>1.</w:t>
            </w:r>
            <w:r>
              <w:rPr>
                <w:rFonts w:hint="eastAsia" w:ascii="Times New Roman" w:hAnsi="Times New Roman" w:cs="Times New Roman"/>
                <w:color w:val="auto"/>
                <w:highlight w:val="none"/>
                <w:lang w:val="en-US" w:eastAsia="zh-CN"/>
              </w:rPr>
              <w:t>75</w:t>
            </w: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lang w:val="zh-CN"/>
              </w:rPr>
              <w:t>/a</w:t>
            </w:r>
            <w:r>
              <w:rPr>
                <w:rFonts w:hint="eastAsia" w:cs="Times New Roman"/>
                <w:color w:val="auto"/>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zh-CN" w:eastAsia="zh-CN"/>
              </w:rPr>
            </w:pPr>
            <w:r>
              <w:rPr>
                <w:rFonts w:hint="eastAsia" w:ascii="Times New Roman" w:hAnsi="Times New Roman" w:eastAsia="宋体" w:cs="Times New Roman"/>
                <w:b/>
                <w:bCs/>
                <w:color w:val="auto"/>
                <w:sz w:val="24"/>
                <w:szCs w:val="24"/>
                <w:highlight w:val="none"/>
                <w:lang w:val="zh-CN" w:eastAsia="zh-CN"/>
              </w:rPr>
              <w:t>②吨袋生产线</w:t>
            </w:r>
            <w:r>
              <w:rPr>
                <w:rFonts w:hint="default" w:ascii="Times New Roman" w:hAnsi="Times New Roman" w:eastAsia="宋体" w:cs="Times New Roman"/>
                <w:b/>
                <w:bCs/>
                <w:color w:val="auto"/>
                <w:sz w:val="24"/>
                <w:szCs w:val="24"/>
                <w:highlight w:val="none"/>
                <w:lang w:val="en-US" w:eastAsia="zh-CN"/>
              </w:rPr>
              <w:t>有机废气(以</w:t>
            </w:r>
            <w:r>
              <w:rPr>
                <w:rFonts w:hint="eastAsia" w:ascii="Times New Roman" w:hAnsi="Times New Roman" w:eastAsia="宋体" w:cs="Times New Roman"/>
                <w:b/>
                <w:bCs/>
                <w:color w:val="auto"/>
                <w:sz w:val="24"/>
                <w:szCs w:val="24"/>
                <w:highlight w:val="none"/>
                <w:lang w:val="en-US" w:eastAsia="zh-CN"/>
              </w:rPr>
              <w:t>非甲烷总烃</w:t>
            </w:r>
            <w:r>
              <w:rPr>
                <w:rFonts w:hint="default" w:ascii="Times New Roman" w:hAnsi="Times New Roman" w:eastAsia="宋体" w:cs="Times New Roman"/>
                <w:b/>
                <w:bCs/>
                <w:color w:val="auto"/>
                <w:sz w:val="24"/>
                <w:szCs w:val="24"/>
                <w:highlight w:val="none"/>
                <w:lang w:val="en-US" w:eastAsia="zh-CN"/>
              </w:rPr>
              <w:t>计)</w:t>
            </w:r>
            <w:r>
              <w:rPr>
                <w:rFonts w:hint="eastAsia" w:ascii="Times New Roman" w:hAnsi="Times New Roman" w:eastAsia="宋体" w:cs="Times New Roman"/>
                <w:b/>
                <w:bCs/>
                <w:color w:val="auto"/>
                <w:sz w:val="24"/>
                <w:szCs w:val="24"/>
                <w:highlight w:val="none"/>
                <w:lang w:val="en-US" w:eastAsia="zh-CN"/>
              </w:rPr>
              <w:t>（G7~G8）</w:t>
            </w:r>
          </w:p>
          <w:p>
            <w:pPr>
              <w:pStyle w:val="7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根据原辅料特性及加工工艺可知，本</w:t>
            </w:r>
            <w:r>
              <w:rPr>
                <w:rFonts w:hint="default" w:ascii="Times New Roman" w:hAnsi="Times New Roman" w:eastAsia="宋体" w:cs="Times New Roman"/>
                <w:color w:val="auto"/>
                <w:highlight w:val="none"/>
                <w:lang w:val="zh-CN"/>
              </w:rPr>
              <w:t>项目</w:t>
            </w:r>
            <w:r>
              <w:rPr>
                <w:rFonts w:hint="default" w:ascii="Times New Roman" w:hAnsi="Times New Roman" w:eastAsia="宋体" w:cs="Times New Roman"/>
                <w:color w:val="auto"/>
                <w:highlight w:val="none"/>
              </w:rPr>
              <w:t>生产</w:t>
            </w:r>
            <w:r>
              <w:rPr>
                <w:rFonts w:hint="eastAsia" w:cs="Times New Roman"/>
                <w:b w:val="0"/>
                <w:bCs w:val="0"/>
                <w:color w:val="auto"/>
                <w:sz w:val="24"/>
                <w:szCs w:val="24"/>
                <w:highlight w:val="none"/>
                <w:lang w:val="en-US" w:eastAsia="zh-CN"/>
              </w:rPr>
              <w:t>吨袋</w:t>
            </w:r>
            <w:r>
              <w:rPr>
                <w:rFonts w:hint="default" w:ascii="Times New Roman" w:hAnsi="Times New Roman" w:eastAsia="宋体" w:cs="Times New Roman"/>
                <w:color w:val="auto"/>
                <w:highlight w:val="none"/>
              </w:rPr>
              <w:t>时</w:t>
            </w:r>
            <w:r>
              <w:rPr>
                <w:rFonts w:hint="default" w:ascii="Times New Roman" w:hAnsi="Times New Roman" w:eastAsia="宋体" w:cs="Times New Roman"/>
                <w:color w:val="auto"/>
                <w:highlight w:val="none"/>
                <w:lang w:val="zh-CN"/>
              </w:rPr>
              <w:t>使用的原料为</w:t>
            </w:r>
            <w:r>
              <w:rPr>
                <w:rFonts w:hint="eastAsia" w:ascii="Times New Roman" w:hAnsi="Times New Roman" w:eastAsia="宋体" w:cs="Times New Roman"/>
                <w:color w:val="auto"/>
                <w:highlight w:val="none"/>
                <w:lang w:eastAsia="zh-CN"/>
              </w:rPr>
              <w:t>聚丙烯</w:t>
            </w:r>
            <w:r>
              <w:rPr>
                <w:rFonts w:hint="default" w:ascii="Times New Roman" w:hAnsi="Times New Roman" w:eastAsia="宋体" w:cs="Times New Roman"/>
                <w:color w:val="auto"/>
                <w:highlight w:val="none"/>
              </w:rPr>
              <w:t>颗粒</w:t>
            </w:r>
            <w:r>
              <w:rPr>
                <w:rFonts w:hint="default" w:ascii="Times New Roman" w:hAnsi="Times New Roman" w:eastAsia="宋体" w:cs="Times New Roman"/>
                <w:color w:val="auto"/>
                <w:highlight w:val="none"/>
                <w:lang w:val="zh-CN"/>
              </w:rPr>
              <w:t>，粒径较大</w:t>
            </w:r>
            <w:r>
              <w:rPr>
                <w:rFonts w:hint="default" w:ascii="Times New Roman" w:hAnsi="Times New Roman" w:eastAsia="宋体" w:cs="Times New Roman"/>
                <w:color w:val="auto"/>
                <w:highlight w:val="none"/>
              </w:rPr>
              <w:t>，均</w:t>
            </w:r>
            <w:r>
              <w:rPr>
                <w:rFonts w:hint="default" w:ascii="Times New Roman" w:hAnsi="Times New Roman" w:eastAsia="宋体" w:cs="Times New Roman"/>
                <w:color w:val="auto"/>
                <w:highlight w:val="none"/>
                <w:lang w:val="zh-CN"/>
              </w:rPr>
              <w:t>采用塑料袋装贮存，在投料过程不会产生粉尘。且</w:t>
            </w:r>
            <w:r>
              <w:rPr>
                <w:rFonts w:hint="default" w:ascii="Times New Roman" w:hAnsi="Times New Roman" w:eastAsia="宋体" w:cs="Times New Roman"/>
                <w:color w:val="auto"/>
                <w:highlight w:val="none"/>
              </w:rPr>
              <w:t>生产过程中不使用增塑剂等其他助剂，</w:t>
            </w:r>
            <w:r>
              <w:rPr>
                <w:rFonts w:hint="default" w:ascii="Times New Roman" w:hAnsi="Times New Roman" w:eastAsia="宋体" w:cs="Times New Roman"/>
                <w:color w:val="auto"/>
                <w:kern w:val="0"/>
                <w:highlight w:val="none"/>
              </w:rPr>
              <w:t>不进行原料改性，</w:t>
            </w:r>
            <w:r>
              <w:rPr>
                <w:rFonts w:hint="default" w:ascii="Times New Roman" w:hAnsi="Times New Roman" w:eastAsia="宋体" w:cs="Times New Roman"/>
                <w:color w:val="auto"/>
                <w:highlight w:val="none"/>
              </w:rPr>
              <w:t>在挤出及辊压时采用螺杆式加热方式使树脂融化。根据查阅相关资料，</w:t>
            </w:r>
            <w:r>
              <w:rPr>
                <w:rFonts w:hint="eastAsia" w:ascii="Times New Roman" w:hAnsi="Times New Roman" w:eastAsia="宋体" w:cs="Times New Roman"/>
                <w:color w:val="auto"/>
                <w:sz w:val="24"/>
                <w:szCs w:val="24"/>
                <w:highlight w:val="none"/>
                <w:lang w:val="en-US" w:eastAsia="zh-CN"/>
              </w:rPr>
              <w:t>PP</w:t>
            </w:r>
            <w:r>
              <w:rPr>
                <w:rFonts w:hint="default" w:ascii="Times New Roman" w:hAnsi="Times New Roman" w:eastAsia="宋体" w:cs="Times New Roman"/>
                <w:color w:val="auto"/>
                <w:sz w:val="24"/>
                <w:szCs w:val="24"/>
                <w:highlight w:val="none"/>
                <w:lang w:val="en-US" w:eastAsia="zh-CN"/>
              </w:rPr>
              <w:t>的熔点约164~170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热分解温度328~410</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highlight w:val="none"/>
              </w:rPr>
              <w:t>本项目</w:t>
            </w:r>
            <w:r>
              <w:rPr>
                <w:rFonts w:hint="eastAsia" w:ascii="Times New Roman" w:hAnsi="Times New Roman" w:cs="Times New Roman"/>
                <w:color w:val="auto"/>
                <w:highlight w:val="none"/>
                <w:lang w:eastAsia="zh-CN"/>
              </w:rPr>
              <w:t>加热、</w:t>
            </w:r>
            <w:r>
              <w:rPr>
                <w:rFonts w:hint="eastAsia" w:cs="Times New Roman"/>
                <w:color w:val="auto"/>
                <w:highlight w:val="none"/>
                <w:lang w:eastAsia="zh-CN"/>
              </w:rPr>
              <w:t>挤出</w:t>
            </w:r>
            <w:r>
              <w:rPr>
                <w:rFonts w:hint="eastAsia" w:ascii="Times New Roman" w:hAnsi="Times New Roman" w:cs="Times New Roman"/>
                <w:color w:val="auto"/>
                <w:highlight w:val="none"/>
                <w:lang w:eastAsia="zh-CN"/>
              </w:rPr>
              <w:t>及吹膜</w:t>
            </w:r>
            <w:r>
              <w:rPr>
                <w:rFonts w:hint="default" w:ascii="Times New Roman" w:hAnsi="Times New Roman" w:eastAsia="宋体" w:cs="Times New Roman"/>
                <w:color w:val="auto"/>
                <w:highlight w:val="none"/>
              </w:rPr>
              <w:t>加热温度控制在</w:t>
            </w:r>
            <w:r>
              <w:rPr>
                <w:rFonts w:hint="eastAsia" w:ascii="Times New Roman" w:hAnsi="Times New Roman" w:cs="Times New Roman"/>
                <w:color w:val="auto"/>
                <w:highlight w:val="none"/>
                <w:lang w:val="en-US" w:eastAsia="zh-CN"/>
              </w:rPr>
              <w:t>150</w:t>
            </w:r>
            <w:r>
              <w:rPr>
                <w:rFonts w:hint="default" w:ascii="Times New Roman" w:hAnsi="Times New Roman" w:eastAsia="宋体" w:cs="Times New Roman"/>
                <w:color w:val="auto"/>
                <w:highlight w:val="none"/>
              </w:rPr>
              <w:t>℃左右将</w:t>
            </w:r>
            <w:r>
              <w:rPr>
                <w:rFonts w:hint="eastAsia" w:ascii="Times New Roman" w:hAnsi="Times New Roman" w:eastAsia="宋体" w:cs="Times New Roman"/>
                <w:color w:val="auto"/>
                <w:highlight w:val="none"/>
                <w:lang w:eastAsia="zh-CN"/>
              </w:rPr>
              <w:t>聚丙烯</w:t>
            </w:r>
            <w:r>
              <w:rPr>
                <w:rFonts w:hint="default" w:ascii="Times New Roman" w:hAnsi="Times New Roman" w:eastAsia="宋体" w:cs="Times New Roman"/>
                <w:color w:val="auto"/>
                <w:highlight w:val="none"/>
              </w:rPr>
              <w:t>塑料颗粒转化为熔融态。根据原料的物理性质，项目加热过程中尚未达到物料的分解温度，因此本项目</w:t>
            </w:r>
            <w:r>
              <w:rPr>
                <w:rFonts w:hint="eastAsia" w:ascii="Times New Roman" w:hAnsi="Times New Roman" w:cs="Times New Roman"/>
                <w:color w:val="auto"/>
                <w:highlight w:val="none"/>
                <w:lang w:eastAsia="zh-CN"/>
              </w:rPr>
              <w:t>加热、</w:t>
            </w:r>
            <w:r>
              <w:rPr>
                <w:rFonts w:hint="eastAsia" w:cs="Times New Roman"/>
                <w:color w:val="auto"/>
                <w:highlight w:val="none"/>
                <w:lang w:eastAsia="zh-CN"/>
              </w:rPr>
              <w:t>挤出</w:t>
            </w:r>
            <w:r>
              <w:rPr>
                <w:rFonts w:hint="eastAsia" w:ascii="Times New Roman" w:hAnsi="Times New Roman" w:cs="Times New Roman"/>
                <w:color w:val="auto"/>
                <w:highlight w:val="none"/>
                <w:lang w:eastAsia="zh-CN"/>
              </w:rPr>
              <w:t>及吹膜</w:t>
            </w:r>
            <w:r>
              <w:rPr>
                <w:rFonts w:hint="default" w:ascii="Times New Roman" w:hAnsi="Times New Roman" w:eastAsia="宋体" w:cs="Times New Roman"/>
                <w:color w:val="auto"/>
                <w:highlight w:val="none"/>
              </w:rPr>
              <w:t>时仅有少量有机废气产生</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以非甲烷总烃计。</w:t>
            </w:r>
          </w:p>
          <w:p>
            <w:pPr>
              <w:pStyle w:val="16"/>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 w:val="0"/>
                <w:bCs w:val="0"/>
                <w:color w:val="auto"/>
                <w:sz w:val="24"/>
                <w:szCs w:val="24"/>
                <w:highlight w:val="none"/>
                <w:lang w:val="en-US" w:eastAsia="zh-CN"/>
              </w:rPr>
              <w:t>《第二次全国污染源普查工业污染源产排污系数手册》</w:t>
            </w:r>
            <w:r>
              <w:rPr>
                <w:rFonts w:hint="eastAsia" w:ascii="Times New Roman" w:hAnsi="Times New Roman" w:eastAsia="宋体" w:cs="Times New Roman"/>
                <w:b w:val="0"/>
                <w:bCs w:val="0"/>
                <w:color w:val="auto"/>
                <w:sz w:val="24"/>
                <w:szCs w:val="24"/>
                <w:highlight w:val="none"/>
                <w:lang w:val="en-US" w:eastAsia="zh-CN"/>
              </w:rPr>
              <w:t>292</w:t>
            </w:r>
            <w:r>
              <w:rPr>
                <w:rFonts w:hint="eastAsia" w:ascii="Times New Roman" w:hAnsi="Times New Roman" w:cs="Times New Roman"/>
                <w:b w:val="0"/>
                <w:bCs w:val="0"/>
                <w:color w:val="auto"/>
                <w:sz w:val="24"/>
                <w:szCs w:val="24"/>
                <w:highlight w:val="none"/>
                <w:lang w:val="en-US" w:eastAsia="zh-CN"/>
              </w:rPr>
              <w:t>3</w:t>
            </w:r>
            <w:r>
              <w:rPr>
                <w:rFonts w:hint="eastAsia" w:ascii="Times New Roman" w:hAnsi="Times New Roman" w:eastAsia="宋体" w:cs="Times New Roman"/>
                <w:b w:val="0"/>
                <w:bCs w:val="0"/>
                <w:color w:val="auto"/>
                <w:sz w:val="24"/>
                <w:szCs w:val="24"/>
                <w:highlight w:val="none"/>
                <w:lang w:val="en-US" w:eastAsia="zh-CN"/>
              </w:rPr>
              <w:t>塑料丝、绳及编织品制造行业系数表</w:t>
            </w:r>
            <w:r>
              <w:rPr>
                <w:rFonts w:hint="eastAsia" w:ascii="Times New Roman" w:hAnsi="Times New Roman" w:eastAsia="宋体" w:cs="Times New Roman"/>
                <w:color w:val="auto"/>
                <w:sz w:val="24"/>
                <w:szCs w:val="24"/>
                <w:highlight w:val="none"/>
              </w:rPr>
              <w:t>中</w:t>
            </w:r>
            <w:r>
              <w:rPr>
                <w:rFonts w:hint="eastAsia" w:ascii="Times New Roman" w:hAnsi="Times New Roman" w:cs="Times New Roman"/>
                <w:color w:val="auto"/>
                <w:sz w:val="24"/>
                <w:szCs w:val="24"/>
                <w:highlight w:val="none"/>
                <w:lang w:eastAsia="zh-CN"/>
              </w:rPr>
              <w:t>原料——树脂、助剂，工艺——熔化、挤塑、拉丝，挥发性有机物产污系数</w:t>
            </w:r>
            <w:r>
              <w:rPr>
                <w:rFonts w:hint="eastAsia" w:ascii="Times New Roman" w:hAnsi="Times New Roman" w:eastAsia="宋体" w:cs="Times New Roman"/>
                <w:color w:val="auto"/>
                <w:sz w:val="24"/>
                <w:szCs w:val="24"/>
                <w:highlight w:val="none"/>
              </w:rPr>
              <w:t>为</w:t>
            </w:r>
            <w:r>
              <w:rPr>
                <w:rFonts w:hint="eastAsia" w:ascii="Times New Roman" w:hAnsi="Times New Roman" w:cs="Times New Roman"/>
                <w:color w:val="auto"/>
                <w:sz w:val="24"/>
                <w:szCs w:val="24"/>
                <w:highlight w:val="none"/>
                <w:lang w:val="en-US" w:eastAsia="zh-CN"/>
              </w:rPr>
              <w:t>3.76</w:t>
            </w:r>
            <w:r>
              <w:rPr>
                <w:rFonts w:hint="eastAsia" w:ascii="Times New Roman" w:hAnsi="Times New Roman" w:eastAsia="宋体" w:cs="Times New Roman"/>
                <w:color w:val="auto"/>
                <w:sz w:val="24"/>
                <w:szCs w:val="24"/>
                <w:highlight w:val="none"/>
                <w:lang w:val="en-US" w:eastAsia="zh-CN"/>
              </w:rPr>
              <w:t>kg/t.产品</w:t>
            </w:r>
            <w:r>
              <w:rPr>
                <w:rFonts w:hint="eastAsia"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本</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预计年</w:t>
            </w:r>
            <w:r>
              <w:rPr>
                <w:rFonts w:hint="default" w:ascii="Times New Roman" w:hAnsi="Times New Roman" w:eastAsia="宋体" w:cs="Times New Roman"/>
                <w:color w:val="auto"/>
                <w:sz w:val="24"/>
                <w:szCs w:val="24"/>
                <w:highlight w:val="none"/>
              </w:rPr>
              <w:t>产</w:t>
            </w:r>
            <w:r>
              <w:rPr>
                <w:rFonts w:hint="eastAsia" w:cs="Times New Roman"/>
                <w:b w:val="0"/>
                <w:bCs w:val="0"/>
                <w:color w:val="auto"/>
                <w:sz w:val="24"/>
                <w:szCs w:val="24"/>
                <w:highlight w:val="none"/>
                <w:lang w:val="en-US" w:eastAsia="zh-CN"/>
              </w:rPr>
              <w:t>吨袋共计</w:t>
            </w:r>
            <w:r>
              <w:rPr>
                <w:rFonts w:hint="eastAsia" w:ascii="Times New Roman" w:hAnsi="Times New Roman" w:eastAsia="宋体" w:cs="Times New Roman"/>
                <w:color w:val="auto"/>
                <w:sz w:val="24"/>
                <w:szCs w:val="24"/>
                <w:highlight w:val="none"/>
                <w:lang w:val="en-US" w:eastAsia="zh-CN"/>
              </w:rPr>
              <w:t>约</w:t>
            </w:r>
            <w:r>
              <w:rPr>
                <w:rFonts w:hint="eastAsia" w:ascii="Times New Roman" w:hAnsi="Times New Roman" w:cs="Times New Roman"/>
                <w:color w:val="auto"/>
                <w:sz w:val="24"/>
                <w:szCs w:val="24"/>
                <w:highlight w:val="none"/>
                <w:lang w:val="en-US" w:eastAsia="zh-CN"/>
              </w:rPr>
              <w:t>145</w:t>
            </w:r>
            <w:r>
              <w:rPr>
                <w:rFonts w:hint="eastAsia"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则生产过程中非甲烷总烃产生量</w:t>
            </w:r>
            <w:r>
              <w:rPr>
                <w:rFonts w:hint="eastAsia" w:cs="Times New Roman"/>
                <w:color w:val="auto"/>
                <w:sz w:val="24"/>
                <w:szCs w:val="24"/>
                <w:highlight w:val="none"/>
                <w:lang w:val="zh-CN"/>
              </w:rPr>
              <w:t>约</w:t>
            </w:r>
            <w:r>
              <w:rPr>
                <w:rFonts w:hint="default" w:ascii="Times New Roman" w:hAnsi="Times New Roman" w:eastAsia="宋体" w:cs="Times New Roman"/>
                <w:color w:val="auto"/>
                <w:sz w:val="24"/>
                <w:szCs w:val="24"/>
                <w:highlight w:val="none"/>
                <w:lang w:val="zh-CN"/>
              </w:rPr>
              <w:t>为</w:t>
            </w:r>
            <w:r>
              <w:rPr>
                <w:rFonts w:hint="eastAsia" w:ascii="Times New Roman" w:hAnsi="Times New Roman" w:eastAsia="宋体" w:cs="Times New Roman"/>
                <w:color w:val="auto"/>
                <w:sz w:val="24"/>
                <w:szCs w:val="24"/>
                <w:highlight w:val="none"/>
                <w:lang w:val="en-US" w:eastAsia="zh-CN"/>
              </w:rPr>
              <w:t>0.545</w:t>
            </w: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③生产</w:t>
            </w:r>
            <w:r>
              <w:rPr>
                <w:rFonts w:hint="eastAsia" w:ascii="Times New Roman" w:hAnsi="Times New Roman" w:cs="Times New Roman"/>
                <w:b/>
                <w:bCs/>
                <w:color w:val="auto"/>
                <w:sz w:val="24"/>
                <w:szCs w:val="24"/>
                <w:highlight w:val="none"/>
                <w:lang w:val="en-US" w:eastAsia="zh-CN"/>
              </w:rPr>
              <w:t>过程</w:t>
            </w:r>
            <w:r>
              <w:rPr>
                <w:rFonts w:hint="eastAsia" w:ascii="Times New Roman" w:hAnsi="Times New Roman" w:eastAsia="宋体" w:cs="Times New Roman"/>
                <w:b/>
                <w:bCs/>
                <w:color w:val="auto"/>
                <w:sz w:val="24"/>
                <w:szCs w:val="24"/>
                <w:highlight w:val="none"/>
                <w:lang w:val="en-US" w:eastAsia="zh-CN"/>
              </w:rPr>
              <w:t>臭气浓度</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b w:val="0"/>
                <w:bCs/>
                <w:color w:val="auto"/>
                <w:spacing w:val="6"/>
                <w:sz w:val="24"/>
                <w:highlight w:val="none"/>
                <w:lang w:val="en-US" w:eastAsia="zh-CN"/>
              </w:rPr>
            </w:pPr>
            <w:r>
              <w:rPr>
                <w:rFonts w:hint="default" w:ascii="Times New Roman" w:hAnsi="Times New Roman" w:eastAsia="宋体" w:cs="Times New Roman"/>
                <w:b w:val="0"/>
                <w:bCs/>
                <w:color w:val="auto"/>
                <w:spacing w:val="6"/>
                <w:sz w:val="24"/>
                <w:highlight w:val="none"/>
                <w:lang w:val="en-US" w:eastAsia="zh-CN"/>
              </w:rPr>
              <w:t>本项目生产过程中除产生挥发性有机物废气外，同时还会伴有轻微异味产生，以臭气浓度表征，产生量较小。生产车间臭气浓度大部分随有机废气一同收集为有组织排放，少量未收集部分为无组织排放，</w:t>
            </w:r>
            <w:r>
              <w:rPr>
                <w:rFonts w:hint="eastAsia" w:cs="Times New Roman"/>
                <w:b w:val="0"/>
                <w:bCs/>
                <w:color w:val="auto"/>
                <w:spacing w:val="6"/>
                <w:sz w:val="24"/>
                <w:highlight w:val="none"/>
                <w:lang w:val="en-US" w:eastAsia="zh-CN"/>
              </w:rPr>
              <w:t>臭气浓度排放值</w:t>
            </w:r>
            <w:r>
              <w:rPr>
                <w:rFonts w:hint="default" w:ascii="Times New Roman" w:hAnsi="Times New Roman" w:eastAsia="宋体" w:cs="Times New Roman"/>
                <w:b w:val="0"/>
                <w:bCs/>
                <w:color w:val="auto"/>
                <w:spacing w:val="6"/>
                <w:sz w:val="24"/>
                <w:highlight w:val="none"/>
                <w:lang w:val="en-US" w:eastAsia="zh-CN"/>
              </w:rPr>
              <w:t>参考《</w:t>
            </w:r>
            <w:r>
              <w:rPr>
                <w:rFonts w:hint="eastAsia" w:ascii="Times New Roman" w:hAnsi="Times New Roman" w:cs="Times New Roman"/>
                <w:b w:val="0"/>
                <w:bCs/>
                <w:color w:val="auto"/>
                <w:spacing w:val="6"/>
                <w:sz w:val="24"/>
                <w:highlight w:val="none"/>
                <w:lang w:val="en-US" w:eastAsia="zh-CN"/>
              </w:rPr>
              <w:t>广州市华曜塑料制品有限公司二厂年产珍珠棉1000t建设项目一期工程</w:t>
            </w:r>
            <w:r>
              <w:rPr>
                <w:rFonts w:hint="default" w:ascii="Times New Roman" w:hAnsi="Times New Roman" w:eastAsia="宋体" w:cs="Times New Roman"/>
                <w:b w:val="0"/>
                <w:bCs/>
                <w:color w:val="auto"/>
                <w:spacing w:val="6"/>
                <w:sz w:val="24"/>
                <w:highlight w:val="none"/>
                <w:lang w:val="en-US" w:eastAsia="zh-CN"/>
              </w:rPr>
              <w:t>竣工环境保护验收</w:t>
            </w:r>
            <w:r>
              <w:rPr>
                <w:rFonts w:hint="eastAsia" w:ascii="Times New Roman" w:hAnsi="Times New Roman" w:cs="Times New Roman"/>
                <w:b w:val="0"/>
                <w:bCs/>
                <w:color w:val="auto"/>
                <w:spacing w:val="6"/>
                <w:sz w:val="24"/>
                <w:highlight w:val="none"/>
                <w:lang w:val="en-US" w:eastAsia="zh-CN"/>
              </w:rPr>
              <w:t>监测</w:t>
            </w:r>
            <w:r>
              <w:rPr>
                <w:rFonts w:hint="default" w:ascii="Times New Roman" w:hAnsi="Times New Roman" w:eastAsia="宋体" w:cs="Times New Roman"/>
                <w:b w:val="0"/>
                <w:bCs/>
                <w:color w:val="auto"/>
                <w:spacing w:val="6"/>
                <w:sz w:val="24"/>
                <w:highlight w:val="none"/>
                <w:lang w:val="en-US" w:eastAsia="zh-CN"/>
              </w:rPr>
              <w:t>报告</w:t>
            </w:r>
            <w:r>
              <w:rPr>
                <w:rFonts w:hint="eastAsia" w:ascii="Times New Roman" w:hAnsi="Times New Roman" w:cs="Times New Roman"/>
                <w:b w:val="0"/>
                <w:bCs/>
                <w:color w:val="auto"/>
                <w:spacing w:val="6"/>
                <w:sz w:val="24"/>
                <w:highlight w:val="none"/>
                <w:lang w:val="en-US" w:eastAsia="zh-CN"/>
              </w:rPr>
              <w:t>表</w:t>
            </w:r>
            <w:r>
              <w:rPr>
                <w:rFonts w:hint="default" w:ascii="Times New Roman" w:hAnsi="Times New Roman" w:eastAsia="宋体" w:cs="Times New Roman"/>
                <w:b w:val="0"/>
                <w:bCs/>
                <w:color w:val="auto"/>
                <w:spacing w:val="6"/>
                <w:sz w:val="24"/>
                <w:highlight w:val="none"/>
                <w:lang w:val="en-US" w:eastAsia="zh-CN"/>
              </w:rPr>
              <w:t>》进行类比计算，</w:t>
            </w:r>
            <w:r>
              <w:rPr>
                <w:rFonts w:hint="eastAsia" w:ascii="Times New Roman" w:hAnsi="Times New Roman" w:cs="Times New Roman"/>
                <w:b w:val="0"/>
                <w:bCs/>
                <w:color w:val="auto"/>
                <w:spacing w:val="6"/>
                <w:sz w:val="24"/>
                <w:highlight w:val="none"/>
                <w:lang w:val="en-US" w:eastAsia="zh-CN"/>
              </w:rPr>
              <w:t>该项目</w:t>
            </w:r>
            <w:r>
              <w:rPr>
                <w:rFonts w:hint="default" w:ascii="Times New Roman" w:hAnsi="Times New Roman" w:eastAsia="宋体" w:cs="Times New Roman"/>
                <w:b w:val="0"/>
                <w:bCs/>
                <w:color w:val="auto"/>
                <w:spacing w:val="6"/>
                <w:sz w:val="24"/>
                <w:highlight w:val="none"/>
                <w:lang w:val="en-US" w:eastAsia="zh-CN"/>
              </w:rPr>
              <w:t>使用的原料</w:t>
            </w:r>
            <w:r>
              <w:rPr>
                <w:rFonts w:hint="eastAsia" w:ascii="Times New Roman" w:hAnsi="Times New Roman" w:cs="Times New Roman"/>
                <w:b w:val="0"/>
                <w:bCs/>
                <w:color w:val="auto"/>
                <w:spacing w:val="6"/>
                <w:sz w:val="24"/>
                <w:highlight w:val="none"/>
                <w:lang w:val="en-US" w:eastAsia="zh-CN"/>
              </w:rPr>
              <w:t>、</w:t>
            </w:r>
            <w:r>
              <w:rPr>
                <w:rFonts w:hint="default" w:ascii="Times New Roman" w:hAnsi="Times New Roman" w:eastAsia="宋体" w:cs="Times New Roman"/>
                <w:b w:val="0"/>
                <w:bCs/>
                <w:color w:val="auto"/>
                <w:spacing w:val="6"/>
                <w:sz w:val="24"/>
                <w:highlight w:val="none"/>
                <w:lang w:val="en-US" w:eastAsia="zh-CN"/>
              </w:rPr>
              <w:t>生产工艺</w:t>
            </w:r>
            <w:r>
              <w:rPr>
                <w:rFonts w:hint="eastAsia" w:ascii="Times New Roman" w:hAnsi="Times New Roman" w:cs="Times New Roman"/>
                <w:b w:val="0"/>
                <w:bCs/>
                <w:color w:val="auto"/>
                <w:spacing w:val="6"/>
                <w:sz w:val="24"/>
                <w:highlight w:val="none"/>
                <w:lang w:val="en-US" w:eastAsia="zh-CN"/>
              </w:rPr>
              <w:t>、规模及环保处理设施</w:t>
            </w:r>
            <w:r>
              <w:rPr>
                <w:rFonts w:hint="default" w:ascii="Times New Roman" w:hAnsi="Times New Roman" w:eastAsia="宋体" w:cs="Times New Roman"/>
                <w:b w:val="0"/>
                <w:bCs/>
                <w:color w:val="auto"/>
                <w:spacing w:val="6"/>
                <w:sz w:val="24"/>
                <w:highlight w:val="none"/>
                <w:lang w:val="en-US" w:eastAsia="zh-CN"/>
              </w:rPr>
              <w:t>均与本项目</w:t>
            </w:r>
            <w:r>
              <w:rPr>
                <w:rFonts w:hint="eastAsia" w:ascii="Times New Roman" w:hAnsi="Times New Roman" w:cs="Times New Roman"/>
                <w:b w:val="0"/>
                <w:bCs/>
                <w:color w:val="auto"/>
                <w:spacing w:val="6"/>
                <w:sz w:val="24"/>
                <w:highlight w:val="none"/>
                <w:lang w:val="en-US" w:eastAsia="zh-CN"/>
              </w:rPr>
              <w:t>相似</w:t>
            </w:r>
            <w:r>
              <w:rPr>
                <w:rFonts w:hint="default" w:ascii="Times New Roman" w:hAnsi="Times New Roman" w:eastAsia="宋体" w:cs="Times New Roman"/>
                <w:b w:val="0"/>
                <w:bCs/>
                <w:color w:val="auto"/>
                <w:spacing w:val="6"/>
                <w:sz w:val="24"/>
                <w:highlight w:val="none"/>
                <w:lang w:val="en-US" w:eastAsia="zh-CN"/>
              </w:rPr>
              <w:t>，因此具有可类比性。根据检测报告</w:t>
            </w:r>
            <w:r>
              <w:rPr>
                <w:rFonts w:hint="eastAsia" w:ascii="Times New Roman" w:hAnsi="Times New Roman" w:cs="Times New Roman"/>
                <w:b w:val="0"/>
                <w:bCs/>
                <w:color w:val="auto"/>
                <w:spacing w:val="6"/>
                <w:sz w:val="24"/>
                <w:highlight w:val="none"/>
                <w:lang w:val="en-US" w:eastAsia="zh-CN"/>
              </w:rPr>
              <w:t>，该项目</w:t>
            </w:r>
            <w:r>
              <w:rPr>
                <w:rFonts w:hint="default" w:ascii="Times New Roman" w:hAnsi="Times New Roman" w:eastAsia="宋体" w:cs="Times New Roman"/>
                <w:b w:val="0"/>
                <w:bCs/>
                <w:color w:val="auto"/>
                <w:spacing w:val="6"/>
                <w:sz w:val="24"/>
                <w:highlight w:val="none"/>
                <w:lang w:val="en-US" w:eastAsia="zh-CN"/>
              </w:rPr>
              <w:t>废气</w:t>
            </w:r>
            <w:r>
              <w:rPr>
                <w:rFonts w:hint="eastAsia" w:cs="Times New Roman"/>
                <w:b w:val="0"/>
                <w:bCs/>
                <w:color w:val="auto"/>
                <w:spacing w:val="6"/>
                <w:sz w:val="24"/>
                <w:highlight w:val="none"/>
                <w:lang w:val="en-US" w:eastAsia="zh-CN"/>
              </w:rPr>
              <w:t>排气筒的臭气浓度进口浓度为371（无量纲）；排放浓度为68（无量纲）。</w:t>
            </w:r>
            <w:r>
              <w:rPr>
                <w:rFonts w:hint="eastAsia" w:cs="Times New Roman"/>
                <w:color w:val="auto"/>
                <w:sz w:val="24"/>
                <w:szCs w:val="24"/>
                <w:highlight w:val="none"/>
                <w:lang w:val="en-US" w:eastAsia="zh-CN"/>
              </w:rPr>
              <w:t>则类比</w:t>
            </w:r>
            <w:r>
              <w:rPr>
                <w:rFonts w:hint="eastAsia" w:cs="Times New Roman"/>
                <w:b w:val="0"/>
                <w:bCs/>
                <w:color w:val="auto"/>
                <w:spacing w:val="6"/>
                <w:sz w:val="24"/>
                <w:highlight w:val="none"/>
                <w:lang w:val="en-US" w:eastAsia="zh-CN"/>
              </w:rPr>
              <w:t>本项目生产</w:t>
            </w:r>
            <w:r>
              <w:rPr>
                <w:rFonts w:hint="default" w:cs="Times New Roman"/>
                <w:b w:val="0"/>
                <w:bCs/>
                <w:color w:val="auto"/>
                <w:spacing w:val="6"/>
                <w:sz w:val="24"/>
                <w:highlight w:val="none"/>
                <w:lang w:val="en-US" w:eastAsia="zh-CN"/>
              </w:rPr>
              <w:t>工序废气</w:t>
            </w:r>
            <w:r>
              <w:rPr>
                <w:rFonts w:hint="eastAsia" w:cs="Times New Roman"/>
                <w:b w:val="0"/>
                <w:bCs/>
                <w:color w:val="auto"/>
                <w:spacing w:val="6"/>
                <w:sz w:val="24"/>
                <w:highlight w:val="none"/>
                <w:lang w:val="en-US" w:eastAsia="zh-CN"/>
              </w:rPr>
              <w:t>有组织产生臭气浓度为371（无量纲），有组织排放臭气浓度为68（无量纲），满足</w:t>
            </w:r>
            <w:r>
              <w:rPr>
                <w:rFonts w:hint="default" w:cs="Times New Roman"/>
                <w:b w:val="0"/>
                <w:bCs/>
                <w:color w:val="auto"/>
                <w:spacing w:val="6"/>
                <w:sz w:val="24"/>
                <w:highlight w:val="none"/>
                <w:lang w:val="zh-CN" w:eastAsia="zh-CN"/>
              </w:rPr>
              <w:t>《恶臭污染物排放标准》（GB14554-93）表</w:t>
            </w:r>
            <w:r>
              <w:rPr>
                <w:rFonts w:hint="eastAsia" w:cs="Times New Roman"/>
                <w:b w:val="0"/>
                <w:bCs/>
                <w:color w:val="auto"/>
                <w:spacing w:val="6"/>
                <w:sz w:val="24"/>
                <w:highlight w:val="none"/>
                <w:lang w:val="en-US" w:eastAsia="zh-CN"/>
              </w:rPr>
              <w:t>2</w:t>
            </w:r>
            <w:r>
              <w:rPr>
                <w:rFonts w:hint="default" w:cs="Times New Roman"/>
                <w:b w:val="0"/>
                <w:bCs/>
                <w:color w:val="auto"/>
                <w:spacing w:val="6"/>
                <w:sz w:val="24"/>
                <w:highlight w:val="none"/>
                <w:lang w:val="en-US" w:eastAsia="zh-CN"/>
              </w:rPr>
              <w:t>中二级</w:t>
            </w:r>
            <w:r>
              <w:rPr>
                <w:rFonts w:hint="eastAsia" w:cs="Times New Roman"/>
                <w:b w:val="0"/>
                <w:bCs/>
                <w:color w:val="auto"/>
                <w:spacing w:val="6"/>
                <w:sz w:val="24"/>
                <w:highlight w:val="none"/>
                <w:lang w:val="en-US" w:eastAsia="zh-CN"/>
              </w:rPr>
              <w:t>恶臭污染物</w:t>
            </w:r>
            <w:r>
              <w:rPr>
                <w:rFonts w:hint="default" w:cs="Times New Roman"/>
                <w:b w:val="0"/>
                <w:bCs/>
                <w:color w:val="auto"/>
                <w:spacing w:val="6"/>
                <w:sz w:val="24"/>
                <w:highlight w:val="none"/>
                <w:lang w:val="zh-CN" w:eastAsia="zh-CN"/>
              </w:rPr>
              <w:t>排放标准</w:t>
            </w:r>
            <w:r>
              <w:rPr>
                <w:rFonts w:hint="eastAsia" w:cs="Times New Roman"/>
                <w:b w:val="0"/>
                <w:bCs/>
                <w:color w:val="auto"/>
                <w:spacing w:val="6"/>
                <w:sz w:val="24"/>
                <w:highlight w:val="none"/>
                <w:lang w:val="zh-CN" w:eastAsia="zh-CN"/>
              </w:rPr>
              <w:t>值要求（</w:t>
            </w:r>
            <w:r>
              <w:rPr>
                <w:rFonts w:hint="eastAsia" w:cs="Times New Roman"/>
                <w:b w:val="0"/>
                <w:bCs/>
                <w:color w:val="auto"/>
                <w:spacing w:val="6"/>
                <w:sz w:val="24"/>
                <w:highlight w:val="none"/>
                <w:lang w:val="en-US" w:eastAsia="zh-CN"/>
              </w:rPr>
              <w:t>2000（无量纲）</w:t>
            </w:r>
            <w:r>
              <w:rPr>
                <w:rFonts w:hint="eastAsia" w:cs="Times New Roman"/>
                <w:b w:val="0"/>
                <w:bCs/>
                <w:color w:val="auto"/>
                <w:spacing w:val="6"/>
                <w:sz w:val="24"/>
                <w:highlight w:val="none"/>
                <w:lang w:val="zh-CN" w:eastAsia="zh-CN"/>
              </w:rPr>
              <w:t>），</w:t>
            </w:r>
            <w:r>
              <w:rPr>
                <w:rFonts w:hint="default" w:ascii="Times New Roman" w:hAnsi="Times New Roman" w:eastAsia="宋体" w:cs="Times New Roman"/>
                <w:b w:val="0"/>
                <w:bCs/>
                <w:color w:val="auto"/>
                <w:spacing w:val="6"/>
                <w:sz w:val="24"/>
                <w:highlight w:val="none"/>
                <w:lang w:val="en-US" w:eastAsia="zh-CN"/>
              </w:rPr>
              <w:t>对外环境的影响较小。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2）卫生</w:t>
            </w:r>
            <w:r>
              <w:rPr>
                <w:rFonts w:hint="eastAsia" w:ascii="Times New Roman" w:hAnsi="Times New Roman" w:eastAsia="宋体" w:cs="Times New Roman"/>
                <w:b w:val="0"/>
                <w:bCs w:val="0"/>
                <w:color w:val="auto"/>
                <w:sz w:val="24"/>
                <w:szCs w:val="24"/>
                <w:highlight w:val="none"/>
                <w:lang w:val="en-US" w:eastAsia="zh-CN"/>
              </w:rPr>
              <w:t>间</w:t>
            </w:r>
            <w:r>
              <w:rPr>
                <w:rFonts w:hint="eastAsia" w:cs="Times New Roman"/>
                <w:b w:val="0"/>
                <w:bCs w:val="0"/>
                <w:color w:val="auto"/>
                <w:sz w:val="24"/>
                <w:szCs w:val="24"/>
                <w:highlight w:val="none"/>
                <w:lang w:val="en-US" w:eastAsia="zh-CN"/>
              </w:rPr>
              <w:t>、化粪池</w:t>
            </w:r>
            <w:r>
              <w:rPr>
                <w:rFonts w:hint="eastAsia" w:ascii="Times New Roman" w:hAnsi="Times New Roman" w:eastAsia="宋体" w:cs="Times New Roman"/>
                <w:b w:val="0"/>
                <w:bCs w:val="0"/>
                <w:color w:val="auto"/>
                <w:sz w:val="24"/>
                <w:szCs w:val="24"/>
                <w:highlight w:val="none"/>
                <w:lang w:val="en-US" w:eastAsia="zh-CN"/>
              </w:rPr>
              <w:t>及</w:t>
            </w:r>
            <w:r>
              <w:rPr>
                <w:rFonts w:hint="eastAsia" w:cs="Times New Roman"/>
                <w:b w:val="0"/>
                <w:bCs w:val="0"/>
                <w:color w:val="auto"/>
                <w:sz w:val="24"/>
                <w:szCs w:val="24"/>
                <w:highlight w:val="none"/>
                <w:lang w:val="en-US" w:eastAsia="zh-CN"/>
              </w:rPr>
              <w:t>一体化污水处理站</w:t>
            </w:r>
            <w:r>
              <w:rPr>
                <w:rFonts w:hint="eastAsia" w:ascii="Times New Roman" w:hAnsi="Times New Roman" w:eastAsia="宋体" w:cs="Times New Roman"/>
                <w:b w:val="0"/>
                <w:bCs w:val="0"/>
                <w:color w:val="auto"/>
                <w:sz w:val="24"/>
                <w:szCs w:val="24"/>
                <w:highlight w:val="none"/>
                <w:lang w:val="en-US" w:eastAsia="zh-CN"/>
              </w:rPr>
              <w:t>异味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本项目臭气</w:t>
            </w:r>
            <w:r>
              <w:rPr>
                <w:rFonts w:hint="eastAsia" w:cs="Times New Roman"/>
                <w:b w:val="0"/>
                <w:bCs w:val="0"/>
                <w:color w:val="auto"/>
                <w:sz w:val="24"/>
                <w:szCs w:val="24"/>
                <w:highlight w:val="none"/>
                <w:lang w:val="en-US" w:eastAsia="zh-CN"/>
              </w:rPr>
              <w:t>主要</w:t>
            </w:r>
            <w:r>
              <w:rPr>
                <w:rFonts w:hint="eastAsia" w:ascii="Times New Roman" w:hAnsi="Times New Roman" w:eastAsia="宋体" w:cs="Times New Roman"/>
                <w:b w:val="0"/>
                <w:bCs w:val="0"/>
                <w:color w:val="auto"/>
                <w:sz w:val="24"/>
                <w:szCs w:val="24"/>
                <w:highlight w:val="none"/>
                <w:lang w:val="en-US" w:eastAsia="zh-CN"/>
              </w:rPr>
              <w:t>来源于卫生间、化粪池及一体化污水处理站等使用过程</w:t>
            </w:r>
            <w:r>
              <w:rPr>
                <w:rFonts w:hint="eastAsia"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项目产生的生活垃圾、办公垃圾经项目带盖垃圾桶收集后直接运至附近垃圾收集点，由环卫部门清运处理，生活垃圾日产日清，异味产生量较小。</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同时项目卫生间、化粪池及一体化污水处理站在运营过程中由于有机物的分解、发酵过程将会产生异味，异味为多组分、低浓度化学物质形成的混合物其主要成分为氨、硫化氢等物质。项目卫生间为水冲厕，设置专人打扫</w:t>
            </w:r>
            <w:r>
              <w:rPr>
                <w:rFonts w:hint="eastAsia"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sz w:val="24"/>
                <w:szCs w:val="24"/>
                <w:highlight w:val="none"/>
                <w:lang w:val="en-US" w:eastAsia="zh-CN"/>
              </w:rPr>
              <w:t>化类池及一体化污水处理站为全封闭加盖设计，同时加强卫生管理后异味产生量较小呈无组织排放。</w:t>
            </w:r>
          </w:p>
          <w:p>
            <w:pPr>
              <w:pStyle w:val="2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textAlignment w:val="auto"/>
              <w:rPr>
                <w:rFonts w:hint="default" w:ascii="Times New Roman" w:hAnsi="Times New Roman" w:eastAsia="Times New Roman"/>
                <w:color w:val="auto"/>
                <w:sz w:val="24"/>
                <w:szCs w:val="24"/>
                <w:highlight w:val="none"/>
                <w:lang w:val="zh-CN"/>
              </w:rPr>
            </w:pPr>
            <w:r>
              <w:rPr>
                <w:rFonts w:hint="default" w:ascii="Times New Roman" w:hAnsi="Times New Roman"/>
                <w:color w:val="auto"/>
                <w:kern w:val="2"/>
                <w:sz w:val="24"/>
                <w:szCs w:val="24"/>
                <w:highlight w:val="none"/>
                <w:lang w:val="en-US" w:eastAsia="zh-CN" w:bidi="ar-SA"/>
              </w:rPr>
              <w:t>项目发生非正常排放，即废气处理设施（</w:t>
            </w:r>
            <w:r>
              <w:rPr>
                <w:rFonts w:hint="eastAsia"/>
                <w:color w:val="auto"/>
                <w:kern w:val="2"/>
                <w:sz w:val="24"/>
                <w:szCs w:val="24"/>
                <w:highlight w:val="none"/>
                <w:lang w:val="en-US" w:eastAsia="zh-CN" w:bidi="ar-SA"/>
              </w:rPr>
              <w:t>三级</w:t>
            </w:r>
            <w:r>
              <w:rPr>
                <w:rFonts w:hint="eastAsia" w:ascii="Times New Roman" w:hAnsi="Times New Roman"/>
                <w:color w:val="auto"/>
                <w:kern w:val="2"/>
                <w:sz w:val="24"/>
                <w:szCs w:val="24"/>
                <w:highlight w:val="none"/>
                <w:lang w:val="en-US" w:eastAsia="zh-CN" w:bidi="ar-SA"/>
              </w:rPr>
              <w:t>活性炭吸附装置</w:t>
            </w:r>
            <w:r>
              <w:rPr>
                <w:rFonts w:hint="default" w:ascii="Times New Roman" w:hAnsi="Times New Roman"/>
                <w:color w:val="auto"/>
                <w:kern w:val="2"/>
                <w:sz w:val="24"/>
                <w:szCs w:val="24"/>
                <w:highlight w:val="none"/>
                <w:lang w:val="en-US" w:eastAsia="zh-CN" w:bidi="ar-SA"/>
              </w:rPr>
              <w:t>）发生故障时，项目区内的废气</w:t>
            </w:r>
            <w:r>
              <w:rPr>
                <w:rFonts w:hint="eastAsia" w:ascii="Times New Roman" w:hAnsi="Times New Roman"/>
                <w:color w:val="auto"/>
                <w:kern w:val="2"/>
                <w:sz w:val="24"/>
                <w:szCs w:val="24"/>
                <w:highlight w:val="none"/>
                <w:lang w:val="en-US" w:eastAsia="zh-CN" w:bidi="ar-SA"/>
              </w:rPr>
              <w:t>处理</w:t>
            </w:r>
            <w:r>
              <w:rPr>
                <w:rFonts w:hint="default" w:ascii="Times New Roman" w:hAnsi="Times New Roman"/>
                <w:color w:val="auto"/>
                <w:kern w:val="2"/>
                <w:sz w:val="24"/>
                <w:szCs w:val="24"/>
                <w:highlight w:val="none"/>
                <w:lang w:val="en-US" w:eastAsia="zh-CN" w:bidi="ar-SA"/>
              </w:rPr>
              <w:t>效率下降甚至完全失效，</w:t>
            </w:r>
            <w:r>
              <w:rPr>
                <w:rFonts w:hint="eastAsia" w:ascii="Times New Roman" w:hAnsi="Times New Roman"/>
                <w:color w:val="auto"/>
                <w:kern w:val="2"/>
                <w:sz w:val="24"/>
                <w:szCs w:val="24"/>
                <w:highlight w:val="none"/>
                <w:lang w:val="en-US" w:eastAsia="zh-CN" w:bidi="ar-SA"/>
              </w:rPr>
              <w:t>本次环评主要考虑</w:t>
            </w:r>
            <w:r>
              <w:rPr>
                <w:rFonts w:hint="eastAsia"/>
                <w:color w:val="auto"/>
                <w:kern w:val="2"/>
                <w:sz w:val="24"/>
                <w:szCs w:val="24"/>
                <w:highlight w:val="none"/>
                <w:lang w:val="en-US" w:eastAsia="zh-CN" w:bidi="ar-SA"/>
              </w:rPr>
              <w:t>三级</w:t>
            </w:r>
            <w:r>
              <w:rPr>
                <w:rFonts w:hint="eastAsia" w:ascii="Times New Roman" w:hAnsi="Times New Roman"/>
                <w:color w:val="auto"/>
                <w:kern w:val="2"/>
                <w:sz w:val="24"/>
                <w:szCs w:val="24"/>
                <w:highlight w:val="none"/>
                <w:lang w:val="en-US" w:eastAsia="zh-CN" w:bidi="ar-SA"/>
              </w:rPr>
              <w:t>活性炭吸附装置处理效率降至</w:t>
            </w:r>
            <w:r>
              <w:rPr>
                <w:rFonts w:hint="eastAsia"/>
                <w:color w:val="auto"/>
                <w:kern w:val="2"/>
                <w:sz w:val="24"/>
                <w:szCs w:val="24"/>
                <w:highlight w:val="none"/>
                <w:lang w:val="en-US" w:eastAsia="zh-CN" w:bidi="ar-SA"/>
              </w:rPr>
              <w:t>0</w:t>
            </w:r>
            <w:r>
              <w:rPr>
                <w:rFonts w:hint="default" w:ascii="Times New Roman" w:hAnsi="Times New Roman"/>
                <w:color w:val="auto"/>
                <w:kern w:val="2"/>
                <w:sz w:val="24"/>
                <w:szCs w:val="24"/>
                <w:highlight w:val="none"/>
                <w:lang w:val="en-US" w:eastAsia="zh-CN" w:bidi="ar-SA"/>
              </w:rPr>
              <w:t>。此时</w:t>
            </w:r>
            <w:r>
              <w:rPr>
                <w:rFonts w:hint="eastAsia"/>
                <w:color w:val="auto"/>
                <w:kern w:val="2"/>
                <w:sz w:val="24"/>
                <w:szCs w:val="24"/>
                <w:highlight w:val="none"/>
                <w:lang w:val="en-US" w:eastAsia="zh-CN" w:bidi="ar-SA"/>
              </w:rPr>
              <w:t>DA001</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量为1.836t/a，排放</w:t>
            </w:r>
            <w:r>
              <w:rPr>
                <w:rFonts w:hint="default" w:ascii="Times New Roman" w:hAnsi="Times New Roman"/>
                <w:color w:val="auto"/>
                <w:kern w:val="2"/>
                <w:sz w:val="24"/>
                <w:szCs w:val="24"/>
                <w:highlight w:val="none"/>
                <w:lang w:val="en-US" w:eastAsia="zh-CN" w:bidi="ar-SA"/>
              </w:rPr>
              <w:t>速率为</w:t>
            </w:r>
            <w:r>
              <w:rPr>
                <w:rFonts w:hint="eastAsia"/>
                <w:color w:val="auto"/>
                <w:kern w:val="2"/>
                <w:sz w:val="24"/>
                <w:szCs w:val="24"/>
                <w:highlight w:val="none"/>
                <w:lang w:val="en-US" w:eastAsia="zh-CN" w:bidi="ar-SA"/>
              </w:rPr>
              <w:t>0.765</w:t>
            </w:r>
            <w:r>
              <w:rPr>
                <w:rFonts w:hint="eastAsia" w:ascii="Times New Roman" w:hAnsi="Times New Roman"/>
                <w:color w:val="auto"/>
                <w:kern w:val="2"/>
                <w:sz w:val="24"/>
                <w:szCs w:val="24"/>
                <w:highlight w:val="none"/>
                <w:lang w:val="en-US" w:eastAsia="zh-CN" w:bidi="ar-SA"/>
              </w:rPr>
              <w:t>k</w:t>
            </w:r>
            <w:r>
              <w:rPr>
                <w:rFonts w:hint="default" w:ascii="Times New Roman" w:hAnsi="Times New Roman"/>
                <w:color w:val="auto"/>
                <w:kern w:val="2"/>
                <w:sz w:val="24"/>
                <w:szCs w:val="24"/>
                <w:highlight w:val="none"/>
                <w:lang w:val="en-US" w:eastAsia="zh-CN" w:bidi="ar-SA"/>
              </w:rPr>
              <w:t>g/</w:t>
            </w:r>
            <w:r>
              <w:rPr>
                <w:rFonts w:hint="eastAsia" w:ascii="Times New Roman" w:hAnsi="Times New Roman"/>
                <w:color w:val="auto"/>
                <w:kern w:val="2"/>
                <w:sz w:val="24"/>
                <w:szCs w:val="24"/>
                <w:highlight w:val="none"/>
                <w:lang w:val="en-US" w:eastAsia="zh-CN" w:bidi="ar-SA"/>
              </w:rPr>
              <w:t>h</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42.93</w:t>
            </w:r>
            <w:r>
              <w:rPr>
                <w:rFonts w:hint="default" w:ascii="Times New Roman" w:hAnsi="Times New Roman"/>
                <w:color w:val="auto"/>
                <w:kern w:val="2"/>
                <w:sz w:val="24"/>
                <w:szCs w:val="24"/>
                <w:highlight w:val="none"/>
                <w:lang w:val="en-US" w:eastAsia="zh-CN" w:bidi="ar-SA"/>
              </w:rPr>
              <w:t>mg/</w:t>
            </w:r>
            <w:r>
              <w:rPr>
                <w:rFonts w:hint="eastAsia" w:ascii="Times New Roman" w:hAnsi="Times New Roman"/>
                <w:color w:val="auto"/>
                <w:kern w:val="2"/>
                <w:sz w:val="24"/>
                <w:szCs w:val="24"/>
                <w:highlight w:val="none"/>
                <w:lang w:val="en-US" w:eastAsia="zh-CN" w:bidi="ar-SA"/>
              </w:rPr>
              <w:t>m</w:t>
            </w:r>
            <w:r>
              <w:rPr>
                <w:rFonts w:hint="eastAsia" w:ascii="Times New Roman" w:hAnsi="Times New Roman"/>
                <w:color w:val="auto"/>
                <w:kern w:val="2"/>
                <w:sz w:val="24"/>
                <w:szCs w:val="24"/>
                <w:highlight w:val="none"/>
                <w:vertAlign w:val="superscript"/>
                <w:lang w:val="en-US" w:eastAsia="zh-CN" w:bidi="ar-SA"/>
              </w:rPr>
              <w:t>3</w:t>
            </w:r>
            <w:r>
              <w:rPr>
                <w:rFonts w:hint="eastAsia" w:ascii="Times New Roman" w:hAnsi="Times New Roman"/>
                <w:color w:val="auto"/>
                <w:kern w:val="2"/>
                <w:sz w:val="24"/>
                <w:szCs w:val="24"/>
                <w:highlight w:val="none"/>
                <w:vertAlign w:val="baseline"/>
                <w:lang w:val="en-US" w:eastAsia="zh-CN" w:bidi="ar-SA"/>
              </w:rPr>
              <w:t>；</w:t>
            </w:r>
            <w:r>
              <w:rPr>
                <w:rFonts w:hint="eastAsia" w:ascii="Times New Roman" w:hAnsi="Times New Roman"/>
                <w:color w:val="auto"/>
                <w:kern w:val="2"/>
                <w:sz w:val="24"/>
                <w:szCs w:val="24"/>
                <w:highlight w:val="none"/>
                <w:lang w:val="en-US" w:eastAsia="zh-CN" w:bidi="ar-SA"/>
              </w:rPr>
              <w:t>臭气浓度</w:t>
            </w:r>
            <w:r>
              <w:rPr>
                <w:rFonts w:hint="default" w:ascii="Times New Roman" w:hAnsi="Times New Roman"/>
                <w:color w:val="auto"/>
                <w:kern w:val="2"/>
                <w:sz w:val="24"/>
                <w:szCs w:val="24"/>
                <w:highlight w:val="none"/>
                <w:lang w:val="en-US" w:eastAsia="zh-CN" w:bidi="ar-SA"/>
              </w:rPr>
              <w:t>排放</w:t>
            </w:r>
            <w:r>
              <w:rPr>
                <w:rFonts w:hint="eastAsia"/>
                <w:color w:val="auto"/>
                <w:kern w:val="2"/>
                <w:sz w:val="24"/>
                <w:szCs w:val="24"/>
                <w:highlight w:val="none"/>
                <w:lang w:val="en-US" w:eastAsia="zh-CN" w:bidi="ar-SA"/>
              </w:rPr>
              <w:t>量为少量，</w:t>
            </w:r>
            <w:r>
              <w:rPr>
                <w:rFonts w:hint="default" w:ascii="Times New Roman" w:hAnsi="Times New Roman"/>
                <w:color w:val="auto"/>
                <w:kern w:val="2"/>
                <w:sz w:val="24"/>
                <w:szCs w:val="24"/>
                <w:highlight w:val="none"/>
                <w:lang w:val="en-US" w:eastAsia="zh-CN" w:bidi="ar-SA"/>
              </w:rPr>
              <w:t>浓度为</w:t>
            </w:r>
            <w:r>
              <w:rPr>
                <w:rFonts w:hint="eastAsia"/>
                <w:color w:val="auto"/>
                <w:kern w:val="2"/>
                <w:sz w:val="24"/>
                <w:szCs w:val="24"/>
                <w:highlight w:val="none"/>
                <w:lang w:val="en-US" w:eastAsia="zh-CN" w:bidi="ar-SA"/>
              </w:rPr>
              <w:t>371（无量纲），</w:t>
            </w:r>
            <w:r>
              <w:rPr>
                <w:rFonts w:hint="default" w:ascii="Times New Roman" w:hAnsi="Times New Roman"/>
                <w:color w:val="auto"/>
                <w:kern w:val="2"/>
                <w:sz w:val="24"/>
                <w:szCs w:val="24"/>
                <w:highlight w:val="none"/>
                <w:lang w:val="en-US" w:eastAsia="zh-CN" w:bidi="ar-SA"/>
              </w:rPr>
              <w:t>排气筒中</w:t>
            </w:r>
            <w:r>
              <w:rPr>
                <w:rFonts w:hint="eastAsia" w:ascii="Times New Roman" w:hAnsi="Times New Roman"/>
                <w:color w:val="auto"/>
                <w:kern w:val="2"/>
                <w:sz w:val="24"/>
                <w:szCs w:val="24"/>
                <w:highlight w:val="none"/>
                <w:lang w:val="en-US" w:eastAsia="zh-CN" w:bidi="ar-SA"/>
              </w:rPr>
              <w:t>非甲烷总烃</w:t>
            </w:r>
            <w:r>
              <w:rPr>
                <w:rFonts w:hint="eastAsia"/>
                <w:color w:val="auto"/>
                <w:kern w:val="2"/>
                <w:sz w:val="24"/>
                <w:szCs w:val="24"/>
                <w:highlight w:val="none"/>
                <w:lang w:val="en-US" w:eastAsia="zh-CN" w:bidi="ar-SA"/>
              </w:rPr>
              <w:t>及臭气浓度</w:t>
            </w:r>
            <w:r>
              <w:rPr>
                <w:rFonts w:hint="default" w:ascii="Times New Roman" w:hAnsi="Times New Roman"/>
                <w:color w:val="auto"/>
                <w:kern w:val="2"/>
                <w:sz w:val="24"/>
                <w:szCs w:val="24"/>
                <w:highlight w:val="none"/>
                <w:lang w:val="en-US" w:eastAsia="zh-CN" w:bidi="ar-SA"/>
              </w:rPr>
              <w:t>浓度大幅增加，对周围环境影响较大。</w:t>
            </w:r>
            <w:r>
              <w:rPr>
                <w:rFonts w:hint="default" w:ascii="Times New Roman" w:hAnsi="Times New Roman" w:eastAsia="Times New Roman"/>
                <w:color w:val="auto"/>
                <w:sz w:val="24"/>
                <w:szCs w:val="24"/>
                <w:highlight w:val="none"/>
                <w:lang w:val="zh-CN"/>
              </w:rPr>
              <w:t>操作人员凭操作参数的变化可以判断发生故障，企业日常进行检修，出现</w:t>
            </w:r>
            <w:r>
              <w:rPr>
                <w:rFonts w:hint="eastAsia" w:ascii="Times New Roman" w:hAnsi="Times New Roman" w:eastAsia="Times New Roman"/>
                <w:color w:val="auto"/>
                <w:sz w:val="24"/>
                <w:szCs w:val="24"/>
                <w:highlight w:val="none"/>
                <w:lang w:val="zh-CN"/>
              </w:rPr>
              <w:t>三级</w:t>
            </w:r>
            <w:r>
              <w:rPr>
                <w:rFonts w:hint="default" w:ascii="Times New Roman" w:hAnsi="Times New Roman" w:eastAsia="Times New Roman"/>
                <w:color w:val="auto"/>
                <w:sz w:val="24"/>
                <w:szCs w:val="24"/>
                <w:highlight w:val="none"/>
                <w:lang w:val="zh-CN"/>
              </w:rPr>
              <w:t>活性炭吸附装置故障概率低，</w:t>
            </w:r>
            <w:r>
              <w:rPr>
                <w:rFonts w:hint="eastAsia" w:ascii="Times New Roman" w:hAnsi="Times New Roman" w:eastAsia="Times New Roman"/>
                <w:color w:val="auto"/>
                <w:sz w:val="24"/>
                <w:szCs w:val="24"/>
                <w:highlight w:val="none"/>
                <w:lang w:val="zh-CN"/>
              </w:rPr>
              <w:t>发生频次按</w:t>
            </w:r>
            <w:r>
              <w:rPr>
                <w:rFonts w:hint="eastAsia" w:ascii="Times New Roman" w:hAnsi="Times New Roman" w:eastAsia="宋体"/>
                <w:color w:val="auto"/>
                <w:sz w:val="24"/>
                <w:szCs w:val="24"/>
                <w:highlight w:val="none"/>
                <w:lang w:val="en-US" w:eastAsia="zh-CN"/>
              </w:rPr>
              <w:t>1次/年计，</w:t>
            </w:r>
            <w:r>
              <w:rPr>
                <w:rFonts w:hint="default" w:ascii="Times New Roman" w:hAnsi="Times New Roman" w:eastAsia="Times New Roman"/>
                <w:color w:val="auto"/>
                <w:sz w:val="24"/>
                <w:szCs w:val="24"/>
                <w:highlight w:val="none"/>
                <w:lang w:val="zh-CN"/>
              </w:rPr>
              <w:t>单次持续时间按1小时计。</w:t>
            </w:r>
          </w:p>
          <w:p>
            <w:pPr>
              <w:pStyle w:val="1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olor w:val="auto"/>
                <w:kern w:val="2"/>
                <w:sz w:val="24"/>
                <w:szCs w:val="24"/>
                <w:highlight w:val="none"/>
                <w:lang w:val="en-US" w:eastAsia="zh-CN" w:bidi="ar-SA"/>
              </w:rPr>
            </w:pPr>
            <w:r>
              <w:rPr>
                <w:rFonts w:hint="eastAsia" w:ascii="Times New Roman" w:hAnsi="Times New Roman"/>
                <w:color w:val="auto"/>
                <w:kern w:val="2"/>
                <w:sz w:val="24"/>
                <w:szCs w:val="24"/>
                <w:highlight w:val="none"/>
                <w:lang w:val="en-US" w:eastAsia="zh-CN" w:bidi="ar-SA"/>
              </w:rPr>
              <w:t>项目非正常排放条件下废气排放情况详见表4-2。</w:t>
            </w:r>
          </w:p>
          <w:p>
            <w:pPr>
              <w:pStyle w:val="10"/>
              <w:jc w:val="center"/>
              <w:rPr>
                <w:rFonts w:hint="default"/>
                <w:b/>
                <w:bCs/>
                <w:color w:val="auto"/>
                <w:sz w:val="21"/>
                <w:szCs w:val="21"/>
                <w:highlight w:val="none"/>
                <w:lang w:val="en-US" w:eastAsia="zh-CN"/>
              </w:rPr>
            </w:pPr>
            <w:r>
              <w:rPr>
                <w:rFonts w:hint="eastAsia" w:ascii="Times New Roman" w:hAnsi="Times New Roman"/>
                <w:b/>
                <w:bCs/>
                <w:color w:val="auto"/>
                <w:kern w:val="2"/>
                <w:sz w:val="21"/>
                <w:szCs w:val="21"/>
                <w:highlight w:val="none"/>
                <w:lang w:val="en-US" w:eastAsia="zh-CN" w:bidi="ar-SA"/>
              </w:rPr>
              <w:t>表4-</w:t>
            </w:r>
            <w:r>
              <w:rPr>
                <w:rFonts w:hint="eastAsia"/>
                <w:b/>
                <w:bCs/>
                <w:color w:val="auto"/>
                <w:kern w:val="2"/>
                <w:sz w:val="21"/>
                <w:szCs w:val="21"/>
                <w:highlight w:val="none"/>
                <w:lang w:val="en-US" w:eastAsia="zh-CN" w:bidi="ar-SA"/>
              </w:rPr>
              <w:t>2</w:t>
            </w:r>
            <w:r>
              <w:rPr>
                <w:rFonts w:hint="eastAsia" w:ascii="Times New Roman" w:hAnsi="Times New Roman"/>
                <w:b/>
                <w:bCs/>
                <w:color w:val="auto"/>
                <w:kern w:val="2"/>
                <w:sz w:val="21"/>
                <w:szCs w:val="21"/>
                <w:highlight w:val="none"/>
                <w:lang w:val="en-US" w:eastAsia="zh-CN" w:bidi="ar-SA"/>
              </w:rPr>
              <w:t xml:space="preserve">  项目非正常排放条件下废气排放情况一览表</w:t>
            </w:r>
          </w:p>
          <w:tbl>
            <w:tblPr>
              <w:tblStyle w:val="24"/>
              <w:tblW w:w="7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7"/>
              <w:gridCol w:w="717"/>
              <w:gridCol w:w="549"/>
              <w:gridCol w:w="650"/>
              <w:gridCol w:w="267"/>
              <w:gridCol w:w="583"/>
              <w:gridCol w:w="534"/>
              <w:gridCol w:w="716"/>
              <w:gridCol w:w="467"/>
              <w:gridCol w:w="450"/>
              <w:gridCol w:w="633"/>
              <w:gridCol w:w="567"/>
              <w:gridCol w:w="317"/>
              <w:gridCol w:w="243"/>
              <w:gridCol w:w="491"/>
              <w:gridCol w:w="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系统</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71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主要</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物</w:t>
                  </w:r>
                </w:p>
              </w:tc>
              <w:tc>
                <w:tcPr>
                  <w:tcW w:w="54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废气温度</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（出口）℃</w:t>
                  </w:r>
                </w:p>
              </w:tc>
              <w:tc>
                <w:tcPr>
                  <w:tcW w:w="65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处理装置</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名称</w:t>
                  </w:r>
                </w:p>
              </w:tc>
              <w:tc>
                <w:tcPr>
                  <w:tcW w:w="267"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台数</w:t>
                  </w:r>
                </w:p>
              </w:tc>
              <w:tc>
                <w:tcPr>
                  <w:tcW w:w="58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b/>
                      <w:bCs/>
                      <w:color w:val="auto"/>
                      <w:sz w:val="18"/>
                      <w:szCs w:val="18"/>
                      <w:highlight w:val="none"/>
                    </w:rPr>
                    <w:t>处理风量（m</w:t>
                  </w:r>
                  <w:r>
                    <w:rPr>
                      <w:rFonts w:hint="default" w:ascii="Times New Roman" w:hAnsi="Times New Roman" w:eastAsia="宋体" w:cs="Times New Roman"/>
                      <w:b/>
                      <w:bCs/>
                      <w:color w:val="auto"/>
                      <w:sz w:val="18"/>
                      <w:szCs w:val="18"/>
                      <w:highlight w:val="none"/>
                      <w:vertAlign w:val="superscript"/>
                    </w:rPr>
                    <w:t>3</w:t>
                  </w:r>
                  <w:r>
                    <w:rPr>
                      <w:rFonts w:hint="default" w:ascii="Times New Roman" w:hAnsi="Times New Roman" w:eastAsia="宋体" w:cs="Times New Roman"/>
                      <w:b/>
                      <w:bCs/>
                      <w:color w:val="auto"/>
                      <w:sz w:val="18"/>
                      <w:szCs w:val="18"/>
                      <w:highlight w:val="none"/>
                    </w:rPr>
                    <w:t>/h）</w:t>
                  </w:r>
                </w:p>
              </w:tc>
              <w:tc>
                <w:tcPr>
                  <w:tcW w:w="534"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处理</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效率</w:t>
                  </w:r>
                </w:p>
              </w:tc>
              <w:tc>
                <w:tcPr>
                  <w:tcW w:w="71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排放浓度mg/Nm</w:t>
                  </w:r>
                  <w:r>
                    <w:rPr>
                      <w:rFonts w:hint="default" w:ascii="Times New Roman" w:hAnsi="Times New Roman" w:eastAsia="宋体" w:cs="Times New Roman"/>
                      <w:b/>
                      <w:bCs/>
                      <w:color w:val="auto"/>
                      <w:sz w:val="18"/>
                      <w:szCs w:val="18"/>
                      <w:highlight w:val="none"/>
                      <w:vertAlign w:val="superscript"/>
                    </w:rPr>
                    <w:t>3</w:t>
                  </w:r>
                </w:p>
              </w:tc>
              <w:tc>
                <w:tcPr>
                  <w:tcW w:w="917"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工作时长</w:t>
                  </w:r>
                </w:p>
              </w:tc>
              <w:tc>
                <w:tcPr>
                  <w:tcW w:w="120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污染物排放量</w:t>
                  </w:r>
                </w:p>
              </w:tc>
              <w:tc>
                <w:tcPr>
                  <w:tcW w:w="560" w:type="dxa"/>
                  <w:gridSpan w:val="2"/>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烟囱(m)</w:t>
                  </w:r>
                </w:p>
              </w:tc>
              <w:tc>
                <w:tcPr>
                  <w:tcW w:w="49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浓度限值要求mg/Nm</w:t>
                  </w:r>
                  <w:r>
                    <w:rPr>
                      <w:rFonts w:hint="default" w:ascii="Times New Roman" w:hAnsi="Times New Roman" w:eastAsia="宋体" w:cs="Times New Roman"/>
                      <w:b/>
                      <w:bCs/>
                      <w:color w:val="auto"/>
                      <w:sz w:val="18"/>
                      <w:szCs w:val="18"/>
                      <w:highlight w:val="none"/>
                      <w:vertAlign w:val="superscript"/>
                    </w:rPr>
                    <w:t>3</w:t>
                  </w:r>
                </w:p>
              </w:tc>
              <w:tc>
                <w:tcPr>
                  <w:tcW w:w="333"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71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54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rPr>
                  </w:pPr>
                </w:p>
              </w:tc>
              <w:tc>
                <w:tcPr>
                  <w:tcW w:w="65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267"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58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rPr>
                  </w:pPr>
                </w:p>
              </w:tc>
              <w:tc>
                <w:tcPr>
                  <w:tcW w:w="534"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716"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4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h/d</w:t>
                  </w:r>
                </w:p>
              </w:tc>
              <w:tc>
                <w:tcPr>
                  <w:tcW w:w="450"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d/a</w:t>
                  </w:r>
                </w:p>
              </w:tc>
              <w:tc>
                <w:tcPr>
                  <w:tcW w:w="63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kg/h</w:t>
                  </w:r>
                </w:p>
              </w:tc>
              <w:tc>
                <w:tcPr>
                  <w:tcW w:w="56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t/a</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直径</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高度</w:t>
                  </w:r>
                </w:p>
              </w:tc>
              <w:tc>
                <w:tcPr>
                  <w:tcW w:w="49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c>
                <w:tcPr>
                  <w:tcW w:w="333"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vMerge w:val="restart"/>
                  <w:noWrap w:val="0"/>
                  <w:vAlign w:val="center"/>
                </w:tcPr>
                <w:p>
                  <w:pPr>
                    <w:widowControl/>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DA001</w:t>
                  </w:r>
                  <w:r>
                    <w:rPr>
                      <w:rFonts w:hint="eastAsia" w:ascii="Times New Roman" w:hAnsi="Times New Roman" w:cs="Times New Roman"/>
                      <w:bCs/>
                      <w:color w:val="auto"/>
                      <w:sz w:val="18"/>
                      <w:szCs w:val="18"/>
                      <w:highlight w:val="none"/>
                      <w:lang w:val="en-US" w:eastAsia="zh-CN"/>
                    </w:rPr>
                    <w:t>排气筒</w:t>
                  </w:r>
                </w:p>
              </w:tc>
              <w:tc>
                <w:tcPr>
                  <w:tcW w:w="71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sz w:val="18"/>
                      <w:szCs w:val="18"/>
                      <w:highlight w:val="none"/>
                      <w:lang w:eastAsia="zh-CN"/>
                    </w:rPr>
                  </w:pPr>
                  <w:r>
                    <w:rPr>
                      <w:rFonts w:hint="eastAsia" w:cs="Times New Roman"/>
                      <w:bCs/>
                      <w:color w:val="auto"/>
                      <w:sz w:val="18"/>
                      <w:szCs w:val="18"/>
                      <w:highlight w:val="none"/>
                      <w:lang w:eastAsia="zh-CN"/>
                    </w:rPr>
                    <w:t>非甲烷总烃</w:t>
                  </w:r>
                </w:p>
              </w:tc>
              <w:tc>
                <w:tcPr>
                  <w:tcW w:w="549"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sz w:val="18"/>
                      <w:szCs w:val="18"/>
                      <w:highlight w:val="none"/>
                      <w:lang w:eastAsia="zh-CN"/>
                    </w:rPr>
                  </w:pPr>
                  <w:r>
                    <w:rPr>
                      <w:rFonts w:hint="eastAsia" w:cs="Times New Roman"/>
                      <w:bCs/>
                      <w:color w:val="auto"/>
                      <w:sz w:val="18"/>
                      <w:szCs w:val="18"/>
                      <w:highlight w:val="none"/>
                      <w:lang w:val="en-US" w:eastAsia="zh-CN"/>
                    </w:rPr>
                    <w:t>三级</w:t>
                  </w:r>
                  <w:r>
                    <w:rPr>
                      <w:rFonts w:hint="eastAsia" w:cs="Times New Roman"/>
                      <w:bCs/>
                      <w:color w:val="auto"/>
                      <w:sz w:val="18"/>
                      <w:szCs w:val="18"/>
                      <w:highlight w:val="none"/>
                      <w:lang w:eastAsia="zh-CN"/>
                    </w:rPr>
                    <w:t>活性炭</w:t>
                  </w:r>
                </w:p>
              </w:tc>
              <w:tc>
                <w:tcPr>
                  <w:tcW w:w="26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17820</w:t>
                  </w:r>
                </w:p>
              </w:tc>
              <w:tc>
                <w:tcPr>
                  <w:tcW w:w="534"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42.93</w:t>
                  </w:r>
                </w:p>
              </w:tc>
              <w:tc>
                <w:tcPr>
                  <w:tcW w:w="467"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300</w:t>
                  </w:r>
                </w:p>
              </w:tc>
              <w:tc>
                <w:tcPr>
                  <w:tcW w:w="633"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0.765</w:t>
                  </w:r>
                </w:p>
              </w:tc>
              <w:tc>
                <w:tcPr>
                  <w:tcW w:w="567"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1.836</w:t>
                  </w:r>
                </w:p>
              </w:tc>
              <w:tc>
                <w:tcPr>
                  <w:tcW w:w="317"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0.3</w:t>
                  </w:r>
                </w:p>
              </w:tc>
              <w:tc>
                <w:tcPr>
                  <w:tcW w:w="243"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100</w:t>
                  </w:r>
                </w:p>
              </w:tc>
              <w:tc>
                <w:tcPr>
                  <w:tcW w:w="333" w:type="dxa"/>
                  <w:noWrap w:val="0"/>
                  <w:vAlign w:val="center"/>
                </w:tcPr>
                <w:p>
                  <w:pPr>
                    <w:adjustRightInd/>
                    <w:snapToGrid/>
                    <w:spacing w:line="240" w:lineRule="auto"/>
                    <w:ind w:firstLine="0" w:firstLineChars="0"/>
                    <w:jc w:val="center"/>
                    <w:rPr>
                      <w:rFonts w:hint="eastAsia"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vMerge w:val="continue"/>
                  <w:noWrap w:val="0"/>
                  <w:vAlign w:val="center"/>
                </w:tcPr>
                <w:p>
                  <w:pPr>
                    <w:widowControl/>
                    <w:adjustRightInd/>
                    <w:snapToGrid/>
                    <w:spacing w:line="240" w:lineRule="auto"/>
                    <w:ind w:firstLine="0" w:firstLineChars="0"/>
                    <w:jc w:val="center"/>
                    <w:rPr>
                      <w:rFonts w:hint="eastAsia" w:cs="Times New Roman"/>
                      <w:bCs/>
                      <w:color w:val="auto"/>
                      <w:sz w:val="18"/>
                      <w:szCs w:val="18"/>
                      <w:highlight w:val="none"/>
                      <w:lang w:val="en-US" w:eastAsia="zh-CN"/>
                    </w:rPr>
                  </w:pPr>
                </w:p>
              </w:tc>
              <w:tc>
                <w:tcPr>
                  <w:tcW w:w="7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臭气浓度</w:t>
                  </w:r>
                </w:p>
              </w:tc>
              <w:tc>
                <w:tcPr>
                  <w:tcW w:w="549"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25</w:t>
                  </w:r>
                </w:p>
              </w:tc>
              <w:tc>
                <w:tcPr>
                  <w:tcW w:w="650"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三级</w:t>
                  </w:r>
                  <w:r>
                    <w:rPr>
                      <w:rFonts w:hint="eastAsia" w:cs="Times New Roman"/>
                      <w:bCs/>
                      <w:color w:val="auto"/>
                      <w:sz w:val="18"/>
                      <w:szCs w:val="18"/>
                      <w:highlight w:val="none"/>
                      <w:lang w:eastAsia="zh-CN"/>
                    </w:rPr>
                    <w:t>活性炭</w:t>
                  </w:r>
                </w:p>
              </w:tc>
              <w:tc>
                <w:tcPr>
                  <w:tcW w:w="26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w:t>
                  </w:r>
                </w:p>
              </w:tc>
              <w:tc>
                <w:tcPr>
                  <w:tcW w:w="58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17820</w:t>
                  </w:r>
                </w:p>
              </w:tc>
              <w:tc>
                <w:tcPr>
                  <w:tcW w:w="534" w:type="dxa"/>
                  <w:noWrap w:val="0"/>
                  <w:vAlign w:val="center"/>
                </w:tcPr>
                <w:p>
                  <w:pPr>
                    <w:adjustRightInd/>
                    <w:snapToGrid/>
                    <w:spacing w:line="240" w:lineRule="auto"/>
                    <w:ind w:firstLine="0" w:firstLineChars="0"/>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0</w:t>
                  </w:r>
                </w:p>
              </w:tc>
              <w:tc>
                <w:tcPr>
                  <w:tcW w:w="716" w:type="dxa"/>
                  <w:noWrap w:val="0"/>
                  <w:vAlign w:val="center"/>
                </w:tcPr>
                <w:p>
                  <w:pPr>
                    <w:widowControl/>
                    <w:spacing w:line="240" w:lineRule="auto"/>
                    <w:ind w:firstLine="0" w:firstLineChars="0"/>
                    <w:jc w:val="center"/>
                    <w:textAlignment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371（无量纲）</w:t>
                  </w:r>
                </w:p>
              </w:tc>
              <w:tc>
                <w:tcPr>
                  <w:tcW w:w="467" w:type="dxa"/>
                  <w:noWrap w:val="0"/>
                  <w:vAlign w:val="center"/>
                </w:tcPr>
                <w:p>
                  <w:pPr>
                    <w:adjustRightInd/>
                    <w:snapToGrid/>
                    <w:spacing w:line="240" w:lineRule="auto"/>
                    <w:ind w:firstLine="0" w:firstLineChars="0"/>
                    <w:jc w:val="center"/>
                    <w:rPr>
                      <w:rFonts w:hint="eastAsia" w:ascii="Times New Roman" w:hAnsi="Times New Roman" w:cs="Times New Roman"/>
                      <w:bCs/>
                      <w:color w:val="auto"/>
                      <w:sz w:val="18"/>
                      <w:szCs w:val="18"/>
                      <w:highlight w:val="none"/>
                      <w:lang w:val="en-US" w:eastAsia="zh-CN"/>
                    </w:rPr>
                  </w:pPr>
                  <w:r>
                    <w:rPr>
                      <w:rFonts w:hint="eastAsia" w:ascii="Times New Roman" w:hAnsi="Times New Roman" w:cs="Times New Roman"/>
                      <w:bCs/>
                      <w:color w:val="auto"/>
                      <w:sz w:val="18"/>
                      <w:szCs w:val="18"/>
                      <w:highlight w:val="none"/>
                      <w:lang w:val="en-US" w:eastAsia="zh-CN"/>
                    </w:rPr>
                    <w:t>8</w:t>
                  </w:r>
                </w:p>
              </w:tc>
              <w:tc>
                <w:tcPr>
                  <w:tcW w:w="450" w:type="dxa"/>
                  <w:noWrap w:val="0"/>
                  <w:vAlign w:val="center"/>
                </w:tcPr>
                <w:p>
                  <w:pPr>
                    <w:widowControl/>
                    <w:adjustRightInd/>
                    <w:snapToGrid/>
                    <w:spacing w:line="240" w:lineRule="auto"/>
                    <w:ind w:firstLine="0" w:firstLineChars="0"/>
                    <w:jc w:val="center"/>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300</w:t>
                  </w:r>
                </w:p>
              </w:tc>
              <w:tc>
                <w:tcPr>
                  <w:tcW w:w="633" w:type="dxa"/>
                  <w:noWrap w:val="0"/>
                  <w:vAlign w:val="center"/>
                </w:tcPr>
                <w:p>
                  <w:pPr>
                    <w:widowControl/>
                    <w:spacing w:line="240" w:lineRule="auto"/>
                    <w:ind w:firstLine="0" w:firstLineChars="0"/>
                    <w:jc w:val="center"/>
                    <w:textAlignment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567" w:type="dxa"/>
                  <w:noWrap w:val="0"/>
                  <w:vAlign w:val="center"/>
                </w:tcPr>
                <w:p>
                  <w:pPr>
                    <w:widowControl/>
                    <w:spacing w:line="240" w:lineRule="auto"/>
                    <w:ind w:firstLine="0" w:firstLineChars="0"/>
                    <w:jc w:val="center"/>
                    <w:textAlignment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少量</w:t>
                  </w:r>
                </w:p>
              </w:tc>
              <w:tc>
                <w:tcPr>
                  <w:tcW w:w="317"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0.3</w:t>
                  </w:r>
                </w:p>
              </w:tc>
              <w:tc>
                <w:tcPr>
                  <w:tcW w:w="24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15</w:t>
                  </w:r>
                </w:p>
              </w:tc>
              <w:tc>
                <w:tcPr>
                  <w:tcW w:w="491"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val="en-US" w:eastAsia="zh-CN"/>
                    </w:rPr>
                  </w:pPr>
                  <w:r>
                    <w:rPr>
                      <w:rFonts w:hint="eastAsia" w:cs="Times New Roman"/>
                      <w:bCs/>
                      <w:color w:val="auto"/>
                      <w:sz w:val="18"/>
                      <w:szCs w:val="18"/>
                      <w:highlight w:val="none"/>
                      <w:lang w:val="en-US" w:eastAsia="zh-CN"/>
                    </w:rPr>
                    <w:t>2000</w:t>
                  </w:r>
                </w:p>
              </w:tc>
              <w:tc>
                <w:tcPr>
                  <w:tcW w:w="333" w:type="dxa"/>
                  <w:noWrap w:val="0"/>
                  <w:vAlign w:val="center"/>
                </w:tcPr>
                <w:p>
                  <w:pPr>
                    <w:adjustRightInd/>
                    <w:snapToGrid/>
                    <w:spacing w:line="240" w:lineRule="auto"/>
                    <w:ind w:firstLine="0" w:firstLineChars="0"/>
                    <w:jc w:val="center"/>
                    <w:rPr>
                      <w:rFonts w:hint="eastAsia" w:cs="Times New Roman"/>
                      <w:bCs/>
                      <w:color w:val="auto"/>
                      <w:sz w:val="18"/>
                      <w:szCs w:val="18"/>
                      <w:highlight w:val="none"/>
                      <w:lang w:eastAsia="zh-CN"/>
                    </w:rPr>
                  </w:pPr>
                  <w:r>
                    <w:rPr>
                      <w:rFonts w:hint="eastAsia" w:cs="Times New Roman"/>
                      <w:bCs/>
                      <w:color w:val="auto"/>
                      <w:sz w:val="18"/>
                      <w:szCs w:val="18"/>
                      <w:highlight w:val="none"/>
                      <w:lang w:eastAsia="zh-CN"/>
                    </w:rPr>
                    <w:t>达标</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根据上表，非正常情况下，即当</w:t>
            </w:r>
            <w:r>
              <w:rPr>
                <w:rFonts w:hint="eastAsia" w:ascii="Times New Roman" w:hAnsi="Times New Roman" w:cs="Times New Roman"/>
                <w:color w:val="auto"/>
                <w:sz w:val="24"/>
                <w:szCs w:val="24"/>
                <w:highlight w:val="none"/>
                <w:lang w:eastAsia="zh-CN"/>
              </w:rPr>
              <w:t>有机</w:t>
            </w:r>
            <w:r>
              <w:rPr>
                <w:rFonts w:hint="default" w:ascii="Times New Roman" w:hAnsi="Times New Roman" w:eastAsia="宋体" w:cs="Times New Roman"/>
                <w:color w:val="auto"/>
                <w:sz w:val="24"/>
                <w:szCs w:val="24"/>
                <w:highlight w:val="none"/>
              </w:rPr>
              <w:t>废气处置设施“</w:t>
            </w:r>
            <w:r>
              <w:rPr>
                <w:rFonts w:hint="eastAsia" w:ascii="Times New Roman" w:hAnsi="Times New Roman" w:cs="Times New Roman"/>
                <w:color w:val="auto"/>
                <w:sz w:val="24"/>
                <w:szCs w:val="24"/>
                <w:highlight w:val="none"/>
                <w:lang w:eastAsia="zh-CN"/>
              </w:rPr>
              <w:t>三级活性炭</w:t>
            </w:r>
            <w:r>
              <w:rPr>
                <w:rFonts w:hint="default" w:ascii="Times New Roman" w:hAnsi="Times New Roman" w:eastAsia="宋体" w:cs="Times New Roman"/>
                <w:color w:val="auto"/>
                <w:sz w:val="24"/>
                <w:szCs w:val="24"/>
                <w:highlight w:val="none"/>
              </w:rPr>
              <w:t>”处理效率因故障降为0%的情况，排气筒中</w:t>
            </w:r>
            <w:r>
              <w:rPr>
                <w:rFonts w:hint="eastAsia" w:ascii="Times New Roman" w:hAnsi="Times New Roman" w:cs="Times New Roman"/>
                <w:color w:val="auto"/>
                <w:sz w:val="24"/>
                <w:szCs w:val="24"/>
                <w:highlight w:val="none"/>
                <w:lang w:eastAsia="zh-CN"/>
              </w:rPr>
              <w:t>非甲烷总烃</w:t>
            </w:r>
            <w:r>
              <w:rPr>
                <w:rFonts w:hint="default" w:ascii="Times New Roman" w:hAnsi="Times New Roman" w:eastAsia="宋体" w:cs="Times New Roman"/>
                <w:color w:val="auto"/>
                <w:sz w:val="24"/>
                <w:szCs w:val="24"/>
                <w:highlight w:val="none"/>
              </w:rPr>
              <w:t>排放浓度仍能满足《合成树脂工业污染物排放标准》 GB31572-2015) 中相关大气污染物排放限值</w:t>
            </w:r>
            <w:r>
              <w:rPr>
                <w:rFonts w:hint="eastAsia" w:ascii="Times New Roman" w:hAnsi="Times New Roman" w:cs="Times New Roman"/>
                <w:color w:val="auto"/>
                <w:sz w:val="24"/>
                <w:szCs w:val="24"/>
                <w:highlight w:val="none"/>
                <w:lang w:eastAsia="zh-CN"/>
              </w:rPr>
              <w:t>，臭气浓度排放浓度能满足</w:t>
            </w:r>
            <w:r>
              <w:rPr>
                <w:rFonts w:hint="default" w:ascii="Times New Roman" w:hAnsi="Times New Roman" w:eastAsia="宋体" w:cs="Times New Roman"/>
                <w:color w:val="auto"/>
                <w:sz w:val="24"/>
                <w:highlight w:val="none"/>
              </w:rPr>
              <w:t xml:space="preserve">《恶臭污染物排放标准》 (GB14554-93) </w:t>
            </w:r>
            <w:r>
              <w:rPr>
                <w:rFonts w:hint="default" w:ascii="Times New Roman" w:hAnsi="Times New Roman" w:eastAsia="宋体" w:cs="Times New Roman"/>
                <w:color w:val="auto"/>
                <w:sz w:val="24"/>
                <w:szCs w:val="24"/>
                <w:highlight w:val="none"/>
                <w:lang w:val="zh-CN" w:eastAsia="zh-CN"/>
              </w:rPr>
              <w:t>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szCs w:val="24"/>
                <w:highlight w:val="none"/>
                <w:lang w:eastAsia="zh-CN"/>
              </w:rPr>
              <w:t>但排放浓度大幅上升</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r>
              <w:rPr>
                <w:rFonts w:hint="eastAsia" w:ascii="Times New Roman" w:hAnsi="Times New Roman" w:cs="Times New Roman"/>
                <w:color w:val="auto"/>
                <w:sz w:val="24"/>
                <w:szCs w:val="24"/>
                <w:highlight w:val="none"/>
                <w:lang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w:t>
            </w:r>
            <w:r>
              <w:rPr>
                <w:rFonts w:hint="eastAsia" w:ascii="Times New Roman" w:hAnsi="Times New Roman" w:cs="Times New Roman"/>
                <w:color w:val="auto"/>
                <w:sz w:val="24"/>
                <w:szCs w:val="24"/>
                <w:highlight w:val="none"/>
                <w:lang w:eastAsia="zh-CN"/>
              </w:rPr>
              <w:t>各</w:t>
            </w:r>
            <w:r>
              <w:rPr>
                <w:rFonts w:hint="default" w:ascii="Times New Roman" w:hAnsi="Times New Roman" w:eastAsia="宋体" w:cs="Times New Roman"/>
                <w:color w:val="auto"/>
                <w:sz w:val="24"/>
                <w:szCs w:val="24"/>
                <w:highlight w:val="none"/>
              </w:rPr>
              <w:t>种工艺、电气、设备的正常运转。</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（3）废气环境影响分析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1</w:t>
            </w:r>
            <w:r>
              <w:rPr>
                <w:rFonts w:hint="eastAsia" w:eastAsia="宋体" w:cs="Times New Roman"/>
                <w:b w:val="0"/>
                <w:bCs w:val="0"/>
                <w:color w:val="auto"/>
                <w:kern w:val="0"/>
                <w:sz w:val="24"/>
                <w:szCs w:val="24"/>
                <w:highlight w:val="none"/>
                <w:lang w:val="en-US" w:eastAsia="zh-CN"/>
              </w:rPr>
              <w:t>）</w:t>
            </w:r>
            <w:r>
              <w:rPr>
                <w:rFonts w:hint="eastAsia" w:cs="Times New Roman"/>
                <w:b w:val="0"/>
                <w:bCs w:val="0"/>
                <w:color w:val="auto"/>
                <w:kern w:val="0"/>
                <w:sz w:val="24"/>
                <w:szCs w:val="24"/>
                <w:highlight w:val="none"/>
                <w:lang w:val="en-US" w:eastAsia="zh-CN"/>
              </w:rPr>
              <w:t>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rPr>
            </w:pPr>
            <w:r>
              <w:rPr>
                <w:rFonts w:hint="eastAsia" w:cs="Times New Roman"/>
                <w:b w:val="0"/>
                <w:bCs w:val="0"/>
                <w:color w:val="auto"/>
                <w:kern w:val="0"/>
                <w:sz w:val="24"/>
                <w:szCs w:val="24"/>
                <w:highlight w:val="none"/>
                <w:lang w:val="en-US" w:eastAsia="zh-CN"/>
              </w:rPr>
              <w:t>①</w:t>
            </w:r>
            <w:r>
              <w:rPr>
                <w:rFonts w:hint="default" w:ascii="Times New Roman" w:hAnsi="Times New Roman" w:eastAsia="宋体" w:cs="Times New Roman"/>
                <w:b w:val="0"/>
                <w:bCs w:val="0"/>
                <w:color w:val="auto"/>
                <w:kern w:val="0"/>
                <w:sz w:val="24"/>
                <w:szCs w:val="24"/>
                <w:highlight w:val="none"/>
              </w:rPr>
              <w:t>大气环境影响分析</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kern w:val="0"/>
                <w:sz w:val="24"/>
                <w:highlight w:val="none"/>
                <w:lang w:val="en-US" w:eastAsia="zh-CN"/>
              </w:rPr>
            </w:pPr>
            <w:r>
              <w:rPr>
                <w:rFonts w:hint="eastAsia"/>
                <w:color w:val="auto"/>
                <w:kern w:val="0"/>
                <w:sz w:val="24"/>
                <w:highlight w:val="none"/>
                <w:lang w:val="en-US" w:eastAsia="zh-CN"/>
              </w:rPr>
              <w:t>有组织废气达标性分析</w:t>
            </w:r>
          </w:p>
          <w:p>
            <w:pPr>
              <w:pStyle w:val="16"/>
              <w:numPr>
                <w:ilvl w:val="0"/>
                <w:numId w:val="0"/>
              </w:numPr>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表4-3 项目有组织废气排放</w:t>
            </w:r>
            <w:r>
              <w:rPr>
                <w:rFonts w:hint="eastAsia" w:ascii="Times New Roman" w:hAnsi="Times New Roman" w:cs="Times New Roman"/>
                <w:b/>
                <w:bCs/>
                <w:color w:val="auto"/>
                <w:highlight w:val="none"/>
                <w:lang w:val="en-US" w:eastAsia="zh-CN"/>
              </w:rPr>
              <w:t>达标</w:t>
            </w:r>
            <w:r>
              <w:rPr>
                <w:rFonts w:hint="default" w:ascii="Times New Roman" w:hAnsi="Times New Roman" w:cs="Times New Roman"/>
                <w:b/>
                <w:bCs/>
                <w:color w:val="auto"/>
                <w:highlight w:val="none"/>
                <w:lang w:val="en-US" w:eastAsia="zh-CN"/>
              </w:rPr>
              <w:t>情况表</w:t>
            </w:r>
          </w:p>
          <w:tbl>
            <w:tblPr>
              <w:tblStyle w:val="2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70"/>
              <w:gridCol w:w="1140"/>
              <w:gridCol w:w="960"/>
              <w:gridCol w:w="598"/>
              <w:gridCol w:w="1127"/>
              <w:gridCol w:w="960"/>
              <w:gridCol w:w="91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9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cs="Times New Roman"/>
                      <w:b/>
                      <w:bCs/>
                      <w:color w:val="auto"/>
                      <w:kern w:val="0"/>
                      <w:sz w:val="21"/>
                      <w:szCs w:val="21"/>
                      <w:highlight w:val="none"/>
                      <w:vertAlign w:val="baseline"/>
                      <w:lang w:eastAsia="zh-CN"/>
                    </w:rPr>
                    <w:t>污染源</w:t>
                  </w:r>
                </w:p>
              </w:tc>
              <w:tc>
                <w:tcPr>
                  <w:tcW w:w="107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cs="Times New Roman"/>
                      <w:b/>
                      <w:bCs/>
                      <w:color w:val="auto"/>
                      <w:kern w:val="0"/>
                      <w:sz w:val="21"/>
                      <w:szCs w:val="21"/>
                      <w:highlight w:val="none"/>
                      <w:vertAlign w:val="baseline"/>
                      <w:lang w:eastAsia="zh-CN"/>
                    </w:rPr>
                    <w:t>污染因子</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产生情况</w:t>
                  </w:r>
                </w:p>
              </w:tc>
              <w:tc>
                <w:tcPr>
                  <w:tcW w:w="5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eastAsia="zh-CN"/>
                    </w:rPr>
                    <w:t>处理效率</w:t>
                  </w:r>
                  <w:r>
                    <w:rPr>
                      <w:rFonts w:hint="default" w:ascii="Times New Roman" w:hAnsi="Times New Roman" w:eastAsia="宋体" w:cs="Times New Roman"/>
                      <w:b/>
                      <w:bCs/>
                      <w:color w:val="auto"/>
                      <w:kern w:val="0"/>
                      <w:sz w:val="21"/>
                      <w:szCs w:val="21"/>
                      <w:highlight w:val="none"/>
                      <w:vertAlign w:val="baseline"/>
                      <w:lang w:val="en-US" w:eastAsia="zh-CN"/>
                    </w:rPr>
                    <w:t>%</w:t>
                  </w:r>
                </w:p>
              </w:tc>
              <w:tc>
                <w:tcPr>
                  <w:tcW w:w="20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排放情况</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eastAsia="宋体" w:cs="Times New Roman"/>
                      <w:b/>
                      <w:bCs/>
                      <w:color w:val="auto"/>
                      <w:kern w:val="0"/>
                      <w:sz w:val="21"/>
                      <w:szCs w:val="21"/>
                      <w:highlight w:val="none"/>
                      <w:vertAlign w:val="baseline"/>
                      <w:lang w:eastAsia="zh-CN"/>
                    </w:rPr>
                    <w:t>标准值</w:t>
                  </w:r>
                  <w:r>
                    <w:rPr>
                      <w:rFonts w:hint="eastAsia" w:ascii="Times New Roman" w:hAnsi="Times New Roman" w:eastAsia="宋体" w:cs="Times New Roman"/>
                      <w:b/>
                      <w:bCs/>
                      <w:color w:val="auto"/>
                      <w:kern w:val="0"/>
                      <w:sz w:val="21"/>
                      <w:szCs w:val="21"/>
                      <w:highlight w:val="none"/>
                      <w:vertAlign w:val="baseline"/>
                      <w:lang w:eastAsia="zh-CN"/>
                    </w:rPr>
                    <w:t>（</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76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r>
                    <w:rPr>
                      <w:rFonts w:hint="default" w:ascii="Times New Roman" w:hAnsi="Times New Roman" w:cs="Times New Roman"/>
                      <w:b/>
                      <w:bCs/>
                      <w:color w:val="auto"/>
                      <w:kern w:val="0"/>
                      <w:sz w:val="21"/>
                      <w:szCs w:val="21"/>
                      <w:highlight w:val="none"/>
                      <w:vertAlign w:val="baseli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p>
              </w:tc>
              <w:tc>
                <w:tcPr>
                  <w:tcW w:w="107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21"/>
                      <w:szCs w:val="21"/>
                      <w:highlight w:val="none"/>
                    </w:rPr>
                  </w:pP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eastAsia="宋体" w:cs="Times New Roman"/>
                      <w:b/>
                      <w:bCs/>
                      <w:color w:val="auto"/>
                      <w:kern w:val="0"/>
                      <w:sz w:val="21"/>
                      <w:szCs w:val="21"/>
                      <w:highlight w:val="none"/>
                      <w:vertAlign w:val="baseline"/>
                      <w:lang w:eastAsia="zh-CN"/>
                    </w:rPr>
                    <w:t>产生浓度（</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eastAsia="zh-CN"/>
                    </w:rPr>
                    <w:t>产生量（</w:t>
                  </w:r>
                  <w:r>
                    <w:rPr>
                      <w:rFonts w:hint="eastAsia" w:ascii="Times New Roman" w:hAnsi="Times New Roman" w:eastAsia="宋体" w:cs="Times New Roman"/>
                      <w:b/>
                      <w:bCs/>
                      <w:color w:val="auto"/>
                      <w:kern w:val="0"/>
                      <w:sz w:val="21"/>
                      <w:szCs w:val="21"/>
                      <w:highlight w:val="none"/>
                      <w:vertAlign w:val="baseline"/>
                      <w:lang w:val="en-US" w:eastAsia="zh-CN"/>
                    </w:rPr>
                    <w:t>t/a</w:t>
                  </w:r>
                  <w:r>
                    <w:rPr>
                      <w:rFonts w:hint="eastAsia" w:ascii="Times New Roman" w:hAnsi="Times New Roman" w:eastAsia="宋体" w:cs="Times New Roman"/>
                      <w:b/>
                      <w:bCs/>
                      <w:color w:val="auto"/>
                      <w:kern w:val="0"/>
                      <w:sz w:val="21"/>
                      <w:szCs w:val="21"/>
                      <w:highlight w:val="none"/>
                      <w:vertAlign w:val="baseline"/>
                      <w:lang w:eastAsia="zh-CN"/>
                    </w:rPr>
                    <w:t>）</w:t>
                  </w:r>
                </w:p>
              </w:tc>
              <w:tc>
                <w:tcPr>
                  <w:tcW w:w="5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排放浓度</w:t>
                  </w:r>
                  <w:r>
                    <w:rPr>
                      <w:rFonts w:hint="eastAsia" w:ascii="Times New Roman" w:hAnsi="Times New Roman" w:eastAsia="宋体" w:cs="Times New Roman"/>
                      <w:b/>
                      <w:bCs/>
                      <w:color w:val="auto"/>
                      <w:kern w:val="0"/>
                      <w:sz w:val="21"/>
                      <w:szCs w:val="21"/>
                      <w:highlight w:val="none"/>
                      <w:vertAlign w:val="baseline"/>
                      <w:lang w:eastAsia="zh-CN"/>
                    </w:rPr>
                    <w:t>（</w:t>
                  </w:r>
                  <w:r>
                    <w:rPr>
                      <w:rFonts w:hint="eastAsia" w:ascii="Times New Roman" w:hAnsi="Times New Roman" w:eastAsia="宋体" w:cs="Times New Roman"/>
                      <w:b/>
                      <w:bCs/>
                      <w:color w:val="auto"/>
                      <w:kern w:val="0"/>
                      <w:sz w:val="21"/>
                      <w:szCs w:val="21"/>
                      <w:highlight w:val="none"/>
                      <w:vertAlign w:val="baseline"/>
                      <w:lang w:val="en-US" w:eastAsia="zh-CN"/>
                    </w:rPr>
                    <w:t>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eastAsia="zh-CN"/>
                    </w:rPr>
                    <w:t>）</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kern w:val="0"/>
                      <w:sz w:val="21"/>
                      <w:szCs w:val="21"/>
                      <w:highlight w:val="none"/>
                      <w:vertAlign w:val="baseline"/>
                      <w:lang w:eastAsia="zh-CN"/>
                    </w:rPr>
                  </w:pPr>
                  <w:r>
                    <w:rPr>
                      <w:rFonts w:hint="eastAsia" w:ascii="Times New Roman" w:hAnsi="Times New Roman" w:eastAsia="宋体" w:cs="Times New Roman"/>
                      <w:b/>
                      <w:bCs/>
                      <w:color w:val="auto"/>
                      <w:kern w:val="0"/>
                      <w:sz w:val="21"/>
                      <w:szCs w:val="21"/>
                      <w:highlight w:val="none"/>
                      <w:vertAlign w:val="baseline"/>
                      <w:lang w:eastAsia="zh-CN"/>
                    </w:rPr>
                    <w:t>排放量（</w:t>
                  </w:r>
                  <w:r>
                    <w:rPr>
                      <w:rFonts w:hint="eastAsia" w:ascii="Times New Roman" w:hAnsi="Times New Roman" w:eastAsia="宋体" w:cs="Times New Roman"/>
                      <w:b/>
                      <w:bCs/>
                      <w:color w:val="auto"/>
                      <w:kern w:val="0"/>
                      <w:sz w:val="21"/>
                      <w:szCs w:val="21"/>
                      <w:highlight w:val="none"/>
                      <w:vertAlign w:val="baseline"/>
                      <w:lang w:val="en-US" w:eastAsia="zh-CN"/>
                    </w:rPr>
                    <w:t>t/a</w:t>
                  </w:r>
                  <w:r>
                    <w:rPr>
                      <w:rFonts w:hint="eastAsia" w:ascii="Times New Roman" w:hAnsi="Times New Roman" w:eastAsia="宋体" w:cs="Times New Roman"/>
                      <w:b/>
                      <w:bCs/>
                      <w:color w:val="auto"/>
                      <w:kern w:val="0"/>
                      <w:sz w:val="21"/>
                      <w:szCs w:val="21"/>
                      <w:highlight w:val="none"/>
                      <w:vertAlign w:val="baseline"/>
                      <w:lang w:eastAsia="zh-CN"/>
                    </w:rPr>
                    <w:t>）</w:t>
                  </w:r>
                </w:p>
              </w:tc>
              <w:tc>
                <w:tcPr>
                  <w:tcW w:w="9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vertAlign w:val="baseline"/>
                      <w:lang w:eastAsia="zh-CN"/>
                    </w:rPr>
                  </w:pPr>
                </w:p>
              </w:tc>
              <w:tc>
                <w:tcPr>
                  <w:tcW w:w="76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DA001</w:t>
                  </w:r>
                </w:p>
              </w:tc>
              <w:tc>
                <w:tcPr>
                  <w:tcW w:w="10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eastAsia="zh-CN"/>
                    </w:rPr>
                  </w:pPr>
                  <w:r>
                    <w:rPr>
                      <w:rFonts w:hint="eastAsia" w:ascii="Times New Roman" w:hAnsi="Times New Roman" w:cs="Times New Roman"/>
                      <w:color w:val="auto"/>
                      <w:kern w:val="0"/>
                      <w:sz w:val="21"/>
                      <w:szCs w:val="21"/>
                      <w:highlight w:val="none"/>
                      <w:vertAlign w:val="baseline"/>
                      <w:lang w:eastAsia="zh-CN"/>
                    </w:rPr>
                    <w:t>非甲烷总烃</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42.93</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1.836</w:t>
                  </w:r>
                </w:p>
              </w:tc>
              <w:tc>
                <w:tcPr>
                  <w:tcW w:w="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60</w:t>
                  </w: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17.34</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0.734</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100</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0"/>
                      <w:sz w:val="21"/>
                      <w:szCs w:val="21"/>
                      <w:highlight w:val="none"/>
                      <w:vertAlign w:val="baseline"/>
                      <w:lang w:eastAsia="zh-CN"/>
                    </w:rPr>
                  </w:pPr>
                  <w:r>
                    <w:rPr>
                      <w:rFonts w:hint="eastAsia" w:ascii="Times New Roman" w:hAnsi="Times New Roman" w:cs="Times New Roman"/>
                      <w:color w:val="auto"/>
                      <w:kern w:val="0"/>
                      <w:sz w:val="21"/>
                      <w:szCs w:val="21"/>
                      <w:highlight w:val="none"/>
                      <w:vertAlign w:val="baseli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p>
              </w:tc>
              <w:tc>
                <w:tcPr>
                  <w:tcW w:w="10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臭气浓度</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371</w:t>
                  </w:r>
                  <w:r>
                    <w:rPr>
                      <w:rFonts w:hint="eastAsia"/>
                      <w:bCs/>
                      <w:color w:val="auto"/>
                      <w:spacing w:val="-10"/>
                      <w:szCs w:val="21"/>
                      <w:highlight w:val="none"/>
                      <w:lang w:val="en-US" w:eastAsia="zh-CN"/>
                    </w:rPr>
                    <w:t>（无量纲）</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少量</w:t>
                  </w:r>
                </w:p>
              </w:tc>
              <w:tc>
                <w:tcPr>
                  <w:tcW w:w="5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w:t>
                  </w:r>
                </w:p>
              </w:tc>
              <w:tc>
                <w:tcPr>
                  <w:tcW w:w="11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68</w:t>
                  </w:r>
                  <w:r>
                    <w:rPr>
                      <w:rFonts w:hint="eastAsia"/>
                      <w:bCs/>
                      <w:color w:val="auto"/>
                      <w:spacing w:val="-10"/>
                      <w:szCs w:val="21"/>
                      <w:highlight w:val="none"/>
                      <w:lang w:val="en-US" w:eastAsia="zh-CN"/>
                    </w:rPr>
                    <w:t>（无量纲）</w:t>
                  </w:r>
                </w:p>
              </w:tc>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少量</w:t>
                  </w:r>
                </w:p>
              </w:tc>
              <w:tc>
                <w:tcPr>
                  <w:tcW w:w="9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kern w:val="0"/>
                      <w:sz w:val="21"/>
                      <w:szCs w:val="21"/>
                      <w:highlight w:val="none"/>
                      <w:vertAlign w:val="baseline"/>
                      <w:lang w:val="en-US" w:eastAsia="zh-CN"/>
                    </w:rPr>
                  </w:pPr>
                  <w:r>
                    <w:rPr>
                      <w:rFonts w:hint="eastAsia" w:cs="Times New Roman"/>
                      <w:color w:val="auto"/>
                      <w:kern w:val="0"/>
                      <w:sz w:val="21"/>
                      <w:szCs w:val="21"/>
                      <w:highlight w:val="none"/>
                      <w:vertAlign w:val="baseline"/>
                      <w:lang w:val="en-US" w:eastAsia="zh-CN"/>
                    </w:rPr>
                    <w:t>2000（无量纲）</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color w:val="auto"/>
                      <w:kern w:val="0"/>
                      <w:sz w:val="21"/>
                      <w:szCs w:val="21"/>
                      <w:highlight w:val="none"/>
                      <w:vertAlign w:val="baseline"/>
                      <w:lang w:eastAsia="zh-CN"/>
                    </w:rPr>
                  </w:pPr>
                  <w:r>
                    <w:rPr>
                      <w:rFonts w:hint="eastAsia" w:cs="Times New Roman"/>
                      <w:color w:val="auto"/>
                      <w:kern w:val="0"/>
                      <w:sz w:val="21"/>
                      <w:szCs w:val="21"/>
                      <w:highlight w:val="none"/>
                      <w:vertAlign w:val="baseline"/>
                      <w:lang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olor w:val="auto"/>
                <w:kern w:val="0"/>
                <w:sz w:val="24"/>
                <w:highlight w:val="none"/>
                <w:lang w:eastAsia="zh-CN"/>
              </w:rPr>
            </w:pPr>
            <w:r>
              <w:rPr>
                <w:rFonts w:hint="eastAsia"/>
                <w:color w:val="auto"/>
                <w:kern w:val="0"/>
                <w:sz w:val="24"/>
                <w:highlight w:val="none"/>
              </w:rPr>
              <w:t>根据上文核算可知，项目DA001排气筒中</w:t>
            </w:r>
            <w:r>
              <w:rPr>
                <w:rFonts w:hint="eastAsia"/>
                <w:color w:val="auto"/>
                <w:kern w:val="0"/>
                <w:sz w:val="24"/>
                <w:highlight w:val="none"/>
                <w:lang w:eastAsia="zh-CN"/>
              </w:rPr>
              <w:t>非甲烷总烃</w:t>
            </w:r>
            <w:r>
              <w:rPr>
                <w:rFonts w:hint="eastAsia"/>
                <w:color w:val="auto"/>
                <w:kern w:val="0"/>
                <w:sz w:val="24"/>
                <w:highlight w:val="none"/>
              </w:rPr>
              <w:t>排放浓度能满足《合成树脂工业污染物排放标准》 (GB31572-2015) 中相关大气污染物排放限值要求</w:t>
            </w:r>
            <w:r>
              <w:rPr>
                <w:rFonts w:hint="eastAsia"/>
                <w:color w:val="auto"/>
                <w:kern w:val="0"/>
                <w:sz w:val="24"/>
                <w:highlight w:val="none"/>
                <w:lang w:eastAsia="zh-CN"/>
              </w:rPr>
              <w:t>；臭气浓度排放浓度能满足</w:t>
            </w:r>
            <w:r>
              <w:rPr>
                <w:rFonts w:hint="default" w:ascii="Times New Roman" w:hAnsi="Times New Roman" w:eastAsia="宋体" w:cs="Times New Roman"/>
                <w:color w:val="auto"/>
                <w:sz w:val="24"/>
                <w:highlight w:val="none"/>
              </w:rPr>
              <w:t>《恶臭污染物排放标准》 (GB14554-93)</w:t>
            </w:r>
            <w:r>
              <w:rPr>
                <w:rFonts w:hint="default" w:ascii="Times New Roman" w:hAnsi="Times New Roman" w:eastAsia="宋体" w:cs="Times New Roman"/>
                <w:color w:val="auto"/>
                <w:sz w:val="24"/>
                <w:szCs w:val="24"/>
                <w:highlight w:val="none"/>
                <w:lang w:val="zh-CN" w:eastAsia="zh-CN"/>
              </w:rPr>
              <w:t>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eastAsia"/>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757" w:firstLineChars="0"/>
              <w:jc w:val="both"/>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b、无组织废气达标性分析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本环评采用</w:t>
            </w:r>
            <w:r>
              <w:rPr>
                <w:rFonts w:hint="default" w:ascii="Times New Roman" w:hAnsi="Times New Roman" w:eastAsia="宋体" w:cs="Times New Roman"/>
                <w:color w:val="auto"/>
                <w:kern w:val="0"/>
                <w:sz w:val="24"/>
                <w:szCs w:val="24"/>
                <w:highlight w:val="none"/>
                <w:lang w:val="en-US" w:eastAsia="zh-CN" w:bidi="ar"/>
              </w:rPr>
              <w:t xml:space="preserve">AERSCREEN </w:t>
            </w:r>
            <w:r>
              <w:rPr>
                <w:rFonts w:hint="eastAsia" w:ascii="宋体" w:hAnsi="宋体" w:eastAsia="宋体" w:cs="宋体"/>
                <w:color w:val="auto"/>
                <w:kern w:val="0"/>
                <w:sz w:val="24"/>
                <w:szCs w:val="24"/>
                <w:highlight w:val="none"/>
                <w:lang w:val="en-US" w:eastAsia="zh-CN" w:bidi="ar"/>
              </w:rPr>
              <w:t>模型估算，项目建成后排放的污染物对周围环境的影响，估算模式为国家环境保护部工程评估中心环境质量模拟重点实验室提供。根据估算模式估算结果，项目无组织排放的污染物最大地面落地浓度距源距离为源下风向</w:t>
            </w:r>
            <w:r>
              <w:rPr>
                <w:rFonts w:hint="default" w:ascii="Times New Roman" w:hAnsi="Times New Roman" w:eastAsia="宋体" w:cs="Times New Roman"/>
                <w:color w:val="auto"/>
                <w:kern w:val="0"/>
                <w:sz w:val="24"/>
                <w:szCs w:val="24"/>
                <w:highlight w:val="none"/>
                <w:lang w:val="en-US" w:eastAsia="zh-CN" w:bidi="ar"/>
              </w:rPr>
              <w:t>89m</w:t>
            </w:r>
            <w:r>
              <w:rPr>
                <w:rFonts w:hint="eastAsia" w:ascii="宋体" w:hAnsi="宋体" w:eastAsia="宋体" w:cs="宋体"/>
                <w:color w:val="auto"/>
                <w:kern w:val="0"/>
                <w:sz w:val="24"/>
                <w:szCs w:val="24"/>
                <w:highlight w:val="none"/>
                <w:lang w:val="en-US" w:eastAsia="zh-CN" w:bidi="ar"/>
              </w:rPr>
              <w:t>，无组织非甲烷总烃最大落地浓度为</w:t>
            </w:r>
            <w:r>
              <w:rPr>
                <w:rFonts w:hint="default" w:ascii="Times New Roman" w:hAnsi="Times New Roman" w:eastAsia="宋体" w:cs="Times New Roman"/>
                <w:color w:val="auto"/>
                <w:kern w:val="0"/>
                <w:sz w:val="24"/>
                <w:szCs w:val="24"/>
                <w:highlight w:val="none"/>
                <w:lang w:val="en-US" w:eastAsia="zh-CN" w:bidi="ar"/>
              </w:rPr>
              <w:t>0.0832mg/m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宋体" w:hAnsi="宋体" w:eastAsia="宋体" w:cs="宋体"/>
                <w:color w:val="auto"/>
                <w:kern w:val="0"/>
                <w:sz w:val="24"/>
                <w:szCs w:val="24"/>
                <w:highlight w:val="none"/>
                <w:lang w:val="en-US" w:eastAsia="zh-CN" w:bidi="ar"/>
              </w:rPr>
              <w:t xml:space="preserve">，占标率为 </w:t>
            </w:r>
            <w:r>
              <w:rPr>
                <w:rFonts w:hint="default" w:ascii="Times New Roman" w:hAnsi="Times New Roman" w:eastAsia="宋体" w:cs="Times New Roman"/>
                <w:color w:val="auto"/>
                <w:kern w:val="0"/>
                <w:sz w:val="24"/>
                <w:szCs w:val="24"/>
                <w:highlight w:val="none"/>
                <w:lang w:val="en-US" w:eastAsia="zh-CN" w:bidi="ar"/>
              </w:rPr>
              <w:t>4.16%</w:t>
            </w:r>
            <w:r>
              <w:rPr>
                <w:rFonts w:hint="eastAsia" w:ascii="宋体" w:hAnsi="宋体" w:eastAsia="宋体" w:cs="宋体"/>
                <w:color w:val="auto"/>
                <w:kern w:val="0"/>
                <w:sz w:val="24"/>
                <w:szCs w:val="24"/>
                <w:highlight w:val="none"/>
                <w:lang w:val="en-US" w:eastAsia="zh-CN" w:bidi="ar"/>
              </w:rPr>
              <w:t>。厂区内无组织非甲烷总烃满足《挥发性有机物无组织排放控制标准》（</w:t>
            </w:r>
            <w:r>
              <w:rPr>
                <w:rFonts w:hint="default" w:ascii="Times New Roman" w:hAnsi="Times New Roman" w:eastAsia="宋体" w:cs="Times New Roman"/>
                <w:color w:val="auto"/>
                <w:kern w:val="0"/>
                <w:sz w:val="24"/>
                <w:szCs w:val="24"/>
                <w:highlight w:val="none"/>
                <w:lang w:val="en-US" w:eastAsia="zh-CN" w:bidi="ar"/>
              </w:rPr>
              <w:t>GB37822-2019</w:t>
            </w:r>
            <w:r>
              <w:rPr>
                <w:rFonts w:hint="eastAsia" w:ascii="宋体" w:hAnsi="宋体" w:eastAsia="宋体" w:cs="宋体"/>
                <w:color w:val="auto"/>
                <w:kern w:val="0"/>
                <w:sz w:val="24"/>
                <w:szCs w:val="24"/>
                <w:highlight w:val="none"/>
                <w:lang w:val="en-US" w:eastAsia="zh-CN" w:bidi="ar"/>
              </w:rPr>
              <w:t>）中要求；厂界非甲烷总烃满足《合成树脂工业污染物排放标准》（</w:t>
            </w:r>
            <w:r>
              <w:rPr>
                <w:rFonts w:hint="default" w:ascii="Times New Roman" w:hAnsi="Times New Roman" w:eastAsia="宋体" w:cs="Times New Roman"/>
                <w:color w:val="auto"/>
                <w:kern w:val="0"/>
                <w:sz w:val="24"/>
                <w:szCs w:val="24"/>
                <w:highlight w:val="none"/>
                <w:lang w:val="en-US" w:eastAsia="zh-CN" w:bidi="ar"/>
              </w:rPr>
              <w:t>GB31572-2015</w:t>
            </w:r>
            <w:r>
              <w:rPr>
                <w:rFonts w:hint="eastAsia" w:ascii="宋体" w:hAnsi="宋体" w:eastAsia="宋体" w:cs="宋体"/>
                <w:color w:val="auto"/>
                <w:kern w:val="0"/>
                <w:sz w:val="24"/>
                <w:szCs w:val="24"/>
                <w:highlight w:val="none"/>
                <w:lang w:val="en-US" w:eastAsia="zh-CN" w:bidi="ar"/>
              </w:rPr>
              <w:t>）中相关大气污染物排放限值。</w:t>
            </w:r>
            <w:r>
              <w:rPr>
                <w:rFonts w:hint="eastAsia" w:cs="Times New Roman"/>
                <w:color w:val="auto"/>
                <w:sz w:val="24"/>
                <w:highlight w:val="none"/>
                <w:lang w:val="en-US" w:eastAsia="zh-CN"/>
              </w:rPr>
              <w:t>臭气浓度满足</w:t>
            </w:r>
            <w:r>
              <w:rPr>
                <w:color w:val="auto"/>
                <w:sz w:val="24"/>
              </w:rPr>
              <w:t>《恶臭污染物排放标准》（GB14554-93）表1二级标准</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综上，本项目废气对周边大气环境影响较小。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rPr>
            </w:pPr>
            <w:r>
              <w:rPr>
                <w:rFonts w:hint="eastAsia" w:ascii="宋体" w:hAnsi="宋体" w:eastAsia="宋体" w:cs="宋体"/>
                <w:b w:val="0"/>
                <w:bCs w:val="0"/>
                <w:color w:val="auto"/>
                <w:kern w:val="0"/>
                <w:sz w:val="24"/>
                <w:szCs w:val="24"/>
                <w:highlight w:val="none"/>
                <w:lang w:val="en-US" w:eastAsia="zh-CN" w:bidi="ar"/>
              </w:rPr>
              <w:t>②</w:t>
            </w:r>
            <w:r>
              <w:rPr>
                <w:rFonts w:hint="default" w:ascii="Times New Roman" w:hAnsi="Times New Roman" w:eastAsia="宋体" w:cs="Times New Roman"/>
                <w:b w:val="0"/>
                <w:bCs w:val="0"/>
                <w:color w:val="auto"/>
                <w:kern w:val="0"/>
                <w:sz w:val="24"/>
                <w:szCs w:val="20"/>
                <w:highlight w:val="none"/>
              </w:rPr>
              <w:t>污染物排放量核算</w:t>
            </w:r>
          </w:p>
          <w:p>
            <w:pPr>
              <w:pStyle w:val="39"/>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both"/>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kern w:val="0"/>
                <w:sz w:val="24"/>
                <w:szCs w:val="20"/>
                <w:highlight w:val="none"/>
              </w:rPr>
              <w:t>本项目</w:t>
            </w:r>
            <w:r>
              <w:rPr>
                <w:rFonts w:hint="default" w:ascii="Times New Roman" w:hAnsi="Times New Roman" w:eastAsia="宋体" w:cs="Times New Roman"/>
                <w:b w:val="0"/>
                <w:bCs/>
                <w:color w:val="auto"/>
                <w:szCs w:val="24"/>
                <w:highlight w:val="none"/>
              </w:rPr>
              <w:t>大气污染物</w:t>
            </w:r>
            <w:r>
              <w:rPr>
                <w:rFonts w:hint="eastAsia" w:ascii="Times New Roman" w:hAnsi="Times New Roman" w:cs="Times New Roman"/>
                <w:b w:val="0"/>
                <w:bCs/>
                <w:color w:val="auto"/>
                <w:szCs w:val="24"/>
                <w:highlight w:val="none"/>
                <w:lang w:eastAsia="zh-CN"/>
              </w:rPr>
              <w:t>有</w:t>
            </w:r>
            <w:r>
              <w:rPr>
                <w:rFonts w:hint="default" w:ascii="Times New Roman" w:hAnsi="Times New Roman" w:eastAsia="宋体" w:cs="Times New Roman"/>
                <w:b w:val="0"/>
                <w:bCs/>
                <w:color w:val="auto"/>
                <w:szCs w:val="24"/>
                <w:highlight w:val="none"/>
              </w:rPr>
              <w:t>组织排放量</w:t>
            </w:r>
            <w:r>
              <w:rPr>
                <w:rFonts w:hint="default" w:ascii="Times New Roman" w:hAnsi="Times New Roman" w:eastAsia="宋体" w:cs="Times New Roman"/>
                <w:b w:val="0"/>
                <w:bCs/>
                <w:color w:val="auto"/>
                <w:kern w:val="0"/>
                <w:sz w:val="24"/>
                <w:szCs w:val="20"/>
                <w:highlight w:val="none"/>
              </w:rPr>
              <w:t>见表</w:t>
            </w:r>
            <w:r>
              <w:rPr>
                <w:rFonts w:hint="default" w:ascii="Times New Roman" w:hAnsi="Times New Roman" w:cs="Times New Roman"/>
                <w:b w:val="0"/>
                <w:bCs/>
                <w:color w:val="auto"/>
                <w:kern w:val="0"/>
                <w:sz w:val="24"/>
                <w:szCs w:val="20"/>
                <w:highlight w:val="none"/>
                <w:lang w:val="en-US" w:eastAsia="zh-CN"/>
              </w:rPr>
              <w:t>4</w:t>
            </w:r>
            <w:r>
              <w:rPr>
                <w:rFonts w:hint="eastAsia" w:ascii="Times New Roman" w:hAnsi="Times New Roman" w:cs="Times New Roman"/>
                <w:b w:val="0"/>
                <w:bCs/>
                <w:color w:val="auto"/>
                <w:kern w:val="0"/>
                <w:sz w:val="24"/>
                <w:szCs w:val="20"/>
                <w:highlight w:val="none"/>
                <w:lang w:val="en-US" w:eastAsia="zh-CN"/>
              </w:rPr>
              <w:t>-4</w:t>
            </w:r>
            <w:r>
              <w:rPr>
                <w:rFonts w:hint="default" w:ascii="Times New Roman" w:hAnsi="Times New Roman" w:eastAsia="宋体" w:cs="Times New Roman"/>
                <w:b w:val="0"/>
                <w:bCs/>
                <w:color w:val="auto"/>
                <w:kern w:val="0"/>
                <w:sz w:val="24"/>
                <w:szCs w:val="2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表 </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eastAsia="zh-CN"/>
              </w:rPr>
              <w:t>本项目</w:t>
            </w:r>
            <w:r>
              <w:rPr>
                <w:rFonts w:hint="default" w:ascii="Times New Roman" w:hAnsi="Times New Roman" w:eastAsia="宋体" w:cs="Times New Roman"/>
                <w:b/>
                <w:bCs/>
                <w:color w:val="auto"/>
                <w:sz w:val="21"/>
                <w:szCs w:val="21"/>
                <w:highlight w:val="none"/>
              </w:rPr>
              <w:t>大气污染物有组织排放量核算表</w:t>
            </w:r>
          </w:p>
          <w:tbl>
            <w:tblPr>
              <w:tblStyle w:val="24"/>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4"/>
              <w:gridCol w:w="886"/>
              <w:gridCol w:w="1271"/>
              <w:gridCol w:w="1436"/>
              <w:gridCol w:w="1414"/>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生产</w:t>
                  </w:r>
                </w:p>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阶段</w:t>
                  </w:r>
                </w:p>
              </w:tc>
              <w:tc>
                <w:tcPr>
                  <w:tcW w:w="127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产污环节</w:t>
                  </w:r>
                </w:p>
              </w:tc>
              <w:tc>
                <w:tcPr>
                  <w:tcW w:w="88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1436"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414"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核算排放速率（kg/h）</w:t>
                  </w:r>
                </w:p>
              </w:tc>
              <w:tc>
                <w:tcPr>
                  <w:tcW w:w="938" w:type="dxa"/>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整个生产车间</w:t>
                  </w:r>
                </w:p>
              </w:tc>
              <w:tc>
                <w:tcPr>
                  <w:tcW w:w="1274"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c>
                <w:tcPr>
                  <w:tcW w:w="886"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1271"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17.34</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0.306</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1"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continue"/>
                  <w:noWrap w:val="0"/>
                  <w:vAlign w:val="center"/>
                </w:tcPr>
                <w:p>
                  <w:pPr>
                    <w:adjustRightInd/>
                    <w:snapToGrid/>
                    <w:spacing w:line="240" w:lineRule="auto"/>
                    <w:ind w:firstLine="0" w:firstLineChars="0"/>
                    <w:jc w:val="center"/>
                    <w:rPr>
                      <w:rFonts w:hint="eastAsia" w:cs="Times New Roman"/>
                      <w:b w:val="0"/>
                      <w:bCs/>
                      <w:color w:val="auto"/>
                      <w:spacing w:val="-10"/>
                      <w:sz w:val="21"/>
                      <w:szCs w:val="21"/>
                      <w:highlight w:val="none"/>
                      <w:vertAlign w:val="baseline"/>
                      <w:lang w:val="en-US" w:eastAsia="zh-CN"/>
                    </w:rPr>
                  </w:pPr>
                </w:p>
              </w:tc>
              <w:tc>
                <w:tcPr>
                  <w:tcW w:w="886" w:type="dxa"/>
                  <w:vMerge w:val="continue"/>
                  <w:noWrap w:val="0"/>
                  <w:vAlign w:val="center"/>
                </w:tcPr>
                <w:p>
                  <w:pPr>
                    <w:adjustRightInd/>
                    <w:snapToGrid/>
                    <w:spacing w:line="240" w:lineRule="auto"/>
                    <w:ind w:firstLine="0" w:firstLineChars="0"/>
                    <w:jc w:val="center"/>
                    <w:rPr>
                      <w:rFonts w:hint="eastAsia" w:cs="Times New Roman"/>
                      <w:color w:val="auto"/>
                      <w:sz w:val="21"/>
                      <w:szCs w:val="21"/>
                      <w:highlight w:val="none"/>
                      <w:lang w:val="en-US" w:eastAsia="zh-CN"/>
                    </w:rPr>
                  </w:pPr>
                </w:p>
              </w:tc>
              <w:tc>
                <w:tcPr>
                  <w:tcW w:w="1271"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臭气浓度</w:t>
                  </w:r>
                </w:p>
              </w:tc>
              <w:tc>
                <w:tcPr>
                  <w:tcW w:w="143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68（无量纲）</w:t>
                  </w:r>
                </w:p>
              </w:tc>
              <w:tc>
                <w:tcPr>
                  <w:tcW w:w="141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bl>
          <w:p>
            <w:pPr>
              <w:pStyle w:val="39"/>
              <w:keepNext w:val="0"/>
              <w:keepLines w:val="0"/>
              <w:pageBreakBefore w:val="0"/>
              <w:widowControl w:val="0"/>
              <w:kinsoku/>
              <w:wordWrap/>
              <w:overflowPunct/>
              <w:topLinePunct w:val="0"/>
              <w:autoSpaceDE/>
              <w:autoSpaceDN/>
              <w:bidi w:val="0"/>
              <w:adjustRightInd/>
              <w:snapToGrid/>
              <w:spacing w:before="0" w:beforeLines="0" w:line="360" w:lineRule="auto"/>
              <w:ind w:firstLine="480" w:firstLineChars="200"/>
              <w:jc w:val="left"/>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Cs w:val="24"/>
                <w:highlight w:val="none"/>
              </w:rPr>
              <w:t>项目大气污染物无组织排放量情况见下表</w:t>
            </w:r>
            <w:r>
              <w:rPr>
                <w:rFonts w:hint="default" w:ascii="Times New Roman" w:hAnsi="Times New Roman" w:cs="Times New Roman"/>
                <w:b w:val="0"/>
                <w:bCs/>
                <w:color w:val="auto"/>
                <w:szCs w:val="24"/>
                <w:highlight w:val="none"/>
                <w:lang w:val="en-US" w:eastAsia="zh-CN"/>
              </w:rPr>
              <w:t>4</w:t>
            </w:r>
            <w:r>
              <w:rPr>
                <w:rFonts w:hint="default" w:ascii="Times New Roman" w:hAnsi="Times New Roman" w:eastAsia="宋体" w:cs="Times New Roman"/>
                <w:b w:val="0"/>
                <w:bCs/>
                <w:color w:val="auto"/>
                <w:szCs w:val="24"/>
                <w:highlight w:val="none"/>
                <w:lang w:val="en-US"/>
              </w:rPr>
              <w:t>-</w:t>
            </w:r>
            <w:r>
              <w:rPr>
                <w:rFonts w:hint="eastAsia" w:ascii="Times New Roman" w:hAnsi="Times New Roman" w:cs="Times New Roman"/>
                <w:b w:val="0"/>
                <w:bCs/>
                <w:color w:val="auto"/>
                <w:szCs w:val="24"/>
                <w:highlight w:val="none"/>
                <w:lang w:val="en-US" w:eastAsia="zh-CN"/>
              </w:rPr>
              <w:t>5</w:t>
            </w:r>
            <w:r>
              <w:rPr>
                <w:rFonts w:hint="default" w:ascii="Times New Roman" w:hAnsi="Times New Roman" w:eastAsia="宋体" w:cs="Times New Roman"/>
                <w:b w:val="0"/>
                <w:bCs/>
                <w:color w:val="auto"/>
                <w:szCs w:val="24"/>
                <w:highlight w:val="none"/>
              </w:rPr>
              <w:t>。</w:t>
            </w:r>
          </w:p>
          <w:p>
            <w:pPr>
              <w:pStyle w:val="39"/>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rPr>
              <w:t xml:space="preserve">  大气污染物无组织排放量核算表</w:t>
            </w:r>
          </w:p>
          <w:tbl>
            <w:tblPr>
              <w:tblStyle w:val="24"/>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85"/>
              <w:gridCol w:w="1280"/>
              <w:gridCol w:w="1864"/>
              <w:gridCol w:w="1366"/>
              <w:gridCol w:w="93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生产阶段</w:t>
                  </w:r>
                </w:p>
              </w:tc>
              <w:tc>
                <w:tcPr>
                  <w:tcW w:w="88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产污环节</w:t>
                  </w:r>
                </w:p>
              </w:tc>
              <w:tc>
                <w:tcPr>
                  <w:tcW w:w="1280"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3230" w:type="dxa"/>
                  <w:gridSpan w:val="2"/>
                  <w:noWrap w:val="0"/>
                  <w:vAlign w:val="center"/>
                </w:tcPr>
                <w:p>
                  <w:pPr>
                    <w:pStyle w:val="16"/>
                    <w:adjustRightInd/>
                    <w:snapToGrid/>
                    <w:ind w:left="-105" w:leftChars="-50" w:right="-105" w:rightChars="-5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国家或地方污染物排放标准</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核算排放速率（kg/h）</w:t>
                  </w:r>
                </w:p>
              </w:tc>
              <w:tc>
                <w:tcPr>
                  <w:tcW w:w="939"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highlight w:val="none"/>
                    </w:rPr>
                  </w:pPr>
                </w:p>
              </w:tc>
              <w:tc>
                <w:tcPr>
                  <w:tcW w:w="88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highlight w:val="none"/>
                    </w:rPr>
                  </w:pPr>
                </w:p>
              </w:tc>
              <w:tc>
                <w:tcPr>
                  <w:tcW w:w="1280"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highlight w:val="none"/>
                    </w:rPr>
                  </w:pPr>
                </w:p>
              </w:tc>
              <w:tc>
                <w:tcPr>
                  <w:tcW w:w="1864" w:type="dxa"/>
                  <w:noWrap w:val="0"/>
                  <w:vAlign w:val="center"/>
                </w:tcPr>
                <w:p>
                  <w:pPr>
                    <w:pStyle w:val="16"/>
                    <w:adjustRightInd/>
                    <w:snapToGrid/>
                    <w:ind w:left="-105" w:leftChars="-50" w:right="-105" w:rightChars="-5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标准名称</w:t>
                  </w:r>
                </w:p>
              </w:tc>
              <w:tc>
                <w:tcPr>
                  <w:tcW w:w="1366" w:type="dxa"/>
                  <w:noWrap w:val="0"/>
                  <w:vAlign w:val="center"/>
                </w:tcPr>
                <w:p>
                  <w:pPr>
                    <w:pStyle w:val="16"/>
                    <w:adjustRightInd/>
                    <w:snapToGrid/>
                    <w:ind w:left="-105" w:leftChars="-50" w:right="-105" w:rightChars="-5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浓度限值/（mg/m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c>
                <w:tcPr>
                  <w:tcW w:w="939"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Merge w:val="restart"/>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整个生产车间</w:t>
                  </w:r>
                </w:p>
              </w:tc>
              <w:tc>
                <w:tcPr>
                  <w:tcW w:w="885" w:type="dxa"/>
                  <w:vMerge w:val="restart"/>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c>
                <w:tcPr>
                  <w:tcW w:w="1280" w:type="dxa"/>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864"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《合成树脂工业污染物排放标准》（</w:t>
                  </w:r>
                  <w:r>
                    <w:rPr>
                      <w:rFonts w:hint="default" w:ascii="Times New Roman" w:hAnsi="Times New Roman" w:eastAsia="宋体" w:cs="Times New Roman"/>
                      <w:b w:val="0"/>
                      <w:bCs/>
                      <w:color w:val="auto"/>
                      <w:spacing w:val="-10"/>
                      <w:sz w:val="21"/>
                      <w:szCs w:val="21"/>
                      <w:highlight w:val="none"/>
                      <w:vertAlign w:val="baseline"/>
                      <w:lang w:val="en-US" w:eastAsia="zh-CN"/>
                    </w:rPr>
                    <w:t>GB31572-2015</w:t>
                  </w:r>
                  <w:r>
                    <w:rPr>
                      <w:rFonts w:hint="eastAsia" w:ascii="Times New Roman" w:hAnsi="Times New Roman" w:eastAsia="宋体" w:cs="Times New Roman"/>
                      <w:b w:val="0"/>
                      <w:bCs/>
                      <w:color w:val="auto"/>
                      <w:spacing w:val="-10"/>
                      <w:sz w:val="21"/>
                      <w:szCs w:val="21"/>
                      <w:highlight w:val="none"/>
                      <w:vertAlign w:val="baseline"/>
                      <w:lang w:val="en-US" w:eastAsia="zh-CN"/>
                    </w:rPr>
                    <w:t>）中相关大气污染物排放限值。</w:t>
                  </w:r>
                </w:p>
              </w:tc>
              <w:tc>
                <w:tcPr>
                  <w:tcW w:w="1366" w:type="dxa"/>
                  <w:noWrap w:val="0"/>
                  <w:vAlign w:val="center"/>
                </w:tcPr>
                <w:p>
                  <w:pPr>
                    <w:widowControl/>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0.191</w:t>
                  </w:r>
                </w:p>
              </w:tc>
              <w:tc>
                <w:tcPr>
                  <w:tcW w:w="93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05" w:type="dxa"/>
                  <w:vMerge w:val="continue"/>
                  <w:noWrap w:val="0"/>
                  <w:vAlign w:val="center"/>
                </w:tcPr>
                <w:p>
                  <w:pPr>
                    <w:adjustRightInd/>
                    <w:snapToGrid/>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885" w:type="dxa"/>
                  <w:vMerge w:val="continue"/>
                  <w:noWrap w:val="0"/>
                  <w:vAlign w:val="center"/>
                </w:tcPr>
                <w:p>
                  <w:pPr>
                    <w:adjustRightInd/>
                    <w:snapToGrid/>
                    <w:spacing w:line="240" w:lineRule="auto"/>
                    <w:ind w:firstLine="0" w:firstLineChars="0"/>
                    <w:jc w:val="center"/>
                    <w:rPr>
                      <w:rFonts w:hint="eastAsia" w:cs="Times New Roman"/>
                      <w:b w:val="0"/>
                      <w:bCs/>
                      <w:color w:val="auto"/>
                      <w:spacing w:val="-10"/>
                      <w:sz w:val="21"/>
                      <w:szCs w:val="21"/>
                      <w:highlight w:val="none"/>
                      <w:vertAlign w:val="baseline"/>
                      <w:lang w:val="en-US" w:eastAsia="zh-CN"/>
                    </w:rPr>
                  </w:pPr>
                </w:p>
              </w:tc>
              <w:tc>
                <w:tcPr>
                  <w:tcW w:w="1280" w:type="dxa"/>
                  <w:noWrap w:val="0"/>
                  <w:vAlign w:val="center"/>
                </w:tcPr>
                <w:p>
                  <w:pPr>
                    <w:adjustRightInd/>
                    <w:snapToGrid/>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臭气浓度</w:t>
                  </w:r>
                </w:p>
              </w:tc>
              <w:tc>
                <w:tcPr>
                  <w:tcW w:w="1864" w:type="dxa"/>
                  <w:noWrap w:val="0"/>
                  <w:vAlign w:val="center"/>
                </w:tcPr>
                <w:p>
                  <w:pPr>
                    <w:adjustRightInd/>
                    <w:snapToGrid/>
                    <w:spacing w:line="240" w:lineRule="auto"/>
                    <w:ind w:firstLine="0" w:firstLineChars="0"/>
                    <w:jc w:val="center"/>
                    <w:rPr>
                      <w:rFonts w:hint="eastAsia"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《恶臭污染物排放标准》 (GB14554-93) 表1二级标准</w:t>
                  </w:r>
                </w:p>
              </w:tc>
              <w:tc>
                <w:tcPr>
                  <w:tcW w:w="1366" w:type="dxa"/>
                  <w:noWrap w:val="0"/>
                  <w:vAlign w:val="center"/>
                </w:tcPr>
                <w:p>
                  <w:pPr>
                    <w:widowControl/>
                    <w:spacing w:line="240" w:lineRule="auto"/>
                    <w:ind w:firstLine="0" w:firstLineChars="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39" w:type="dxa"/>
                  <w:noWrap w:val="0"/>
                  <w:vAlign w:val="center"/>
                </w:tcPr>
                <w:p>
                  <w:pPr>
                    <w:spacing w:line="240" w:lineRule="auto"/>
                    <w:ind w:firstLine="0" w:firstLineChars="0"/>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939" w:type="dxa"/>
                  <w:noWrap w:val="0"/>
                  <w:vAlign w:val="center"/>
                </w:tcPr>
                <w:p>
                  <w:pPr>
                    <w:spacing w:line="240" w:lineRule="auto"/>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bl>
          <w:p>
            <w:pPr>
              <w:pStyle w:val="39"/>
              <w:keepNext w:val="0"/>
              <w:keepLines w:val="0"/>
              <w:pageBreakBefore w:val="0"/>
              <w:widowControl w:val="0"/>
              <w:kinsoku/>
              <w:wordWrap/>
              <w:overflowPunct/>
              <w:topLinePunct w:val="0"/>
              <w:autoSpaceDE/>
              <w:autoSpaceDN/>
              <w:bidi w:val="0"/>
              <w:adjustRightInd/>
              <w:snapToGrid/>
              <w:spacing w:before="0" w:beforeLines="0"/>
              <w:ind w:firstLine="482"/>
              <w:jc w:val="left"/>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b w:val="0"/>
                <w:bCs/>
                <w:color w:val="auto"/>
                <w:szCs w:val="24"/>
                <w:highlight w:val="none"/>
                <w:lang w:eastAsia="zh-CN"/>
              </w:rPr>
              <w:t>本</w:t>
            </w:r>
            <w:r>
              <w:rPr>
                <w:rFonts w:hint="default" w:ascii="Times New Roman" w:hAnsi="Times New Roman" w:eastAsia="宋体" w:cs="Times New Roman"/>
                <w:b w:val="0"/>
                <w:bCs/>
                <w:color w:val="auto"/>
                <w:szCs w:val="24"/>
                <w:highlight w:val="none"/>
              </w:rPr>
              <w:t>项目大气污染物排放量情况见下表</w:t>
            </w:r>
            <w:r>
              <w:rPr>
                <w:rFonts w:hint="default" w:ascii="Times New Roman" w:hAnsi="Times New Roman" w:cs="Times New Roman"/>
                <w:b w:val="0"/>
                <w:bCs/>
                <w:color w:val="auto"/>
                <w:szCs w:val="24"/>
                <w:highlight w:val="none"/>
                <w:lang w:val="en-US" w:eastAsia="zh-CN"/>
              </w:rPr>
              <w:t>4</w:t>
            </w:r>
            <w:r>
              <w:rPr>
                <w:rFonts w:hint="eastAsia" w:ascii="Times New Roman" w:hAnsi="Times New Roman" w:cs="Times New Roman"/>
                <w:b w:val="0"/>
                <w:bCs/>
                <w:color w:val="auto"/>
                <w:szCs w:val="24"/>
                <w:highlight w:val="none"/>
                <w:lang w:val="en-US" w:eastAsia="zh-CN"/>
              </w:rPr>
              <w:t>-6</w:t>
            </w:r>
            <w:r>
              <w:rPr>
                <w:rFonts w:hint="default" w:ascii="Times New Roman" w:hAnsi="Times New Roman" w:eastAsia="宋体" w:cs="Times New Roman"/>
                <w:b w:val="0"/>
                <w:bCs/>
                <w:color w:val="auto"/>
                <w:szCs w:val="24"/>
                <w:highlight w:val="none"/>
              </w:rPr>
              <w:t>。</w:t>
            </w:r>
          </w:p>
          <w:p>
            <w:pPr>
              <w:pStyle w:val="39"/>
              <w:keepNext w:val="0"/>
              <w:keepLines w:val="0"/>
              <w:pageBreakBefore w:val="0"/>
              <w:widowControl w:val="0"/>
              <w:kinsoku/>
              <w:wordWrap/>
              <w:overflowPunct/>
              <w:topLinePunct w:val="0"/>
              <w:autoSpaceDE/>
              <w:autoSpaceDN/>
              <w:bidi w:val="0"/>
              <w:adjustRightInd/>
              <w:snapToGrid/>
              <w:spacing w:before="0" w:beforeLines="0" w:line="240" w:lineRule="auto"/>
              <w:ind w:firstLine="0" w:firstLineChars="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rPr>
              <w:t>-</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2471"/>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9"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生产阶段</w:t>
                  </w:r>
                </w:p>
              </w:tc>
              <w:tc>
                <w:tcPr>
                  <w:tcW w:w="2471"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4102" w:type="dxa"/>
                  <w:noWrap w:val="0"/>
                  <w:vAlign w:val="center"/>
                </w:tcPr>
                <w:p>
                  <w:pP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9"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整个生产车间</w:t>
                  </w:r>
                </w:p>
              </w:tc>
              <w:tc>
                <w:tcPr>
                  <w:tcW w:w="2471"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29"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2471" w:type="dxa"/>
                  <w:noWrap w:val="0"/>
                  <w:vAlign w:val="center"/>
                </w:tcPr>
                <w:p>
                  <w:pPr>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臭气浓度</w:t>
                  </w:r>
                </w:p>
              </w:tc>
              <w:tc>
                <w:tcPr>
                  <w:tcW w:w="410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488" w:firstLineChars="200"/>
              <w:textAlignment w:val="auto"/>
              <w:rPr>
                <w:rFonts w:hint="default" w:ascii="Times New Roman" w:hAnsi="Times New Roman" w:eastAsia="宋体" w:cs="Times New Roman"/>
                <w:b w:val="0"/>
                <w:bCs w:val="0"/>
                <w:color w:val="auto"/>
                <w:spacing w:val="2"/>
                <w:sz w:val="24"/>
                <w:szCs w:val="24"/>
                <w:highlight w:val="none"/>
              </w:rPr>
            </w:pPr>
            <w:r>
              <w:rPr>
                <w:rFonts w:hint="eastAsia" w:ascii="Times New Roman" w:hAnsi="Times New Roman" w:cs="Times New Roman"/>
                <w:b w:val="0"/>
                <w:bCs w:val="0"/>
                <w:color w:val="auto"/>
                <w:spacing w:val="2"/>
                <w:sz w:val="24"/>
                <w:szCs w:val="24"/>
                <w:highlight w:val="none"/>
                <w:lang w:val="en-US" w:eastAsia="zh-CN"/>
              </w:rPr>
              <w:t>2</w:t>
            </w:r>
            <w:r>
              <w:rPr>
                <w:rFonts w:hint="default" w:ascii="Times New Roman" w:hAnsi="Times New Roman" w:eastAsia="宋体" w:cs="Times New Roman"/>
                <w:b w:val="0"/>
                <w:bCs w:val="0"/>
                <w:color w:val="auto"/>
                <w:spacing w:val="2"/>
                <w:sz w:val="24"/>
                <w:szCs w:val="24"/>
                <w:highlight w:val="none"/>
                <w:lang w:val="en-US" w:eastAsia="zh-CN"/>
              </w:rPr>
              <w:t>）</w:t>
            </w:r>
            <w:r>
              <w:rPr>
                <w:rFonts w:hint="default" w:ascii="Times New Roman" w:hAnsi="Times New Roman" w:eastAsia="宋体" w:cs="Times New Roman"/>
                <w:b w:val="0"/>
                <w:bCs w:val="0"/>
                <w:color w:val="auto"/>
                <w:spacing w:val="2"/>
                <w:sz w:val="24"/>
                <w:szCs w:val="24"/>
                <w:highlight w:val="none"/>
              </w:rPr>
              <w:t>异味</w:t>
            </w:r>
            <w:r>
              <w:rPr>
                <w:rFonts w:hint="eastAsia" w:ascii="Times New Roman" w:hAnsi="Times New Roman" w:eastAsia="宋体" w:cs="Times New Roman"/>
                <w:b w:val="0"/>
                <w:bCs w:val="0"/>
                <w:color w:val="auto"/>
                <w:spacing w:val="2"/>
                <w:sz w:val="24"/>
                <w:szCs w:val="24"/>
                <w:highlight w:val="none"/>
                <w:lang w:eastAsia="zh-CN"/>
              </w:rPr>
              <w:t>对</w:t>
            </w:r>
            <w:r>
              <w:rPr>
                <w:rFonts w:hint="default" w:ascii="Times New Roman" w:hAnsi="Times New Roman" w:eastAsia="宋体" w:cs="Times New Roman"/>
                <w:b w:val="0"/>
                <w:bCs w:val="0"/>
                <w:color w:val="auto"/>
                <w:spacing w:val="2"/>
                <w:sz w:val="24"/>
                <w:szCs w:val="24"/>
                <w:highlight w:val="none"/>
              </w:rPr>
              <w:t>环境</w:t>
            </w:r>
            <w:r>
              <w:rPr>
                <w:rFonts w:hint="eastAsia" w:ascii="Times New Roman" w:hAnsi="Times New Roman" w:eastAsia="宋体" w:cs="Times New Roman"/>
                <w:b w:val="0"/>
                <w:bCs w:val="0"/>
                <w:color w:val="auto"/>
                <w:spacing w:val="2"/>
                <w:sz w:val="24"/>
                <w:szCs w:val="24"/>
                <w:highlight w:val="none"/>
                <w:lang w:eastAsia="zh-CN"/>
              </w:rPr>
              <w:t>的</w:t>
            </w:r>
            <w:r>
              <w:rPr>
                <w:rFonts w:hint="default" w:ascii="Times New Roman" w:hAnsi="Times New Roman" w:eastAsia="宋体" w:cs="Times New Roman"/>
                <w:b w:val="0"/>
                <w:bCs w:val="0"/>
                <w:color w:val="auto"/>
                <w:spacing w:val="2"/>
                <w:sz w:val="24"/>
                <w:szCs w:val="24"/>
                <w:highlight w:val="none"/>
              </w:rPr>
              <w:t>影响分析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运营期异味主要来源于生产车间、卫生间、化类池、一体化污水处理站.项目化粪池及一体化污水处理站为全封闭式加盖设计，异味产生量较少，呈无组织排放。同时在周边设置绿化带及墙体进行阻隔，项目卫生间加强管理，做到日产日清。确保厂界臭气排放浓度达到《恶臭污染物排放标准》 (GB14554-93) 中相关标准。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综上，项目异味产生量很小，对环境的影响较小。</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rPr>
                <w:rFonts w:hint="default" w:ascii="Times New Roman" w:hAnsi="Times New Roman" w:eastAsia="宋体" w:cs="Times New Roman"/>
                <w:b/>
                <w:bCs/>
                <w:color w:val="auto"/>
                <w:kern w:val="0"/>
                <w:sz w:val="24"/>
                <w:szCs w:val="24"/>
                <w:highlight w:val="none"/>
              </w:rPr>
            </w:pPr>
            <w:r>
              <w:rPr>
                <w:rFonts w:hint="eastAsia" w:ascii="Times New Roman" w:hAnsi="Times New Roman" w:cs="Times New Roman"/>
                <w:b/>
                <w:bCs/>
                <w:color w:val="auto"/>
                <w:kern w:val="0"/>
                <w:sz w:val="24"/>
                <w:szCs w:val="24"/>
                <w:highlight w:val="none"/>
                <w:lang w:eastAsia="zh-CN"/>
              </w:rPr>
              <w:t>（</w:t>
            </w:r>
            <w:r>
              <w:rPr>
                <w:rFonts w:hint="eastAsia" w:ascii="Times New Roman" w:hAnsi="Times New Roman" w:cs="Times New Roman"/>
                <w:b/>
                <w:bCs/>
                <w:color w:val="auto"/>
                <w:kern w:val="0"/>
                <w:sz w:val="24"/>
                <w:szCs w:val="24"/>
                <w:highlight w:val="none"/>
                <w:lang w:val="en-US" w:eastAsia="zh-CN"/>
              </w:rPr>
              <w:t>4</w:t>
            </w:r>
            <w:r>
              <w:rPr>
                <w:rFonts w:hint="eastAsia" w:ascii="Times New Roman" w:hAnsi="Times New Roman" w:cs="Times New Roman"/>
                <w:b/>
                <w:bCs/>
                <w:color w:val="auto"/>
                <w:kern w:val="0"/>
                <w:sz w:val="24"/>
                <w:szCs w:val="24"/>
                <w:highlight w:val="none"/>
                <w:lang w:eastAsia="zh-CN"/>
              </w:rPr>
              <w:t>）</w:t>
            </w:r>
            <w:r>
              <w:rPr>
                <w:rFonts w:hint="default" w:ascii="Times New Roman" w:hAnsi="Times New Roman" w:eastAsia="宋体" w:cs="Times New Roman"/>
                <w:b/>
                <w:bCs/>
                <w:color w:val="auto"/>
                <w:kern w:val="0"/>
                <w:sz w:val="24"/>
                <w:szCs w:val="24"/>
                <w:highlight w:val="none"/>
              </w:rPr>
              <w:t>废气</w:t>
            </w:r>
            <w:r>
              <w:rPr>
                <w:rFonts w:hint="default" w:ascii="Times New Roman" w:hAnsi="Times New Roman" w:eastAsia="宋体" w:cs="Times New Roman"/>
                <w:b/>
                <w:bCs/>
                <w:color w:val="auto"/>
                <w:kern w:val="0"/>
                <w:sz w:val="24"/>
                <w:szCs w:val="24"/>
                <w:highlight w:val="none"/>
                <w:lang w:eastAsia="zh-CN"/>
              </w:rPr>
              <w:t>处理措施</w:t>
            </w:r>
            <w:r>
              <w:rPr>
                <w:rFonts w:hint="default" w:ascii="Times New Roman" w:hAnsi="Times New Roman" w:eastAsia="宋体" w:cs="Times New Roman"/>
                <w:b/>
                <w:bCs/>
                <w:color w:val="auto"/>
                <w:kern w:val="0"/>
                <w:sz w:val="24"/>
                <w:szCs w:val="24"/>
                <w:highlight w:val="none"/>
              </w:rPr>
              <w:t>的可行性分析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1）可行技术分析</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eastAsia="宋体" w:cs="Times New Roman"/>
                <w:color w:val="auto"/>
                <w:spacing w:val="0"/>
                <w:kern w:val="2"/>
                <w:sz w:val="24"/>
                <w:szCs w:val="24"/>
                <w:highlight w:val="none"/>
                <w:lang w:val="en-US" w:eastAsia="zh-CN" w:bidi="ar-SA"/>
              </w:rPr>
              <w:t>根据《排污许可证申请与核发技术规范 橡胶和塑料制品工业》 (HJ1122-2020) ，有机废气收集治理设施包括吸附、燃烧、低温等离子体、UV 光氧化/光催化、生物法、以上组合技术。本项目生产过程产生的有机废气</w:t>
            </w:r>
            <w:r>
              <w:rPr>
                <w:rFonts w:hint="eastAsia" w:ascii="Times New Roman" w:hAnsi="Times New Roman" w:cs="Times New Roman"/>
                <w:color w:val="auto"/>
                <w:spacing w:val="0"/>
                <w:kern w:val="2"/>
                <w:sz w:val="24"/>
                <w:szCs w:val="24"/>
                <w:highlight w:val="none"/>
                <w:lang w:val="en-US" w:eastAsia="zh-CN" w:bidi="ar-SA"/>
              </w:rPr>
              <w:t>分别</w:t>
            </w:r>
            <w:r>
              <w:rPr>
                <w:rFonts w:hint="eastAsia" w:ascii="Times New Roman" w:hAnsi="Times New Roman" w:eastAsia="宋体" w:cs="Times New Roman"/>
                <w:color w:val="auto"/>
                <w:spacing w:val="0"/>
                <w:kern w:val="2"/>
                <w:sz w:val="24"/>
                <w:szCs w:val="24"/>
                <w:highlight w:val="none"/>
                <w:lang w:val="en-US" w:eastAsia="zh-CN" w:bidi="ar-SA"/>
              </w:rPr>
              <w:t>经集气罩收集后采用</w:t>
            </w:r>
            <w:r>
              <w:rPr>
                <w:rFonts w:hint="eastAsia" w:ascii="Times New Roman" w:hAnsi="Times New Roman" w:cs="Times New Roman"/>
                <w:color w:val="auto"/>
                <w:spacing w:val="0"/>
                <w:kern w:val="2"/>
                <w:sz w:val="24"/>
                <w:szCs w:val="24"/>
                <w:highlight w:val="none"/>
                <w:lang w:val="en-US" w:eastAsia="zh-CN" w:bidi="ar-SA"/>
              </w:rPr>
              <w:t>1套</w:t>
            </w:r>
            <w:r>
              <w:rPr>
                <w:rFonts w:hint="eastAsia" w:ascii="Times New Roman" w:hAnsi="Times New Roman" w:eastAsia="宋体" w:cs="Times New Roman"/>
                <w:color w:val="auto"/>
                <w:spacing w:val="0"/>
                <w:kern w:val="2"/>
                <w:sz w:val="24"/>
                <w:szCs w:val="24"/>
                <w:highlight w:val="none"/>
                <w:lang w:val="en-US" w:eastAsia="zh-CN" w:bidi="ar-SA"/>
              </w:rPr>
              <w:t>“三级活性炭吸附装置”处理后由 1 根 15m 高的排气筒(DA00</w:t>
            </w:r>
            <w:r>
              <w:rPr>
                <w:rFonts w:hint="eastAsia" w:ascii="Times New Roman" w:hAnsi="Times New Roman" w:cs="Times New Roman"/>
                <w:color w:val="auto"/>
                <w:spacing w:val="0"/>
                <w:kern w:val="2"/>
                <w:sz w:val="24"/>
                <w:szCs w:val="24"/>
                <w:highlight w:val="none"/>
                <w:lang w:val="en-US" w:eastAsia="zh-CN" w:bidi="ar-SA"/>
              </w:rPr>
              <w:t>1</w:t>
            </w:r>
            <w:r>
              <w:rPr>
                <w:rFonts w:hint="eastAsia" w:ascii="Times New Roman" w:hAnsi="Times New Roman" w:eastAsia="宋体" w:cs="Times New Roman"/>
                <w:color w:val="auto"/>
                <w:spacing w:val="0"/>
                <w:kern w:val="2"/>
                <w:sz w:val="24"/>
                <w:szCs w:val="24"/>
                <w:highlight w:val="none"/>
                <w:lang w:val="en-US" w:eastAsia="zh-CN" w:bidi="ar-SA"/>
              </w:rPr>
              <w:t>) 排放，属于可行性技术中的“吸附”。</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2）处理设施原理</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活性炭吸附装置原理：利用活性炭或炭纤维表面的高比表面积对废气中挥发性有机化合物进行吸附，从而达到净化效果。</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优点：在短时间内能吸附一定的污染物，主要是针对总挥发性有机物和异味。物理吸附，产品本身无二次污染。</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本项目采用活性炭吸附设备对项目产生的有机废气进行处置，根据《</w:t>
            </w:r>
            <w:r>
              <w:rPr>
                <w:rFonts w:hint="default" w:ascii="Times New Roman" w:hAnsi="Times New Roman" w:eastAsia="宋体" w:cs="Times New Roman"/>
                <w:color w:val="auto"/>
                <w:kern w:val="0"/>
                <w:sz w:val="24"/>
                <w:szCs w:val="24"/>
                <w:highlight w:val="none"/>
                <w:lang w:val="en-US" w:eastAsia="zh-CN" w:bidi="ar"/>
              </w:rPr>
              <w:t xml:space="preserve">292 </w:t>
            </w:r>
            <w:r>
              <w:rPr>
                <w:rFonts w:hint="eastAsia" w:ascii="宋体" w:hAnsi="宋体" w:eastAsia="宋体" w:cs="宋体"/>
                <w:color w:val="auto"/>
                <w:kern w:val="0"/>
                <w:sz w:val="24"/>
                <w:szCs w:val="24"/>
                <w:highlight w:val="none"/>
                <w:lang w:val="en-US" w:eastAsia="zh-CN" w:bidi="ar"/>
              </w:rPr>
              <w:t>塑料制品行业系数手册》</w:t>
            </w:r>
            <w:r>
              <w:rPr>
                <w:rFonts w:hint="default" w:ascii="Times New Roman" w:hAnsi="Times New Roman" w:eastAsia="宋体" w:cs="Times New Roman"/>
                <w:color w:val="auto"/>
                <w:kern w:val="0"/>
                <w:sz w:val="24"/>
                <w:szCs w:val="24"/>
                <w:highlight w:val="none"/>
                <w:lang w:val="en-US" w:eastAsia="zh-CN" w:bidi="ar"/>
              </w:rPr>
              <w:t xml:space="preserve">2924 </w:t>
            </w:r>
            <w:r>
              <w:rPr>
                <w:rFonts w:hint="eastAsia" w:ascii="宋体" w:hAnsi="宋体" w:eastAsia="宋体" w:cs="宋体"/>
                <w:color w:val="auto"/>
                <w:kern w:val="0"/>
                <w:sz w:val="24"/>
                <w:szCs w:val="24"/>
                <w:highlight w:val="none"/>
                <w:lang w:val="en-US" w:eastAsia="zh-CN" w:bidi="ar"/>
              </w:rPr>
              <w:t xml:space="preserve">泡沫塑料制造行业系数表中的产排污系数可知，一般活性炭吸附装置的处理效率约为 </w:t>
            </w:r>
            <w:r>
              <w:rPr>
                <w:rFonts w:hint="default" w:ascii="Times New Roman" w:hAnsi="Times New Roman" w:eastAsia="宋体" w:cs="Times New Roman"/>
                <w:color w:val="auto"/>
                <w:kern w:val="0"/>
                <w:sz w:val="24"/>
                <w:szCs w:val="24"/>
                <w:highlight w:val="none"/>
                <w:lang w:val="en-US" w:eastAsia="zh-CN" w:bidi="ar"/>
              </w:rPr>
              <w:t>21%</w:t>
            </w:r>
            <w:r>
              <w:rPr>
                <w:rFonts w:hint="eastAsia" w:ascii="宋体" w:hAnsi="宋体" w:eastAsia="宋体" w:cs="宋体"/>
                <w:color w:val="auto"/>
                <w:kern w:val="0"/>
                <w:sz w:val="24"/>
                <w:szCs w:val="24"/>
                <w:highlight w:val="none"/>
                <w:lang w:val="en-US" w:eastAsia="zh-CN" w:bidi="ar"/>
              </w:rPr>
              <w:t xml:space="preserve">，而采用多级活性炭吸附装置（由 </w:t>
            </w:r>
            <w:r>
              <w:rPr>
                <w:rFonts w:hint="default" w:ascii="Times New Roman" w:hAnsi="Times New Roman" w:eastAsia="宋体" w:cs="Times New Roman"/>
                <w:color w:val="auto"/>
                <w:kern w:val="0"/>
                <w:sz w:val="24"/>
                <w:szCs w:val="24"/>
                <w:highlight w:val="none"/>
                <w:lang w:val="en-US" w:eastAsia="zh-CN" w:bidi="ar"/>
              </w:rPr>
              <w:t xml:space="preserve">1 </w:t>
            </w:r>
            <w:r>
              <w:rPr>
                <w:rFonts w:hint="eastAsia" w:ascii="宋体" w:hAnsi="宋体" w:eastAsia="宋体" w:cs="宋体"/>
                <w:color w:val="auto"/>
                <w:kern w:val="0"/>
                <w:sz w:val="24"/>
                <w:szCs w:val="24"/>
                <w:highlight w:val="none"/>
                <w:lang w:val="en-US" w:eastAsia="zh-CN" w:bidi="ar"/>
              </w:rPr>
              <w:t xml:space="preserve">层吸附处理提高到 </w:t>
            </w:r>
            <w:r>
              <w:rPr>
                <w:rFonts w:hint="default" w:ascii="Times New Roman" w:hAnsi="Times New Roman" w:eastAsia="宋体" w:cs="Times New Roman"/>
                <w:color w:val="auto"/>
                <w:kern w:val="0"/>
                <w:sz w:val="24"/>
                <w:szCs w:val="24"/>
                <w:highlight w:val="none"/>
                <w:lang w:val="en-US" w:eastAsia="zh-CN" w:bidi="ar"/>
              </w:rPr>
              <w:t xml:space="preserve">3 </w:t>
            </w:r>
            <w:r>
              <w:rPr>
                <w:rFonts w:hint="eastAsia" w:ascii="宋体" w:hAnsi="宋体" w:eastAsia="宋体" w:cs="宋体"/>
                <w:color w:val="auto"/>
                <w:kern w:val="0"/>
                <w:sz w:val="24"/>
                <w:szCs w:val="24"/>
                <w:highlight w:val="none"/>
                <w:lang w:val="en-US" w:eastAsia="zh-CN" w:bidi="ar"/>
              </w:rPr>
              <w:t xml:space="preserve">层吸附处理），通过增加有机废气的停留时间，能有效提高处置效率，有机废气处置率可达 </w:t>
            </w:r>
            <w:r>
              <w:rPr>
                <w:rFonts w:hint="default" w:ascii="Times New Roman" w:hAnsi="Times New Roman" w:eastAsia="宋体" w:cs="Times New Roman"/>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val="en-US" w:eastAsia="zh-CN" w:bidi="ar"/>
              </w:rPr>
              <w:t xml:space="preserve">，因此本项目选取 </w:t>
            </w:r>
            <w:r>
              <w:rPr>
                <w:rFonts w:hint="default" w:ascii="Times New Roman" w:hAnsi="Times New Roman" w:eastAsia="宋体" w:cs="Times New Roman"/>
                <w:color w:val="auto"/>
                <w:kern w:val="0"/>
                <w:sz w:val="24"/>
                <w:szCs w:val="24"/>
                <w:highlight w:val="none"/>
                <w:lang w:val="en-US" w:eastAsia="zh-CN" w:bidi="ar"/>
              </w:rPr>
              <w:t>60%</w:t>
            </w:r>
            <w:r>
              <w:rPr>
                <w:rFonts w:hint="eastAsia" w:ascii="宋体" w:hAnsi="宋体" w:eastAsia="宋体" w:cs="宋体"/>
                <w:color w:val="auto"/>
                <w:kern w:val="0"/>
                <w:sz w:val="24"/>
                <w:szCs w:val="24"/>
                <w:highlight w:val="none"/>
                <w:lang w:val="en-US" w:eastAsia="zh-CN" w:bidi="ar"/>
              </w:rPr>
              <w:t>进行计算。</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综上所述，项目采用</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三级活性炭吸附装置</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处理废气可达标排放，故环保设施设施设置合理。</w:t>
            </w:r>
          </w:p>
          <w:p>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left"/>
              <w:textAlignment w:val="auto"/>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（5）无组织排放废气防治措施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本项目无组织废气为未收集的有机废气。为了进一步减少废气对生产车间环境空气的影响和保障工人健康，建议建设单位采取下列措施：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①</w:t>
            </w:r>
            <w:r>
              <w:rPr>
                <w:rFonts w:hint="eastAsia" w:ascii="Times New Roman" w:hAnsi="Times New Roman" w:eastAsia="宋体" w:cs="Times New Roman"/>
                <w:color w:val="auto"/>
                <w:spacing w:val="0"/>
                <w:kern w:val="2"/>
                <w:sz w:val="24"/>
                <w:szCs w:val="24"/>
                <w:highlight w:val="none"/>
                <w:lang w:val="en-US" w:eastAsia="zh-CN" w:bidi="ar-SA"/>
              </w:rPr>
              <w:t>加强生产车间内通风，并设置较强的排风系统</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②</w:t>
            </w:r>
            <w:r>
              <w:rPr>
                <w:rFonts w:hint="eastAsia" w:ascii="Times New Roman" w:hAnsi="Times New Roman" w:eastAsia="宋体" w:cs="Times New Roman"/>
                <w:color w:val="auto"/>
                <w:spacing w:val="0"/>
                <w:kern w:val="2"/>
                <w:sz w:val="24"/>
                <w:szCs w:val="24"/>
                <w:highlight w:val="none"/>
                <w:lang w:val="en-US" w:eastAsia="zh-CN" w:bidi="ar-SA"/>
              </w:rPr>
              <w:t>提高集气置废气收集效率，加强分散、混合搅拌工段的风量控制，确保生产过程产生的废气能够有效收集</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③</w:t>
            </w:r>
            <w:r>
              <w:rPr>
                <w:rFonts w:hint="eastAsia" w:ascii="Times New Roman" w:hAnsi="Times New Roman" w:eastAsia="宋体" w:cs="Times New Roman"/>
                <w:color w:val="auto"/>
                <w:spacing w:val="0"/>
                <w:kern w:val="2"/>
                <w:sz w:val="24"/>
                <w:szCs w:val="24"/>
                <w:highlight w:val="none"/>
                <w:lang w:val="en-US" w:eastAsia="zh-CN" w:bidi="ar-SA"/>
              </w:rPr>
              <w:t>加强设备维护，防止不良工况下的有机废气产生</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④</w:t>
            </w:r>
            <w:r>
              <w:rPr>
                <w:rFonts w:hint="eastAsia" w:ascii="Times New Roman" w:hAnsi="Times New Roman" w:eastAsia="宋体" w:cs="Times New Roman"/>
                <w:color w:val="auto"/>
                <w:spacing w:val="0"/>
                <w:kern w:val="2"/>
                <w:sz w:val="24"/>
                <w:szCs w:val="24"/>
                <w:highlight w:val="none"/>
                <w:lang w:val="en-US" w:eastAsia="zh-CN" w:bidi="ar-SA"/>
              </w:rPr>
              <w:t>建议生产车间操作人员操作时佩戴口</w:t>
            </w:r>
            <w:r>
              <w:rPr>
                <w:rFonts w:hint="eastAsia" w:ascii="Times New Roman" w:hAnsi="Times New Roman" w:cs="Times New Roman"/>
                <w:color w:val="auto"/>
                <w:spacing w:val="0"/>
                <w:kern w:val="2"/>
                <w:sz w:val="24"/>
                <w:szCs w:val="24"/>
                <w:highlight w:val="none"/>
                <w:lang w:val="en-US" w:eastAsia="zh-CN" w:bidi="ar-SA"/>
              </w:rPr>
              <w:t>罩；</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⑤</w:t>
            </w:r>
            <w:r>
              <w:rPr>
                <w:rFonts w:hint="eastAsia" w:ascii="Times New Roman" w:hAnsi="Times New Roman" w:eastAsia="宋体" w:cs="Times New Roman"/>
                <w:color w:val="auto"/>
                <w:spacing w:val="0"/>
                <w:kern w:val="2"/>
                <w:sz w:val="24"/>
                <w:szCs w:val="24"/>
                <w:highlight w:val="none"/>
                <w:lang w:val="en-US" w:eastAsia="zh-CN" w:bidi="ar-SA"/>
              </w:rPr>
              <w:t>加强操作工的培训和管理，所有操作严格按照既定的规程进行，以减少人为造成的对环境的污染</w:t>
            </w:r>
            <w:r>
              <w:rPr>
                <w:rFonts w:hint="eastAsia" w:ascii="Times New Roman" w:hAnsi="Times New Roman" w:cs="Times New Roman"/>
                <w:color w:val="auto"/>
                <w:spacing w:val="0"/>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2"/>
              <w:jc w:val="both"/>
              <w:textAlignment w:val="auto"/>
              <w:rPr>
                <w:rFonts w:hint="eastAsia" w:ascii="Times New Roman" w:hAnsi="Times New Roman" w:eastAsia="宋体" w:cs="Times New Roman"/>
                <w:color w:val="auto"/>
                <w:spacing w:val="0"/>
                <w:kern w:val="2"/>
                <w:sz w:val="24"/>
                <w:szCs w:val="24"/>
                <w:highlight w:val="none"/>
                <w:lang w:val="en-US" w:eastAsia="zh-CN" w:bidi="ar-SA"/>
              </w:rPr>
            </w:pPr>
            <w:r>
              <w:rPr>
                <w:rFonts w:hint="eastAsia" w:ascii="Times New Roman" w:hAnsi="Times New Roman" w:cs="Times New Roman"/>
                <w:color w:val="auto"/>
                <w:spacing w:val="0"/>
                <w:kern w:val="2"/>
                <w:sz w:val="24"/>
                <w:szCs w:val="24"/>
                <w:highlight w:val="none"/>
                <w:lang w:val="en-US" w:eastAsia="zh-CN" w:bidi="ar-SA"/>
              </w:rPr>
              <w:t>（6）监测要求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根据《排污单位自行监测技术指南 橡胶和塑料制品》（</w:t>
            </w:r>
            <w:r>
              <w:rPr>
                <w:rFonts w:hint="default" w:ascii="Times New Roman" w:hAnsi="Times New Roman" w:eastAsia="宋体" w:cs="Times New Roman"/>
                <w:color w:val="auto"/>
                <w:kern w:val="0"/>
                <w:sz w:val="24"/>
                <w:szCs w:val="24"/>
                <w:highlight w:val="none"/>
                <w:lang w:val="en-US" w:eastAsia="zh-CN" w:bidi="ar"/>
              </w:rPr>
              <w:t>HJ1207-2021</w:t>
            </w:r>
            <w:r>
              <w:rPr>
                <w:rFonts w:hint="eastAsia" w:ascii="宋体" w:hAnsi="宋体" w:eastAsia="宋体" w:cs="宋体"/>
                <w:color w:val="auto"/>
                <w:kern w:val="0"/>
                <w:sz w:val="24"/>
                <w:szCs w:val="24"/>
                <w:highlight w:val="none"/>
                <w:lang w:val="en-US" w:eastAsia="zh-CN" w:bidi="ar"/>
              </w:rPr>
              <w:t xml:space="preserve">），项目的监测计划如表 </w:t>
            </w:r>
            <w:r>
              <w:rPr>
                <w:rFonts w:hint="default" w:ascii="Times New Roman" w:hAnsi="Times New Roman" w:eastAsia="宋体" w:cs="Times New Roman"/>
                <w:color w:val="auto"/>
                <w:kern w:val="0"/>
                <w:sz w:val="24"/>
                <w:szCs w:val="24"/>
                <w:highlight w:val="none"/>
                <w:lang w:val="en-US" w:eastAsia="zh-CN" w:bidi="ar"/>
              </w:rPr>
              <w:t>4-</w:t>
            </w:r>
            <w:r>
              <w:rPr>
                <w:rFonts w:hint="eastAsia" w:cs="Times New Roman"/>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pacing w:val="0"/>
                <w:kern w:val="2"/>
                <w:sz w:val="21"/>
                <w:szCs w:val="21"/>
                <w:highlight w:val="none"/>
                <w:lang w:val="en-US" w:eastAsia="zh-CN" w:bidi="ar-SA"/>
              </w:rPr>
            </w:pPr>
            <w:r>
              <w:rPr>
                <w:rFonts w:hint="eastAsia" w:ascii="Times New Roman" w:hAnsi="Times New Roman" w:cs="Times New Roman"/>
                <w:b/>
                <w:bCs/>
                <w:color w:val="auto"/>
                <w:spacing w:val="0"/>
                <w:kern w:val="2"/>
                <w:sz w:val="21"/>
                <w:szCs w:val="21"/>
                <w:highlight w:val="none"/>
                <w:lang w:val="en-US" w:eastAsia="zh-CN" w:bidi="ar-SA"/>
              </w:rPr>
              <w:t>表4-7 废气自行监测计划</w:t>
            </w:r>
          </w:p>
          <w:tbl>
            <w:tblPr>
              <w:tblStyle w:val="25"/>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79"/>
              <w:gridCol w:w="1241"/>
              <w:gridCol w:w="1860"/>
              <w:gridCol w:w="113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项目</w:t>
                  </w:r>
                </w:p>
              </w:tc>
              <w:tc>
                <w:tcPr>
                  <w:tcW w:w="2179"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排放源</w:t>
                  </w:r>
                </w:p>
              </w:tc>
              <w:tc>
                <w:tcPr>
                  <w:tcW w:w="1241"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排放方式</w:t>
                  </w:r>
                </w:p>
              </w:tc>
              <w:tc>
                <w:tcPr>
                  <w:tcW w:w="1860"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监测点位</w:t>
                  </w:r>
                </w:p>
              </w:tc>
              <w:tc>
                <w:tcPr>
                  <w:tcW w:w="1139"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监测项目</w:t>
                  </w:r>
                </w:p>
              </w:tc>
              <w:tc>
                <w:tcPr>
                  <w:tcW w:w="1414" w:type="dxa"/>
                  <w:vAlign w:val="center"/>
                </w:tcPr>
                <w:p>
                  <w:pPr>
                    <w:jc w:val="center"/>
                    <w:rPr>
                      <w:rFonts w:hint="eastAsia"/>
                      <w:b/>
                      <w:bCs/>
                      <w:color w:val="auto"/>
                      <w:highlight w:val="none"/>
                      <w:vertAlign w:val="baseline"/>
                      <w:lang w:val="en-US" w:eastAsia="zh-CN"/>
                    </w:rPr>
                  </w:pPr>
                  <w:r>
                    <w:rPr>
                      <w:rFonts w:hint="eastAsia"/>
                      <w:b/>
                      <w:bCs/>
                      <w:color w:val="auto"/>
                      <w:highlight w:val="none"/>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Merge w:val="restart"/>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废气</w:t>
                  </w:r>
                </w:p>
              </w:tc>
              <w:tc>
                <w:tcPr>
                  <w:tcW w:w="2179" w:type="dxa"/>
                  <w:vMerge w:val="restart"/>
                  <w:vAlign w:val="center"/>
                </w:tcPr>
                <w:p>
                  <w:pPr>
                    <w:jc w:val="center"/>
                    <w:rPr>
                      <w:rFonts w:hint="eastAsia"/>
                      <w:color w:val="auto"/>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有组织</w:t>
                  </w:r>
                </w:p>
              </w:tc>
              <w:tc>
                <w:tcPr>
                  <w:tcW w:w="1860"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DA001</w:t>
                  </w:r>
                </w:p>
              </w:tc>
              <w:tc>
                <w:tcPr>
                  <w:tcW w:w="1139" w:type="dxa"/>
                  <w:vMerge w:val="restart"/>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非甲烷总烃、臭气浓度</w:t>
                  </w:r>
                </w:p>
              </w:tc>
              <w:tc>
                <w:tcPr>
                  <w:tcW w:w="1414"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Merge w:val="continue"/>
                  <w:vAlign w:val="center"/>
                </w:tcPr>
                <w:p>
                  <w:pPr>
                    <w:jc w:val="center"/>
                    <w:rPr>
                      <w:rFonts w:hint="eastAsia"/>
                      <w:color w:val="auto"/>
                      <w:highlight w:val="none"/>
                      <w:vertAlign w:val="baseline"/>
                      <w:lang w:val="en-US" w:eastAsia="zh-CN"/>
                    </w:rPr>
                  </w:pPr>
                </w:p>
              </w:tc>
              <w:tc>
                <w:tcPr>
                  <w:tcW w:w="2179" w:type="dxa"/>
                  <w:vMerge w:val="continue"/>
                  <w:vAlign w:val="center"/>
                </w:tcPr>
                <w:p>
                  <w:pPr>
                    <w:jc w:val="center"/>
                    <w:rPr>
                      <w:rFonts w:hint="eastAsia"/>
                      <w:color w:val="auto"/>
                      <w:highlight w:val="none"/>
                      <w:vertAlign w:val="baseline"/>
                      <w:lang w:val="en-US" w:eastAsia="zh-CN"/>
                    </w:rPr>
                  </w:pP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厂界无组织</w:t>
                  </w:r>
                </w:p>
              </w:tc>
              <w:tc>
                <w:tcPr>
                  <w:tcW w:w="1860" w:type="dxa"/>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 xml:space="preserve">厂址上风向设 </w:t>
                  </w:r>
                  <w:r>
                    <w:rPr>
                      <w:rFonts w:hint="default" w:ascii="Times New Roman" w:hAnsi="Times New Roman" w:eastAsia="宋体" w:cs="Times New Roman"/>
                      <w:color w:val="auto"/>
                      <w:highlight w:val="none"/>
                      <w:vertAlign w:val="baseline"/>
                      <w:lang w:val="en-US" w:eastAsia="zh-CN"/>
                    </w:rPr>
                    <w:t xml:space="preserve">1 </w:t>
                  </w:r>
                  <w:r>
                    <w:rPr>
                      <w:rFonts w:hint="eastAsia" w:ascii="Times New Roman" w:hAnsi="Times New Roman" w:eastAsia="宋体" w:cs="Times New Roman"/>
                      <w:color w:val="auto"/>
                      <w:highlight w:val="none"/>
                      <w:vertAlign w:val="baseline"/>
                      <w:lang w:val="en-US" w:eastAsia="zh-CN"/>
                    </w:rPr>
                    <w:t xml:space="preserve">个对照点、厂址下风向设 </w:t>
                  </w:r>
                  <w:r>
                    <w:rPr>
                      <w:rFonts w:hint="default" w:ascii="Times New Roman" w:hAnsi="Times New Roman" w:eastAsia="宋体" w:cs="Times New Roman"/>
                      <w:color w:val="auto"/>
                      <w:highlight w:val="none"/>
                      <w:vertAlign w:val="baseline"/>
                      <w:lang w:val="en-US" w:eastAsia="zh-CN"/>
                    </w:rPr>
                    <w:t xml:space="preserve">2 </w:t>
                  </w:r>
                  <w:r>
                    <w:rPr>
                      <w:rFonts w:hint="eastAsia" w:ascii="Times New Roman" w:hAnsi="Times New Roman" w:eastAsia="宋体" w:cs="Times New Roman"/>
                      <w:color w:val="auto"/>
                      <w:highlight w:val="none"/>
                      <w:vertAlign w:val="baseline"/>
                      <w:lang w:val="en-US" w:eastAsia="zh-CN"/>
                    </w:rPr>
                    <w:t>个监控点</w:t>
                  </w:r>
                </w:p>
              </w:tc>
              <w:tc>
                <w:tcPr>
                  <w:tcW w:w="1139" w:type="dxa"/>
                  <w:vMerge w:val="continue"/>
                  <w:vAlign w:val="center"/>
                </w:tcPr>
                <w:p>
                  <w:pPr>
                    <w:jc w:val="center"/>
                    <w:rPr>
                      <w:rFonts w:hint="eastAsia"/>
                      <w:color w:val="auto"/>
                      <w:highlight w:val="none"/>
                      <w:vertAlign w:val="baseline"/>
                      <w:lang w:val="en-US" w:eastAsia="zh-CN"/>
                    </w:rPr>
                  </w:pPr>
                </w:p>
              </w:tc>
              <w:tc>
                <w:tcPr>
                  <w:tcW w:w="1414"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vMerge w:val="continue"/>
                  <w:vAlign w:val="center"/>
                </w:tcPr>
                <w:p>
                  <w:pPr>
                    <w:jc w:val="center"/>
                    <w:rPr>
                      <w:rFonts w:hint="eastAsia"/>
                      <w:color w:val="auto"/>
                      <w:highlight w:val="none"/>
                      <w:vertAlign w:val="baseline"/>
                      <w:lang w:val="en-US" w:eastAsia="zh-CN"/>
                    </w:rPr>
                  </w:pPr>
                </w:p>
              </w:tc>
              <w:tc>
                <w:tcPr>
                  <w:tcW w:w="2179" w:type="dxa"/>
                  <w:vMerge w:val="continue"/>
                  <w:vAlign w:val="center"/>
                </w:tcPr>
                <w:p>
                  <w:pPr>
                    <w:jc w:val="center"/>
                    <w:rPr>
                      <w:rFonts w:hint="eastAsia"/>
                      <w:color w:val="auto"/>
                      <w:highlight w:val="none"/>
                      <w:vertAlign w:val="baseline"/>
                      <w:lang w:val="en-US" w:eastAsia="zh-CN"/>
                    </w:rPr>
                  </w:pPr>
                </w:p>
              </w:tc>
              <w:tc>
                <w:tcPr>
                  <w:tcW w:w="1241"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厂内无组织</w:t>
                  </w:r>
                </w:p>
              </w:tc>
              <w:tc>
                <w:tcPr>
                  <w:tcW w:w="1860" w:type="dxa"/>
                  <w:vAlign w:val="center"/>
                </w:tcPr>
                <w:p>
                  <w:pPr>
                    <w:jc w:val="center"/>
                    <w:rPr>
                      <w:rFonts w:hint="eastAsia" w:ascii="Times New Roman" w:hAnsi="Times New Roman" w:eastAsia="宋体" w:cs="Times New Roman"/>
                      <w:color w:val="auto"/>
                      <w:highlight w:val="none"/>
                      <w:vertAlign w:val="baseline"/>
                      <w:lang w:val="en-US" w:eastAsia="zh-CN"/>
                    </w:rPr>
                  </w:pPr>
                  <w:r>
                    <w:rPr>
                      <w:rFonts w:hint="eastAsia" w:ascii="Times New Roman" w:hAnsi="Times New Roman" w:eastAsia="宋体" w:cs="Times New Roman"/>
                      <w:color w:val="auto"/>
                      <w:highlight w:val="none"/>
                      <w:vertAlign w:val="baseline"/>
                      <w:lang w:val="en-US" w:eastAsia="zh-CN"/>
                    </w:rPr>
                    <w:t xml:space="preserve">生产车间内设置 </w:t>
                  </w:r>
                  <w:r>
                    <w:rPr>
                      <w:rFonts w:hint="default" w:ascii="Times New Roman" w:hAnsi="Times New Roman" w:eastAsia="宋体" w:cs="Times New Roman"/>
                      <w:color w:val="auto"/>
                      <w:highlight w:val="none"/>
                      <w:vertAlign w:val="baseline"/>
                      <w:lang w:val="en-US" w:eastAsia="zh-CN"/>
                    </w:rPr>
                    <w:t xml:space="preserve">1 </w:t>
                  </w:r>
                  <w:r>
                    <w:rPr>
                      <w:rFonts w:hint="eastAsia" w:ascii="Times New Roman" w:hAnsi="Times New Roman" w:eastAsia="宋体" w:cs="Times New Roman"/>
                      <w:color w:val="auto"/>
                      <w:highlight w:val="none"/>
                      <w:vertAlign w:val="baseline"/>
                      <w:lang w:val="en-US" w:eastAsia="zh-CN"/>
                    </w:rPr>
                    <w:t>个监测点</w:t>
                  </w:r>
                </w:p>
              </w:tc>
              <w:tc>
                <w:tcPr>
                  <w:tcW w:w="1139"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非甲烷总烃</w:t>
                  </w:r>
                </w:p>
              </w:tc>
              <w:tc>
                <w:tcPr>
                  <w:tcW w:w="1414" w:type="dxa"/>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1次/年</w:t>
                  </w:r>
                </w:p>
              </w:tc>
            </w:tr>
          </w:tbl>
          <w:p>
            <w:pPr>
              <w:pStyle w:val="33"/>
              <w:ind w:left="0" w:leftChars="0" w:firstLine="0" w:firstLineChars="0"/>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2" w:firstLineChars="200"/>
              <w:jc w:val="both"/>
              <w:textAlignment w:val="auto"/>
              <w:rPr>
                <w:rFonts w:hint="eastAsia" w:ascii="Times New Roman" w:hAnsi="Times New Roman" w:eastAsia="宋体"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（1）污染源分析</w:t>
            </w:r>
          </w:p>
          <w:p>
            <w:pPr>
              <w:adjustRightInd w:val="0"/>
              <w:snapToGrid w:val="0"/>
              <w:jc w:val="center"/>
              <w:rPr>
                <w:b/>
                <w:color w:val="auto"/>
                <w:spacing w:val="-10"/>
                <w:szCs w:val="21"/>
                <w:highlight w:val="none"/>
              </w:rPr>
            </w:pPr>
            <w:r>
              <w:rPr>
                <w:b/>
                <w:color w:val="auto"/>
                <w:spacing w:val="-10"/>
                <w:szCs w:val="21"/>
                <w:highlight w:val="none"/>
              </w:rPr>
              <w:t>表4-</w:t>
            </w:r>
            <w:r>
              <w:rPr>
                <w:rFonts w:hint="eastAsia"/>
                <w:b/>
                <w:color w:val="auto"/>
                <w:spacing w:val="-10"/>
                <w:szCs w:val="21"/>
                <w:highlight w:val="none"/>
                <w:lang w:val="en-US" w:eastAsia="zh-CN"/>
              </w:rPr>
              <w:t>8</w:t>
            </w:r>
            <w:r>
              <w:rPr>
                <w:b/>
                <w:color w:val="auto"/>
                <w:spacing w:val="-10"/>
                <w:szCs w:val="21"/>
                <w:highlight w:val="none"/>
              </w:rPr>
              <w:t xml:space="preserve">  </w:t>
            </w:r>
            <w:r>
              <w:rPr>
                <w:rFonts w:hint="eastAsia"/>
                <w:b/>
                <w:color w:val="auto"/>
                <w:spacing w:val="-10"/>
                <w:szCs w:val="21"/>
                <w:highlight w:val="none"/>
              </w:rPr>
              <w:t>办公废水产</w:t>
            </w:r>
            <w:r>
              <w:rPr>
                <w:b/>
                <w:color w:val="auto"/>
                <w:spacing w:val="-10"/>
                <w:szCs w:val="21"/>
                <w:highlight w:val="none"/>
              </w:rPr>
              <w:t>排情况</w:t>
            </w:r>
            <w:r>
              <w:rPr>
                <w:rFonts w:hint="eastAsia"/>
                <w:b/>
                <w:color w:val="auto"/>
                <w:spacing w:val="-10"/>
                <w:szCs w:val="21"/>
                <w:highlight w:val="none"/>
              </w:rPr>
              <w:t>统计表</w:t>
            </w:r>
          </w:p>
          <w:tbl>
            <w:tblPr>
              <w:tblStyle w:val="25"/>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52"/>
              <w:gridCol w:w="855"/>
              <w:gridCol w:w="936"/>
              <w:gridCol w:w="885"/>
              <w:gridCol w:w="990"/>
              <w:gridCol w:w="127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办公生活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color w:val="auto"/>
                      <w:spacing w:val="11"/>
                      <w:sz w:val="21"/>
                      <w:szCs w:val="21"/>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574"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0.250</w:t>
                  </w:r>
                </w:p>
              </w:tc>
              <w:tc>
                <w:tcPr>
                  <w:tcW w:w="54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0.096</w:t>
                  </w:r>
                </w:p>
              </w:tc>
              <w:tc>
                <w:tcPr>
                  <w:tcW w:w="607"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0.096</w:t>
                  </w:r>
                </w:p>
              </w:tc>
              <w:tc>
                <w:tcPr>
                  <w:tcW w:w="78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0.019</w:t>
                  </w:r>
                </w:p>
              </w:tc>
              <w:tc>
                <w:tcPr>
                  <w:tcW w:w="86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eastAsia" w:ascii="Times New Roman" w:hAnsi="Times New Roman" w:eastAsia="宋体" w:cs="Times New Roman"/>
                      <w:bCs/>
                      <w:color w:val="auto"/>
                      <w:kern w:val="0"/>
                      <w:sz w:val="21"/>
                      <w:szCs w:val="21"/>
                      <w:highlight w:val="none"/>
                      <w:lang w:val="en-US" w:eastAsia="zh-CN"/>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40</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3370" w:type="pct"/>
                  <w:gridSpan w:val="5"/>
                  <w:noWrap w:val="0"/>
                  <w:vAlign w:val="center"/>
                </w:tcPr>
                <w:p>
                  <w:pPr>
                    <w:pStyle w:val="12"/>
                    <w:shd w:val="clea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lang w:val="en-US" w:eastAsia="zh-CN"/>
                    </w:rPr>
                    <w:t>生活污水进入容积为</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0m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的化粪池、处理规模为5m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705" w:type="pct"/>
                  <w:vMerge w:val="continue"/>
                  <w:noWrap w:val="0"/>
                  <w:vAlign w:val="center"/>
                </w:tcPr>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color w:val="auto"/>
                      <w:highlight w:val="none"/>
                    </w:rPr>
                  </w:pPr>
                </w:p>
              </w:tc>
              <w:tc>
                <w:tcPr>
                  <w:tcW w:w="399" w:type="pct"/>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ascii="Times New Roman" w:hAnsi="Times New Roman" w:eastAsia="宋体" w:cs="Times New Roman"/>
                      <w:b/>
                      <w:bCs w:val="0"/>
                      <w:color w:val="auto"/>
                      <w:spacing w:val="-10"/>
                      <w:sz w:val="21"/>
                      <w:szCs w:val="21"/>
                      <w:highlight w:val="none"/>
                      <w:vertAlign w:val="baseline"/>
                      <w:lang w:val="en-US" w:eastAsia="zh-CN"/>
                    </w:rPr>
                    <w:t>治理效率</w:t>
                  </w:r>
                </w:p>
              </w:tc>
              <w:tc>
                <w:tcPr>
                  <w:tcW w:w="52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化粪池</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30</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705" w:type="pct"/>
                  <w:vMerge w:val="continue"/>
                  <w:noWrap w:val="0"/>
                  <w:vAlign w:val="center"/>
                </w:tcPr>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399"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2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污水处理站</w:t>
                  </w:r>
                </w:p>
              </w:tc>
              <w:tc>
                <w:tcPr>
                  <w:tcW w:w="57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54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607"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782"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864" w:type="pc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574"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0.021</w:t>
                  </w:r>
                </w:p>
              </w:tc>
              <w:tc>
                <w:tcPr>
                  <w:tcW w:w="54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0.004</w:t>
                  </w:r>
                </w:p>
              </w:tc>
              <w:tc>
                <w:tcPr>
                  <w:tcW w:w="607" w:type="pct"/>
                  <w:noWrap w:val="0"/>
                  <w:vAlign w:val="center"/>
                </w:tcPr>
                <w:p>
                  <w:pPr>
                    <w:keepNext w:val="0"/>
                    <w:keepLines w:val="0"/>
                    <w:widowControl/>
                    <w:suppressLineNumbers w:val="0"/>
                    <w:shd w:val="clear"/>
                    <w:jc w:val="center"/>
                    <w:textAlignment w:val="center"/>
                    <w:rPr>
                      <w:rFonts w:hint="default"/>
                      <w:color w:val="auto"/>
                      <w:highlight w:val="none"/>
                      <w:lang w:val="en-US" w:eastAsia="zh-CN"/>
                    </w:rPr>
                  </w:pPr>
                  <w:r>
                    <w:rPr>
                      <w:rFonts w:hint="eastAsia"/>
                      <w:color w:val="auto"/>
                      <w:highlight w:val="none"/>
                      <w:lang w:val="en-US" w:eastAsia="zh-CN"/>
                    </w:rPr>
                    <w:t>0.0007</w:t>
                  </w:r>
                </w:p>
              </w:tc>
              <w:tc>
                <w:tcPr>
                  <w:tcW w:w="782" w:type="pc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0.0019</w:t>
                  </w:r>
                </w:p>
              </w:tc>
              <w:tc>
                <w:tcPr>
                  <w:tcW w:w="86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57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54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607"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782"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864" w:type="pct"/>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29" w:type="pct"/>
                  <w:gridSpan w:val="3"/>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pct"/>
                  <w:vMerge w:val="restart"/>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05" w:type="pct"/>
                  <w:vMerge w:val="continue"/>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24" w:type="pct"/>
                  <w:gridSpan w:val="2"/>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3370" w:type="pct"/>
                  <w:gridSpan w:val="5"/>
                  <w:noWrap w:val="0"/>
                  <w:vAlign w:val="center"/>
                </w:tcPr>
                <w:p>
                  <w:pPr>
                    <w:keepNext w:val="0"/>
                    <w:keepLines w:val="0"/>
                    <w:pageBreakBefore w:val="0"/>
                    <w:numPr>
                      <w:ilvl w:val="0"/>
                      <w:numId w:val="0"/>
                    </w:numPr>
                    <w:shd w:val="clea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imes New Roman" w:hAnsi="Times New Roman" w:eastAsia="宋体" w:cs="Times New Roman"/>
                <w:snapToGrid w:val="0"/>
                <w:color w:val="auto"/>
                <w:kern w:val="0"/>
                <w:sz w:val="24"/>
                <w:highlight w:val="none"/>
                <w:lang w:val="en-US" w:eastAsia="zh-CN"/>
              </w:rPr>
            </w:pPr>
            <w:r>
              <w:rPr>
                <w:rFonts w:hint="eastAsia" w:ascii="Times New Roman" w:hAnsi="Times New Roman" w:eastAsia="宋体" w:cs="Times New Roman"/>
                <w:snapToGrid w:val="0"/>
                <w:color w:val="auto"/>
                <w:kern w:val="0"/>
                <w:sz w:val="24"/>
                <w:highlight w:val="none"/>
                <w:lang w:val="en-US" w:eastAsia="zh-CN"/>
              </w:rPr>
              <w:t>本项目实施雨污分流排水体制，雨水经</w:t>
            </w:r>
            <w:r>
              <w:rPr>
                <w:rFonts w:hint="eastAsia" w:cs="Times New Roman"/>
                <w:snapToGrid w:val="0"/>
                <w:color w:val="auto"/>
                <w:kern w:val="0"/>
                <w:sz w:val="24"/>
                <w:highlight w:val="none"/>
                <w:lang w:val="en-US" w:eastAsia="zh-CN"/>
              </w:rPr>
              <w:t>厂</w:t>
            </w:r>
            <w:r>
              <w:rPr>
                <w:rFonts w:hint="eastAsia" w:ascii="Times New Roman" w:hAnsi="Times New Roman" w:eastAsia="宋体" w:cs="Times New Roman"/>
                <w:snapToGrid w:val="0"/>
                <w:color w:val="auto"/>
                <w:kern w:val="0"/>
                <w:sz w:val="24"/>
                <w:highlight w:val="none"/>
                <w:lang w:val="en-US" w:eastAsia="zh-CN"/>
              </w:rPr>
              <w:t>区雨水沟收集后排入附近排水沟</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冷却废水经循环冷却池冷却后循环使用，生产废水不外排</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办公生活污水进入化粪池、地埋式一体化污水处理站处理达《城市污水再生利用 城市杂用水水质》 (GB/T18920-2020) 中的城市绿化、道路清扫、消防、建筑施工标准后，用于项目区内绿化及道路场地洒水隆尘</w:t>
            </w:r>
            <w:r>
              <w:rPr>
                <w:rFonts w:hint="eastAsia" w:cs="Times New Roman"/>
                <w:snapToGrid w:val="0"/>
                <w:color w:val="auto"/>
                <w:kern w:val="0"/>
                <w:sz w:val="24"/>
                <w:highlight w:val="none"/>
                <w:lang w:val="en-US" w:eastAsia="zh-CN"/>
              </w:rPr>
              <w:t>，</w:t>
            </w:r>
            <w:r>
              <w:rPr>
                <w:rFonts w:hint="eastAsia" w:ascii="Times New Roman" w:hAnsi="Times New Roman" w:eastAsia="宋体" w:cs="Times New Roman"/>
                <w:snapToGrid w:val="0"/>
                <w:color w:val="auto"/>
                <w:kern w:val="0"/>
                <w:sz w:val="24"/>
                <w:highlight w:val="none"/>
                <w:lang w:val="en-US" w:eastAsia="zh-CN"/>
              </w:rPr>
              <w:t>不外排。根据水平衡可知，本项目运营期办公生活污水量为</w:t>
            </w:r>
            <w:r>
              <w:rPr>
                <w:rFonts w:hint="eastAsia" w:cs="Times New Roman"/>
                <w:snapToGrid w:val="0"/>
                <w:color w:val="auto"/>
                <w:kern w:val="0"/>
                <w:sz w:val="24"/>
                <w:highlight w:val="none"/>
                <w:lang w:val="en-US" w:eastAsia="zh-CN"/>
              </w:rPr>
              <w:t>1.6</w:t>
            </w:r>
            <w:r>
              <w:rPr>
                <w:rFonts w:hint="eastAsia" w:ascii="Times New Roman" w:hAnsi="Times New Roman" w:eastAsia="宋体" w:cs="Times New Roman"/>
                <w:snapToGrid w:val="0"/>
                <w:color w:val="auto"/>
                <w:kern w:val="0"/>
                <w:sz w:val="24"/>
                <w:highlight w:val="none"/>
                <w:lang w:val="en-US" w:eastAsia="zh-CN"/>
              </w:rPr>
              <w:t>m</w:t>
            </w:r>
            <w:r>
              <w:rPr>
                <w:rFonts w:hint="eastAsia" w:ascii="Times New Roman" w:hAnsi="Times New Roman" w:eastAsia="宋体" w:cs="Times New Roman"/>
                <w:snapToGrid w:val="0"/>
                <w:color w:val="auto"/>
                <w:kern w:val="0"/>
                <w:sz w:val="24"/>
                <w:highlight w:val="none"/>
                <w:vertAlign w:val="superscript"/>
                <w:lang w:val="en-US" w:eastAsia="zh-CN"/>
              </w:rPr>
              <w:t>3</w:t>
            </w:r>
            <w:r>
              <w:rPr>
                <w:rFonts w:hint="eastAsia" w:ascii="Times New Roman" w:hAnsi="Times New Roman" w:eastAsia="宋体" w:cs="Times New Roman"/>
                <w:snapToGrid w:val="0"/>
                <w:color w:val="auto"/>
                <w:kern w:val="0"/>
                <w:sz w:val="24"/>
                <w:highlight w:val="none"/>
                <w:lang w:val="en-US" w:eastAsia="zh-CN"/>
              </w:rPr>
              <w:t>/d</w:t>
            </w:r>
            <w:r>
              <w:rPr>
                <w:rFonts w:hint="eastAsia" w:cs="Times New Roman"/>
                <w:snapToGrid w:val="0"/>
                <w:color w:val="auto"/>
                <w:kern w:val="0"/>
                <w:sz w:val="24"/>
                <w:highlight w:val="none"/>
                <w:lang w:val="en-US" w:eastAsia="zh-CN"/>
              </w:rPr>
              <w:t>，48</w:t>
            </w:r>
            <w:r>
              <w:rPr>
                <w:rFonts w:hint="eastAsia" w:ascii="Times New Roman" w:hAnsi="Times New Roman" w:eastAsia="宋体" w:cs="Times New Roman"/>
                <w:snapToGrid w:val="0"/>
                <w:color w:val="auto"/>
                <w:kern w:val="0"/>
                <w:sz w:val="24"/>
                <w:highlight w:val="none"/>
                <w:lang w:val="en-US" w:eastAsia="zh-CN"/>
              </w:rPr>
              <w:t>0m</w:t>
            </w:r>
            <w:r>
              <w:rPr>
                <w:rFonts w:hint="eastAsia" w:ascii="Times New Roman" w:hAnsi="Times New Roman" w:eastAsia="宋体" w:cs="Times New Roman"/>
                <w:snapToGrid w:val="0"/>
                <w:color w:val="auto"/>
                <w:kern w:val="0"/>
                <w:sz w:val="24"/>
                <w:highlight w:val="none"/>
                <w:vertAlign w:val="superscript"/>
                <w:lang w:val="en-US" w:eastAsia="zh-CN"/>
              </w:rPr>
              <w:t>3</w:t>
            </w:r>
            <w:r>
              <w:rPr>
                <w:rFonts w:hint="eastAsia" w:ascii="Times New Roman" w:hAnsi="Times New Roman" w:eastAsia="宋体" w:cs="Times New Roman"/>
                <w:snapToGrid w:val="0"/>
                <w:color w:val="auto"/>
                <w:kern w:val="0"/>
                <w:sz w:val="24"/>
                <w:highlight w:val="none"/>
                <w:lang w:val="en-US" w:eastAsia="zh-CN"/>
              </w:rPr>
              <w:t>/a。</w:t>
            </w:r>
          </w:p>
          <w:p>
            <w:pPr>
              <w:keepNext w:val="0"/>
              <w:keepLines w:val="0"/>
              <w:pageBreakBefore w:val="0"/>
              <w:widowControl w:val="0"/>
              <w:shd w:val="clear"/>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eastAsia"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污染物</w:t>
            </w:r>
            <w:r>
              <w:rPr>
                <w:rFonts w:hint="eastAsia" w:ascii="Times New Roman" w:hAnsi="Times New Roman" w:eastAsia="宋体" w:cs="Times New Roman"/>
                <w:b/>
                <w:bCs/>
                <w:color w:val="auto"/>
                <w:spacing w:val="11"/>
                <w:sz w:val="24"/>
                <w:highlight w:val="none"/>
                <w:lang w:eastAsia="zh-CN"/>
              </w:rPr>
              <w:t>源强</w:t>
            </w:r>
            <w:r>
              <w:rPr>
                <w:rFonts w:hint="default" w:ascii="Times New Roman" w:hAnsi="Times New Roman" w:eastAsia="宋体" w:cs="Times New Roman"/>
                <w:b/>
                <w:bCs/>
                <w:color w:val="auto"/>
                <w:spacing w:val="11"/>
                <w:sz w:val="24"/>
                <w:highlight w:val="none"/>
              </w:rPr>
              <w:t>分析</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sz w:val="24"/>
                <w:highlight w:val="none"/>
                <w:lang w:eastAsia="zh-CN"/>
              </w:rPr>
              <w:t>办公</w:t>
            </w: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400mg/L、SS为200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350mg/L、氨氮为20</w:t>
            </w:r>
            <w:r>
              <w:rPr>
                <w:rFonts w:hint="eastAsia"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kern w:val="0"/>
                <w:sz w:val="24"/>
                <w:szCs w:val="24"/>
                <w:highlight w:val="none"/>
                <w:lang w:val="zh-CN"/>
              </w:rPr>
              <w:t>85mg/L、总磷为4～15mg/</w:t>
            </w:r>
            <w:r>
              <w:rPr>
                <w:rFonts w:hint="default" w:ascii="Times New Roman" w:hAnsi="Times New Roman" w:eastAsia="宋体" w:cs="Times New Roman"/>
                <w:color w:val="auto"/>
                <w:kern w:val="0"/>
                <w:sz w:val="24"/>
                <w:szCs w:val="24"/>
                <w:highlight w:val="none"/>
                <w:lang w:val="zh-CN" w:eastAsia="zh-CN" w:bidi="ar-SA"/>
              </w:rPr>
              <w:t>L</w:t>
            </w:r>
            <w:r>
              <w:rPr>
                <w:rFonts w:hint="default" w:ascii="Times New Roman" w:hAnsi="Times New Roman" w:eastAsia="宋体" w:cs="Times New Roman"/>
                <w:color w:val="auto"/>
                <w:kern w:val="0"/>
                <w:sz w:val="24"/>
                <w:szCs w:val="24"/>
                <w:highlight w:val="none"/>
                <w:lang w:val="zh-CN"/>
              </w:rPr>
              <w:t>；本环评采用水质统计数据中中等浓度值进行生活污水水质进行预测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w:t>
            </w:r>
            <w:r>
              <w:rPr>
                <w:rFonts w:hint="eastAsia" w:ascii="Times New Roman" w:hAnsi="Times New Roman" w:eastAsia="宋体" w:cs="Times New Roman"/>
                <w:color w:val="auto"/>
                <w:kern w:val="0"/>
                <w:sz w:val="24"/>
                <w:szCs w:val="20"/>
                <w:highlight w:val="none"/>
                <w:lang w:eastAsia="zh-CN"/>
              </w:rPr>
              <w:t>办公</w:t>
            </w:r>
            <w:r>
              <w:rPr>
                <w:rFonts w:hint="default" w:ascii="Times New Roman" w:hAnsi="Times New Roman" w:eastAsia="宋体" w:cs="Times New Roman"/>
                <w:color w:val="auto"/>
                <w:kern w:val="0"/>
                <w:sz w:val="24"/>
                <w:szCs w:val="20"/>
                <w:highlight w:val="none"/>
              </w:rPr>
              <w:t>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HJ2010-2011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w:t>
            </w:r>
            <w:r>
              <w:rPr>
                <w:rFonts w:hint="default" w:ascii="Times New Roman" w:hAnsi="Times New Roman" w:eastAsia="宋体" w:cs="Times New Roman"/>
                <w:color w:val="auto"/>
                <w:kern w:val="0"/>
                <w:sz w:val="24"/>
                <w:szCs w:val="20"/>
                <w:highlight w:val="none"/>
                <w:lang w:val="en-US" w:eastAsia="zh-CN"/>
              </w:rPr>
              <w:t>因此，本次环评提出办公生活污水</w:t>
            </w:r>
            <w:r>
              <w:rPr>
                <w:rFonts w:hint="eastAsia" w:ascii="Times New Roman" w:hAnsi="Times New Roman" w:eastAsia="宋体" w:cs="Times New Roman"/>
                <w:color w:val="auto"/>
                <w:kern w:val="0"/>
                <w:sz w:val="24"/>
                <w:szCs w:val="20"/>
                <w:highlight w:val="none"/>
                <w:lang w:val="en-US" w:eastAsia="zh-CN"/>
              </w:rPr>
              <w:t>经</w:t>
            </w:r>
            <w:r>
              <w:rPr>
                <w:rFonts w:hint="default" w:ascii="Times New Roman" w:hAnsi="Times New Roman" w:eastAsia="宋体" w:cs="Times New Roman"/>
                <w:color w:val="auto"/>
                <w:kern w:val="0"/>
                <w:sz w:val="24"/>
                <w:szCs w:val="20"/>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1"/>
              <w:rPr>
                <w:rFonts w:hint="default" w:ascii="Times New Roman" w:hAnsi="Times New Roman" w:eastAsia="宋体" w:cs="Times New Roman"/>
                <w:caps w:val="0"/>
                <w:snapToGrid w:val="0"/>
                <w:color w:val="auto"/>
                <w:spacing w:val="0"/>
                <w:w w:val="100"/>
                <w:position w:val="0"/>
                <w:sz w:val="24"/>
                <w:szCs w:val="24"/>
                <w:highlight w:val="none"/>
                <w:lang w:val="zh-CN"/>
              </w:rPr>
            </w:pP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HJ2010-2011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highlight w:val="none"/>
              </w:rPr>
              <w:t>膜生物法处理系统对COD、BOD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、SS、氨氮的去除效率应分别在90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、99</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、90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以上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总磷去除效率参照氨氮90%进行计算。项目选取最低</w:t>
            </w:r>
            <w:r>
              <w:rPr>
                <w:rFonts w:hint="default" w:ascii="Times New Roman" w:hAnsi="Times New Roman" w:eastAsia="宋体" w:cs="Times New Roman"/>
                <w:color w:val="auto"/>
                <w:sz w:val="24"/>
                <w:szCs w:val="24"/>
                <w:highlight w:val="none"/>
              </w:rPr>
              <w:t>去除效率</w:t>
            </w:r>
            <w:r>
              <w:rPr>
                <w:rFonts w:hint="default" w:ascii="Times New Roman" w:hAnsi="Times New Roman" w:eastAsia="宋体" w:cs="Times New Roman"/>
                <w:color w:val="auto"/>
                <w:sz w:val="24"/>
                <w:szCs w:val="24"/>
                <w:highlight w:val="none"/>
                <w:lang w:val="en-US" w:eastAsia="zh-CN"/>
              </w:rPr>
              <w:t>进行核算，则本项目综合污水各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p>
          <w:p>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9</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生活污水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4"/>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31"/>
              <w:gridCol w:w="624"/>
              <w:gridCol w:w="809"/>
              <w:gridCol w:w="716"/>
              <w:gridCol w:w="691"/>
              <w:gridCol w:w="783"/>
              <w:gridCol w:w="836"/>
              <w:gridCol w:w="717"/>
              <w:gridCol w:w="850"/>
              <w:gridCol w:w="39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atLeast"/>
                <w:jc w:val="center"/>
              </w:trPr>
              <w:tc>
                <w:tcPr>
                  <w:tcW w:w="65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vMerge w:val="restart"/>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办公生活废水</w:t>
                  </w: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480</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480</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0.250</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0.229</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0.021</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98"/>
                      <w:rFonts w:hint="default" w:ascii="Times New Roman" w:hAnsi="Times New Roman" w:eastAsia="宋体" w:cs="Times New Roman"/>
                      <w:color w:val="auto"/>
                      <w:highlight w:val="none"/>
                      <w:lang w:val="en-US" w:eastAsia="zh-CN" w:bidi="ar"/>
                    </w:rPr>
                    <w:t>5</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0.096</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0.092</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0.004</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0.096</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99</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0.0953</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0.0007</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98"/>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0.019</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0.0171</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0.0019</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vMerge w:val="continue"/>
                  <w:noWrap w:val="0"/>
                  <w:vAlign w:val="center"/>
                </w:tcPr>
                <w:p>
                  <w:pPr>
                    <w:shd w:val="clear"/>
                    <w:jc w:val="center"/>
                    <w:rPr>
                      <w:rFonts w:hint="default" w:ascii="Times New Roman" w:hAnsi="Times New Roman" w:eastAsia="宋体" w:cs="Times New Roman"/>
                      <w:color w:val="auto"/>
                      <w:highlight w:val="none"/>
                    </w:rPr>
                  </w:pPr>
                </w:p>
              </w:tc>
              <w:tc>
                <w:tcPr>
                  <w:tcW w:w="73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624"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809"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0.0038</w:t>
                  </w:r>
                </w:p>
              </w:tc>
              <w:tc>
                <w:tcPr>
                  <w:tcW w:w="71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91"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783"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6"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0.0034</w:t>
                  </w:r>
                </w:p>
              </w:tc>
              <w:tc>
                <w:tcPr>
                  <w:tcW w:w="71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850"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color w:val="auto"/>
                      <w:kern w:val="0"/>
                      <w:sz w:val="21"/>
                      <w:szCs w:val="21"/>
                      <w:highlight w:val="none"/>
                      <w:lang w:val="en-US" w:eastAsia="zh-CN" w:bidi="ar"/>
                    </w:rPr>
                    <w:t>0.0004</w:t>
                  </w:r>
                </w:p>
              </w:tc>
              <w:tc>
                <w:tcPr>
                  <w:tcW w:w="39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8"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7" w:type="dxa"/>
                  <w:noWrap w:val="0"/>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833" w:type="dxa"/>
                  <w:gridSpan w:val="11"/>
                  <w:noWrap w:val="0"/>
                  <w:vAlign w:val="center"/>
                </w:tcPr>
                <w:p>
                  <w:pPr>
                    <w:keepNext w:val="0"/>
                    <w:keepLines w:val="0"/>
                    <w:widowControl/>
                    <w:suppressLineNumbers w:val="0"/>
                    <w:shd w:val="clear"/>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eastAsia" w:ascii="Times New Roman" w:hAnsi="Times New Roman" w:eastAsia="宋体" w:cs="Times New Roman"/>
                      <w:b w:val="0"/>
                      <w:bCs w:val="0"/>
                      <w:color w:val="auto"/>
                      <w:sz w:val="21"/>
                      <w:szCs w:val="21"/>
                      <w:highlight w:val="none"/>
                      <w:lang w:val="en-US" w:eastAsia="zh-CN"/>
                    </w:rPr>
                    <w:t>办公生活废水经</w:t>
                  </w:r>
                  <w:r>
                    <w:rPr>
                      <w:rFonts w:hint="default" w:ascii="Times New Roman" w:hAnsi="Times New Roman" w:eastAsia="宋体" w:cs="Times New Roman"/>
                      <w:b w:val="0"/>
                      <w:bCs w:val="0"/>
                      <w:color w:val="auto"/>
                      <w:sz w:val="21"/>
                      <w:szCs w:val="21"/>
                      <w:highlight w:val="none"/>
                      <w:lang w:val="en-US" w:eastAsia="zh-CN"/>
                    </w:rPr>
                    <w:t>化粪池、地埋式一体化污水处理站处理达《城市污水再生利用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eastAsia"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keepNext w:val="0"/>
              <w:keepLines w:val="0"/>
              <w:pageBreakBefore w:val="0"/>
              <w:widowControl w:val="0"/>
              <w:shd w:val="clear"/>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zh-CN"/>
              </w:rPr>
            </w:pPr>
            <w:r>
              <w:rPr>
                <w:rFonts w:hint="eastAsia" w:ascii="Times New Roman" w:hAnsi="Times New Roman" w:eastAsia="宋体" w:cs="Times New Roman"/>
                <w:b w:val="0"/>
                <w:bCs w:val="0"/>
                <w:color w:val="auto"/>
                <w:sz w:val="24"/>
                <w:szCs w:val="24"/>
                <w:highlight w:val="none"/>
                <w:shd w:val="clear" w:color="auto" w:fill="auto"/>
                <w:lang w:val="zh-CN"/>
              </w:rPr>
              <w:t>①</w:t>
            </w:r>
            <w:r>
              <w:rPr>
                <w:rFonts w:hint="default" w:ascii="Times New Roman" w:hAnsi="Times New Roman" w:eastAsia="宋体" w:cs="Times New Roman"/>
                <w:b w:val="0"/>
                <w:bCs w:val="0"/>
                <w:color w:val="auto"/>
                <w:sz w:val="24"/>
                <w:szCs w:val="24"/>
                <w:highlight w:val="none"/>
                <w:shd w:val="clear" w:color="auto" w:fill="auto"/>
                <w:lang w:val="zh-CN"/>
              </w:rPr>
              <w:t>化粪池</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default"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eastAsia" w:ascii="Times New Roman" w:hAnsi="Times New Roman" w:eastAsia="宋体" w:cs="Times New Roman"/>
                <w:color w:val="auto"/>
                <w:sz w:val="24"/>
                <w:szCs w:val="24"/>
                <w:highlight w:val="none"/>
                <w:lang w:val="en-US" w:eastAsia="zh-CN"/>
              </w:rPr>
              <w:t>项目拟设置</w:t>
            </w:r>
            <w:r>
              <w:rPr>
                <w:rFonts w:hint="default" w:ascii="Times New Roman" w:hAnsi="Times New Roman" w:eastAsia="宋体" w:cs="Times New Roman"/>
                <w:color w:val="auto"/>
                <w:sz w:val="24"/>
                <w:szCs w:val="24"/>
                <w:highlight w:val="none"/>
              </w:rPr>
              <w:t>化粪池容积为</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，用于预处理项目区所有</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rPr>
              <w:t>生活污水。</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项目生活污水经化粪池处理后的可大大降低后端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沿用原项目已设置的化粪池</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shd w:val="clea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keepNext w:val="0"/>
              <w:keepLines w:val="0"/>
              <w:pageBreakBefore w:val="0"/>
              <w:shd w:val="clear"/>
              <w:kinsoku/>
              <w:wordWrap/>
              <w:overflowPunct/>
              <w:topLinePunct w:val="0"/>
              <w:autoSpaceDE/>
              <w:autoSpaceDN/>
              <w:bidi w:val="0"/>
              <w:spacing w:beforeLines="0" w:afterLines="0"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lang w:val="en-US" w:eastAsia="zh-CN"/>
              </w:rPr>
              <w:t>生活污水。</w:t>
            </w:r>
          </w:p>
          <w:p>
            <w:pPr>
              <w:keepNext w:val="0"/>
              <w:keepLines w:val="0"/>
              <w:pageBreakBefore w:val="0"/>
              <w:widowControl w:val="0"/>
              <w:shd w:val="clear"/>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eastAsia" w:cs="Times New Roman"/>
                <w:b/>
                <w:bCs/>
                <w:color w:val="auto"/>
                <w:szCs w:val="21"/>
                <w:highlight w:val="none"/>
                <w:lang w:val="en-US" w:eastAsia="zh-CN"/>
              </w:rPr>
              <w:t>0</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4"/>
              <w:tblW w:w="497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071"/>
              <w:gridCol w:w="761"/>
              <w:gridCol w:w="949"/>
              <w:gridCol w:w="826"/>
              <w:gridCol w:w="3677"/>
              <w:gridCol w:w="69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273"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634"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450"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562"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489"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2179"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410" w:type="pct"/>
                  <w:tcBorders>
                    <w:tl2br w:val="nil"/>
                    <w:tr2bl w:val="nil"/>
                  </w:tcBorders>
                  <w:vAlign w:val="center"/>
                </w:tcPr>
                <w:p>
                  <w:pPr>
                    <w:shd w:val="clea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3" w:type="pct"/>
                  <w:vMerge w:val="restart"/>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办公生活</w:t>
                  </w:r>
                  <w:r>
                    <w:rPr>
                      <w:rFonts w:hint="default" w:ascii="Times New Roman" w:hAnsi="Times New Roman" w:eastAsia="宋体" w:cs="Times New Roman"/>
                      <w:color w:val="auto"/>
                      <w:szCs w:val="21"/>
                      <w:highlight w:val="none"/>
                    </w:rPr>
                    <w:t>废水</w:t>
                  </w: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562" w:type="pct"/>
                  <w:vMerge w:val="restart"/>
                  <w:tcBorders>
                    <w:tl2br w:val="nil"/>
                    <w:tr2bl w:val="nil"/>
                  </w:tcBorders>
                  <w:vAlign w:val="center"/>
                </w:tcPr>
                <w:p>
                  <w:pPr>
                    <w:shd w:val="clea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87"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 w:val="21"/>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0"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200</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0"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40</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237" w:hRule="atLeast"/>
                <w:jc w:val="center"/>
              </w:trPr>
              <w:tc>
                <w:tcPr>
                  <w:tcW w:w="273" w:type="pct"/>
                  <w:vMerge w:val="continue"/>
                  <w:tcBorders>
                    <w:tl2br w:val="nil"/>
                    <w:tr2bl w:val="nil"/>
                  </w:tcBorders>
                  <w:vAlign w:val="center"/>
                </w:tcPr>
                <w:p>
                  <w:pPr>
                    <w:shd w:val="clear"/>
                    <w:jc w:val="center"/>
                    <w:rPr>
                      <w:rFonts w:hint="default" w:ascii="Times New Roman" w:hAnsi="Times New Roman" w:eastAsia="宋体" w:cs="Times New Roman"/>
                      <w:color w:val="auto"/>
                      <w:szCs w:val="21"/>
                      <w:highlight w:val="none"/>
                    </w:rPr>
                  </w:pPr>
                </w:p>
              </w:tc>
              <w:tc>
                <w:tcPr>
                  <w:tcW w:w="634"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45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8</w:t>
                  </w:r>
                </w:p>
              </w:tc>
              <w:tc>
                <w:tcPr>
                  <w:tcW w:w="562" w:type="pct"/>
                  <w:vMerge w:val="continue"/>
                  <w:tcBorders>
                    <w:tl2br w:val="nil"/>
                    <w:tr2bl w:val="nil"/>
                  </w:tcBorders>
                  <w:vAlign w:val="center"/>
                </w:tcPr>
                <w:p>
                  <w:pPr>
                    <w:shd w:val="clear"/>
                    <w:jc w:val="center"/>
                    <w:rPr>
                      <w:rFonts w:hint="default" w:ascii="Times New Roman" w:hAnsi="Times New Roman" w:eastAsia="宋体" w:cs="Times New Roman"/>
                      <w:color w:val="auto"/>
                      <w:kern w:val="0"/>
                      <w:szCs w:val="21"/>
                      <w:highlight w:val="none"/>
                      <w:lang w:bidi="ar"/>
                    </w:rPr>
                  </w:pPr>
                </w:p>
              </w:tc>
              <w:tc>
                <w:tcPr>
                  <w:tcW w:w="489" w:type="pct"/>
                  <w:tcBorders>
                    <w:tl2br w:val="nil"/>
                    <w:tr2bl w:val="nil"/>
                  </w:tcBorders>
                  <w:vAlign w:val="center"/>
                </w:tcPr>
                <w:p>
                  <w:pPr>
                    <w:keepNext w:val="0"/>
                    <w:keepLines w:val="0"/>
                    <w:widowControl/>
                    <w:suppressLineNumbers w:val="0"/>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2179"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410" w:type="pct"/>
                  <w:tcBorders>
                    <w:tl2br w:val="nil"/>
                    <w:tr2bl w:val="nil"/>
                  </w:tcBorders>
                  <w:vAlign w:val="center"/>
                </w:tcPr>
                <w:p>
                  <w:pPr>
                    <w:widowControl/>
                    <w:shd w:val="clear"/>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bl>
          <w:p>
            <w:pPr>
              <w:keepNext w:val="0"/>
              <w:keepLines w:val="0"/>
              <w:pageBreakBefore w:val="0"/>
              <w:widowControl w:val="0"/>
              <w:shd w:val="clear"/>
              <w:kinsoku/>
              <w:wordWrap/>
              <w:overflowPunct/>
              <w:topLinePunct w:val="0"/>
              <w:autoSpaceDE/>
              <w:autoSpaceDN/>
              <w:bidi w:val="0"/>
              <w:spacing w:line="360"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w:t>
            </w:r>
            <w:r>
              <w:rPr>
                <w:rFonts w:hint="eastAsia" w:ascii="Times New Roman" w:hAnsi="Times New Roman" w:eastAsia="宋体" w:cs="Times New Roman"/>
                <w:b w:val="0"/>
                <w:bCs w:val="0"/>
                <w:color w:val="auto"/>
                <w:sz w:val="24"/>
                <w:szCs w:val="24"/>
                <w:highlight w:val="none"/>
                <w:lang w:val="zh-CN"/>
              </w:rPr>
              <w:t>办公</w:t>
            </w:r>
            <w:r>
              <w:rPr>
                <w:rFonts w:hint="default" w:ascii="Times New Roman" w:hAnsi="Times New Roman" w:eastAsia="宋体" w:cs="Times New Roman"/>
                <w:b w:val="0"/>
                <w:bCs w:val="0"/>
                <w:color w:val="auto"/>
                <w:sz w:val="24"/>
                <w:szCs w:val="24"/>
                <w:highlight w:val="none"/>
                <w:lang w:val="zh-CN"/>
              </w:rPr>
              <w:t>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化粪池及</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处理后，</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eastAsia"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en-US"/>
              </w:rPr>
            </w:pPr>
            <w:r>
              <w:rPr>
                <w:rFonts w:hint="default" w:ascii="Times New Roman" w:hAnsi="Times New Roman" w:eastAsia="宋体" w:cs="Times New Roman"/>
                <w:color w:val="auto"/>
                <w:sz w:val="24"/>
                <w:highlight w:val="none"/>
                <w:lang w:val="en-US" w:eastAsia="zh-CN"/>
              </w:rPr>
              <w:t>根据工程分析，项目生产车间</w:t>
            </w:r>
            <w:r>
              <w:rPr>
                <w:rFonts w:hint="default" w:ascii="Times New Roman" w:hAnsi="Times New Roman" w:eastAsia="宋体" w:cs="Times New Roman"/>
                <w:color w:val="auto"/>
                <w:sz w:val="24"/>
                <w:highlight w:val="none"/>
                <w:lang w:val="en-US" w:eastAsia="en-US"/>
              </w:rPr>
              <w:t>废水</w:t>
            </w:r>
            <w:r>
              <w:rPr>
                <w:rFonts w:hint="default"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highlight w:val="none"/>
                <w:lang w:val="en-US" w:eastAsia="en-US"/>
              </w:rPr>
              <w:t>冷却废水。</w:t>
            </w:r>
            <w:r>
              <w:rPr>
                <w:rFonts w:hint="default" w:ascii="Times New Roman" w:hAnsi="Times New Roman" w:eastAsia="宋体" w:cs="Times New Roman"/>
                <w:color w:val="auto"/>
                <w:sz w:val="24"/>
                <w:highlight w:val="none"/>
                <w:lang w:eastAsia="zh-CN"/>
              </w:rPr>
              <w:t>冷却水为高温清净水，</w:t>
            </w:r>
            <w:r>
              <w:rPr>
                <w:rFonts w:hint="default" w:ascii="Times New Roman" w:hAnsi="Times New Roman" w:eastAsia="宋体" w:cs="Times New Roman"/>
                <w:color w:val="auto"/>
                <w:sz w:val="24"/>
                <w:highlight w:val="none"/>
                <w:lang w:val="en-US" w:eastAsia="zh-CN"/>
              </w:rPr>
              <w:t>冷却物料后的</w:t>
            </w:r>
            <w:r>
              <w:rPr>
                <w:rFonts w:hint="default" w:ascii="Times New Roman" w:hAnsi="Times New Roman" w:eastAsia="宋体" w:cs="Times New Roman"/>
                <w:color w:val="auto"/>
                <w:sz w:val="24"/>
                <w:highlight w:val="none"/>
                <w:lang w:eastAsia="zh-CN"/>
              </w:rPr>
              <w:t>水温约为</w:t>
            </w:r>
            <w:r>
              <w:rPr>
                <w:rFonts w:hint="default" w:ascii="Times New Roman" w:hAnsi="Times New Roman" w:eastAsia="宋体" w:cs="Times New Roman"/>
                <w:color w:val="auto"/>
                <w:sz w:val="24"/>
                <w:highlight w:val="none"/>
                <w:lang w:val="en-US" w:eastAsia="zh-CN"/>
              </w:rPr>
              <w:t>70</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，项目拟配套冷却系统，</w:t>
            </w:r>
            <w:r>
              <w:rPr>
                <w:rFonts w:hint="default" w:ascii="Times New Roman" w:hAnsi="Times New Roman" w:eastAsia="宋体" w:cs="Times New Roman"/>
                <w:color w:val="auto"/>
                <w:sz w:val="24"/>
                <w:highlight w:val="none"/>
                <w:lang w:val="en-US" w:eastAsia="zh-CN"/>
              </w:rPr>
              <w:t>包括容积为</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m</w:t>
            </w:r>
            <w:r>
              <w:rPr>
                <w:rFonts w:hint="default" w:ascii="Times New Roman" w:hAnsi="Times New Roman" w:eastAsia="宋体" w:cs="Times New Roman"/>
                <w:color w:val="auto"/>
                <w:sz w:val="24"/>
                <w:highlight w:val="none"/>
                <w:vertAlign w:val="superscript"/>
                <w:lang w:val="en-US" w:eastAsia="zh-CN"/>
              </w:rPr>
              <w:t>3</w:t>
            </w:r>
            <w:r>
              <w:rPr>
                <w:rFonts w:hint="default" w:ascii="Times New Roman" w:hAnsi="Times New Roman" w:eastAsia="宋体" w:cs="Times New Roman"/>
                <w:color w:val="auto"/>
                <w:sz w:val="24"/>
                <w:highlight w:val="none"/>
                <w:lang w:val="en-US" w:eastAsia="zh-CN"/>
              </w:rPr>
              <w:t>的</w:t>
            </w:r>
            <w:r>
              <w:rPr>
                <w:rFonts w:hint="eastAsia" w:ascii="Times New Roman" w:hAnsi="Times New Roman" w:eastAsia="宋体" w:cs="Times New Roman"/>
                <w:color w:val="auto"/>
                <w:sz w:val="24"/>
                <w:highlight w:val="none"/>
                <w:lang w:val="en-US" w:eastAsia="zh-CN"/>
              </w:rPr>
              <w:t>循环</w:t>
            </w:r>
            <w:r>
              <w:rPr>
                <w:rFonts w:hint="default" w:ascii="Times New Roman" w:hAnsi="Times New Roman" w:eastAsia="宋体" w:cs="Times New Roman"/>
                <w:color w:val="auto"/>
                <w:sz w:val="24"/>
                <w:highlight w:val="none"/>
                <w:lang w:eastAsia="zh-CN"/>
              </w:rPr>
              <w:t>冷却水池</w:t>
            </w:r>
            <w:r>
              <w:rPr>
                <w:rFonts w:hint="default" w:ascii="Times New Roman" w:hAnsi="Times New Roman" w:eastAsia="宋体" w:cs="Times New Roman"/>
                <w:color w:val="auto"/>
                <w:sz w:val="24"/>
                <w:highlight w:val="none"/>
                <w:lang w:val="en-US" w:eastAsia="zh-CN"/>
              </w:rPr>
              <w:t>及1个冷却水塔</w:t>
            </w:r>
            <w:r>
              <w:rPr>
                <w:rFonts w:hint="default" w:ascii="Times New Roman" w:hAnsi="Times New Roman" w:eastAsia="宋体" w:cs="Times New Roman"/>
                <w:color w:val="auto"/>
                <w:sz w:val="24"/>
                <w:highlight w:val="none"/>
                <w:lang w:eastAsia="zh-CN"/>
              </w:rPr>
              <w:t>，冷却水经冷却</w:t>
            </w:r>
            <w:r>
              <w:rPr>
                <w:rFonts w:hint="default" w:ascii="Times New Roman" w:hAnsi="Times New Roman" w:eastAsia="宋体" w:cs="Times New Roman"/>
                <w:color w:val="auto"/>
                <w:sz w:val="24"/>
                <w:highlight w:val="none"/>
                <w:lang w:val="en-US" w:eastAsia="zh-CN"/>
              </w:rPr>
              <w:t>循环</w:t>
            </w:r>
            <w:r>
              <w:rPr>
                <w:rFonts w:hint="default" w:ascii="Times New Roman" w:hAnsi="Times New Roman" w:eastAsia="宋体" w:cs="Times New Roman"/>
                <w:color w:val="auto"/>
                <w:sz w:val="24"/>
                <w:highlight w:val="none"/>
                <w:lang w:eastAsia="zh-CN"/>
              </w:rPr>
              <w:t>系统冷却后温度可降低至</w:t>
            </w:r>
            <w:r>
              <w:rPr>
                <w:rFonts w:hint="default" w:ascii="Times New Roman" w:hAnsi="Times New Roman" w:eastAsia="宋体" w:cs="Times New Roman"/>
                <w:color w:val="auto"/>
                <w:sz w:val="24"/>
                <w:highlight w:val="none"/>
                <w:lang w:val="en-US" w:eastAsia="zh-CN"/>
              </w:rPr>
              <w:t>30</w:t>
            </w:r>
            <w:r>
              <w:rPr>
                <w:rFonts w:hint="default"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左右</w:t>
            </w:r>
            <w:r>
              <w:rPr>
                <w:rFonts w:hint="default" w:ascii="Times New Roman" w:hAnsi="Times New Roman" w:eastAsia="宋体" w:cs="Times New Roman"/>
                <w:color w:val="auto"/>
                <w:sz w:val="24"/>
                <w:highlight w:val="none"/>
                <w:lang w:eastAsia="zh-CN"/>
              </w:rPr>
              <w:t>，满足冷却用水温度</w:t>
            </w:r>
            <w:r>
              <w:rPr>
                <w:rFonts w:hint="default" w:ascii="Times New Roman" w:hAnsi="Times New Roman" w:eastAsia="宋体" w:cs="Times New Roman"/>
                <w:color w:val="auto"/>
                <w:sz w:val="24"/>
                <w:highlight w:val="none"/>
                <w:lang w:val="en-US" w:eastAsia="zh-CN"/>
              </w:rPr>
              <w:t>32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要求，故项目冷却水经冷却系统冷却后循环使用可行</w:t>
            </w:r>
            <w:r>
              <w:rPr>
                <w:rFonts w:hint="default" w:ascii="Times New Roman" w:hAnsi="Times New Roman" w:eastAsia="宋体" w:cs="Times New Roman"/>
                <w:color w:val="auto"/>
                <w:sz w:val="24"/>
                <w:highlight w:val="none"/>
                <w:lang w:val="en-US" w:eastAsia="en-US"/>
              </w:rPr>
              <w:t>。</w:t>
            </w:r>
          </w:p>
          <w:p>
            <w:pPr>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因此，生产车间产生的冷却水经收集处理后可全部回用，不外排，对周边地表水环境的影响较小。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eastAsia" w:ascii="Times New Roman" w:hAnsi="Times New Roman" w:eastAsia="宋体" w:cs="Times New Roman"/>
                <w:b/>
                <w:bCs w:val="0"/>
                <w:color w:val="auto"/>
                <w:spacing w:val="-10"/>
                <w:kern w:val="2"/>
                <w:sz w:val="24"/>
                <w:szCs w:val="24"/>
                <w:highlight w:val="none"/>
                <w:lang w:val="en-US" w:eastAsia="zh-CN" w:bidi="ar-SA"/>
              </w:rPr>
              <w:t>（5）</w:t>
            </w:r>
            <w:r>
              <w:rPr>
                <w:rFonts w:hint="default" w:ascii="Times New Roman" w:hAnsi="Times New Roman" w:eastAsia="宋体" w:cs="Times New Roman"/>
                <w:b/>
                <w:bCs w:val="0"/>
                <w:color w:val="auto"/>
                <w:spacing w:val="-10"/>
                <w:kern w:val="2"/>
                <w:sz w:val="24"/>
                <w:szCs w:val="24"/>
                <w:highlight w:val="none"/>
                <w:lang w:val="en-US" w:eastAsia="zh-CN" w:bidi="ar-SA"/>
              </w:rPr>
              <w:t>生活废水回用可行性分析</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ascii="Times New Roman" w:hAnsi="Times New Roman" w:eastAsia="宋体" w:cs="Times New Roman"/>
                <w:b w:val="0"/>
                <w:bCs w:val="0"/>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ascii="Times New Roman" w:hAnsi="Times New Roman" w:eastAsia="宋体" w:cs="Times New Roman"/>
                <w:b w:val="0"/>
                <w:bCs w:val="0"/>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459.8</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w:t>
            </w:r>
            <w:r>
              <w:rPr>
                <w:rFonts w:hint="eastAsia" w:ascii="Times New Roman" w:hAnsi="Times New Roman" w:eastAsia="宋体" w:cs="Times New Roman"/>
                <w:b w:val="0"/>
                <w:bCs w:val="0"/>
                <w:color w:val="auto"/>
                <w:sz w:val="24"/>
                <w:szCs w:val="24"/>
                <w:highlight w:val="none"/>
                <w:lang w:val="en-US" w:eastAsia="zh-CN"/>
              </w:rPr>
              <w:t>办公</w:t>
            </w:r>
            <w:r>
              <w:rPr>
                <w:rFonts w:hint="default" w:ascii="Times New Roman" w:hAnsi="Times New Roman" w:eastAsia="宋体" w:cs="Times New Roman"/>
                <w:b w:val="0"/>
                <w:bCs w:val="0"/>
                <w:color w:val="auto"/>
                <w:sz w:val="24"/>
                <w:szCs w:val="24"/>
                <w:highlight w:val="none"/>
                <w:lang w:val="en-US" w:eastAsia="zh-CN"/>
              </w:rPr>
              <w:t>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33"/>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处理后能够达</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本项目生活</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1.6</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按照最大废水量并考虑1.2的余量设置，本项目</w:t>
            </w:r>
            <w:r>
              <w:rPr>
                <w:rFonts w:hint="default" w:ascii="Times New Roman" w:hAnsi="Times New Roman" w:eastAsia="宋体" w:cs="Times New Roman"/>
                <w:color w:val="auto"/>
                <w:spacing w:val="-4"/>
                <w:sz w:val="24"/>
                <w:szCs w:val="24"/>
                <w:highlight w:val="none"/>
                <w:lang w:val="en-US" w:eastAsia="zh-CN"/>
              </w:rPr>
              <w:t>事故应急池容积</w:t>
            </w:r>
            <w:r>
              <w:rPr>
                <w:rFonts w:hint="eastAsia" w:ascii="Times New Roman" w:hAnsi="Times New Roman" w:cs="Times New Roman"/>
                <w:color w:val="auto"/>
                <w:spacing w:val="-4"/>
                <w:sz w:val="24"/>
                <w:szCs w:val="24"/>
                <w:highlight w:val="none"/>
                <w:lang w:val="en-US" w:eastAsia="zh-CN"/>
              </w:rPr>
              <w:t>设置</w:t>
            </w:r>
            <w:r>
              <w:rPr>
                <w:rFonts w:hint="default" w:ascii="Times New Roman" w:hAnsi="Times New Roman" w:eastAsia="宋体" w:cs="Times New Roman"/>
                <w:color w:val="auto"/>
                <w:spacing w:val="-4"/>
                <w:sz w:val="24"/>
                <w:szCs w:val="24"/>
                <w:highlight w:val="none"/>
                <w:lang w:val="en-US" w:eastAsia="zh-CN"/>
              </w:rPr>
              <w:t>为3m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w:t>
            </w:r>
            <w:r>
              <w:rPr>
                <w:rFonts w:hint="eastAsia" w:ascii="Times New Roman" w:hAnsi="Times New Roman" w:eastAsia="宋体" w:cs="Times New Roman"/>
                <w:b w:val="0"/>
                <w:bCs/>
                <w:color w:val="auto"/>
                <w:spacing w:val="0"/>
                <w:w w:val="100"/>
                <w:position w:val="0"/>
                <w:sz w:val="24"/>
                <w:szCs w:val="24"/>
                <w:highlight w:val="none"/>
                <w:lang w:val="en-US" w:eastAsia="zh-CN"/>
              </w:rPr>
              <w:t>办公</w:t>
            </w:r>
            <w:r>
              <w:rPr>
                <w:rFonts w:hint="default" w:ascii="Times New Roman" w:hAnsi="Times New Roman" w:eastAsia="宋体" w:cs="Times New Roman"/>
                <w:b w:val="0"/>
                <w:bCs/>
                <w:color w:val="auto"/>
                <w:spacing w:val="0"/>
                <w:w w:val="100"/>
                <w:position w:val="0"/>
                <w:sz w:val="24"/>
                <w:szCs w:val="24"/>
                <w:highlight w:val="none"/>
                <w:lang w:val="en-US" w:eastAsia="zh-CN"/>
              </w:rPr>
              <w:t>生活废水回用可行，不外排，对周边地表水环境的影响较小。</w:t>
            </w:r>
          </w:p>
          <w:p>
            <w:pPr>
              <w:keepNext w:val="0"/>
              <w:keepLines w:val="0"/>
              <w:pageBreakBefore w:val="0"/>
              <w:widowControl w:val="0"/>
              <w:shd w:val="clear"/>
              <w:kinsoku/>
              <w:wordWrap/>
              <w:overflowPunct/>
              <w:topLinePunct w:val="0"/>
              <w:autoSpaceDE/>
              <w:autoSpaceDN/>
              <w:bidi w:val="0"/>
              <w:spacing w:line="360" w:lineRule="auto"/>
              <w:ind w:left="0" w:firstLine="482" w:firstLineChars="200"/>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shd w:val="clear"/>
              <w:kinsoku/>
              <w:wordWrap/>
              <w:overflowPunct/>
              <w:topLinePunct w:val="0"/>
              <w:autoSpaceDE/>
              <w:autoSpaceDN/>
              <w:bidi w:val="0"/>
              <w:spacing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办公</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ascii="Times New Roman" w:hAnsi="Times New Roman" w:eastAsia="宋体" w:cs="Times New Roman"/>
                <w:b w:val="0"/>
                <w:bCs w:val="0"/>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shd w:val="clear"/>
              <w:kinsoku/>
              <w:wordWrap/>
              <w:overflowPunct/>
              <w:topLinePunct w:val="0"/>
              <w:autoSpaceDE/>
              <w:autoSpaceDN/>
              <w:bidi w:val="0"/>
              <w:spacing w:line="360"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11</w:t>
            </w:r>
            <w:r>
              <w:rPr>
                <w:rFonts w:hint="default" w:ascii="Times New Roman" w:hAnsi="Times New Roman" w:eastAsia="宋体" w:cs="Times New Roman"/>
                <w:bCs/>
                <w:color w:val="auto"/>
                <w:highlight w:val="none"/>
              </w:rPr>
              <w:t>。</w:t>
            </w:r>
          </w:p>
          <w:p>
            <w:pPr>
              <w:shd w:val="clea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eastAsia" w:cs="Times New Roman"/>
                <w:b/>
                <w:bCs w:val="0"/>
                <w:color w:val="auto"/>
                <w:highlight w:val="none"/>
                <w:lang w:val="en-US" w:eastAsia="zh-CN"/>
              </w:rPr>
              <w:t>11</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4"/>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4" w:hRule="atLeast"/>
                <w:jc w:val="center"/>
              </w:trPr>
              <w:tc>
                <w:tcPr>
                  <w:tcW w:w="567"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68"/>
                    <w:shd w:val="clear"/>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68"/>
                    <w:shd w:val="clea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68"/>
                    <w:shd w:val="clear"/>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68"/>
                    <w:shd w:val="clear"/>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p>
              </w:tc>
              <w:tc>
                <w:tcPr>
                  <w:tcW w:w="3359" w:type="dxa"/>
                  <w:vAlign w:val="center"/>
                </w:tcPr>
                <w:p>
                  <w:pPr>
                    <w:pStyle w:val="84"/>
                    <w:shd w:val="clear"/>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shd w:val="clea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pStyle w:val="5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3、噪声</w:t>
            </w:r>
          </w:p>
          <w:p>
            <w:pPr>
              <w:pStyle w:val="23"/>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6"/>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固定噪声源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lang w:val="en-US"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default" w:ascii="Times New Roman" w:hAnsi="Times New Roman" w:eastAsia="宋体" w:cs="Times New Roman"/>
                <w:color w:val="auto"/>
                <w:sz w:val="24"/>
                <w:highlight w:val="none"/>
                <w:lang w:val="en-US" w:eastAsia="zh-CN" w:bidi="ar"/>
              </w:rPr>
              <w:t>8</w:t>
            </w:r>
            <w:r>
              <w:rPr>
                <w:rFonts w:hint="default" w:ascii="Times New Roman" w:hAnsi="Times New Roman" w:eastAsia="宋体" w:cs="Times New Roman"/>
                <w:color w:val="auto"/>
                <w:sz w:val="24"/>
                <w:highlight w:val="none"/>
                <w:lang w:val="zh-CN" w:bidi="ar"/>
              </w:rPr>
              <w:t>5～</w:t>
            </w:r>
            <w:r>
              <w:rPr>
                <w:rFonts w:hint="default" w:ascii="Times New Roman" w:hAnsi="Times New Roman" w:eastAsia="宋体" w:cs="Times New Roman"/>
                <w:color w:val="auto"/>
                <w:sz w:val="24"/>
                <w:highlight w:val="none"/>
                <w:lang w:val="en-US" w:eastAsia="zh-CN" w:bidi="ar"/>
              </w:rPr>
              <w:t>95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0"/>
                <w:highlight w:val="none"/>
                <w:lang w:val="en-US" w:eastAsia="zh-CN"/>
              </w:rPr>
            </w:pP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3"/>
        <w:shd w:val="clear"/>
        <w:rPr>
          <w:rFonts w:hint="default" w:ascii="Times New Roman" w:hAnsi="Times New Roman" w:eastAsia="宋体" w:cs="Times New Roman"/>
          <w:b/>
          <w:bCs/>
          <w:color w:val="auto"/>
          <w:sz w:val="21"/>
          <w:szCs w:val="21"/>
          <w:highlight w:val="none"/>
        </w:rPr>
      </w:pPr>
      <w:bookmarkStart w:id="20" w:name="_Toc4859"/>
      <w:r>
        <w:rPr>
          <w:rFonts w:hint="default" w:ascii="Times New Roman" w:hAnsi="Times New Roman" w:eastAsia="宋体" w:cs="Times New Roman"/>
          <w:b/>
          <w:bCs/>
          <w:color w:val="auto"/>
          <w:sz w:val="21"/>
          <w:szCs w:val="21"/>
          <w:highlight w:val="none"/>
        </w:rPr>
        <w:t>表4-</w:t>
      </w:r>
      <w:r>
        <w:rPr>
          <w:rFonts w:hint="eastAsia" w:hAnsi="Times New Roman" w:cs="Times New Roman"/>
          <w:b/>
          <w:bCs/>
          <w:color w:val="auto"/>
          <w:sz w:val="21"/>
          <w:szCs w:val="21"/>
          <w:highlight w:val="none"/>
          <w:lang w:val="en-US" w:eastAsia="zh-CN"/>
        </w:rPr>
        <w:t>12</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4"/>
        <w:tblpPr w:leftFromText="180" w:rightFromText="180" w:vertAnchor="text" w:horzAnchor="page" w:tblpXSpec="center" w:tblpY="323"/>
        <w:tblOverlap w:val="never"/>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5"/>
        <w:gridCol w:w="422"/>
        <w:gridCol w:w="1314"/>
        <w:gridCol w:w="699"/>
        <w:gridCol w:w="495"/>
        <w:gridCol w:w="506"/>
        <w:gridCol w:w="506"/>
        <w:gridCol w:w="497"/>
        <w:gridCol w:w="9"/>
        <w:gridCol w:w="506"/>
        <w:gridCol w:w="506"/>
        <w:gridCol w:w="506"/>
        <w:gridCol w:w="506"/>
        <w:gridCol w:w="506"/>
        <w:gridCol w:w="506"/>
        <w:gridCol w:w="506"/>
        <w:gridCol w:w="511"/>
        <w:gridCol w:w="510"/>
        <w:gridCol w:w="456"/>
        <w:gridCol w:w="456"/>
        <w:gridCol w:w="456"/>
        <w:gridCol w:w="104"/>
        <w:gridCol w:w="352"/>
        <w:gridCol w:w="456"/>
        <w:gridCol w:w="456"/>
        <w:gridCol w:w="456"/>
        <w:gridCol w:w="457"/>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exact"/>
          <w:jc w:val="center"/>
        </w:trPr>
        <w:tc>
          <w:tcPr>
            <w:tcW w:w="147"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153"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建筑物名称</w:t>
            </w:r>
          </w:p>
        </w:tc>
        <w:tc>
          <w:tcPr>
            <w:tcW w:w="478"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声源名称</w:t>
            </w:r>
          </w:p>
        </w:tc>
        <w:tc>
          <w:tcPr>
            <w:tcW w:w="254" w:type="pc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声源源强</w:t>
            </w:r>
          </w:p>
        </w:tc>
        <w:tc>
          <w:tcPr>
            <w:tcW w:w="180"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声源控制措施</w:t>
            </w:r>
          </w:p>
        </w:tc>
        <w:tc>
          <w:tcPr>
            <w:tcW w:w="549" w:type="pct"/>
            <w:gridSpan w:val="3"/>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空间相对位置/m</w:t>
            </w:r>
          </w:p>
        </w:tc>
        <w:tc>
          <w:tcPr>
            <w:tcW w:w="740" w:type="pct"/>
            <w:gridSpan w:val="5"/>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距室内边界距离/m</w:t>
            </w:r>
          </w:p>
        </w:tc>
        <w:tc>
          <w:tcPr>
            <w:tcW w:w="739" w:type="pct"/>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室内边界声级/dB(A)</w:t>
            </w:r>
          </w:p>
        </w:tc>
        <w:tc>
          <w:tcPr>
            <w:tcW w:w="185"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运行时段</w:t>
            </w:r>
          </w:p>
        </w:tc>
        <w:tc>
          <w:tcPr>
            <w:tcW w:w="536" w:type="pct"/>
            <w:gridSpan w:val="4"/>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建筑物插入损失 / dB(A)</w:t>
            </w:r>
          </w:p>
        </w:tc>
        <w:tc>
          <w:tcPr>
            <w:tcW w:w="1033" w:type="pct"/>
            <w:gridSpan w:val="6"/>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lang w:val="en-US" w:eastAsia="zh-CN"/>
              </w:rPr>
            </w:pP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478"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25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声功率级/dB(A)</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X</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Y</w:t>
            </w:r>
          </w:p>
        </w:tc>
        <w:tc>
          <w:tcPr>
            <w:tcW w:w="184" w:type="pct"/>
            <w:gridSpan w:val="2"/>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Z</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84"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8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185"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66" w:type="pct"/>
            <w:gridSpan w:val="2"/>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东</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南</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西</w:t>
            </w:r>
          </w:p>
        </w:tc>
        <w:tc>
          <w:tcPr>
            <w:tcW w:w="166"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北</w:t>
            </w:r>
          </w:p>
        </w:tc>
        <w:tc>
          <w:tcPr>
            <w:tcW w:w="240"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53" w:type="pct"/>
            <w:vMerge w:val="restar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宏硕</w:t>
            </w:r>
            <w:r>
              <w:rPr>
                <w:rFonts w:hint="default" w:ascii="Times New Roman" w:hAnsi="Times New Roman" w:eastAsia="宋体" w:cs="Times New Roman"/>
                <w:color w:val="auto"/>
                <w:sz w:val="21"/>
                <w:szCs w:val="21"/>
                <w:highlight w:val="none"/>
              </w:rPr>
              <w:t>-声屏障</w:t>
            </w: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板材机1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180" w:type="pct"/>
            <w:vMerge w:val="restar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73.0</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47.0</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板材机2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73.1</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73.0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47.1</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复合机1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83.6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68.8</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复合机2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-30.7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11.2</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立切机1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69.3</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立切机2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热切机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11.7</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68.3</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开槽机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25.8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46.4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68.3</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42.3</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粘合机1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7.7</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粘合机2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64.0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增厚机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57.4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68.0</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42.0</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冲压机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70.8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68.4</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42.4</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分切机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71.4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20.7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33.8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吹膜机1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-38.8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92.1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吹膜机2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97.0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68.1</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42.1</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制袋机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87.3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拉丝机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101.3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69.0</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43.0</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织布机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-29.4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裁剪机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85</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77.6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缝纫机1</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-14.8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67.7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缝纫机2</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-0.1</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35.9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18.6</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缝纫机3</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-17.5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34.9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缝纫机4</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16.3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41.9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缝纫机5</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-11.3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63.5</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19.1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缝纫机6</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-12.1</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9.3</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40.4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22.7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63.0</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37.0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7"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53"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478"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Arial" w:cs="Times New Roman"/>
                <w:color w:val="auto"/>
                <w:sz w:val="21"/>
                <w:szCs w:val="21"/>
                <w:highlight w:val="none"/>
              </w:rPr>
              <w:t>打包机</w:t>
            </w:r>
          </w:p>
        </w:tc>
        <w:tc>
          <w:tcPr>
            <w:tcW w:w="699"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80</w:t>
            </w:r>
          </w:p>
        </w:tc>
        <w:tc>
          <w:tcPr>
            <w:tcW w:w="180" w:type="pct"/>
            <w:vMerge w:val="continue"/>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-2.3</w:t>
            </w:r>
          </w:p>
        </w:tc>
        <w:tc>
          <w:tcPr>
            <w:tcW w:w="50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56.2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13.2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48.2</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18.7</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50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62.8</w:t>
            </w:r>
          </w:p>
        </w:tc>
        <w:tc>
          <w:tcPr>
            <w:tcW w:w="511"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62.9</w:t>
            </w:r>
          </w:p>
        </w:tc>
        <w:tc>
          <w:tcPr>
            <w:tcW w:w="185" w:type="pct"/>
            <w:shd w:val="clear" w:color="auto" w:fill="auto"/>
            <w:tcMar>
              <w:top w:w="0" w:type="dxa"/>
              <w:left w:w="0" w:type="dxa"/>
              <w:bottom w:w="0" w:type="dxa"/>
              <w:right w:w="0" w:type="dxa"/>
            </w:tcMar>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gridSpan w:val="2"/>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26.0</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456"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36.8</w:t>
            </w:r>
          </w:p>
        </w:tc>
        <w:tc>
          <w:tcPr>
            <w:tcW w:w="457"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36.9</w:t>
            </w:r>
          </w:p>
        </w:tc>
        <w:tc>
          <w:tcPr>
            <w:tcW w:w="660"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highlight w:val="none"/>
              </w:rPr>
              <w:t>1</w:t>
            </w:r>
          </w:p>
        </w:tc>
      </w:tr>
    </w:tbl>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9"/>
        <w:rPr>
          <w:rFonts w:hint="default" w:ascii="Times New Roman" w:hAnsi="Times New Roman" w:eastAsia="宋体" w:cs="Times New Roman"/>
          <w:b/>
          <w:bCs/>
          <w:snapToGrid w:val="0"/>
          <w:color w:val="auto"/>
          <w:sz w:val="30"/>
          <w:szCs w:val="30"/>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9"/>
        <w:rPr>
          <w:rFonts w:hint="default" w:ascii="Times New Roman" w:hAnsi="Times New Roman" w:eastAsia="宋体" w:cs="Times New Roman"/>
          <w:b/>
          <w:bCs/>
          <w:snapToGrid w:val="0"/>
          <w:color w:val="auto"/>
          <w:sz w:val="30"/>
          <w:szCs w:val="30"/>
          <w:highlight w:val="none"/>
        </w:rPr>
      </w:pPr>
    </w:p>
    <w:bookmarkEnd w:id="20"/>
    <w:p>
      <w:pPr>
        <w:rPr>
          <w:rFonts w:hint="default" w:ascii="Times New Roman" w:hAnsi="Times New Roman" w:eastAsia="宋体" w:cs="Times New Roman"/>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5"/>
        <w:gridCol w:w="86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5" w:type="dxa"/>
            <w:tcMar>
              <w:left w:w="28" w:type="dxa"/>
              <w:right w:w="28" w:type="dxa"/>
            </w:tcMar>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96" w:type="dxa"/>
            <w:vAlign w:val="top"/>
          </w:tcPr>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bookmarkStart w:id="21" w:name="PO_7"/>
            <w:r>
              <w:rPr>
                <w:rFonts w:hint="default" w:ascii="Times New Roman" w:hAnsi="Times New Roman" w:cs="Times New Roman" w:eastAsiaTheme="minorEastAsia"/>
                <w:b w:val="0"/>
                <w:bCs/>
                <w:color w:val="auto"/>
                <w:sz w:val="24"/>
                <w:szCs w:val="24"/>
                <w:highlight w:val="none"/>
                <w:lang w:val="en-US" w:eastAsia="zh-CN"/>
              </w:rPr>
              <w:t>103.157363,25.460166</w:t>
            </w:r>
            <w:bookmarkEnd w:id="21"/>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为坐标原点，正东向为X轴正方向，正北向为Y轴正方向。</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①</w:t>
            </w:r>
            <w:r>
              <w:rPr>
                <w:rFonts w:hint="default" w:ascii="Times New Roman" w:hAnsi="Times New Roman" w:eastAsia="宋体" w:cs="Times New Roman"/>
                <w:color w:val="auto"/>
                <w:sz w:val="24"/>
                <w:highlight w:val="none"/>
                <w:lang w:val="en-US" w:eastAsia="zh-CN"/>
              </w:rPr>
              <w:t>预测范围、点位与评价因子</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噪声预测范围为：厂界外1m。</w:t>
            </w:r>
          </w:p>
          <w:p>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B、</w:t>
            </w:r>
            <w:r>
              <w:rPr>
                <w:rFonts w:hint="default" w:ascii="Times New Roman" w:hAnsi="Times New Roman" w:eastAsia="宋体" w:cs="Times New Roman"/>
                <w:color w:val="auto"/>
                <w:sz w:val="24"/>
                <w:highlight w:val="none"/>
                <w:lang w:eastAsia="zh-CN"/>
              </w:rPr>
              <w:t>预测点位：厂界噪声，在东、南、西、北厂界各设置一个。</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C、</w:t>
            </w:r>
            <w:r>
              <w:rPr>
                <w:rFonts w:hint="default" w:ascii="Times New Roman" w:hAnsi="Times New Roman" w:eastAsia="宋体" w:cs="Times New Roman"/>
                <w:color w:val="auto"/>
                <w:sz w:val="24"/>
                <w:highlight w:val="none"/>
              </w:rPr>
              <w:t>厂界噪声预测因子：昼夜等效连续A声级。</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D、</w:t>
            </w:r>
            <w:r>
              <w:rPr>
                <w:rFonts w:hint="default" w:ascii="Times New Roman" w:hAnsi="Times New Roman" w:eastAsia="宋体" w:cs="Times New Roman"/>
                <w:color w:val="auto"/>
                <w:sz w:val="24"/>
                <w:highlight w:val="none"/>
              </w:rPr>
              <w:t>基础数据</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13</w:t>
            </w:r>
            <w:r>
              <w:rPr>
                <w:rFonts w:hint="default" w:ascii="Times New Roman" w:hAnsi="Times New Roman" w:eastAsia="宋体" w:cs="Times New Roman"/>
                <w:color w:val="auto"/>
                <w:sz w:val="24"/>
                <w:highlight w:val="none"/>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13</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4"/>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3"/>
              <w:gridCol w:w="2779"/>
              <w:gridCol w:w="2120"/>
              <w:gridCol w:w="2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
                      <w:bCs w:val="0"/>
                      <w:color w:val="auto"/>
                      <w:szCs w:val="21"/>
                      <w:highlight w:val="none"/>
                    </w:rPr>
                  </w:pPr>
                  <w:bookmarkStart w:id="22" w:name="PT_4"/>
                  <w:r>
                    <w:rPr>
                      <w:rFonts w:hint="default" w:ascii="Times New Roman" w:hAnsi="Times New Roman" w:eastAsia="宋体" w:cs="Times New Roman"/>
                      <w:b/>
                      <w:bCs w:val="0"/>
                      <w:color w:val="auto"/>
                      <w:szCs w:val="21"/>
                      <w:highlight w:val="none"/>
                    </w:rPr>
                    <w:t>序号</w:t>
                  </w:r>
                </w:p>
              </w:tc>
              <w:tc>
                <w:tcPr>
                  <w:tcW w:w="1639"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1251"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251" w:type="pct"/>
                  <w:noWrap w:val="0"/>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2"/>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jc w:val="center"/>
              </w:trPr>
              <w:tc>
                <w:tcPr>
                  <w:tcW w:w="858"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1639"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1251" w:type="pct"/>
                  <w:noWrap w:val="0"/>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②</w:t>
            </w:r>
            <w:r>
              <w:rPr>
                <w:rFonts w:hint="default" w:ascii="Times New Roman" w:hAnsi="Times New Roman" w:eastAsia="宋体" w:cs="Times New Roman"/>
                <w:color w:val="auto"/>
                <w:sz w:val="24"/>
                <w:highlight w:val="none"/>
                <w:lang w:val="en-US" w:eastAsia="zh-CN"/>
              </w:rPr>
              <w:t>声环境影响预测</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A、</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hd w:val="clea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+6。本项目高噪声设备安装消声减振装置，根据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不同厚度墙壁和常用板材的隔声量汇表</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val="en-US" w:eastAsia="zh-CN" w:bidi="ar"/>
              </w:rPr>
              <w:t>可知，单层板平均隔声量</w:t>
            </w:r>
            <w:r>
              <w:rPr>
                <w:rFonts w:hint="eastAsia" w:ascii="Times New Roman" w:hAnsi="Times New Roman" w:cs="Times New Roman"/>
                <w:color w:val="auto"/>
                <w:kern w:val="0"/>
                <w:sz w:val="24"/>
                <w:highlight w:val="none"/>
                <w:lang w:val="en-US" w:eastAsia="zh-CN" w:bidi="ar"/>
              </w:rPr>
              <w:t>约</w:t>
            </w:r>
            <w:r>
              <w:rPr>
                <w:rFonts w:hint="default" w:ascii="Times New Roman" w:hAnsi="Times New Roman" w:eastAsia="宋体" w:cs="Times New Roman"/>
                <w:color w:val="auto"/>
                <w:kern w:val="0"/>
                <w:sz w:val="24"/>
                <w:highlight w:val="none"/>
                <w:lang w:val="en-US" w:eastAsia="zh-CN" w:bidi="ar"/>
              </w:rPr>
              <w:t>为20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本项目生产厂房为单层铁皮活动板房，因此本项目建筑物隔音量选取</w:t>
            </w:r>
            <w:r>
              <w:rPr>
                <w:rFonts w:hint="eastAsia" w:ascii="Times New Roman" w:hAnsi="Times New Roman" w:cs="Times New Roman"/>
                <w:color w:val="auto"/>
                <w:sz w:val="24"/>
                <w:szCs w:val="24"/>
                <w:highlight w:val="none"/>
                <w:lang w:val="en-US" w:eastAsia="zh-CN"/>
              </w:rPr>
              <w:t>20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default" w:ascii="Times New Roman" w:hAnsi="Times New Roman" w:eastAsia="宋体" w:cs="Times New Roman"/>
                <w:color w:val="auto"/>
                <w:sz w:val="24"/>
                <w:highlight w:val="none"/>
                <w:lang w:val="en-US" w:eastAsia="zh-CN"/>
              </w:rPr>
              <w:t>26</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B、</w:t>
            </w:r>
            <w:r>
              <w:rPr>
                <w:rFonts w:hint="default" w:ascii="Times New Roman" w:hAnsi="Times New Roman" w:eastAsia="宋体" w:cs="Times New Roman"/>
                <w:color w:val="auto"/>
                <w:sz w:val="24"/>
                <w:highlight w:val="none"/>
              </w:rPr>
              <w:t>预测方法</w:t>
            </w:r>
          </w:p>
          <w:p>
            <w:pPr>
              <w:widowControl/>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C、</w:t>
            </w:r>
            <w:r>
              <w:rPr>
                <w:rFonts w:hint="default" w:ascii="Times New Roman" w:hAnsi="Times New Roman" w:eastAsia="宋体" w:cs="Times New Roman"/>
                <w:color w:val="auto"/>
                <w:sz w:val="24"/>
                <w:highlight w:val="none"/>
              </w:rPr>
              <w:t>预测模式</w:t>
            </w:r>
          </w:p>
          <w:p>
            <w:pPr>
              <w:widowControl/>
              <w:shd w:val="clear"/>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a</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本项目只考虑几何发散衰减，公式按照：</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b</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声源的几何发散衰减公式：</w:t>
            </w:r>
          </w:p>
          <w:p>
            <w:pPr>
              <w:pStyle w:val="15"/>
              <w:keepNext w:val="0"/>
              <w:keepLines w:val="0"/>
              <w:pageBreakBefore w:val="0"/>
              <w:shd w:val="clear"/>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eastAsia" w:ascii="Times New Roman" w:hAnsi="Times New Roman" w:cs="Times New Roman"/>
                <w:color w:val="auto"/>
                <w:kern w:val="0"/>
                <w:sz w:val="24"/>
                <w:highlight w:val="none"/>
                <w:lang w:val="en-US" w:eastAsia="zh-CN" w:bidi="ar"/>
              </w:rPr>
              <w:t>c</w:t>
            </w:r>
            <w:r>
              <w:rPr>
                <w:rFonts w:hint="default" w:ascii="Times New Roman" w:hAnsi="Times New Roman" w:eastAsia="宋体" w:cs="Times New Roman"/>
                <w:color w:val="auto"/>
                <w:kern w:val="0"/>
                <w:sz w:val="24"/>
                <w:highlight w:val="none"/>
                <w:lang w:val="en-US" w:eastAsia="zh-CN" w:bidi="ar"/>
              </w:rPr>
              <w:t>、</w:t>
            </w:r>
            <w:r>
              <w:rPr>
                <w:rFonts w:hint="default" w:ascii="Times New Roman" w:hAnsi="Times New Roman" w:eastAsia="宋体" w:cs="Times New Roman"/>
                <w:color w:val="auto"/>
                <w:highlight w:val="none"/>
              </w:rPr>
              <w:t>工业企业噪声计算公式：</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2" o:spt="75" type="#_x0000_t75" style="height:40pt;width:203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5"/>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2"/>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14</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14</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23" w:name="PT_7"/>
          </w:p>
          <w:tbl>
            <w:tblPr>
              <w:tblStyle w:val="24"/>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1101"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shd w:val="clea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17.9</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16.1</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61.2</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17.9</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16.1</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58.1</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-16.5</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-16.6</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63.4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101"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-16.5</w:t>
                  </w:r>
                </w:p>
              </w:tc>
              <w:tc>
                <w:tcPr>
                  <w:tcW w:w="803"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-16.6</w:t>
                  </w:r>
                </w:p>
              </w:tc>
              <w:tc>
                <w:tcPr>
                  <w:tcW w:w="1011" w:type="dxa"/>
                  <w:shd w:val="clear" w:color="auto" w:fill="auto"/>
                  <w:vAlign w:val="center"/>
                </w:tcPr>
                <w:p>
                  <w:pPr>
                    <w:shd w:val="clea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w:t>
                  </w:r>
                </w:p>
              </w:tc>
              <w:tc>
                <w:tcPr>
                  <w:tcW w:w="785"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63.4</w:t>
                  </w:r>
                </w:p>
              </w:tc>
              <w:tc>
                <w:tcPr>
                  <w:tcW w:w="1418" w:type="dxa"/>
                  <w:shd w:val="clear" w:color="auto" w:fill="auto"/>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526" w:type="dxa"/>
                  <w:gridSpan w:val="8"/>
                  <w:shd w:val="clear" w:color="auto" w:fill="auto"/>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注：表中坐标以</w:t>
                  </w:r>
                  <w:r>
                    <w:rPr>
                      <w:rFonts w:hint="default" w:ascii="Times New Roman" w:hAnsi="Times New Roman" w:eastAsia="宋体" w:cs="Times New Roman"/>
                      <w:bCs/>
                      <w:color w:val="auto"/>
                      <w:sz w:val="21"/>
                      <w:szCs w:val="21"/>
                      <w:highlight w:val="none"/>
                      <w:lang w:val="en-US" w:eastAsia="zh-CN"/>
                    </w:rPr>
                    <w:t>厂界中心（</w:t>
                  </w:r>
                  <w:bookmarkStart w:id="24" w:name="PO_8"/>
                  <w:r>
                    <w:rPr>
                      <w:rFonts w:hint="default" w:ascii="Times New Roman" w:hAnsi="Times New Roman" w:cs="Times New Roman" w:eastAsiaTheme="minorEastAsia"/>
                      <w:b w:val="0"/>
                      <w:bCs/>
                      <w:color w:val="auto"/>
                      <w:sz w:val="21"/>
                      <w:szCs w:val="21"/>
                      <w:highlight w:val="none"/>
                      <w:lang w:val="en-US" w:eastAsia="zh-CN"/>
                    </w:rPr>
                    <w:t>103.157363,25.460166</w:t>
                  </w:r>
                  <w:bookmarkEnd w:id="24"/>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3"/>
          </w:tbl>
          <w:p>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6"/>
              <w:shd w:val="clear"/>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控制措施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shd w:val="clea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0"/>
              <w:shd w:val="clea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eastAsia" w:ascii="Times New Roman" w:hAnsi="Times New Roman"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0"/>
              <w:shd w:val="clear"/>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橡胶和塑料制品</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1207-2021</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highlight w:val="none"/>
              </w:rPr>
              <w:t>。</w:t>
            </w:r>
          </w:p>
          <w:p>
            <w:pPr>
              <w:pStyle w:val="50"/>
              <w:shd w:val="clea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15</w:t>
            </w:r>
            <w:r>
              <w:rPr>
                <w:rFonts w:hint="default" w:ascii="Times New Roman" w:hAnsi="Times New Roman" w:eastAsia="宋体" w:cs="Times New Roman"/>
                <w:b/>
                <w:bCs/>
                <w:color w:val="auto"/>
                <w:szCs w:val="21"/>
                <w:highlight w:val="none"/>
              </w:rPr>
              <w:t xml:space="preserve">   噪声监测计划一览表</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822"/>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1666" w:type="pct"/>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666" w:type="pct"/>
                  <w:vAlign w:val="center"/>
                </w:tcPr>
                <w:p>
                  <w:pPr>
                    <w:pStyle w:val="50"/>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hd w:val="clea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1666" w:type="pct"/>
                  <w:vAlign w:val="center"/>
                </w:tcPr>
                <w:p>
                  <w:pPr>
                    <w:pStyle w:val="50"/>
                    <w:shd w:val="clear"/>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1666" w:type="pct"/>
                  <w:vAlign w:val="center"/>
                </w:tcPr>
                <w:p>
                  <w:pPr>
                    <w:pStyle w:val="50"/>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pStyle w:val="5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47"/>
                <w:rFonts w:hint="default" w:ascii="Times New Roman" w:hAnsi="Times New Roman" w:eastAsia="宋体" w:cs="Times New Roman"/>
                <w:b/>
                <w:bCs w:val="0"/>
                <w:color w:val="auto"/>
                <w:sz w:val="24"/>
                <w:szCs w:val="24"/>
                <w:highlight w:val="none"/>
                <w:lang w:val="en-US" w:eastAsia="zh-CN"/>
              </w:rPr>
            </w:pPr>
            <w:r>
              <w:rPr>
                <w:rStyle w:val="47"/>
                <w:rFonts w:hint="default" w:ascii="Times New Roman" w:hAnsi="Times New Roman" w:eastAsia="宋体" w:cs="Times New Roman"/>
                <w:b/>
                <w:bCs w:val="0"/>
                <w:color w:val="auto"/>
                <w:sz w:val="24"/>
                <w:szCs w:val="24"/>
                <w:highlight w:val="none"/>
                <w:lang w:val="en-US" w:eastAsia="zh-CN"/>
              </w:rPr>
              <w:t>4、固体废</w:t>
            </w:r>
            <w:r>
              <w:rPr>
                <w:rStyle w:val="47"/>
                <w:rFonts w:hint="eastAsia" w:cs="Times New Roman"/>
                <w:b/>
                <w:bCs w:val="0"/>
                <w:color w:val="auto"/>
                <w:sz w:val="24"/>
                <w:szCs w:val="24"/>
                <w:highlight w:val="none"/>
                <w:lang w:val="en-US" w:eastAsia="zh-CN"/>
              </w:rPr>
              <w:t>弃</w:t>
            </w:r>
            <w:r>
              <w:rPr>
                <w:rStyle w:val="47"/>
                <w:rFonts w:hint="default" w:ascii="Times New Roman" w:hAnsi="Times New Roman" w:eastAsia="宋体" w:cs="Times New Roman"/>
                <w:b/>
                <w:bCs w:val="0"/>
                <w:color w:val="auto"/>
                <w:sz w:val="24"/>
                <w:szCs w:val="24"/>
                <w:highlight w:val="none"/>
                <w:lang w:val="en-US" w:eastAsia="zh-CN"/>
              </w:rPr>
              <w:t>物</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1）一般固废</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①</w:t>
            </w:r>
            <w:r>
              <w:rPr>
                <w:rFonts w:hint="default" w:ascii="Times New Roman" w:hAnsi="Times New Roman" w:eastAsia="宋体" w:cs="Times New Roman"/>
                <w:b w:val="0"/>
                <w:bCs w:val="0"/>
                <w:color w:val="auto"/>
                <w:sz w:val="24"/>
                <w:szCs w:val="24"/>
                <w:highlight w:val="none"/>
              </w:rPr>
              <w:t>废包装材料</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S1</w:t>
            </w:r>
            <w:r>
              <w:rPr>
                <w:rFonts w:hint="eastAsia" w:ascii="Times New Roman" w:hAnsi="Times New Roman" w:cs="Times New Roman"/>
                <w:b w:val="0"/>
                <w:bCs w:val="0"/>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
              </w:rPr>
              <w:t>原料总用量为</w:t>
            </w:r>
            <w:r>
              <w:rPr>
                <w:rFonts w:hint="eastAsia" w:ascii="Times New Roman" w:hAnsi="Times New Roman" w:cs="Times New Roman"/>
                <w:b w:val="0"/>
                <w:bCs w:val="0"/>
                <w:color w:val="auto"/>
                <w:kern w:val="2"/>
                <w:sz w:val="24"/>
                <w:szCs w:val="24"/>
                <w:highlight w:val="none"/>
                <w:lang w:val="en-US" w:eastAsia="zh-CN" w:bidi="ar"/>
              </w:rPr>
              <w:t>1351.32</w:t>
            </w:r>
            <w:r>
              <w:rPr>
                <w:rFonts w:hint="default" w:ascii="Times New Roman" w:hAnsi="Times New Roman" w:eastAsia="宋体" w:cs="Times New Roman"/>
                <w:b w:val="0"/>
                <w:bCs w:val="0"/>
                <w:color w:val="auto"/>
                <w:kern w:val="2"/>
                <w:sz w:val="24"/>
                <w:szCs w:val="24"/>
                <w:highlight w:val="none"/>
                <w:lang w:val="en-US" w:eastAsia="zh-CN" w:bidi="ar"/>
              </w:rPr>
              <w:t>t/a，规格为25kg/袋，则原料废包装袋约</w:t>
            </w:r>
            <w:r>
              <w:rPr>
                <w:rFonts w:hint="eastAsia" w:ascii="Times New Roman" w:hAnsi="Times New Roman" w:cs="Times New Roman"/>
                <w:b w:val="0"/>
                <w:bCs w:val="0"/>
                <w:color w:val="auto"/>
                <w:kern w:val="2"/>
                <w:sz w:val="24"/>
                <w:szCs w:val="24"/>
                <w:highlight w:val="none"/>
                <w:lang w:val="en-US" w:eastAsia="zh-CN" w:bidi="ar"/>
              </w:rPr>
              <w:t>54053</w:t>
            </w:r>
            <w:r>
              <w:rPr>
                <w:rFonts w:hint="default" w:ascii="Times New Roman" w:hAnsi="Times New Roman" w:eastAsia="宋体" w:cs="Times New Roman"/>
                <w:b w:val="0"/>
                <w:bCs w:val="0"/>
                <w:color w:val="auto"/>
                <w:kern w:val="2"/>
                <w:sz w:val="24"/>
                <w:szCs w:val="24"/>
                <w:highlight w:val="none"/>
                <w:lang w:val="en-US" w:eastAsia="zh-CN" w:bidi="ar"/>
              </w:rPr>
              <w:t>个，其重量约150g/个，则废包装材料产生量为</w:t>
            </w:r>
            <w:r>
              <w:rPr>
                <w:rFonts w:hint="eastAsia" w:ascii="Times New Roman" w:hAnsi="Times New Roman" w:cs="Times New Roman"/>
                <w:b w:val="0"/>
                <w:bCs w:val="0"/>
                <w:color w:val="auto"/>
                <w:sz w:val="24"/>
                <w:szCs w:val="24"/>
                <w:highlight w:val="none"/>
                <w:lang w:val="en-US" w:eastAsia="zh-CN"/>
              </w:rPr>
              <w:t>8.108</w:t>
            </w:r>
            <w:r>
              <w:rPr>
                <w:rFonts w:hint="default" w:ascii="Times New Roman" w:hAnsi="Times New Roman" w:eastAsia="宋体" w:cs="Times New Roman"/>
                <w:b w:val="0"/>
                <w:bCs w:val="0"/>
                <w:color w:val="auto"/>
                <w:kern w:val="2"/>
                <w:sz w:val="24"/>
                <w:szCs w:val="24"/>
                <w:highlight w:val="none"/>
                <w:lang w:val="en-US" w:eastAsia="zh-CN" w:bidi="ar"/>
              </w:rPr>
              <w:t>t/a。统一收集后暂存于一般固体废物暂存</w:t>
            </w:r>
            <w:r>
              <w:rPr>
                <w:rFonts w:hint="eastAsia" w:ascii="Times New Roman" w:hAnsi="Times New Roman" w:cs="Times New Roman"/>
                <w:b w:val="0"/>
                <w:bCs w:val="0"/>
                <w:color w:val="auto"/>
                <w:kern w:val="2"/>
                <w:sz w:val="24"/>
                <w:szCs w:val="24"/>
                <w:highlight w:val="none"/>
                <w:lang w:val="en-US" w:eastAsia="zh-CN" w:bidi="ar"/>
              </w:rPr>
              <w:t>区</w:t>
            </w:r>
            <w:r>
              <w:rPr>
                <w:rFonts w:hint="default" w:ascii="Times New Roman" w:hAnsi="Times New Roman" w:eastAsia="宋体" w:cs="Times New Roman"/>
                <w:b w:val="0"/>
                <w:bCs w:val="0"/>
                <w:color w:val="auto"/>
                <w:kern w:val="2"/>
                <w:sz w:val="24"/>
                <w:szCs w:val="24"/>
                <w:highlight w:val="none"/>
                <w:lang w:val="en-US" w:eastAsia="zh-CN" w:bidi="ar"/>
              </w:rPr>
              <w:t>，定期外</w:t>
            </w:r>
            <w:r>
              <w:rPr>
                <w:rFonts w:hint="default" w:ascii="Times New Roman" w:hAnsi="Times New Roman" w:eastAsia="宋体" w:cs="Times New Roman"/>
                <w:b w:val="0"/>
                <w:bCs w:val="0"/>
                <w:color w:val="auto"/>
                <w:sz w:val="24"/>
                <w:szCs w:val="24"/>
                <w:highlight w:val="none"/>
                <w:lang w:val="en-US" w:eastAsia="zh-CN"/>
              </w:rPr>
              <w:t>售给废品收购站。</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②</w:t>
            </w:r>
            <w:r>
              <w:rPr>
                <w:rFonts w:hint="default" w:ascii="Times New Roman" w:hAnsi="Times New Roman" w:eastAsia="宋体" w:cs="Times New Roman"/>
                <w:b w:val="0"/>
                <w:bCs w:val="0"/>
                <w:color w:val="auto"/>
                <w:sz w:val="24"/>
                <w:szCs w:val="24"/>
                <w:highlight w:val="none"/>
                <w:lang w:val="en-US" w:eastAsia="zh-CN"/>
              </w:rPr>
              <w:t>边角料</w:t>
            </w:r>
            <w:r>
              <w:rPr>
                <w:rFonts w:hint="eastAsia" w:ascii="Times New Roman" w:hAnsi="Times New Roman" w:cs="Times New Roman"/>
                <w:b w:val="0"/>
                <w:bCs w:val="0"/>
                <w:color w:val="auto"/>
                <w:sz w:val="24"/>
                <w:szCs w:val="24"/>
                <w:highlight w:val="none"/>
                <w:lang w:val="en-US" w:eastAsia="zh-CN"/>
              </w:rPr>
              <w:t>（S2）</w:t>
            </w:r>
          </w:p>
          <w:p>
            <w:pPr>
              <w:pStyle w:val="12"/>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项目</w:t>
            </w:r>
            <w:r>
              <w:rPr>
                <w:rFonts w:hint="default" w:ascii="Times New Roman" w:hAnsi="Times New Roman" w:eastAsia="宋体" w:cs="Times New Roman"/>
                <w:b w:val="0"/>
                <w:bCs w:val="0"/>
                <w:color w:val="auto"/>
                <w:sz w:val="24"/>
                <w:szCs w:val="24"/>
                <w:highlight w:val="none"/>
              </w:rPr>
              <w:t>生产过程中</w:t>
            </w:r>
            <w:r>
              <w:rPr>
                <w:rFonts w:hint="eastAsia" w:ascii="Times New Roman" w:hAnsi="Times New Roman" w:cs="Times New Roman"/>
                <w:b w:val="0"/>
                <w:bCs w:val="0"/>
                <w:color w:val="auto"/>
                <w:sz w:val="24"/>
                <w:szCs w:val="24"/>
                <w:highlight w:val="none"/>
                <w:lang w:eastAsia="zh-CN"/>
              </w:rPr>
              <w:t>立切、开槽、分切、裁割</w:t>
            </w:r>
            <w:r>
              <w:rPr>
                <w:rFonts w:hint="default" w:ascii="Times New Roman" w:hAnsi="Times New Roman" w:eastAsia="宋体" w:cs="Times New Roman"/>
                <w:b w:val="0"/>
                <w:bCs w:val="0"/>
                <w:color w:val="auto"/>
                <w:sz w:val="24"/>
                <w:szCs w:val="24"/>
                <w:highlight w:val="none"/>
              </w:rPr>
              <w:t>过程会产生少量的</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的产生量</w:t>
            </w:r>
            <w:r>
              <w:rPr>
                <w:rFonts w:hint="eastAsia" w:ascii="Times New Roman" w:hAnsi="Times New Roman" w:cs="Times New Roman"/>
                <w:b w:val="0"/>
                <w:bCs w:val="0"/>
                <w:color w:val="auto"/>
                <w:sz w:val="24"/>
                <w:szCs w:val="24"/>
                <w:highlight w:val="none"/>
                <w:lang w:eastAsia="zh-CN"/>
              </w:rPr>
              <w:t>约</w:t>
            </w:r>
            <w:r>
              <w:rPr>
                <w:rFonts w:hint="default" w:ascii="Times New Roman" w:hAnsi="Times New Roman" w:eastAsia="宋体" w:cs="Times New Roman"/>
                <w:b w:val="0"/>
                <w:bCs w:val="0"/>
                <w:color w:val="auto"/>
                <w:sz w:val="24"/>
                <w:szCs w:val="24"/>
                <w:highlight w:val="none"/>
              </w:rPr>
              <w:t>为</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统一收集后暂存于</w:t>
            </w:r>
            <w:r>
              <w:rPr>
                <w:rFonts w:hint="default" w:ascii="Times New Roman" w:hAnsi="Times New Roman" w:eastAsia="宋体" w:cs="Times New Roman"/>
                <w:b w:val="0"/>
                <w:bCs w:val="0"/>
                <w:color w:val="auto"/>
                <w:kern w:val="2"/>
                <w:sz w:val="24"/>
                <w:szCs w:val="24"/>
                <w:highlight w:val="none"/>
                <w:lang w:val="en-US" w:eastAsia="zh-CN" w:bidi="ar"/>
              </w:rPr>
              <w:t>一般固体废物暂存区定期外售</w:t>
            </w:r>
            <w:r>
              <w:rPr>
                <w:rFonts w:hint="default" w:ascii="Times New Roman" w:hAnsi="Times New Roman" w:eastAsia="宋体" w:cs="Times New Roman"/>
                <w:b w:val="0"/>
                <w:bCs w:val="0"/>
                <w:color w:val="auto"/>
                <w:sz w:val="24"/>
                <w:szCs w:val="24"/>
                <w:highlight w:val="none"/>
              </w:rPr>
              <w:t>。</w:t>
            </w:r>
          </w:p>
          <w:p>
            <w:pPr>
              <w:pStyle w:val="13"/>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③</w:t>
            </w:r>
            <w:r>
              <w:rPr>
                <w:rFonts w:hint="default" w:ascii="Times New Roman" w:hAnsi="Times New Roman" w:eastAsia="宋体" w:cs="Times New Roman"/>
                <w:b w:val="0"/>
                <w:bCs w:val="0"/>
                <w:color w:val="auto"/>
                <w:sz w:val="24"/>
                <w:szCs w:val="24"/>
                <w:highlight w:val="none"/>
                <w:lang w:val="en-US" w:eastAsia="zh-CN"/>
              </w:rPr>
              <w:t>不合格产品</w:t>
            </w:r>
            <w:r>
              <w:rPr>
                <w:rFonts w:hint="eastAsia" w:ascii="Times New Roman" w:hAnsi="Times New Roman" w:cs="Times New Roman"/>
                <w:b w:val="0"/>
                <w:bCs w:val="0"/>
                <w:color w:val="auto"/>
                <w:sz w:val="24"/>
                <w:szCs w:val="24"/>
                <w:highlight w:val="none"/>
                <w:lang w:val="en-US" w:eastAsia="zh-CN"/>
              </w:rPr>
              <w:t>（S3）</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产品成型加工过程中，可能</w:t>
            </w:r>
            <w:r>
              <w:rPr>
                <w:rFonts w:hint="eastAsia" w:ascii="Times New Roman" w:hAnsi="Times New Roman" w:cs="Times New Roman"/>
                <w:b w:val="0"/>
                <w:bCs w:val="0"/>
                <w:color w:val="auto"/>
                <w:sz w:val="24"/>
                <w:szCs w:val="24"/>
                <w:highlight w:val="none"/>
                <w:lang w:eastAsia="zh-CN"/>
              </w:rPr>
              <w:t>由于各种</w:t>
            </w:r>
            <w:r>
              <w:rPr>
                <w:rFonts w:hint="default" w:ascii="Times New Roman" w:hAnsi="Times New Roman" w:eastAsia="宋体" w:cs="Times New Roman"/>
                <w:b w:val="0"/>
                <w:bCs w:val="0"/>
                <w:color w:val="auto"/>
                <w:sz w:val="24"/>
                <w:szCs w:val="24"/>
                <w:highlight w:val="none"/>
              </w:rPr>
              <w:t>原因会产生少量不合格产品。不合格产品产生量为</w:t>
            </w: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统一收集后暂存于</w:t>
            </w:r>
            <w:r>
              <w:rPr>
                <w:rFonts w:hint="default" w:ascii="Times New Roman" w:hAnsi="Times New Roman" w:eastAsia="宋体" w:cs="Times New Roman"/>
                <w:b w:val="0"/>
                <w:bCs w:val="0"/>
                <w:color w:val="auto"/>
                <w:kern w:val="2"/>
                <w:sz w:val="24"/>
                <w:szCs w:val="24"/>
                <w:highlight w:val="none"/>
                <w:lang w:val="en-US" w:eastAsia="zh-CN" w:bidi="ar"/>
              </w:rPr>
              <w:t>一般固体废物</w:t>
            </w:r>
            <w:r>
              <w:rPr>
                <w:rFonts w:hint="default" w:ascii="Times New Roman" w:hAnsi="Times New Roman" w:eastAsia="宋体" w:cs="Times New Roman"/>
                <w:b w:val="0"/>
                <w:bCs w:val="0"/>
                <w:color w:val="auto"/>
                <w:sz w:val="24"/>
                <w:szCs w:val="24"/>
                <w:highlight w:val="none"/>
                <w:lang w:val="en-US" w:eastAsia="zh-CN"/>
              </w:rPr>
              <w:t>暂存区定期外售。</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lang w:val="en-US" w:eastAsia="zh-CN"/>
              </w:rPr>
              <w:t>生活固废</w:t>
            </w:r>
          </w:p>
          <w:p>
            <w:pPr>
              <w:pStyle w:val="84"/>
              <w:keepNext w:val="0"/>
              <w:keepLines w:val="0"/>
              <w:pageBreakBefore w:val="0"/>
              <w:widowControl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①</w:t>
            </w:r>
            <w:r>
              <w:rPr>
                <w:rFonts w:hint="default" w:ascii="Times New Roman" w:hAnsi="Times New Roman" w:eastAsia="宋体" w:cs="Times New Roman"/>
                <w:b w:val="0"/>
                <w:bCs w:val="0"/>
                <w:color w:val="auto"/>
                <w:sz w:val="24"/>
                <w:szCs w:val="24"/>
                <w:highlight w:val="none"/>
              </w:rPr>
              <w:t>生活垃圾</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S5</w:t>
            </w:r>
            <w:r>
              <w:rPr>
                <w:rFonts w:hint="eastAsia" w:ascii="Times New Roman" w:hAnsi="Times New Roman" w:cs="Times New Roman"/>
                <w:b w:val="0"/>
                <w:bCs w:val="0"/>
                <w:color w:val="auto"/>
                <w:sz w:val="24"/>
                <w:szCs w:val="24"/>
                <w:highlight w:val="none"/>
                <w:lang w:eastAsia="zh-CN"/>
              </w:rPr>
              <w:t>）</w:t>
            </w:r>
          </w:p>
          <w:p>
            <w:pPr>
              <w:pStyle w:val="84"/>
              <w:keepNext w:val="0"/>
              <w:keepLines w:val="0"/>
              <w:pageBreakBefore w:val="0"/>
              <w:widowControl w:val="0"/>
              <w:shd w:val="clear"/>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0人</w:t>
            </w:r>
            <w:r>
              <w:rPr>
                <w:rFonts w:hint="default" w:ascii="Times New Roman" w:hAnsi="Times New Roman" w:eastAsia="宋体" w:cs="Times New Roman"/>
                <w:b w:val="0"/>
                <w:bCs w:val="0"/>
                <w:color w:val="auto"/>
                <w:sz w:val="24"/>
                <w:szCs w:val="24"/>
                <w:highlight w:val="none"/>
              </w:rPr>
              <w:t>，根据城镇生活源产排污系数手册，工作人员生活垃圾产生量按1kg/d·人计算，则员工生活垃圾的产生量为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kg/d，</w:t>
            </w:r>
            <w:r>
              <w:rPr>
                <w:rFonts w:hint="eastAsia" w:ascii="Times New Roman" w:hAnsi="Times New Roman"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pPr>
              <w:pStyle w:val="84"/>
              <w:keepNext w:val="0"/>
              <w:keepLines w:val="0"/>
              <w:pageBreakBefore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eastAsia" w:ascii="Times New Roman" w:hAnsi="Times New Roman" w:eastAsia="宋体"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②</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r>
              <w:rPr>
                <w:rFonts w:hint="eastAsia" w:ascii="Times New Roman" w:hAnsi="Times New Roman" w:cs="Times New Roman"/>
                <w:b w:val="0"/>
                <w:bCs w:val="0"/>
                <w:color w:val="auto"/>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S6</w:t>
            </w:r>
            <w:r>
              <w:rPr>
                <w:rFonts w:hint="eastAsia" w:ascii="Times New Roman" w:hAnsi="Times New Roman" w:cs="Times New Roman"/>
                <w:b w:val="0"/>
                <w:bCs w:val="0"/>
                <w:color w:val="auto"/>
                <w:sz w:val="24"/>
                <w:szCs w:val="24"/>
                <w:highlight w:val="none"/>
                <w:lang w:eastAsia="zh-CN"/>
              </w:rPr>
              <w:t>）</w:t>
            </w:r>
          </w:p>
          <w:p>
            <w:pPr>
              <w:pStyle w:val="84"/>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6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90％左右，项目工作人员为</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default" w:ascii="Times New Roman" w:hAnsi="Times New Roman" w:eastAsia="宋体" w:cs="Times New Roman"/>
                <w:b w:val="0"/>
                <w:bCs w:val="0"/>
                <w:color w:val="auto"/>
                <w:sz w:val="24"/>
                <w:szCs w:val="24"/>
                <w:highlight w:val="none"/>
                <w:lang w:val="en-US" w:eastAsia="zh-CN"/>
              </w:rPr>
              <w:t>0.</w:t>
            </w:r>
            <w:r>
              <w:rPr>
                <w:rFonts w:hint="eastAsia" w:ascii="Times New Roman" w:hAnsi="Times New Roman"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ascii="Times New Roman" w:hAnsi="Times New Roman" w:cs="Times New Roman"/>
                <w:b w:val="0"/>
                <w:bCs w:val="0"/>
                <w:color w:val="auto"/>
                <w:spacing w:val="-3"/>
                <w:sz w:val="24"/>
                <w:szCs w:val="24"/>
                <w:highlight w:val="none"/>
                <w:lang w:val="en-US" w:eastAsia="zh-CN"/>
              </w:rPr>
              <w:t>24</w:t>
            </w:r>
            <w:r>
              <w:rPr>
                <w:rFonts w:hint="default" w:ascii="Times New Roman" w:hAnsi="Times New Roman" w:eastAsia="宋体" w:cs="Times New Roman"/>
                <w:b w:val="0"/>
                <w:bCs w:val="0"/>
                <w:color w:val="auto"/>
                <w:sz w:val="24"/>
                <w:szCs w:val="24"/>
                <w:highlight w:val="none"/>
              </w:rPr>
              <w:t>t/a，委托环卫部门定期清掏清运处置。</w:t>
            </w:r>
          </w:p>
          <w:p>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val="en-US" w:eastAsia="zh-CN"/>
              </w:rPr>
              <w:t>危险废物</w:t>
            </w:r>
          </w:p>
          <w:p>
            <w:pPr>
              <w:pStyle w:val="84"/>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lang w:val="en-US" w:eastAsia="zh-CN"/>
              </w:rPr>
              <w:t>废气处</w:t>
            </w:r>
            <w:r>
              <w:rPr>
                <w:rFonts w:hint="default" w:ascii="Times New Roman" w:hAnsi="Times New Roman" w:eastAsia="宋体" w:cs="Times New Roman"/>
                <w:color w:val="auto"/>
                <w:kern w:val="2"/>
                <w:sz w:val="24"/>
                <w:szCs w:val="24"/>
                <w:highlight w:val="none"/>
                <w:lang w:val="en-US" w:eastAsia="zh-CN" w:bidi="ar-SA"/>
              </w:rPr>
              <w:t>理过程产生的废活性炭</w:t>
            </w:r>
            <w:r>
              <w:rPr>
                <w:rFonts w:hint="eastAsia" w:ascii="Times New Roman" w:hAnsi="Times New Roman" w:cs="Times New Roman"/>
                <w:color w:val="auto"/>
                <w:kern w:val="2"/>
                <w:sz w:val="24"/>
                <w:szCs w:val="24"/>
                <w:highlight w:val="none"/>
                <w:lang w:val="en-US" w:eastAsia="zh-CN" w:bidi="ar-SA"/>
              </w:rPr>
              <w:t>（S4）</w:t>
            </w:r>
          </w:p>
          <w:p>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项目生产废气采用1套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的饱和吸附量为280mg/g，项目共设置</w:t>
            </w:r>
            <w:r>
              <w:rPr>
                <w:rFonts w:hint="default"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三级活性炭吸附</w:t>
            </w:r>
            <w:r>
              <w:rPr>
                <w:rFonts w:hint="default" w:ascii="Times New Roman" w:hAnsi="Times New Roman" w:eastAsia="宋体" w:cs="Times New Roman"/>
                <w:color w:val="auto"/>
                <w:sz w:val="24"/>
                <w:szCs w:val="24"/>
                <w:highlight w:val="none"/>
              </w:rPr>
              <w:t>”装置，吸附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1.102</w:t>
            </w:r>
            <w:r>
              <w:rPr>
                <w:rFonts w:hint="default" w:ascii="Times New Roman" w:hAnsi="Times New Roman" w:eastAsia="宋体" w:cs="Times New Roman"/>
                <w:color w:val="auto"/>
                <w:sz w:val="24"/>
                <w:szCs w:val="24"/>
                <w:highlight w:val="none"/>
              </w:rPr>
              <w:t>t，则活性炭用量为</w:t>
            </w:r>
            <w:r>
              <w:rPr>
                <w:rFonts w:hint="eastAsia" w:eastAsia="宋体" w:cs="Times New Roman"/>
                <w:color w:val="auto"/>
                <w:sz w:val="24"/>
                <w:szCs w:val="24"/>
                <w:highlight w:val="none"/>
                <w:lang w:val="en-US" w:eastAsia="zh-CN"/>
              </w:rPr>
              <w:t>3.936</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5.038</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p>
          <w:p>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shd w:val="clear"/>
              <w:kinsoku/>
              <w:wordWrap/>
              <w:overflowPunct/>
              <w:topLinePunct w:val="0"/>
              <w:autoSpaceDE/>
              <w:autoSpaceDN/>
              <w:bidi w:val="0"/>
              <w:adjustRightInd/>
              <w:spacing w:line="360" w:lineRule="auto"/>
              <w:ind w:leftChars="0"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机修废物</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S7、S8</w:t>
            </w:r>
            <w:r>
              <w:rPr>
                <w:rFonts w:hint="eastAsia" w:ascii="Times New Roman" w:hAnsi="Times New Roman" w:cs="Times New Roman"/>
                <w:color w:val="auto"/>
                <w:sz w:val="24"/>
                <w:szCs w:val="24"/>
                <w:highlight w:val="none"/>
                <w:lang w:eastAsia="zh-CN"/>
              </w:rPr>
              <w:t>）</w:t>
            </w:r>
          </w:p>
          <w:p>
            <w:pPr>
              <w:keepNext w:val="0"/>
              <w:keepLines w:val="0"/>
              <w:pageBreakBefore w:val="0"/>
              <w:shd w:val="clea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w:t>
            </w:r>
            <w:r>
              <w:rPr>
                <w:rFonts w:hint="eastAsia" w:ascii="Times New Roman" w:hAnsi="Times New Roman" w:cs="Times New Roman"/>
                <w:color w:val="auto"/>
                <w:sz w:val="24"/>
                <w:szCs w:val="24"/>
                <w:highlight w:val="none"/>
                <w:lang w:eastAsia="zh-CN"/>
              </w:rPr>
              <w:t>抹布</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Style w:val="86"/>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w:t>
            </w:r>
            <w:r>
              <w:rPr>
                <w:rFonts w:hint="eastAsia" w:ascii="Times New Roman" w:hAnsi="Times New Roman" w:eastAsia="宋体" w:cs="Times New Roman"/>
                <w:color w:val="auto"/>
                <w:sz w:val="24"/>
                <w:szCs w:val="24"/>
                <w:highlight w:val="none"/>
                <w:lang w:eastAsia="zh-CN"/>
              </w:rPr>
              <w:t>含油</w:t>
            </w:r>
            <w:r>
              <w:rPr>
                <w:rFonts w:hint="default" w:ascii="Times New Roman" w:hAnsi="Times New Roman" w:eastAsia="宋体" w:cs="Times New Roman"/>
                <w:color w:val="auto"/>
                <w:sz w:val="24"/>
                <w:szCs w:val="24"/>
                <w:highlight w:val="none"/>
              </w:rPr>
              <w:t>手套、</w:t>
            </w:r>
            <w:r>
              <w:rPr>
                <w:rFonts w:hint="eastAsia" w:ascii="Times New Roman" w:hAnsi="Times New Roman" w:eastAsia="宋体" w:cs="Times New Roman"/>
                <w:color w:val="auto"/>
                <w:sz w:val="24"/>
                <w:szCs w:val="24"/>
                <w:highlight w:val="none"/>
                <w:lang w:eastAsia="zh-CN"/>
              </w:rPr>
              <w:t>抹布</w:t>
            </w:r>
            <w:r>
              <w:rPr>
                <w:rFonts w:hint="eastAsia" w:cs="Times New Roman"/>
                <w:color w:val="auto"/>
                <w:sz w:val="24"/>
                <w:szCs w:val="24"/>
                <w:highlight w:val="none"/>
                <w:lang w:eastAsia="zh-CN"/>
              </w:rPr>
              <w:t>等属于豁免危险废物，豁免条件为未分类收集，可不按危险废物管理，混于生活垃圾一起委托环卫部门清运处置。</w:t>
            </w:r>
          </w:p>
          <w:p>
            <w:pPr>
              <w:pStyle w:val="57"/>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szCs w:val="24"/>
                <w:highlight w:val="none"/>
                <w:lang w:val="zh-CN"/>
              </w:rPr>
              <w:t>+2mm厚HDPE+环氧树脂”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22"/>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z w:val="24"/>
                <w:szCs w:val="24"/>
                <w:highlight w:val="none"/>
              </w:rPr>
              <w:t>《危险废物贮存污染控制标准》（GB 18597-20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相应的纪录。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22"/>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16</w:t>
            </w:r>
            <w:r>
              <w:rPr>
                <w:rFonts w:hint="default" w:ascii="Times New Roman" w:hAnsi="Times New Roman" w:eastAsia="宋体" w:cs="Times New Roman"/>
                <w:color w:val="auto"/>
                <w:sz w:val="24"/>
                <w:highlight w:val="none"/>
              </w:rPr>
              <w:t>。</w:t>
            </w:r>
          </w:p>
          <w:p>
            <w:pPr>
              <w:pStyle w:val="69"/>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4"/>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3"/>
              <w:gridCol w:w="1330"/>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33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6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bl>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0"/>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7"/>
                <w:rFonts w:hint="default" w:ascii="Times New Roman" w:hAnsi="Times New Roman" w:eastAsia="宋体" w:cs="Times New Roman"/>
                <w:b/>
                <w:bCs w:val="0"/>
                <w:color w:val="auto"/>
                <w:sz w:val="21"/>
                <w:szCs w:val="21"/>
                <w:highlight w:val="none"/>
                <w:lang w:val="en-US" w:eastAsia="zh-CN"/>
              </w:rPr>
            </w:pPr>
            <w:r>
              <w:rPr>
                <w:rStyle w:val="47"/>
                <w:rFonts w:hint="default" w:ascii="Times New Roman" w:hAnsi="Times New Roman" w:eastAsia="宋体" w:cs="Times New Roman"/>
                <w:b/>
                <w:bCs w:val="0"/>
                <w:color w:val="auto"/>
                <w:sz w:val="21"/>
                <w:szCs w:val="21"/>
                <w:highlight w:val="none"/>
                <w:lang w:val="en-US" w:eastAsia="zh-CN"/>
              </w:rPr>
              <w:t>表4-</w:t>
            </w:r>
            <w:r>
              <w:rPr>
                <w:rStyle w:val="47"/>
                <w:rFonts w:hint="eastAsia" w:cs="Times New Roman"/>
                <w:b/>
                <w:bCs w:val="0"/>
                <w:color w:val="auto"/>
                <w:sz w:val="21"/>
                <w:szCs w:val="21"/>
                <w:highlight w:val="none"/>
                <w:lang w:val="en-US" w:eastAsia="zh-CN"/>
              </w:rPr>
              <w:t>17</w:t>
            </w:r>
            <w:r>
              <w:rPr>
                <w:rStyle w:val="47"/>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5"/>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544"/>
              <w:gridCol w:w="624"/>
              <w:gridCol w:w="1402"/>
              <w:gridCol w:w="1035"/>
              <w:gridCol w:w="982"/>
              <w:gridCol w:w="1515"/>
              <w:gridCol w:w="593"/>
              <w:gridCol w:w="74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产污环节</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上料</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立切、开槽、分切、裁割</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检验</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日常生活</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化粪池、一体化污水处理站</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废气处理</w:t>
                  </w:r>
                </w:p>
              </w:tc>
              <w:tc>
                <w:tcPr>
                  <w:tcW w:w="82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名称</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废包装材料</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废边角料</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sz w:val="18"/>
                      <w:szCs w:val="18"/>
                      <w:highlight w:val="none"/>
                      <w:lang w:val="en-US" w:eastAsia="zh-CN"/>
                    </w:rPr>
                    <w:t>不合格品</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污泥</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废活性炭</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废机油</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含油废劳保用品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 w:type="pct"/>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32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属性</w:t>
                  </w:r>
                </w:p>
              </w:tc>
              <w:tc>
                <w:tcPr>
                  <w:tcW w:w="1825" w:type="pct"/>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一般工业固废</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6" w:type="pct"/>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p>
              </w:tc>
              <w:tc>
                <w:tcPr>
                  <w:tcW w:w="324"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危险废物代码</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HW49，</w:t>
                  </w:r>
                  <w:r>
                    <w:rPr>
                      <w:rFonts w:hint="default" w:ascii="Times New Roman" w:hAnsi="Times New Roman" w:eastAsia="宋体" w:cs="Times New Roman"/>
                      <w:bCs/>
                      <w:color w:val="auto"/>
                      <w:kern w:val="0"/>
                      <w:sz w:val="18"/>
                      <w:szCs w:val="18"/>
                      <w:highlight w:val="none"/>
                    </w:rPr>
                    <w:t>900-0</w:t>
                  </w:r>
                  <w:r>
                    <w:rPr>
                      <w:rFonts w:hint="default" w:ascii="Times New Roman" w:hAnsi="Times New Roman" w:eastAsia="宋体" w:cs="Times New Roman"/>
                      <w:bCs/>
                      <w:color w:val="auto"/>
                      <w:kern w:val="0"/>
                      <w:sz w:val="18"/>
                      <w:szCs w:val="18"/>
                      <w:highlight w:val="none"/>
                      <w:lang w:val="en-US" w:eastAsia="zh-CN"/>
                    </w:rPr>
                    <w:t>39</w:t>
                  </w:r>
                  <w:r>
                    <w:rPr>
                      <w:rFonts w:hint="default" w:ascii="Times New Roman" w:hAnsi="Times New Roman" w:eastAsia="宋体" w:cs="Times New Roman"/>
                      <w:bCs/>
                      <w:color w:val="auto"/>
                      <w:kern w:val="0"/>
                      <w:sz w:val="18"/>
                      <w:szCs w:val="18"/>
                      <w:highlight w:val="none"/>
                    </w:rPr>
                    <w:t>-</w:t>
                  </w:r>
                  <w:r>
                    <w:rPr>
                      <w:rFonts w:hint="default" w:ascii="Times New Roman" w:hAnsi="Times New Roman" w:eastAsia="宋体" w:cs="Times New Roman"/>
                      <w:bCs/>
                      <w:color w:val="auto"/>
                      <w:kern w:val="0"/>
                      <w:sz w:val="18"/>
                      <w:szCs w:val="18"/>
                      <w:highlight w:val="none"/>
                      <w:lang w:val="en-US" w:eastAsia="zh-CN"/>
                    </w:rPr>
                    <w:t>4</w:t>
                  </w:r>
                  <w:r>
                    <w:rPr>
                      <w:rFonts w:hint="default" w:ascii="Times New Roman" w:hAnsi="Times New Roman" w:eastAsia="宋体" w:cs="Times New Roman"/>
                      <w:bCs/>
                      <w:color w:val="auto"/>
                      <w:kern w:val="0"/>
                      <w:sz w:val="18"/>
                      <w:szCs w:val="18"/>
                      <w:highlight w:val="none"/>
                    </w:rPr>
                    <w:t>9</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HW</w:t>
                  </w:r>
                  <w:r>
                    <w:rPr>
                      <w:rFonts w:hint="eastAsia" w:ascii="Times New Roman" w:hAnsi="Times New Roman" w:eastAsia="宋体" w:cs="Times New Roman"/>
                      <w:color w:val="auto"/>
                      <w:sz w:val="18"/>
                      <w:szCs w:val="18"/>
                      <w:highlight w:val="none"/>
                      <w:lang w:val="en-US" w:eastAsia="zh-CN"/>
                    </w:rPr>
                    <w:t>08</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900-</w:t>
                  </w:r>
                  <w:r>
                    <w:rPr>
                      <w:rFonts w:hint="eastAsia" w:ascii="Times New Roman" w:hAnsi="Times New Roman" w:eastAsia="宋体" w:cs="Times New Roman"/>
                      <w:color w:val="auto"/>
                      <w:sz w:val="18"/>
                      <w:szCs w:val="18"/>
                      <w:highlight w:val="none"/>
                      <w:lang w:val="en-US" w:eastAsia="zh-CN"/>
                    </w:rPr>
                    <w:t>214</w:t>
                  </w:r>
                  <w:r>
                    <w:rPr>
                      <w:rFonts w:hint="default" w:ascii="Times New Roman" w:hAnsi="Times New Roman" w:eastAsia="宋体" w:cs="Times New Roman"/>
                      <w:color w:val="auto"/>
                      <w:sz w:val="18"/>
                      <w:szCs w:val="18"/>
                      <w:highlight w:val="none"/>
                    </w:rPr>
                    <w:t>-</w:t>
                  </w:r>
                  <w:r>
                    <w:rPr>
                      <w:rFonts w:hint="eastAsia" w:ascii="Times New Roman" w:hAnsi="Times New Roman" w:eastAsia="宋体" w:cs="Times New Roman"/>
                      <w:color w:val="auto"/>
                      <w:sz w:val="18"/>
                      <w:szCs w:val="18"/>
                      <w:highlight w:val="none"/>
                      <w:lang w:val="en-US" w:eastAsia="zh-CN"/>
                    </w:rPr>
                    <w:t>08</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HW49</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主要有毒有害物质名称</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有机废气</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废机油</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物理性状</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固体</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固废</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油状</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固</w:t>
                  </w:r>
                  <w:r>
                    <w:rPr>
                      <w:rFonts w:hint="eastAsia" w:ascii="Times New Roman" w:hAnsi="Times New Roman" w:eastAsia="宋体" w:cs="Times New Roman"/>
                      <w:color w:val="auto"/>
                      <w:sz w:val="18"/>
                      <w:szCs w:val="18"/>
                      <w:highlight w:val="none"/>
                      <w:lang w:val="en-US" w:eastAsia="zh-CN"/>
                    </w:rPr>
                    <w:t>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环境危险特性</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T</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T/In</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T</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年度产生量（t/a）</w:t>
                  </w:r>
                </w:p>
              </w:tc>
              <w:tc>
                <w:tcPr>
                  <w:tcW w:w="372"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8.108</w:t>
                  </w:r>
                </w:p>
              </w:tc>
              <w:tc>
                <w:tcPr>
                  <w:tcW w:w="836"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617"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0.24</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5.038</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.3</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贮存方式</w:t>
                  </w:r>
                </w:p>
              </w:tc>
              <w:tc>
                <w:tcPr>
                  <w:tcW w:w="1825" w:type="pct"/>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一般固废暂存区</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生活垃圾桶</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收集桶</w:t>
                  </w:r>
                </w:p>
              </w:tc>
              <w:tc>
                <w:tcPr>
                  <w:tcW w:w="35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危废收集桶</w:t>
                  </w:r>
                </w:p>
              </w:tc>
              <w:tc>
                <w:tcPr>
                  <w:tcW w:w="44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危废收集桶</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利用处置方式和去向</w:t>
                  </w:r>
                </w:p>
              </w:tc>
              <w:tc>
                <w:tcPr>
                  <w:tcW w:w="1825" w:type="pct"/>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val="en-US" w:eastAsia="zh-CN"/>
                    </w:rPr>
                    <w:t>统一收集后暂存于一般固废暂存区，定期外售。</w:t>
                  </w:r>
                </w:p>
              </w:tc>
              <w:tc>
                <w:tcPr>
                  <w:tcW w:w="58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zh-CN" w:eastAsia="zh-CN"/>
                    </w:rPr>
                    <w:t>委托环卫部门清运处置。</w:t>
                  </w:r>
                </w:p>
              </w:tc>
              <w:tc>
                <w:tcPr>
                  <w:tcW w:w="903"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委托环卫部门定期清运处置。</w:t>
                  </w:r>
                </w:p>
              </w:tc>
              <w:tc>
                <w:tcPr>
                  <w:tcW w:w="798"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委托有资质单位进行处置。</w:t>
                  </w:r>
                </w:p>
              </w:tc>
              <w:tc>
                <w:tcPr>
                  <w:tcW w:w="375" w:type="pct"/>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zh-CN" w:eastAsia="zh-CN"/>
                    </w:rPr>
                  </w:pPr>
                  <w:r>
                    <w:rPr>
                      <w:rFonts w:hint="default" w:ascii="Times New Roman" w:hAnsi="Times New Roman" w:eastAsia="宋体" w:cs="Times New Roman"/>
                      <w:color w:val="auto"/>
                      <w:sz w:val="18"/>
                      <w:szCs w:val="18"/>
                      <w:highlight w:val="none"/>
                      <w:lang w:val="zh-CN" w:eastAsia="zh-CN"/>
                    </w:rPr>
                    <w:t>委托环卫部门清运处置。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利用或处置量（t/a）</w:t>
                  </w:r>
                </w:p>
              </w:tc>
              <w:tc>
                <w:tcPr>
                  <w:tcW w:w="62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8.108</w:t>
                  </w:r>
                </w:p>
              </w:tc>
              <w:tc>
                <w:tcPr>
                  <w:tcW w:w="140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103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4</w:t>
                  </w:r>
                </w:p>
              </w:tc>
              <w:tc>
                <w:tcPr>
                  <w:tcW w:w="98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12</w:t>
                  </w:r>
                </w:p>
              </w:tc>
              <w:tc>
                <w:tcPr>
                  <w:tcW w:w="151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0.24</w:t>
                  </w:r>
                </w:p>
              </w:tc>
              <w:tc>
                <w:tcPr>
                  <w:tcW w:w="59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5.038</w:t>
                  </w:r>
                </w:p>
              </w:tc>
              <w:tc>
                <w:tcPr>
                  <w:tcW w:w="74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.3</w:t>
                  </w:r>
                </w:p>
              </w:tc>
              <w:tc>
                <w:tcPr>
                  <w:tcW w:w="629"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0.</w:t>
                  </w:r>
                  <w:r>
                    <w:rPr>
                      <w:rFonts w:hint="eastAsia" w:ascii="Times New Roman" w:hAnsi="Times New Roman" w:eastAsia="宋体" w:cs="Times New Roman"/>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0" w:type="pct"/>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18"/>
                      <w:szCs w:val="18"/>
                      <w:highlight w:val="none"/>
                      <w:lang w:val="en-US" w:eastAsia="zh-CN"/>
                    </w:rPr>
                  </w:pPr>
                  <w:r>
                    <w:rPr>
                      <w:rFonts w:hint="default" w:ascii="Times New Roman" w:hAnsi="Times New Roman" w:eastAsia="宋体" w:cs="Times New Roman"/>
                      <w:b/>
                      <w:bCs/>
                      <w:color w:val="auto"/>
                      <w:sz w:val="18"/>
                      <w:szCs w:val="18"/>
                      <w:highlight w:val="none"/>
                      <w:lang w:val="en-US" w:eastAsia="zh-CN"/>
                    </w:rPr>
                    <w:t>环境管理要求</w:t>
                  </w:r>
                </w:p>
              </w:tc>
              <w:tc>
                <w:tcPr>
                  <w:tcW w:w="4489" w:type="pct"/>
                  <w:gridSpan w:val="8"/>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100%处置</w:t>
                  </w:r>
                </w:p>
              </w:tc>
            </w:tr>
          </w:tbl>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pPr>
              <w:pStyle w:val="84"/>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szCs w:val="24"/>
                <w:highlight w:val="none"/>
                <w:lang w:val="zh-CN"/>
              </w:rPr>
              <w:t>+2mm厚HDPE+环氧树脂”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4"/>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对于危险废物委托有资质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单位处置。应按</w:t>
            </w:r>
            <w:r>
              <w:rPr>
                <w:rFonts w:hint="default" w:ascii="Times New Roman" w:hAnsi="Times New Roman" w:eastAsia="宋体" w:cs="Times New Roman"/>
                <w:color w:val="auto"/>
                <w:spacing w:val="0"/>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0"/>
                <w:sz w:val="24"/>
                <w:szCs w:val="24"/>
                <w:highlight w:val="none"/>
              </w:rPr>
              <w:t>18597-20</w:t>
            </w:r>
            <w:r>
              <w:rPr>
                <w:rFonts w:hint="default" w:ascii="Times New Roman" w:hAnsi="Times New Roman" w:eastAsia="宋体" w:cs="Times New Roman"/>
                <w:color w:val="auto"/>
                <w:spacing w:val="0"/>
                <w:sz w:val="24"/>
                <w:szCs w:val="24"/>
                <w:highlight w:val="none"/>
                <w:lang w:val="en-US" w:eastAsia="zh-CN"/>
              </w:rPr>
              <w:t>23</w:t>
            </w:r>
            <w:r>
              <w:rPr>
                <w:rFonts w:hint="default" w:ascii="Times New Roman" w:hAnsi="Times New Roman" w:eastAsia="宋体" w:cs="Times New Roman"/>
                <w:color w:val="auto"/>
                <w:spacing w:val="0"/>
                <w:sz w:val="24"/>
                <w:szCs w:val="24"/>
                <w:highlight w:val="none"/>
              </w:rPr>
              <w:t>）</w:t>
            </w:r>
            <w:r>
              <w:rPr>
                <w:rFonts w:hint="default" w:ascii="Times New Roman" w:hAnsi="Times New Roman" w:eastAsia="宋体" w:cs="Times New Roman"/>
                <w:color w:val="auto"/>
                <w:sz w:val="24"/>
                <w:szCs w:val="24"/>
                <w:highlight w:val="none"/>
              </w:rPr>
              <w:t>要求设置暂存场地，并要求做到以下几点：</w:t>
            </w:r>
          </w:p>
          <w:p>
            <w:pPr>
              <w:pStyle w:val="84"/>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①贮存设施应根据危险废物的形态、物理化学性质、包装形式和污染物迁移途径，采取必要的防风、防晒、防雨、防漏、防渗、防腐以及其他环境污染防治措施，不应露天堆放危险废物。</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②贮存设施应根据危险废物的类别、数量、形态、物理化学性质和污染防治等要求设置必要的贮存分区，避免不相容的危险废物接触、混合。</w:t>
            </w:r>
          </w:p>
          <w:p>
            <w:pPr>
              <w:pStyle w:val="84"/>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③贮存设施或贮存分区内地面、墙面裙脚、堵截泄漏的围堰、接触危险废物的隔板和墙体等应采用坚固的材料建造，表面无裂缝。</w:t>
            </w:r>
          </w:p>
          <w:p>
            <w:pPr>
              <w:pStyle w:val="84"/>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厚黏土层（渗透系数不大于10-7cm/s），或至少2 mm 厚高密度聚乙烯膜等人工防渗材料（渗透系数不大于10</w:t>
            </w:r>
            <w:r>
              <w:rPr>
                <w:rFonts w:hint="default" w:ascii="Times New Roman" w:hAnsi="Times New Roman" w:eastAsia="宋体" w:cs="Times New Roman"/>
                <w:color w:val="auto"/>
                <w:sz w:val="24"/>
                <w:szCs w:val="24"/>
                <w:highlight w:val="none"/>
                <w:vertAlign w:val="superscript"/>
              </w:rPr>
              <w:t>-10</w:t>
            </w:r>
            <w:r>
              <w:rPr>
                <w:rFonts w:hint="default" w:ascii="Times New Roman" w:hAnsi="Times New Roman" w:eastAsia="宋体" w:cs="Times New Roman"/>
                <w:color w:val="auto"/>
                <w:sz w:val="24"/>
                <w:szCs w:val="24"/>
                <w:highlight w:val="none"/>
              </w:rPr>
              <w:t>cm/s），或其他防渗性能等效的材料。</w:t>
            </w:r>
          </w:p>
          <w:p>
            <w:pPr>
              <w:pStyle w:val="84"/>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贮存设施应采取技术和管理措施防止无关人员进入。</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4"/>
              <w:keepNext w:val="0"/>
              <w:keepLines w:val="0"/>
              <w:pageBreakBefore w:val="0"/>
              <w:widowControl w:val="0"/>
              <w:numPr>
                <w:ilvl w:val="0"/>
                <w:numId w:val="0"/>
              </w:numPr>
              <w:shd w:val="clea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cs="Times New Roman"/>
                <w:b/>
                <w:bCs w:val="0"/>
                <w:color w:val="auto"/>
                <w:spacing w:val="-10"/>
                <w:sz w:val="24"/>
                <w:szCs w:val="24"/>
                <w:highlight w:val="none"/>
                <w:lang w:val="en-US" w:eastAsia="zh-CN"/>
              </w:rPr>
            </w:pPr>
            <w:r>
              <w:rPr>
                <w:rFonts w:hint="eastAsia" w:cs="Times New Roman"/>
                <w:b/>
                <w:bCs w:val="0"/>
                <w:color w:val="auto"/>
                <w:spacing w:val="-10"/>
                <w:sz w:val="24"/>
                <w:szCs w:val="24"/>
                <w:highlight w:val="none"/>
                <w:lang w:val="en-US" w:eastAsia="zh-CN"/>
              </w:rPr>
              <w:t>5、地下水、土壤</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eastAsia"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zh-CN"/>
              </w:rPr>
              <w:t>污染源分析</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w:t>
            </w:r>
            <w:r>
              <w:rPr>
                <w:rFonts w:hint="eastAsia" w:ascii="Times New Roman" w:hAnsi="Times New Roman" w:cs="Times New Roman"/>
                <w:color w:val="auto"/>
                <w:sz w:val="24"/>
                <w:highlight w:val="none"/>
                <w:lang w:val="zh-CN"/>
              </w:rPr>
              <w:t>机</w:t>
            </w:r>
            <w:r>
              <w:rPr>
                <w:rFonts w:hint="default" w:ascii="Times New Roman" w:hAnsi="Times New Roman" w:eastAsia="宋体" w:cs="Times New Roman"/>
                <w:color w:val="auto"/>
                <w:sz w:val="24"/>
                <w:highlight w:val="none"/>
                <w:lang w:val="zh-CN"/>
              </w:rPr>
              <w:t>物油可能会发生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eastAsia" w:ascii="Times New Roman" w:hAnsi="Times New Roman" w:cs="Times New Roman"/>
                <w:color w:val="auto"/>
                <w:sz w:val="24"/>
                <w:highlight w:val="none"/>
                <w:lang w:val="zh-CN"/>
              </w:rPr>
              <w:t>（</w:t>
            </w:r>
            <w:r>
              <w:rPr>
                <w:rFonts w:hint="eastAsia"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zh-CN"/>
              </w:rPr>
              <w:t>）</w:t>
            </w:r>
            <w:r>
              <w:rPr>
                <w:rFonts w:hint="default" w:ascii="Times New Roman" w:hAnsi="Times New Roman" w:eastAsia="宋体" w:cs="Times New Roman"/>
                <w:color w:val="auto"/>
                <w:sz w:val="24"/>
                <w:highlight w:val="none"/>
                <w:lang w:val="zh-CN"/>
              </w:rPr>
              <w:t>污染物类型和污染途径识别</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eastAsia" w:cs="Times New Roman"/>
                <w:color w:val="auto"/>
                <w:sz w:val="24"/>
                <w:highlight w:val="none"/>
                <w:lang w:val="en-US" w:eastAsia="zh-CN"/>
              </w:rPr>
              <w:t>18</w:t>
            </w:r>
            <w:r>
              <w:rPr>
                <w:rFonts w:hint="default" w:ascii="Times New Roman" w:hAnsi="Times New Roman" w:eastAsia="宋体" w:cs="Times New Roman"/>
                <w:color w:val="auto"/>
                <w:sz w:val="24"/>
                <w:highlight w:val="none"/>
                <w:lang w:val="zh-CN"/>
              </w:rPr>
              <w:t>。</w:t>
            </w:r>
          </w:p>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表4-</w:t>
            </w:r>
            <w:r>
              <w:rPr>
                <w:rStyle w:val="47"/>
                <w:rFonts w:hint="eastAsia" w:cs="Times New Roman"/>
                <w:b/>
                <w:color w:val="auto"/>
                <w:szCs w:val="21"/>
                <w:highlight w:val="none"/>
                <w:lang w:val="en-US" w:eastAsia="zh-CN"/>
              </w:rPr>
              <w:t>18</w:t>
            </w:r>
            <w:r>
              <w:rPr>
                <w:rStyle w:val="47"/>
                <w:rFonts w:hint="default" w:ascii="Times New Roman" w:hAnsi="Times New Roman" w:eastAsia="宋体" w:cs="Times New Roman"/>
                <w:b/>
                <w:color w:val="auto"/>
                <w:szCs w:val="21"/>
                <w:highlight w:val="none"/>
              </w:rPr>
              <w:t xml:space="preserve">   项目土壤、地下水环境影响类型与影响途径识别表</w:t>
            </w:r>
          </w:p>
          <w:tbl>
            <w:tblPr>
              <w:tblStyle w:val="25"/>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9" w:type="dxa"/>
                  <w:vMerge w:val="restart"/>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时段</w:t>
                  </w:r>
                </w:p>
              </w:tc>
              <w:tc>
                <w:tcPr>
                  <w:tcW w:w="6525" w:type="dxa"/>
                  <w:gridSpan w:val="4"/>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9" w:type="dxa"/>
                  <w:vMerge w:val="continue"/>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p>
              </w:tc>
              <w:tc>
                <w:tcPr>
                  <w:tcW w:w="148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大气沉降</w:t>
                  </w:r>
                </w:p>
              </w:tc>
              <w:tc>
                <w:tcPr>
                  <w:tcW w:w="172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地面漫流</w:t>
                  </w:r>
                </w:p>
              </w:tc>
              <w:tc>
                <w:tcPr>
                  <w:tcW w:w="17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垂直入渗</w:t>
                  </w:r>
                </w:p>
              </w:tc>
              <w:tc>
                <w:tcPr>
                  <w:tcW w:w="1557"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9"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运营期</w:t>
                  </w:r>
                </w:p>
              </w:tc>
              <w:tc>
                <w:tcPr>
                  <w:tcW w:w="148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724"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7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c>
                <w:tcPr>
                  <w:tcW w:w="1557"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w:t>
                  </w:r>
                </w:p>
              </w:tc>
            </w:tr>
          </w:tbl>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eastAsia" w:cs="Times New Roman"/>
                <w:color w:val="auto"/>
                <w:sz w:val="24"/>
                <w:highlight w:val="none"/>
                <w:lang w:val="en-US" w:eastAsia="zh-CN"/>
              </w:rPr>
              <w:t>19</w:t>
            </w:r>
            <w:r>
              <w:rPr>
                <w:rFonts w:hint="default" w:ascii="Times New Roman" w:hAnsi="Times New Roman" w:eastAsia="宋体" w:cs="Times New Roman"/>
                <w:color w:val="auto"/>
                <w:sz w:val="24"/>
                <w:highlight w:val="none"/>
                <w:lang w:val="zh-CN"/>
              </w:rPr>
              <w:t>。</w:t>
            </w:r>
          </w:p>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表4-</w:t>
            </w:r>
            <w:r>
              <w:rPr>
                <w:rStyle w:val="47"/>
                <w:rFonts w:hint="eastAsia" w:cs="Times New Roman"/>
                <w:b/>
                <w:color w:val="auto"/>
                <w:szCs w:val="21"/>
                <w:highlight w:val="none"/>
                <w:lang w:val="en-US" w:eastAsia="zh-CN"/>
              </w:rPr>
              <w:t>19</w:t>
            </w:r>
            <w:r>
              <w:rPr>
                <w:rStyle w:val="47"/>
                <w:rFonts w:hint="default" w:ascii="Times New Roman" w:hAnsi="Times New Roman" w:eastAsia="宋体" w:cs="Times New Roman"/>
                <w:b/>
                <w:color w:val="auto"/>
                <w:szCs w:val="21"/>
                <w:highlight w:val="none"/>
              </w:rPr>
              <w:t xml:space="preserve">   项目土壤、地下水环境影响源及影响因子识别表</w:t>
            </w:r>
          </w:p>
          <w:tbl>
            <w:tblPr>
              <w:tblStyle w:val="2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251"/>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污染源</w:t>
                  </w:r>
                </w:p>
              </w:tc>
              <w:tc>
                <w:tcPr>
                  <w:tcW w:w="1605"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工艺流程/环节</w:t>
                  </w:r>
                </w:p>
              </w:tc>
              <w:tc>
                <w:tcPr>
                  <w:tcW w:w="1260"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污染途径</w:t>
                  </w:r>
                </w:p>
              </w:tc>
              <w:tc>
                <w:tcPr>
                  <w:tcW w:w="1251"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污染物</w:t>
                  </w:r>
                </w:p>
              </w:tc>
              <w:tc>
                <w:tcPr>
                  <w:tcW w:w="2923" w:type="dxa"/>
                  <w:vAlign w:val="center"/>
                </w:tcPr>
                <w:p>
                  <w:pPr>
                    <w:pStyle w:val="50"/>
                    <w:shd w:val="clear"/>
                    <w:adjustRightInd w:val="0"/>
                    <w:snapToGrid w:val="0"/>
                    <w:rPr>
                      <w:rStyle w:val="47"/>
                      <w:rFonts w:hint="default" w:ascii="Times New Roman" w:hAnsi="Times New Roman" w:eastAsia="宋体" w:cs="Times New Roman"/>
                      <w:b/>
                      <w:color w:val="auto"/>
                      <w:szCs w:val="21"/>
                      <w:highlight w:val="none"/>
                    </w:rPr>
                  </w:pPr>
                  <w:r>
                    <w:rPr>
                      <w:rStyle w:val="47"/>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6"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危险废物暂存间</w:t>
                  </w:r>
                </w:p>
              </w:tc>
              <w:tc>
                <w:tcPr>
                  <w:tcW w:w="1605"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危险废物暂存</w:t>
                  </w:r>
                </w:p>
              </w:tc>
              <w:tc>
                <w:tcPr>
                  <w:tcW w:w="1260"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垂直入渗</w:t>
                  </w:r>
                </w:p>
              </w:tc>
              <w:tc>
                <w:tcPr>
                  <w:tcW w:w="1251"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废</w:t>
                  </w:r>
                  <w:r>
                    <w:rPr>
                      <w:rStyle w:val="47"/>
                      <w:rFonts w:hint="eastAsia" w:ascii="Times New Roman" w:hAnsi="Times New Roman" w:cs="Times New Roman"/>
                      <w:bCs/>
                      <w:color w:val="auto"/>
                      <w:szCs w:val="21"/>
                      <w:highlight w:val="none"/>
                      <w:lang w:eastAsia="zh-CN"/>
                    </w:rPr>
                    <w:t>机</w:t>
                  </w:r>
                  <w:r>
                    <w:rPr>
                      <w:rStyle w:val="47"/>
                      <w:rFonts w:hint="default" w:ascii="Times New Roman" w:hAnsi="Times New Roman" w:eastAsia="宋体" w:cs="Times New Roman"/>
                      <w:bCs/>
                      <w:color w:val="auto"/>
                      <w:szCs w:val="21"/>
                      <w:highlight w:val="none"/>
                    </w:rPr>
                    <w:t>油</w:t>
                  </w:r>
                </w:p>
              </w:tc>
              <w:tc>
                <w:tcPr>
                  <w:tcW w:w="2923" w:type="dxa"/>
                  <w:vAlign w:val="center"/>
                </w:tcPr>
                <w:p>
                  <w:pPr>
                    <w:pStyle w:val="50"/>
                    <w:shd w:val="clear"/>
                    <w:adjustRightInd w:val="0"/>
                    <w:snapToGrid w:val="0"/>
                    <w:rPr>
                      <w:rStyle w:val="47"/>
                      <w:rFonts w:hint="default" w:ascii="Times New Roman" w:hAnsi="Times New Roman" w:eastAsia="宋体" w:cs="Times New Roman"/>
                      <w:bCs/>
                      <w:color w:val="auto"/>
                      <w:szCs w:val="21"/>
                      <w:highlight w:val="none"/>
                    </w:rPr>
                  </w:pPr>
                  <w:r>
                    <w:rPr>
                      <w:rStyle w:val="47"/>
                      <w:rFonts w:hint="default" w:ascii="Times New Roman" w:hAnsi="Times New Roman" w:eastAsia="宋体" w:cs="Times New Roman"/>
                      <w:bCs/>
                      <w:color w:val="auto"/>
                      <w:szCs w:val="21"/>
                      <w:highlight w:val="none"/>
                    </w:rPr>
                    <w:t>危废收集容器损坏，废</w:t>
                  </w:r>
                  <w:r>
                    <w:rPr>
                      <w:rStyle w:val="47"/>
                      <w:rFonts w:hint="eastAsia" w:ascii="Times New Roman" w:hAnsi="Times New Roman" w:cs="Times New Roman"/>
                      <w:bCs/>
                      <w:color w:val="auto"/>
                      <w:szCs w:val="21"/>
                      <w:highlight w:val="none"/>
                      <w:lang w:eastAsia="zh-CN"/>
                    </w:rPr>
                    <w:t>机</w:t>
                  </w:r>
                  <w:r>
                    <w:rPr>
                      <w:rStyle w:val="47"/>
                      <w:rFonts w:hint="default" w:ascii="Times New Roman" w:hAnsi="Times New Roman" w:eastAsia="宋体" w:cs="Times New Roman"/>
                      <w:bCs/>
                      <w:color w:val="auto"/>
                      <w:szCs w:val="21"/>
                      <w:highlight w:val="none"/>
                    </w:rPr>
                    <w:t>油泄漏渗入土壤造成污染</w:t>
                  </w:r>
                </w:p>
              </w:tc>
            </w:tr>
          </w:tbl>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分区防控措施</w:t>
            </w:r>
          </w:p>
          <w:p>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zh-CN"/>
              </w:rPr>
              <w:t>根据以上分析，项目存在土壤、地下水污染源的区域主要为</w:t>
            </w:r>
            <w:r>
              <w:rPr>
                <w:rFonts w:hint="default" w:ascii="Times New Roman" w:hAnsi="Times New Roman" w:eastAsia="宋体" w:cs="Times New Roman"/>
                <w:color w:val="auto"/>
                <w:sz w:val="24"/>
                <w:highlight w:val="none"/>
                <w:lang w:val="en-US" w:eastAsia="zh-CN"/>
              </w:rPr>
              <w:t>絮凝沉淀池及</w:t>
            </w:r>
            <w:r>
              <w:rPr>
                <w:rFonts w:hint="default" w:ascii="Times New Roman" w:hAnsi="Times New Roman" w:eastAsia="宋体" w:cs="Times New Roman"/>
                <w:color w:val="auto"/>
                <w:sz w:val="24"/>
                <w:highlight w:val="none"/>
                <w:lang w:val="zh-CN"/>
              </w:rPr>
              <w:t>危险废</w:t>
            </w:r>
            <w:r>
              <w:rPr>
                <w:rFonts w:hint="default" w:ascii="Times New Roman" w:hAnsi="Times New Roman" w:eastAsia="宋体" w:cs="Times New Roman"/>
                <w:color w:val="auto"/>
                <w:sz w:val="24"/>
                <w:highlight w:val="none"/>
              </w:rPr>
              <w:t>物</w:t>
            </w:r>
            <w:r>
              <w:rPr>
                <w:rFonts w:hint="default" w:ascii="Times New Roman" w:hAnsi="Times New Roman" w:eastAsia="宋体" w:cs="Times New Roman"/>
                <w:color w:val="auto"/>
                <w:sz w:val="24"/>
                <w:highlight w:val="none"/>
                <w:lang w:val="zh-CN"/>
              </w:rPr>
              <w:t>暂存间，因此提出厂内进行分区防渗措施，其中</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暂存间为重点防渗区，采用“</w:t>
            </w:r>
            <w:r>
              <w:rPr>
                <w:rFonts w:hint="default" w:ascii="Times New Roman" w:hAnsi="Times New Roman" w:eastAsia="宋体" w:cs="Times New Roman"/>
                <w:color w:val="auto"/>
                <w:sz w:val="24"/>
                <w:szCs w:val="24"/>
                <w:highlight w:val="none"/>
              </w:rPr>
              <w:t>混凝土</w:t>
            </w:r>
            <w:r>
              <w:rPr>
                <w:rFonts w:hint="default" w:ascii="Times New Roman" w:hAnsi="Times New Roman" w:eastAsia="宋体" w:cs="Times New Roman"/>
                <w:color w:val="auto"/>
                <w:sz w:val="24"/>
                <w:highlight w:val="none"/>
                <w:lang w:val="zh-CN"/>
              </w:rPr>
              <w:t>+2mm厚HDPE+环氧树脂”</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Style w:val="63"/>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w:t>
            </w:r>
            <w:r>
              <w:rPr>
                <w:rFonts w:hint="eastAsia" w:ascii="Times New Roman" w:hAnsi="Times New Roman"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rPr>
              <w:t>泄漏污染土壤、地下水</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循环冷却水池、化粪池、一体化生活污水处理站、</w:t>
            </w:r>
            <w:r>
              <w:rPr>
                <w:rFonts w:hint="eastAsia" w:cs="Times New Roman"/>
                <w:color w:val="auto"/>
                <w:sz w:val="24"/>
                <w:szCs w:val="24"/>
                <w:highlight w:val="none"/>
                <w:lang w:val="en-US" w:eastAsia="zh-CN"/>
              </w:rPr>
              <w:t>事故应急池、</w:t>
            </w:r>
            <w:r>
              <w:rPr>
                <w:rFonts w:hint="default" w:ascii="Times New Roman" w:hAnsi="Times New Roman" w:eastAsia="宋体" w:cs="Times New Roman"/>
                <w:color w:val="auto"/>
                <w:sz w:val="24"/>
                <w:szCs w:val="24"/>
                <w:highlight w:val="none"/>
                <w:lang w:val="en-US" w:eastAsia="zh-CN"/>
              </w:rPr>
              <w:t>蓄水池、一般固体废物暂存区</w:t>
            </w:r>
            <w:r>
              <w:rPr>
                <w:rFonts w:hint="default" w:ascii="Times New Roman" w:hAnsi="Times New Roman" w:eastAsia="宋体" w:cs="Times New Roman"/>
                <w:color w:val="auto"/>
                <w:sz w:val="24"/>
                <w:szCs w:val="24"/>
                <w:highlight w:val="none"/>
                <w:vertAlign w:val="baseline"/>
                <w:lang w:val="en-US" w:eastAsia="zh-CN"/>
              </w:rPr>
              <w:t>进行一般防渗，</w:t>
            </w:r>
            <w:r>
              <w:rPr>
                <w:rFonts w:hint="default" w:ascii="Times New Roman" w:hAnsi="Times New Roman" w:eastAsia="宋体" w:cs="Times New Roman"/>
                <w:b w:val="0"/>
                <w:bCs w:val="0"/>
                <w:color w:val="auto"/>
                <w:sz w:val="24"/>
                <w:szCs w:val="24"/>
                <w:highlight w:val="none"/>
                <w:lang w:val="zh-CN"/>
              </w:rPr>
              <w:t>防渗技术要求达到等效黏土防渗层Mb≥1.5m，渗透系数≤10</w:t>
            </w:r>
            <w:r>
              <w:rPr>
                <w:rFonts w:hint="default" w:ascii="Times New Roman" w:hAnsi="Times New Roman" w:eastAsia="宋体" w:cs="Times New Roman"/>
                <w:b w:val="0"/>
                <w:bCs w:val="0"/>
                <w:color w:val="auto"/>
                <w:sz w:val="24"/>
                <w:szCs w:val="24"/>
                <w:highlight w:val="none"/>
                <w:vertAlign w:val="superscript"/>
                <w:lang w:val="zh-CN"/>
              </w:rPr>
              <w:t>-</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zh-CN"/>
              </w:rPr>
              <w:t>cm/s。</w:t>
            </w:r>
            <w:r>
              <w:rPr>
                <w:rFonts w:hint="default" w:ascii="Times New Roman" w:hAnsi="Times New Roman" w:eastAsia="宋体" w:cs="Times New Roman"/>
                <w:color w:val="auto"/>
                <w:sz w:val="24"/>
                <w:szCs w:val="24"/>
                <w:highlight w:val="none"/>
                <w:lang w:val="zh-CN"/>
              </w:rPr>
              <w:t>其余生产区、</w:t>
            </w:r>
            <w:r>
              <w:rPr>
                <w:rFonts w:hint="default" w:ascii="Times New Roman" w:hAnsi="Times New Roman" w:eastAsia="宋体" w:cs="Times New Roman"/>
                <w:color w:val="auto"/>
                <w:sz w:val="24"/>
                <w:szCs w:val="24"/>
                <w:highlight w:val="none"/>
              </w:rPr>
              <w:t>道路及</w:t>
            </w:r>
            <w:r>
              <w:rPr>
                <w:rFonts w:hint="default"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rPr>
              <w:t>区域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除绿化外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zh-CN"/>
              </w:rPr>
              <w:t>进行一般</w:t>
            </w:r>
            <w:r>
              <w:rPr>
                <w:rFonts w:hint="default" w:ascii="Times New Roman" w:hAnsi="Times New Roman" w:eastAsia="宋体" w:cs="Times New Roman"/>
                <w:b w:val="0"/>
                <w:bCs w:val="0"/>
                <w:color w:val="auto"/>
                <w:sz w:val="24"/>
                <w:szCs w:val="24"/>
                <w:highlight w:val="none"/>
                <w:lang w:val="en-US" w:eastAsia="zh-CN"/>
              </w:rPr>
              <w:t>硬化处理，为简单防渗区。</w:t>
            </w:r>
          </w:p>
          <w:p>
            <w:pPr>
              <w:pStyle w:val="84"/>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采取以上措施后可有效避免生产废水及危险废物对土壤及地下水的污染。</w:t>
            </w:r>
          </w:p>
          <w:p>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cs="Times New Roman"/>
                <w:b/>
                <w:bCs/>
                <w:color w:val="auto"/>
                <w:sz w:val="24"/>
                <w:szCs w:val="22"/>
                <w:highlight w:val="none"/>
                <w:lang w:val="en-US" w:eastAsia="zh-CN"/>
              </w:rPr>
              <w:t>6、</w:t>
            </w:r>
            <w:r>
              <w:rPr>
                <w:rFonts w:hint="default" w:ascii="Times New Roman" w:hAnsi="Times New Roman" w:eastAsia="宋体" w:cs="Times New Roman"/>
                <w:b/>
                <w:bCs/>
                <w:color w:val="auto"/>
                <w:sz w:val="24"/>
                <w:szCs w:val="22"/>
                <w:highlight w:val="none"/>
                <w:lang w:val="en-US" w:eastAsia="zh-CN"/>
              </w:rPr>
              <w:t>生态环境</w:t>
            </w:r>
          </w:p>
          <w:p>
            <w:pPr>
              <w:shd w:val="clear"/>
              <w:spacing w:line="360" w:lineRule="auto"/>
              <w:ind w:firstLine="482"/>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在已建成厂房内建设</w:t>
            </w:r>
            <w:r>
              <w:rPr>
                <w:rFonts w:hint="default" w:ascii="Times New Roman" w:hAnsi="Times New Roman" w:eastAsia="宋体" w:cs="Times New Roman"/>
                <w:color w:val="auto"/>
                <w:sz w:val="24"/>
                <w:highlight w:val="none"/>
                <w:lang w:val="en-US" w:eastAsia="zh-CN"/>
              </w:rPr>
              <w:t>，场地均已硬化，无原生植被附着，项目建设期和运营期均不会对区域生态环境造成影响。</w:t>
            </w:r>
          </w:p>
          <w:p>
            <w:pPr>
              <w:keepNext w:val="0"/>
              <w:keepLines w:val="0"/>
              <w:pageBreakBefore w:val="0"/>
              <w:widowControl w:val="0"/>
              <w:shd w:val="clear"/>
              <w:kinsoku/>
              <w:wordWrap/>
              <w:overflowPunct/>
              <w:topLinePunct w:val="0"/>
              <w:autoSpaceDE/>
              <w:autoSpaceDN/>
              <w:bidi w:val="0"/>
              <w:adjustRightInd/>
              <w:snapToGrid/>
              <w:spacing w:line="360" w:lineRule="auto"/>
              <w:ind w:firstLine="0"/>
              <w:textAlignment w:val="auto"/>
              <w:rPr>
                <w:rFonts w:hint="default" w:ascii="Times New Roman" w:hAnsi="Times New Roman" w:eastAsia="宋体" w:cs="Times New Roman"/>
                <w:b/>
                <w:bCs/>
                <w:color w:val="auto"/>
                <w:sz w:val="24"/>
                <w:szCs w:val="22"/>
                <w:highlight w:val="none"/>
                <w:lang w:val="en-US" w:eastAsia="zh-CN"/>
              </w:rPr>
            </w:pPr>
            <w:r>
              <w:rPr>
                <w:rFonts w:hint="eastAsia" w:ascii="Times New Roman" w:hAnsi="Times New Roman" w:cs="Times New Roman"/>
                <w:b/>
                <w:bCs/>
                <w:color w:val="auto"/>
                <w:sz w:val="24"/>
                <w:szCs w:val="22"/>
                <w:highlight w:val="none"/>
                <w:lang w:val="en-US" w:eastAsia="zh-CN"/>
              </w:rPr>
              <w:t>7、</w:t>
            </w:r>
            <w:r>
              <w:rPr>
                <w:rFonts w:hint="default" w:ascii="Times New Roman" w:hAnsi="Times New Roman" w:eastAsia="宋体" w:cs="Times New Roman"/>
                <w:b/>
                <w:bCs/>
                <w:color w:val="auto"/>
                <w:sz w:val="24"/>
                <w:szCs w:val="22"/>
                <w:highlight w:val="none"/>
                <w:lang w:val="en-US" w:eastAsia="zh-CN"/>
              </w:rPr>
              <w:t>风险分析措施</w:t>
            </w:r>
          </w:p>
          <w:p>
            <w:pPr>
              <w:keepNext w:val="0"/>
              <w:keepLines w:val="0"/>
              <w:pageBreakBefore w:val="0"/>
              <w:widowControl/>
              <w:shd w:val="clea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4"/>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eastAsia" w:ascii="Times New Roman" w:hAnsi="Times New Roman" w:cs="Times New Roman"/>
                <w:color w:val="auto"/>
                <w:spacing w:val="-10"/>
                <w:sz w:val="24"/>
                <w:highlight w:val="none"/>
                <w:lang w:eastAsia="zh-CN"/>
              </w:rPr>
              <w:t>①</w:t>
            </w:r>
            <w:r>
              <w:rPr>
                <w:rFonts w:hint="default" w:ascii="Times New Roman" w:hAnsi="Times New Roman" w:eastAsia="宋体" w:cs="Times New Roman"/>
                <w:color w:val="auto"/>
                <w:sz w:val="24"/>
                <w:highlight w:val="none"/>
              </w:rPr>
              <w:t>建设项目风险源调查</w:t>
            </w:r>
          </w:p>
          <w:p>
            <w:pPr>
              <w:pStyle w:val="84"/>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 xml:space="preserve">附录 </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4"/>
                <w:sz w:val="24"/>
                <w:highlight w:val="none"/>
              </w:rPr>
              <w:t xml:space="preserve"> </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eastAsia" w:ascii="Times New Roman" w:hAnsi="Times New Roman" w:cs="Times New Roman"/>
                <w:color w:val="auto"/>
                <w:sz w:val="24"/>
                <w:highlight w:val="none"/>
                <w:lang w:val="en-US" w:eastAsia="zh-CN"/>
              </w:rPr>
              <w:t>废机油</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4-2</w:t>
            </w:r>
            <w:r>
              <w:rPr>
                <w:rFonts w:hint="eastAsia" w:ascii="Times New Roman" w:hAnsi="Times New Roman" w:cs="Times New Roman"/>
                <w:color w:val="auto"/>
                <w:sz w:val="24"/>
                <w:highlight w:val="none"/>
                <w:lang w:val="en-US" w:eastAsia="zh-CN"/>
              </w:rPr>
              <w:t>0</w:t>
            </w:r>
            <w:r>
              <w:rPr>
                <w:rFonts w:hint="default" w:ascii="Times New Roman" w:hAnsi="Times New Roman" w:eastAsia="宋体" w:cs="Times New Roman"/>
                <w:color w:val="auto"/>
                <w:sz w:val="24"/>
                <w:highlight w:val="none"/>
              </w:rPr>
              <w:t>。</w:t>
            </w:r>
          </w:p>
          <w:p>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4-2</w:t>
            </w:r>
            <w:r>
              <w:rPr>
                <w:rFonts w:hint="eastAsia" w:cs="Times New Roman"/>
                <w:b/>
                <w:color w:val="auto"/>
                <w:szCs w:val="21"/>
                <w:highlight w:val="none"/>
                <w:lang w:val="en-US" w:eastAsia="zh-CN"/>
              </w:rPr>
              <w:t>0</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w:t>
            </w:r>
            <w:r>
              <w:rPr>
                <w:rFonts w:hint="eastAsia" w:ascii="Times New Roman" w:hAnsi="Times New Roman" w:cs="Times New Roman"/>
                <w:b/>
                <w:color w:val="auto"/>
                <w:szCs w:val="21"/>
                <w:highlight w:val="none"/>
                <w:lang w:eastAsia="zh-CN"/>
              </w:rPr>
              <w:t>机</w:t>
            </w:r>
            <w:r>
              <w:rPr>
                <w:rFonts w:hint="default" w:ascii="Times New Roman" w:hAnsi="Times New Roman" w:eastAsia="宋体" w:cs="Times New Roman"/>
                <w:b/>
                <w:color w:val="auto"/>
                <w:szCs w:val="21"/>
                <w:highlight w:val="none"/>
              </w:rPr>
              <w:t>油理化性质及危险特性表</w:t>
            </w:r>
          </w:p>
          <w:tbl>
            <w:tblPr>
              <w:tblStyle w:val="24"/>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685"/>
              <w:gridCol w:w="961"/>
              <w:gridCol w:w="566"/>
              <w:gridCol w:w="994"/>
              <w:gridCol w:w="1596"/>
              <w:gridCol w:w="5"/>
              <w:gridCol w:w="1008"/>
              <w:gridCol w:w="1385"/>
              <w:gridCol w:w="630"/>
              <w:gridCol w:w="6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标识</w:t>
                  </w:r>
                </w:p>
              </w:tc>
              <w:tc>
                <w:tcPr>
                  <w:tcW w:w="7837" w:type="dxa"/>
                  <w:gridSpan w:val="9"/>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中文名：</w:t>
                  </w:r>
                  <w:r>
                    <w:rPr>
                      <w:rFonts w:hint="default" w:ascii="Times New Roman" w:hAnsi="Times New Roman" w:eastAsia="宋体" w:cs="Times New Roman"/>
                      <w:color w:val="auto"/>
                      <w:sz w:val="21"/>
                      <w:szCs w:val="21"/>
                      <w:highlight w:val="none"/>
                      <w:lang w:val="zh-CN"/>
                    </w:rPr>
                    <w:t>机油；润滑油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restart"/>
                  <w:tcBorders>
                    <w:top w:val="single" w:color="auto" w:sz="6" w:space="0"/>
                    <w:left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理化性质</w:t>
                  </w: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外观与性状</w:t>
                  </w:r>
                </w:p>
              </w:tc>
              <w:tc>
                <w:tcPr>
                  <w:tcW w:w="631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lang w:val="zh-CN"/>
                    </w:rPr>
                    <w:t>油状液体，淡黄色至褐色，无气味或略带异味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凝固点（℃）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-60</w:t>
                  </w:r>
                </w:p>
              </w:tc>
              <w:tc>
                <w:tcPr>
                  <w:tcW w:w="160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液体密度（kg/m</w:t>
                  </w:r>
                  <w:r>
                    <w:rPr>
                      <w:rFonts w:hint="default" w:ascii="Times New Roman" w:hAnsi="Times New Roman" w:eastAsia="宋体" w:cs="Times New Roman"/>
                      <w:color w:val="auto"/>
                      <w:spacing w:val="10"/>
                      <w:sz w:val="21"/>
                      <w:szCs w:val="21"/>
                      <w:highlight w:val="none"/>
                      <w:vertAlign w:val="superscript"/>
                    </w:rPr>
                    <w:t>3</w:t>
                  </w:r>
                  <w:r>
                    <w:rPr>
                      <w:rFonts w:hint="default" w:ascii="Times New Roman" w:hAnsi="Times New Roman" w:eastAsia="宋体" w:cs="Times New Roman"/>
                      <w:color w:val="auto"/>
                      <w:spacing w:val="10"/>
                      <w:sz w:val="21"/>
                      <w:szCs w:val="21"/>
                      <w:highlight w:val="none"/>
                    </w:rPr>
                    <w:t>）</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lang w:val="en-US" w:eastAsia="zh-CN"/>
                    </w:rPr>
                    <w:t>80</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89</w:t>
                  </w:r>
                  <w:r>
                    <w:rPr>
                      <w:rFonts w:hint="default" w:ascii="Times New Roman" w:hAnsi="Times New Roman" w:eastAsia="宋体" w:cs="Times New Roman"/>
                      <w:color w:val="auto"/>
                      <w:sz w:val="21"/>
                      <w:szCs w:val="21"/>
                      <w:highlight w:val="none"/>
                    </w:rPr>
                    <w:t>0</w:t>
                  </w:r>
                </w:p>
              </w:tc>
              <w:tc>
                <w:tcPr>
                  <w:tcW w:w="201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气体密度（kg/m</w:t>
                  </w:r>
                  <w:r>
                    <w:rPr>
                      <w:rFonts w:hint="default" w:ascii="Times New Roman" w:hAnsi="Times New Roman" w:eastAsia="宋体" w:cs="Times New Roman"/>
                      <w:color w:val="auto"/>
                      <w:spacing w:val="10"/>
                      <w:sz w:val="21"/>
                      <w:szCs w:val="21"/>
                      <w:highlight w:val="none"/>
                      <w:vertAlign w:val="superscript"/>
                    </w:rPr>
                    <w:t>3</w:t>
                  </w:r>
                  <w:r>
                    <w:rPr>
                      <w:rFonts w:hint="default" w:ascii="Times New Roman" w:hAnsi="Times New Roman" w:eastAsia="宋体" w:cs="Times New Roman"/>
                      <w:color w:val="auto"/>
                      <w:spacing w:val="10"/>
                      <w:sz w:val="21"/>
                      <w:szCs w:val="21"/>
                      <w:highlight w:val="none"/>
                    </w:rPr>
                    <w:t>）</w:t>
                  </w:r>
                </w:p>
              </w:tc>
              <w:tc>
                <w:tcPr>
                  <w:tcW w:w="692"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1.16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沸点（℃）</w:t>
                  </w:r>
                </w:p>
              </w:tc>
              <w:tc>
                <w:tcPr>
                  <w:tcW w:w="994"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200~350</w:t>
                  </w:r>
                </w:p>
              </w:tc>
              <w:tc>
                <w:tcPr>
                  <w:tcW w:w="1596"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left="-40"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闪点（℃）</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left="-40"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126</w:t>
                  </w:r>
                </w:p>
              </w:tc>
              <w:tc>
                <w:tcPr>
                  <w:tcW w:w="1385" w:type="dxa"/>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燃点（℃）</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248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vMerge w:val="continue"/>
                  <w:tcBorders>
                    <w:left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爆炸界限</w:t>
                  </w:r>
                </w:p>
              </w:tc>
              <w:tc>
                <w:tcPr>
                  <w:tcW w:w="259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lang w:val="en-US" w:eastAsia="zh-CN"/>
                    </w:rPr>
                    <w:t>1%-10%（V）</w:t>
                  </w:r>
                </w:p>
              </w:tc>
              <w:tc>
                <w:tcPr>
                  <w:tcW w:w="239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燃烧热（kJ/kg）</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vMerge w:val="continue"/>
                  <w:tcBorders>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易燃性级别</w:t>
                  </w:r>
                </w:p>
              </w:tc>
              <w:tc>
                <w:tcPr>
                  <w:tcW w:w="2590"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398"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易爆性级别</w:t>
                  </w:r>
                </w:p>
              </w:tc>
              <w:tc>
                <w:tcPr>
                  <w:tcW w:w="1322"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pacing w:val="1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毒性及健康危害</w:t>
                  </w: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侵入途径</w:t>
                  </w:r>
                </w:p>
              </w:tc>
              <w:tc>
                <w:tcPr>
                  <w:tcW w:w="6310" w:type="dxa"/>
                  <w:gridSpan w:val="7"/>
                  <w:tcBorders>
                    <w:top w:val="single" w:color="auto" w:sz="6" w:space="0"/>
                    <w:left w:val="single" w:color="auto" w:sz="6" w:space="0"/>
                    <w:bottom w:val="single" w:color="auto" w:sz="6" w:space="0"/>
                    <w:right w:val="single" w:color="auto" w:sz="4" w:space="0"/>
                  </w:tcBorders>
                  <w:noWrap w:val="0"/>
                  <w:vAlign w:val="center"/>
                </w:tcPr>
                <w:p>
                  <w:pPr>
                    <w:spacing w:line="240" w:lineRule="auto"/>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呼吸道、皮肤、消化道吸入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9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1527"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毒性</w:t>
                  </w:r>
                </w:p>
              </w:tc>
              <w:tc>
                <w:tcPr>
                  <w:tcW w:w="6310" w:type="dxa"/>
                  <w:gridSpan w:val="7"/>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color w:val="auto"/>
                      <w:sz w:val="21"/>
                      <w:szCs w:val="21"/>
                      <w:highlight w:val="none"/>
                      <w:shd w:val="clear" w:color="auto" w:fill="FFFFFF"/>
                      <w:lang w:val="en-US"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961" w:type="dxa"/>
                  <w:tcBorders>
                    <w:top w:val="single" w:color="auto" w:sz="6" w:space="0"/>
                    <w:left w:val="single" w:color="auto" w:sz="6" w:space="0"/>
                    <w:bottom w:val="single" w:color="auto" w:sz="4"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健康危害</w:t>
                  </w:r>
                </w:p>
              </w:tc>
              <w:tc>
                <w:tcPr>
                  <w:tcW w:w="6876" w:type="dxa"/>
                  <w:gridSpan w:val="8"/>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highlight w:val="none"/>
                    </w:rPr>
                    <w:t>健康危害：本</w:t>
                  </w:r>
                  <w:r>
                    <w:rPr>
                      <w:rFonts w:hint="default" w:ascii="Times New Roman" w:hAnsi="Times New Roman" w:eastAsia="宋体" w:cs="Times New Roman"/>
                      <w:color w:val="auto"/>
                      <w:sz w:val="21"/>
                      <w:szCs w:val="21"/>
                      <w:highlight w:val="none"/>
                      <w:lang w:val="zh-CN"/>
                    </w:rPr>
                    <w:t>急性吸入，可出现乏力、头晕、头痛、恶心，严重者可引起油脂性肺炎。慢接触者，暴露部位可发生油性痤疮和接触性皮炎。可引起神经衰弱综合征，呼吸道和眼刺激症状及慢性油脂性肺炎。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zh-CN"/>
                    </w:rPr>
                    <w:t>油脂性粉刺/毛囊炎征兆及症状可能包括曝露的皮肤出现黑色脓包及斑点。若摄入，可能会导致恶心、呕吐及/或腹泻。有资料报道，接触石油润滑油类的工人，有致癌的病例报告</w:t>
                  </w:r>
                  <w:r>
                    <w:rPr>
                      <w:rFonts w:hint="default" w:ascii="Times New Roman" w:hAnsi="Times New Roman" w:eastAsia="宋体" w:cs="Times New Roman"/>
                      <w:color w:val="auto"/>
                      <w:kern w:val="0"/>
                      <w:sz w:val="21"/>
                      <w:szCs w:val="21"/>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20" w:hRule="atLeast"/>
                <w:jc w:val="center"/>
              </w:trPr>
              <w:tc>
                <w:tcPr>
                  <w:tcW w:w="68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rFonts w:hint="default" w:ascii="Times New Roman" w:hAnsi="Times New Roman" w:eastAsia="宋体" w:cs="Times New Roman"/>
                      <w:color w:val="auto"/>
                      <w:spacing w:val="10"/>
                      <w:sz w:val="21"/>
                      <w:szCs w:val="21"/>
                      <w:highlight w:val="none"/>
                    </w:rPr>
                  </w:pPr>
                </w:p>
              </w:tc>
              <w:tc>
                <w:tcPr>
                  <w:tcW w:w="961" w:type="dxa"/>
                  <w:tcBorders>
                    <w:top w:val="single" w:color="auto" w:sz="4" w:space="0"/>
                    <w:left w:val="single" w:color="auto" w:sz="6" w:space="0"/>
                    <w:bottom w:val="single" w:color="auto" w:sz="4"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pacing w:val="10"/>
                      <w:sz w:val="21"/>
                      <w:szCs w:val="21"/>
                      <w:highlight w:val="none"/>
                    </w:rPr>
                    <w:t>应急措施</w:t>
                  </w:r>
                </w:p>
              </w:tc>
              <w:tc>
                <w:tcPr>
                  <w:tcW w:w="6876" w:type="dxa"/>
                  <w:gridSpan w:val="8"/>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一、泄漏应急处理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迅速撤离泄漏污染区人员至安全区，并进行隔离，严格限制出入。切断火源。建议应急处理人员戴自给正压式呼吸器，</w:t>
                  </w:r>
                  <w:r>
                    <w:rPr>
                      <w:rFonts w:hint="default" w:ascii="Times New Roman" w:hAnsi="Times New Roman" w:eastAsia="宋体" w:cs="Times New Roman"/>
                      <w:color w:val="auto"/>
                      <w:sz w:val="21"/>
                      <w:szCs w:val="21"/>
                      <w:highlight w:val="none"/>
                    </w:rPr>
                    <w:t>穿消防防护服</w:t>
                  </w:r>
                  <w:r>
                    <w:rPr>
                      <w:rFonts w:hint="default" w:ascii="Times New Roman" w:hAnsi="Times New Roman" w:eastAsia="宋体" w:cs="Times New Roman"/>
                      <w:color w:val="auto"/>
                      <w:sz w:val="21"/>
                      <w:szCs w:val="21"/>
                      <w:highlight w:val="none"/>
                      <w:lang w:val="zh-CN"/>
                    </w:rPr>
                    <w:t>。尽可能切断泄漏源。防止流入下水道、排洪沟等限制性空间。</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小量泄漏：</w:t>
                  </w:r>
                  <w:r>
                    <w:rPr>
                      <w:rFonts w:hint="default" w:ascii="Times New Roman" w:hAnsi="Times New Roman" w:eastAsia="宋体" w:cs="Times New Roman"/>
                      <w:color w:val="auto"/>
                      <w:sz w:val="21"/>
                      <w:szCs w:val="21"/>
                      <w:highlight w:val="none"/>
                    </w:rPr>
                    <w:t>用砂土、蛭石或其它惰性材料吸收。或在保证安全的情况下，就地焚烧</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大量泄漏：构筑围堤或挖坑收容；用泡沫覆盖，降低蒸气灾害。用防爆泵转移至槽车或专用收集器内，回收或运至废物处理场所处置。</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二、防护措施</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zh-CN"/>
                    </w:rPr>
                    <w:t>工程控制：密闭操作，注意通风；</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呼吸系统防护：</w:t>
                  </w:r>
                  <w:r>
                    <w:rPr>
                      <w:rFonts w:hint="default" w:ascii="Times New Roman" w:hAnsi="Times New Roman" w:eastAsia="宋体" w:cs="Times New Roman"/>
                      <w:color w:val="auto"/>
                      <w:sz w:val="21"/>
                      <w:szCs w:val="21"/>
                      <w:highlight w:val="none"/>
                    </w:rPr>
                    <w:t>一般不需要特殊防护，</w:t>
                  </w:r>
                  <w:r>
                    <w:rPr>
                      <w:rFonts w:hint="default" w:ascii="Times New Roman" w:hAnsi="Times New Roman" w:eastAsia="宋体" w:cs="Times New Roman"/>
                      <w:color w:val="auto"/>
                      <w:sz w:val="21"/>
                      <w:szCs w:val="21"/>
                      <w:highlight w:val="none"/>
                      <w:lang w:val="zh-CN"/>
                    </w:rPr>
                    <w:t>空气中浓度超标时，建议佩戴自吸过滤式防毒面具（半面罩）。紧急事态抢救或撤离时，应该佩戴空气呼吸器。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眼睛防护：</w:t>
                  </w:r>
                  <w:r>
                    <w:rPr>
                      <w:rFonts w:hint="default" w:ascii="Times New Roman" w:hAnsi="Times New Roman" w:eastAsia="宋体" w:cs="Times New Roman"/>
                      <w:color w:val="auto"/>
                      <w:sz w:val="21"/>
                      <w:szCs w:val="21"/>
                      <w:highlight w:val="none"/>
                    </w:rPr>
                    <w:t>一般不需要特殊防护，</w:t>
                  </w:r>
                  <w:r>
                    <w:rPr>
                      <w:rFonts w:hint="default" w:ascii="Times New Roman" w:hAnsi="Times New Roman" w:eastAsia="宋体" w:cs="Times New Roman"/>
                      <w:color w:val="auto"/>
                      <w:sz w:val="21"/>
                      <w:szCs w:val="21"/>
                      <w:highlight w:val="none"/>
                      <w:lang w:val="zh-CN"/>
                    </w:rPr>
                    <w:t>空气中浓度超标时，戴化学安全防护眼镜。</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身体防护：穿</w:t>
                  </w:r>
                  <w:r>
                    <w:rPr>
                      <w:rFonts w:hint="default" w:ascii="Times New Roman" w:hAnsi="Times New Roman" w:eastAsia="宋体" w:cs="Times New Roman"/>
                      <w:color w:val="auto"/>
                      <w:sz w:val="21"/>
                      <w:szCs w:val="21"/>
                      <w:highlight w:val="none"/>
                      <w:lang w:val="en-US" w:eastAsia="zh-CN"/>
                    </w:rPr>
                    <w:t>火</w:t>
                  </w:r>
                  <w:r>
                    <w:rPr>
                      <w:rFonts w:hint="default" w:ascii="Times New Roman" w:hAnsi="Times New Roman" w:eastAsia="宋体" w:cs="Times New Roman"/>
                      <w:color w:val="auto"/>
                      <w:sz w:val="21"/>
                      <w:szCs w:val="21"/>
                      <w:highlight w:val="none"/>
                      <w:lang w:val="zh-CN"/>
                    </w:rPr>
                    <w:t>工作服；</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手防护：</w:t>
                  </w:r>
                  <w:r>
                    <w:rPr>
                      <w:rFonts w:hint="default" w:ascii="Times New Roman" w:hAnsi="Times New Roman" w:eastAsia="宋体" w:cs="Times New Roman"/>
                      <w:color w:val="auto"/>
                      <w:sz w:val="21"/>
                      <w:szCs w:val="21"/>
                      <w:highlight w:val="none"/>
                    </w:rPr>
                    <w:t>戴一般作业防护手套</w:t>
                  </w:r>
                  <w:r>
                    <w:rPr>
                      <w:rFonts w:hint="default" w:ascii="Times New Roman" w:hAnsi="Times New Roman" w:eastAsia="宋体" w:cs="Times New Roman"/>
                      <w:color w:val="auto"/>
                      <w:sz w:val="21"/>
                      <w:szCs w:val="21"/>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其他：工作现场严禁吸烟。避免长期反复接触。</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三、急救措施</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皮肤接触：立即脱去被污染的衣着，用大量清水冲洗；</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10" w:firstLineChars="10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眼睛接触：提起眼睑</w:t>
                  </w:r>
                  <w:r>
                    <w:rPr>
                      <w:rFonts w:hint="default" w:ascii="Times New Roman" w:hAnsi="Times New Roman" w:eastAsia="宋体" w:cs="Times New Roman"/>
                      <w:color w:val="auto"/>
                      <w:sz w:val="21"/>
                      <w:szCs w:val="21"/>
                      <w:highlight w:val="none"/>
                      <w:lang w:val="zh-CN"/>
                    </w:rPr>
                    <w:t>，用大量流动清水或生理盐水冲洗，就医；</w:t>
                  </w:r>
                </w:p>
                <w:p>
                  <w:pPr>
                    <w:keepNext w:val="0"/>
                    <w:keepLines w:val="0"/>
                    <w:pageBreakBefore w:val="0"/>
                    <w:widowControl w:val="0"/>
                    <w:kinsoku/>
                    <w:wordWrap/>
                    <w:overflowPunct/>
                    <w:topLinePunct w:val="0"/>
                    <w:autoSpaceDE/>
                    <w:autoSpaceDN/>
                    <w:bidi w:val="0"/>
                    <w:adjustRightInd/>
                    <w:snapToGrid w:val="0"/>
                    <w:spacing w:line="240" w:lineRule="auto"/>
                    <w:ind w:left="0" w:firstLine="426"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en-US" w:eastAsia="zh-CN"/>
                    </w:rPr>
                    <w:t>吸入</w:t>
                  </w:r>
                  <w:r>
                    <w:rPr>
                      <w:rFonts w:hint="default" w:ascii="Times New Roman" w:hAnsi="Times New Roman" w:eastAsia="宋体" w:cs="Times New Roman"/>
                      <w:color w:val="auto"/>
                      <w:sz w:val="21"/>
                      <w:szCs w:val="21"/>
                      <w:highlight w:val="none"/>
                      <w:lang w:val="zh-CN"/>
                    </w:rPr>
                    <w:t>：迅速脱离现场至空气新鲜处，保持呼吸道通畅，如呼吸困难，给输氧；如呼吸停止，立即进行人工呼吸，就医；</w:t>
                  </w:r>
                </w:p>
                <w:p>
                  <w:pPr>
                    <w:keepNext w:val="0"/>
                    <w:keepLines w:val="0"/>
                    <w:pageBreakBefore w:val="0"/>
                    <w:widowControl w:val="0"/>
                    <w:kinsoku/>
                    <w:wordWrap/>
                    <w:overflowPunct/>
                    <w:topLinePunct w:val="0"/>
                    <w:autoSpaceDE/>
                    <w:autoSpaceDN/>
                    <w:bidi w:val="0"/>
                    <w:adjustRightInd/>
                    <w:snapToGrid w:val="0"/>
                    <w:spacing w:line="240" w:lineRule="auto"/>
                    <w:ind w:left="0" w:firstLine="426"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食入：饮足量温水，催吐，就医。</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灭火方法：尽可能将容器从火场移至空旷处。喷水保持火场容器冷却，直至灭火结束。灭火剂：抗溶性泡沫、干粉、二氧化碳、砂土。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46"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auto"/>
                    <w:ind w:firstLine="0" w:firstLineChars="0"/>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储运</w:t>
                  </w:r>
                </w:p>
              </w:tc>
              <w:tc>
                <w:tcPr>
                  <w:tcW w:w="6876" w:type="dxa"/>
                  <w:gridSpan w:val="8"/>
                  <w:tcBorders>
                    <w:top w:val="single" w:color="auto" w:sz="4" w:space="0"/>
                    <w:left w:val="single" w:color="auto" w:sz="6" w:space="0"/>
                    <w:bottom w:val="single" w:color="auto" w:sz="4" w:space="0"/>
                    <w:right w:val="single" w:color="auto" w:sz="6" w:space="0"/>
                  </w:tcBorders>
                  <w:noWrap w:val="0"/>
                  <w:vAlign w:val="center"/>
                </w:tcPr>
                <w:p>
                  <w:pPr>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储存于阴凉、通风的库房。远离火种、热源。应与氧化剂分开存放，切忌混储。配备相应品种和数量的消防器材。</w:t>
                  </w:r>
                </w:p>
                <w:p>
                  <w:pPr>
                    <w:spacing w:line="24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储区应备有泄漏应急处理设备和合适的收容材料。</w:t>
                  </w:r>
                </w:p>
                <w:p>
                  <w:pPr>
                    <w:spacing w:line="24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keepNext w:val="0"/>
              <w:keepLines w:val="0"/>
              <w:pageBreakBefore w:val="0"/>
              <w:shd w:val="clear"/>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2"/>
              <w:keepNext w:val="0"/>
              <w:keepLines w:val="0"/>
              <w:pageBreakBefore w:val="0"/>
              <w:shd w:val="clear"/>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废机油</w:t>
            </w:r>
            <w:r>
              <w:rPr>
                <w:rFonts w:hint="default" w:ascii="Times New Roman" w:hAnsi="Times New Roman" w:eastAsia="宋体" w:cs="Times New Roman"/>
                <w:color w:val="auto"/>
                <w:sz w:val="24"/>
                <w:szCs w:val="24"/>
                <w:highlight w:val="none"/>
              </w:rPr>
              <w:t>。</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highlight w:val="none"/>
                <w:lang w:val="en-US" w:eastAsia="zh-CN"/>
              </w:rPr>
              <w:t>废机油</w:t>
            </w:r>
            <w:r>
              <w:rPr>
                <w:rFonts w:hint="default" w:ascii="Times New Roman" w:hAnsi="Times New Roman" w:eastAsia="宋体" w:cs="Times New Roman"/>
                <w:color w:val="auto"/>
                <w:sz w:val="24"/>
                <w:szCs w:val="24"/>
                <w:highlight w:val="none"/>
              </w:rPr>
              <w:t>废气可引起眼、鼻刺激症状，头晕及头痛。</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highlight w:val="none"/>
                <w:lang w:val="en-US" w:eastAsia="zh-CN"/>
              </w:rPr>
              <w:t>废机油</w:t>
            </w:r>
            <w:r>
              <w:rPr>
                <w:rFonts w:hint="default" w:ascii="Times New Roman" w:hAnsi="Times New Roman" w:eastAsia="宋体" w:cs="Times New Roman"/>
                <w:color w:val="auto"/>
                <w:sz w:val="24"/>
                <w:szCs w:val="24"/>
                <w:highlight w:val="none"/>
              </w:rPr>
              <w:t>发生火灾、爆炸事故；</w:t>
            </w:r>
            <w:r>
              <w:rPr>
                <w:rFonts w:hint="default" w:ascii="Times New Roman" w:hAnsi="Times New Roman" w:eastAsia="宋体" w:cs="Times New Roman"/>
                <w:color w:val="auto"/>
                <w:sz w:val="24"/>
                <w:highlight w:val="none"/>
                <w:lang w:val="en-US" w:eastAsia="zh-CN"/>
              </w:rPr>
              <w:t>废机</w:t>
            </w:r>
            <w:r>
              <w:rPr>
                <w:rFonts w:hint="default" w:ascii="Times New Roman" w:hAnsi="Times New Roman" w:eastAsia="宋体" w:cs="Times New Roman"/>
                <w:color w:val="auto"/>
                <w:sz w:val="24"/>
                <w:szCs w:val="24"/>
                <w:highlight w:val="none"/>
                <w:lang w:val="en-US" w:eastAsia="zh-CN"/>
              </w:rPr>
              <w:t>油</w:t>
            </w:r>
            <w:r>
              <w:rPr>
                <w:rFonts w:hint="default" w:ascii="Times New Roman" w:hAnsi="Times New Roman" w:eastAsia="宋体" w:cs="Times New Roman"/>
                <w:color w:val="auto"/>
                <w:sz w:val="24"/>
                <w:szCs w:val="24"/>
                <w:highlight w:val="none"/>
              </w:rPr>
              <w:t>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pPr>
              <w:pStyle w:val="2"/>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highlight w:val="none"/>
                <w:lang w:val="en-US" w:eastAsia="zh-CN"/>
              </w:rPr>
              <w:t>废机油</w:t>
            </w:r>
            <w:r>
              <w:rPr>
                <w:rFonts w:hint="default" w:ascii="Times New Roman" w:hAnsi="Times New Roman" w:eastAsia="宋体" w:cs="Times New Roman"/>
                <w:color w:val="auto"/>
                <w:sz w:val="24"/>
                <w:szCs w:val="24"/>
                <w:highlight w:val="none"/>
              </w:rPr>
              <w:t>发生泄漏、火灾、爆炸引发的伴生/次生污染物排放对大气、地表水、地下水的影响。</w:t>
            </w:r>
          </w:p>
          <w:p>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shd w:val="clea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w:t>
            </w:r>
            <w:r>
              <w:rPr>
                <w:rFonts w:hint="eastAsia" w:cs="Times New Roman"/>
                <w:b/>
                <w:bCs w:val="0"/>
                <w:snapToGrid w:val="0"/>
                <w:color w:val="auto"/>
                <w:kern w:val="0"/>
                <w:sz w:val="21"/>
                <w:szCs w:val="21"/>
                <w:highlight w:val="none"/>
                <w:lang w:val="en-US" w:eastAsia="zh-CN"/>
              </w:rPr>
              <w:t>21</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5"/>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 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3" o:spt="75" type="#_x0000_t75" style="height:33pt;width:106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shd w:val="clea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w:t>
            </w:r>
            <w:r>
              <w:rPr>
                <w:rFonts w:hint="eastAsia" w:cs="Times New Roman"/>
                <w:b/>
                <w:bCs/>
                <w:color w:val="auto"/>
                <w:kern w:val="0"/>
                <w:highlight w:val="none"/>
                <w:lang w:val="en-US" w:eastAsia="zh-CN"/>
              </w:rPr>
              <w:t>22</w:t>
            </w:r>
            <w:r>
              <w:rPr>
                <w:rFonts w:hint="default" w:ascii="Times New Roman" w:hAnsi="Times New Roman" w:eastAsia="宋体" w:cs="Times New Roman"/>
                <w:b/>
                <w:bCs/>
                <w:color w:val="auto"/>
                <w:kern w:val="0"/>
                <w:highlight w:val="none"/>
                <w:lang w:val="en-US" w:eastAsia="zh-CN"/>
              </w:rPr>
              <w:t xml:space="preserve"> </w:t>
            </w:r>
            <w:r>
              <w:rPr>
                <w:rFonts w:hint="default" w:ascii="Times New Roman" w:hAnsi="Times New Roman" w:eastAsia="宋体" w:cs="Times New Roman"/>
                <w:b/>
                <w:bCs/>
                <w:color w:val="auto"/>
                <w:kern w:val="0"/>
                <w:highlight w:val="none"/>
              </w:rPr>
              <w:t xml:space="preserve">  重大危险源识别一览表</w:t>
            </w:r>
          </w:p>
          <w:tbl>
            <w:tblPr>
              <w:tblStyle w:val="24"/>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4"/>
                    <w:shd w:val="clear"/>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2"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67" w:type="dxa"/>
                  <w:gridSpan w:val="5"/>
                  <w:noWrap w:val="0"/>
                  <w:vAlign w:val="center"/>
                </w:tcPr>
                <w:p>
                  <w:pPr>
                    <w:shd w:val="clea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bl>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综上，本项目Q=0.00008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环境风险分析</w:t>
            </w:r>
          </w:p>
          <w:p>
            <w:pPr>
              <w:pStyle w:val="74"/>
              <w:keepNext w:val="0"/>
              <w:keepLines w:val="0"/>
              <w:pageBreakBefore w:val="0"/>
              <w:widowControl w:val="0"/>
              <w:numPr>
                <w:ilvl w:val="0"/>
                <w:numId w:val="0"/>
              </w:numPr>
              <w:shd w:val="clea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事故源项分析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eastAsia" w:ascii="Times New Roman" w:hAnsi="Times New Roman"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破损油品渗漏引起土壤及地下水的污染；</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pPr>
              <w:pStyle w:val="74"/>
              <w:keepNext w:val="0"/>
              <w:keepLines w:val="0"/>
              <w:pageBreakBefore w:val="0"/>
              <w:widowControl w:val="0"/>
              <w:numPr>
                <w:ilvl w:val="0"/>
                <w:numId w:val="0"/>
              </w:numPr>
              <w:shd w:val="clea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事故后果分析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发生火灾、爆炸事故引发的次生伴生影响主要体现在火灾或爆炸过程产生的燃烧产物和灭火过程产生的固废，燃烧产物为CO2、CO和 H2O。</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对地</w:t>
            </w:r>
            <w:r>
              <w:rPr>
                <w:rFonts w:hint="default" w:ascii="Times New Roman" w:hAnsi="Times New Roman" w:eastAsia="宋体" w:cs="Times New Roman"/>
                <w:color w:val="auto"/>
                <w:sz w:val="24"/>
                <w:szCs w:val="24"/>
                <w:highlight w:val="none"/>
                <w:vertAlign w:val="baseline"/>
              </w:rPr>
              <w:t>表水环境影响分析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rPr>
              <w:t>泄漏影响分析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eastAsia" w:ascii="Times New Roman" w:hAnsi="Times New Roman" w:cs="Times New Roman"/>
                <w:color w:val="auto"/>
                <w:spacing w:val="-3"/>
                <w:sz w:val="24"/>
                <w:szCs w:val="24"/>
                <w:highlight w:val="none"/>
                <w:lang w:val="en-US" w:eastAsia="zh-CN"/>
              </w:rPr>
              <w:t>b、</w:t>
            </w:r>
            <w:r>
              <w:rPr>
                <w:rFonts w:hint="default" w:ascii="Times New Roman" w:hAnsi="Times New Roman" w:eastAsia="宋体" w:cs="Times New Roman"/>
                <w:color w:val="auto"/>
                <w:spacing w:val="-3"/>
                <w:sz w:val="24"/>
                <w:szCs w:val="24"/>
                <w:highlight w:val="none"/>
              </w:rPr>
              <w:t>火灾、爆炸影响分析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油类物质</w:t>
            </w:r>
            <w:r>
              <w:rPr>
                <w:rFonts w:hint="default" w:ascii="Times New Roman" w:hAnsi="Times New Roman" w:eastAsia="宋体" w:cs="Times New Roman"/>
                <w:color w:val="auto"/>
                <w:spacing w:val="-3"/>
                <w:sz w:val="24"/>
                <w:szCs w:val="24"/>
                <w:highlight w:val="none"/>
              </w:rPr>
              <w:t>燃烧、爆炸产生污染物主要为CO和CO</w:t>
            </w:r>
            <w:r>
              <w:rPr>
                <w:rFonts w:hint="default" w:ascii="Times New Roman" w:hAnsi="Times New Roman" w:eastAsia="宋体" w:cs="Times New Roman"/>
                <w:color w:val="auto"/>
                <w:spacing w:val="-3"/>
                <w:sz w:val="24"/>
                <w:szCs w:val="24"/>
                <w:highlight w:val="none"/>
                <w:vertAlign w:val="subscript"/>
              </w:rPr>
              <w:t>2</w:t>
            </w:r>
            <w:r>
              <w:rPr>
                <w:rFonts w:hint="default" w:ascii="Times New Roman" w:hAnsi="Times New Roman" w:eastAsia="宋体" w:cs="Times New Roman"/>
                <w:color w:val="auto"/>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2"/>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厚的土层，使土壤层中吸附有大量的燃油料，土壤层吸附的燃料油不仅会造成植物生物的死亡，而且土壤层吸附的燃料还会随着地表水的下渗对土壤层的冲刷补充到地下水，这样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pacing w:val="-2"/>
                <w:sz w:val="24"/>
                <w:szCs w:val="24"/>
                <w:highlight w:val="none"/>
                <w:lang w:val="en-US" w:eastAsia="zh-CN"/>
              </w:rPr>
              <w:t>③</w:t>
            </w:r>
            <w:r>
              <w:rPr>
                <w:rFonts w:hint="default" w:ascii="Times New Roman" w:hAnsi="Times New Roman" w:eastAsia="宋体" w:cs="Times New Roman"/>
                <w:color w:val="auto"/>
                <w:spacing w:val="-2"/>
                <w:sz w:val="24"/>
                <w:szCs w:val="24"/>
                <w:highlight w:val="none"/>
              </w:rPr>
              <w:t>对大气环境影响分析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spacing w:val="-6"/>
                <w:kern w:val="2"/>
                <w:sz w:val="24"/>
                <w:szCs w:val="24"/>
                <w:highlight w:val="none"/>
                <w:lang w:val="en-US" w:eastAsia="zh-CN" w:bidi="ar-SA"/>
              </w:rPr>
              <w:t>泄漏影响分析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sz w:val="24"/>
                <w:szCs w:val="24"/>
                <w:highlight w:val="none"/>
              </w:rPr>
              <w:t>火灾、爆炸产生的污染物对人和环境的影响分析</w:t>
            </w:r>
          </w:p>
          <w:p>
            <w:pPr>
              <w:pStyle w:val="7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（5）</w:t>
            </w:r>
            <w:r>
              <w:rPr>
                <w:rFonts w:hint="default" w:ascii="Times New Roman" w:hAnsi="Times New Roman" w:eastAsia="宋体" w:cs="Times New Roman"/>
                <w:b/>
                <w:color w:val="auto"/>
                <w:sz w:val="24"/>
                <w:highlight w:val="none"/>
              </w:rPr>
              <w:t>环境风险防范措施及应急要求</w:t>
            </w:r>
          </w:p>
          <w:p>
            <w:pPr>
              <w:pStyle w:val="84"/>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①</w:t>
            </w:r>
            <w:r>
              <w:rPr>
                <w:rFonts w:hint="default" w:ascii="Times New Roman" w:hAnsi="Times New Roman" w:eastAsia="宋体" w:cs="Times New Roman"/>
                <w:color w:val="auto"/>
                <w:kern w:val="2"/>
                <w:sz w:val="24"/>
                <w:szCs w:val="24"/>
                <w:highlight w:val="none"/>
                <w:lang w:val="en-US" w:eastAsia="zh-CN" w:bidi="ar-SA"/>
              </w:rPr>
              <w:t>火灾爆炸风险防范措施：</w:t>
            </w:r>
          </w:p>
          <w:p>
            <w:pPr>
              <w:pStyle w:val="84"/>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56"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生产车间按规范配置灭火器材和消防装备；</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kern w:val="2"/>
                <w:sz w:val="24"/>
                <w:szCs w:val="24"/>
                <w:highlight w:val="none"/>
                <w:lang w:val="en-US" w:eastAsia="zh-CN" w:bidi="ar-SA"/>
              </w:rPr>
              <w:t>在生产区域明显位置张贴禁用明火的告示，加强油类物质存放区域的巡查。</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c、</w:t>
            </w:r>
            <w:r>
              <w:rPr>
                <w:rFonts w:hint="default" w:ascii="Times New Roman" w:hAnsi="Times New Roman" w:eastAsia="宋体" w:cs="Times New Roman"/>
                <w:color w:val="auto"/>
                <w:kern w:val="2"/>
                <w:sz w:val="24"/>
                <w:szCs w:val="24"/>
                <w:highlight w:val="none"/>
                <w:lang w:val="en-US" w:eastAsia="zh-CN" w:bidi="ar-SA"/>
              </w:rPr>
              <w:t>工作人员要熟练掌握操作技术和防火安全管理规定；</w:t>
            </w:r>
          </w:p>
          <w:p>
            <w:pPr>
              <w:pStyle w:val="84"/>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color w:val="auto"/>
                <w:kern w:val="2"/>
                <w:sz w:val="24"/>
                <w:szCs w:val="24"/>
                <w:highlight w:val="none"/>
                <w:lang w:val="en-US" w:eastAsia="zh-CN" w:bidi="ar-SA"/>
              </w:rPr>
              <w:t>定期检查材料存储的安全状态，以防止泄漏引发火灾、爆炸。</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②</w:t>
            </w:r>
            <w:r>
              <w:rPr>
                <w:rFonts w:hint="default" w:ascii="Times New Roman" w:hAnsi="Times New Roman" w:eastAsia="宋体" w:cs="Times New Roman"/>
                <w:color w:val="auto"/>
                <w:kern w:val="2"/>
                <w:sz w:val="24"/>
                <w:szCs w:val="24"/>
                <w:highlight w:val="none"/>
                <w:lang w:val="en-US" w:eastAsia="zh-CN" w:bidi="ar-SA"/>
              </w:rPr>
              <w:t>危险物质泄漏防范措施</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56"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pacing w:val="-6"/>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危废暂存间进行重点防渗；</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b、</w:t>
            </w:r>
            <w:r>
              <w:rPr>
                <w:rFonts w:hint="default" w:ascii="Times New Roman" w:hAnsi="Times New Roman" w:eastAsia="宋体" w:cs="Times New Roman"/>
                <w:color w:val="auto"/>
                <w:kern w:val="2"/>
                <w:sz w:val="24"/>
                <w:szCs w:val="24"/>
                <w:highlight w:val="none"/>
                <w:lang w:val="en-US" w:eastAsia="zh-CN" w:bidi="ar-SA"/>
              </w:rPr>
              <w:t>生产车间应做好周边防护措施，如设置一定高度围堰，防范危险物质泄漏蔓延到周边区域；</w:t>
            </w:r>
          </w:p>
          <w:p>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c、</w:t>
            </w:r>
            <w:r>
              <w:rPr>
                <w:rFonts w:hint="default" w:ascii="Times New Roman" w:hAnsi="Times New Roman" w:eastAsia="宋体" w:cs="Times New Roman"/>
                <w:color w:val="auto"/>
                <w:kern w:val="2"/>
                <w:sz w:val="24"/>
                <w:szCs w:val="24"/>
                <w:highlight w:val="none"/>
                <w:lang w:val="en-US" w:eastAsia="zh-CN" w:bidi="ar-SA"/>
              </w:rPr>
              <w:t>定期检查危险物质存储的安全状态，检查其包装有无破损，以防止泄漏。</w:t>
            </w:r>
          </w:p>
          <w:p>
            <w:pPr>
              <w:pStyle w:val="84"/>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kern w:val="2"/>
                <w:sz w:val="24"/>
                <w:szCs w:val="24"/>
                <w:highlight w:val="none"/>
                <w:lang w:val="en-US" w:eastAsia="zh-CN" w:bidi="ar-SA"/>
              </w:rPr>
              <w:t>d、</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pStyle w:val="84"/>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rPr>
              <w:t>应急要求</w:t>
            </w:r>
          </w:p>
          <w:p>
            <w:pPr>
              <w:pStyle w:val="2"/>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kern w:val="0"/>
                <w:sz w:val="24"/>
                <w:highlight w:val="none"/>
                <w:lang w:bidi="en-US"/>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结论</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pPr>
              <w:keepNext w:val="0"/>
              <w:keepLines w:val="0"/>
              <w:pageBreakBefore w:val="0"/>
              <w:numPr>
                <w:ilvl w:val="0"/>
                <w:numId w:val="0"/>
              </w:numPr>
              <w:kinsoku/>
              <w:wordWrap/>
              <w:overflowPunct/>
              <w:topLinePunct w:val="0"/>
              <w:bidi w:val="0"/>
              <w:adjustRightInd w:val="0"/>
              <w:snapToGrid w:val="0"/>
              <w:jc w:val="both"/>
              <w:rPr>
                <w:rFonts w:hint="default"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b/>
          <w:bCs/>
          <w:snapToGrid w:val="0"/>
          <w:color w:val="auto"/>
          <w:sz w:val="30"/>
          <w:szCs w:val="30"/>
          <w:highlight w:val="none"/>
        </w:rPr>
        <w:t>五、</w:t>
      </w:r>
      <w:bookmarkStart w:id="25" w:name="_Hlk54167917"/>
      <w:r>
        <w:rPr>
          <w:rFonts w:hint="default" w:ascii="Times New Roman" w:hAnsi="Times New Roman" w:eastAsia="宋体" w:cs="Times New Roman"/>
          <w:b/>
          <w:bCs/>
          <w:snapToGrid w:val="0"/>
          <w:color w:val="auto"/>
          <w:sz w:val="30"/>
          <w:szCs w:val="30"/>
          <w:highlight w:val="none"/>
        </w:rPr>
        <w:t>环境保护措施监督检查清单</w:t>
      </w:r>
      <w:bookmarkEnd w:id="25"/>
    </w:p>
    <w:tbl>
      <w:tblPr>
        <w:tblStyle w:val="24"/>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686"/>
        <w:gridCol w:w="1424"/>
        <w:gridCol w:w="2582"/>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tcBorders>
              <w:tl2br w:val="single" w:color="auto" w:sz="4" w:space="0"/>
            </w:tcBorders>
            <w:vAlign w:val="top"/>
          </w:tcPr>
          <w:p>
            <w:pPr>
              <w:adjustRightInd w:val="0"/>
              <w:snapToGrid w:val="0"/>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内容</w:t>
            </w:r>
          </w:p>
          <w:p>
            <w:pPr>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要素</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排放口(编号、</w:t>
            </w:r>
          </w:p>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名称)/污染源</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污染物项目</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环境保护措施</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DA001</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VOCs</w:t>
            </w:r>
            <w:r>
              <w:rPr>
                <w:rFonts w:hint="default" w:ascii="Times New Roman" w:hAnsi="Times New Roman" w:eastAsia="宋体" w:cs="Times New Roman"/>
                <w:color w:val="auto"/>
                <w:kern w:val="0"/>
                <w:sz w:val="21"/>
                <w:szCs w:val="21"/>
                <w:highlight w:val="none"/>
              </w:rPr>
              <w:t>（以</w:t>
            </w:r>
          </w:p>
          <w:p>
            <w:pPr>
              <w:adjustRightInd w:val="0"/>
              <w:snapToGrid w:val="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非甲烷总烃</w:t>
            </w:r>
            <w:r>
              <w:rPr>
                <w:rFonts w:hint="default" w:ascii="Times New Roman" w:hAnsi="Times New Roman" w:eastAsia="宋体" w:cs="Times New Roman"/>
                <w:color w:val="auto"/>
                <w:kern w:val="0"/>
                <w:sz w:val="21"/>
                <w:szCs w:val="21"/>
                <w:highlight w:val="none"/>
              </w:rPr>
              <w:t>计）</w:t>
            </w:r>
            <w:r>
              <w:rPr>
                <w:rFonts w:hint="eastAsia" w:cs="Times New Roman"/>
                <w:color w:val="auto"/>
                <w:kern w:val="0"/>
                <w:sz w:val="21"/>
                <w:szCs w:val="21"/>
                <w:highlight w:val="none"/>
                <w:lang w:eastAsia="zh-CN"/>
              </w:rPr>
              <w:t>、臭气浓度</w:t>
            </w:r>
          </w:p>
        </w:tc>
        <w:tc>
          <w:tcPr>
            <w:tcW w:w="2582" w:type="dxa"/>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Cs w:val="21"/>
                <w:highlight w:val="none"/>
                <w:lang w:val="en-US" w:eastAsia="zh-CN"/>
              </w:rPr>
              <w:t>光伏硅片包装盒、光伏包装片及汽车锂电池包装垫片</w:t>
            </w:r>
            <w:r>
              <w:rPr>
                <w:rFonts w:hint="eastAsia"/>
                <w:color w:val="auto"/>
                <w:highlight w:val="none"/>
                <w:lang w:val="en-US" w:eastAsia="zh-CN"/>
              </w:rPr>
              <w:t>生产线的1台板材机、2台复合机、2台粘合机、1台热切机、1台增厚机、1台冲压机</w:t>
            </w:r>
            <w:r>
              <w:rPr>
                <w:rFonts w:hint="default"/>
                <w:color w:val="auto"/>
                <w:highlight w:val="none"/>
                <w:lang w:val="en-US" w:eastAsia="zh-CN"/>
              </w:rPr>
              <w:t>上方设置集气罩</w:t>
            </w:r>
            <w:r>
              <w:rPr>
                <w:rFonts w:hint="eastAsia"/>
                <w:color w:val="auto"/>
                <w:highlight w:val="none"/>
                <w:lang w:val="en-US" w:eastAsia="zh-CN"/>
              </w:rPr>
              <w:t>；</w:t>
            </w:r>
            <w:r>
              <w:rPr>
                <w:rFonts w:hint="eastAsia" w:ascii="Times New Roman" w:hAnsi="Times New Roman" w:eastAsia="宋体" w:cs="Times New Roman"/>
                <w:color w:val="auto"/>
                <w:sz w:val="21"/>
                <w:szCs w:val="21"/>
                <w:highlight w:val="none"/>
                <w:lang w:val="en-US" w:eastAsia="zh-CN"/>
              </w:rPr>
              <w:t>吨袋生产线的2台</w:t>
            </w:r>
            <w:r>
              <w:rPr>
                <w:rFonts w:hint="eastAsia" w:cs="Times New Roman"/>
                <w:color w:val="auto"/>
                <w:sz w:val="21"/>
                <w:szCs w:val="21"/>
                <w:highlight w:val="none"/>
                <w:lang w:val="en-US" w:eastAsia="zh-CN"/>
              </w:rPr>
              <w:t>吹膜</w:t>
            </w:r>
            <w:r>
              <w:rPr>
                <w:rFonts w:hint="eastAsia" w:ascii="Times New Roman" w:hAnsi="Times New Roman" w:eastAsia="宋体" w:cs="Times New Roman"/>
                <w:color w:val="auto"/>
                <w:sz w:val="21"/>
                <w:szCs w:val="21"/>
                <w:highlight w:val="none"/>
                <w:lang w:val="en-US" w:eastAsia="zh-CN"/>
              </w:rPr>
              <w:t>机</w:t>
            </w:r>
            <w:r>
              <w:rPr>
                <w:rFonts w:hint="eastAsia" w:cs="Times New Roman"/>
                <w:color w:val="auto"/>
                <w:sz w:val="21"/>
                <w:szCs w:val="21"/>
                <w:highlight w:val="none"/>
                <w:lang w:val="en-US" w:eastAsia="zh-CN"/>
              </w:rPr>
              <w:t>、1台制袋机</w:t>
            </w:r>
            <w:r>
              <w:rPr>
                <w:rFonts w:hint="eastAsia" w:ascii="Times New Roman" w:hAnsi="Times New Roman" w:eastAsia="宋体" w:cs="Times New Roman"/>
                <w:color w:val="auto"/>
                <w:sz w:val="21"/>
                <w:szCs w:val="21"/>
                <w:highlight w:val="none"/>
                <w:lang w:val="en-US" w:eastAsia="zh-CN"/>
              </w:rPr>
              <w:t>上方设置集气罩</w:t>
            </w:r>
            <w:r>
              <w:rPr>
                <w:rFonts w:hint="eastAsia" w:cs="Times New Roman"/>
                <w:color w:val="auto"/>
                <w:sz w:val="21"/>
                <w:szCs w:val="21"/>
                <w:highlight w:val="none"/>
                <w:lang w:val="en-US" w:eastAsia="zh-CN"/>
              </w:rPr>
              <w:t>；</w:t>
            </w:r>
            <w:r>
              <w:rPr>
                <w:rFonts w:hint="eastAsia"/>
                <w:color w:val="auto"/>
                <w:highlight w:val="none"/>
                <w:lang w:val="en-US" w:eastAsia="zh-CN"/>
              </w:rPr>
              <w:t>废气经集气罩收集后通过1套三级活性炭吸附装置</w:t>
            </w:r>
            <w:r>
              <w:rPr>
                <w:rFonts w:hint="default"/>
                <w:color w:val="auto"/>
                <w:highlight w:val="none"/>
                <w:lang w:val="en-US" w:eastAsia="zh-CN"/>
              </w:rPr>
              <w:t>处理后</w:t>
            </w:r>
            <w:r>
              <w:rPr>
                <w:rFonts w:hint="eastAsia"/>
                <w:color w:val="auto"/>
                <w:highlight w:val="none"/>
                <w:lang w:val="en-US" w:eastAsia="zh-CN"/>
              </w:rPr>
              <w:t>，经</w:t>
            </w:r>
            <w:r>
              <w:rPr>
                <w:rFonts w:hint="default"/>
                <w:color w:val="auto"/>
                <w:highlight w:val="none"/>
                <w:lang w:val="en-US" w:eastAsia="zh-CN"/>
              </w:rPr>
              <w:t>1</w:t>
            </w:r>
            <w:r>
              <w:rPr>
                <w:rFonts w:hint="eastAsia"/>
                <w:color w:val="auto"/>
                <w:highlight w:val="none"/>
                <w:lang w:val="en-US" w:eastAsia="zh-CN"/>
              </w:rPr>
              <w:t>根</w:t>
            </w:r>
            <w:r>
              <w:rPr>
                <w:rFonts w:hint="default"/>
                <w:color w:val="auto"/>
                <w:highlight w:val="none"/>
                <w:lang w:val="en-US" w:eastAsia="zh-CN"/>
              </w:rPr>
              <w:t>15m高排气筒</w:t>
            </w:r>
            <w:r>
              <w:rPr>
                <w:rFonts w:hint="eastAsia"/>
                <w:color w:val="auto"/>
                <w:highlight w:val="none"/>
                <w:lang w:val="en-US" w:eastAsia="zh-CN"/>
              </w:rPr>
              <w:t>（DA001）</w:t>
            </w:r>
            <w:r>
              <w:rPr>
                <w:rFonts w:hint="default"/>
                <w:color w:val="auto"/>
                <w:highlight w:val="none"/>
                <w:lang w:val="en-US" w:eastAsia="zh-CN"/>
              </w:rPr>
              <w:t>排放</w:t>
            </w:r>
            <w:r>
              <w:rPr>
                <w:rFonts w:hint="eastAsia"/>
                <w:color w:val="auto"/>
                <w:highlight w:val="none"/>
                <w:lang w:val="en-US" w:eastAsia="zh-CN"/>
              </w:rPr>
              <w:t>。</w:t>
            </w:r>
            <w:r>
              <w:rPr>
                <w:rFonts w:hint="eastAsia" w:cs="Times New Roman"/>
                <w:color w:val="auto"/>
                <w:kern w:val="0"/>
                <w:sz w:val="21"/>
                <w:szCs w:val="21"/>
                <w:highlight w:val="none"/>
                <w:lang w:eastAsia="zh-CN"/>
              </w:rPr>
              <w:t>（每个集气罩风量为</w:t>
            </w:r>
            <w:r>
              <w:rPr>
                <w:rFonts w:hint="eastAsia" w:cs="Times New Roman"/>
                <w:color w:val="auto"/>
                <w:kern w:val="0"/>
                <w:sz w:val="21"/>
                <w:szCs w:val="21"/>
                <w:highlight w:val="none"/>
                <w:lang w:val="en-US" w:eastAsia="zh-CN"/>
              </w:rPr>
              <w:t>1620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kern w:val="0"/>
                <w:sz w:val="21"/>
                <w:szCs w:val="21"/>
                <w:highlight w:val="none"/>
              </w:rPr>
              <w:t>/h</w:t>
            </w:r>
            <w:r>
              <w:rPr>
                <w:rFonts w:hint="eastAsia" w:ascii="Times New Roman" w:hAnsi="Times New Roman" w:eastAsia="宋体" w:cs="Times New Roman"/>
                <w:color w:val="auto"/>
                <w:kern w:val="0"/>
                <w:sz w:val="21"/>
                <w:szCs w:val="21"/>
                <w:highlight w:val="none"/>
                <w:lang w:val="en-US" w:eastAsia="zh-CN"/>
              </w:rPr>
              <w:t>)</w:t>
            </w:r>
            <w:r>
              <w:rPr>
                <w:rFonts w:hint="eastAsia" w:cs="Times New Roman"/>
                <w:color w:val="auto"/>
                <w:kern w:val="0"/>
                <w:sz w:val="21"/>
                <w:szCs w:val="21"/>
                <w:highlight w:val="none"/>
                <w:lang w:val="en-US" w:eastAsia="zh-CN"/>
              </w:rPr>
              <w:t>，</w:t>
            </w:r>
            <w:r>
              <w:rPr>
                <w:rFonts w:hint="eastAsia" w:cs="Times New Roman"/>
                <w:color w:val="auto"/>
                <w:kern w:val="0"/>
                <w:sz w:val="21"/>
                <w:szCs w:val="21"/>
                <w:highlight w:val="none"/>
                <w:lang w:eastAsia="zh-CN"/>
              </w:rPr>
              <w:t>收集效率</w:t>
            </w:r>
            <w:r>
              <w:rPr>
                <w:rFonts w:hint="eastAsia" w:cs="Times New Roman"/>
                <w:color w:val="auto"/>
                <w:kern w:val="0"/>
                <w:sz w:val="21"/>
                <w:szCs w:val="21"/>
                <w:highlight w:val="none"/>
                <w:lang w:val="en-US" w:eastAsia="zh-CN"/>
              </w:rPr>
              <w:t>80%，净化效率60%。</w:t>
            </w:r>
          </w:p>
        </w:tc>
        <w:tc>
          <w:tcPr>
            <w:tcW w:w="1757" w:type="dxa"/>
            <w:vMerge w:val="restart"/>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合成树脂工业污染物排放标准</w:t>
            </w:r>
            <w:r>
              <w:rPr>
                <w:rFonts w:hint="default" w:ascii="Times New Roman" w:hAnsi="Times New Roman" w:eastAsia="宋体" w:cs="Times New Roman"/>
                <w:color w:val="auto"/>
                <w:sz w:val="21"/>
                <w:szCs w:val="21"/>
                <w:highlight w:val="none"/>
              </w:rPr>
              <w:t>》（GB</w:t>
            </w:r>
            <w:r>
              <w:rPr>
                <w:rFonts w:hint="default" w:ascii="Times New Roman" w:hAnsi="Times New Roman" w:eastAsia="宋体" w:cs="Times New Roman"/>
                <w:color w:val="auto"/>
                <w:sz w:val="21"/>
                <w:szCs w:val="21"/>
                <w:highlight w:val="none"/>
                <w:lang w:val="en-US" w:eastAsia="zh-CN"/>
              </w:rPr>
              <w:t>31572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2015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中相关</w:t>
            </w:r>
            <w:r>
              <w:rPr>
                <w:rFonts w:hint="default" w:ascii="Times New Roman" w:hAnsi="Times New Roman" w:eastAsia="宋体" w:cs="Times New Roman"/>
                <w:color w:val="auto"/>
                <w:sz w:val="21"/>
                <w:szCs w:val="21"/>
                <w:highlight w:val="none"/>
                <w:lang w:val="en-US" w:eastAsia="zh-CN"/>
              </w:rPr>
              <w:t>大气污染物排放限值；</w:t>
            </w:r>
            <w:r>
              <w:rPr>
                <w:rFonts w:hint="default" w:ascii="Times New Roman" w:hAnsi="Times New Roman" w:eastAsia="宋体" w:cs="Times New Roman"/>
                <w:color w:val="auto"/>
                <w:sz w:val="21"/>
                <w:szCs w:val="21"/>
                <w:highlight w:val="none"/>
              </w:rPr>
              <w:t>《恶臭污染物排放标准》（GB14554-93）中标准限值</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厂内无组织VOCs排放浓度限值执行</w:t>
            </w:r>
            <w:r>
              <w:rPr>
                <w:rFonts w:hint="default" w:ascii="Times New Roman" w:hAnsi="Times New Roman" w:eastAsia="宋体" w:cs="Times New Roman"/>
                <w:color w:val="auto"/>
                <w:sz w:val="21"/>
                <w:szCs w:val="21"/>
                <w:highlight w:val="none"/>
              </w:rPr>
              <w:t>《挥发性有机物无组织排放控制标准》</w:t>
            </w:r>
            <w:r>
              <w:rPr>
                <w:rFonts w:hint="default" w:ascii="Times New Roman" w:hAnsi="Times New Roman" w:eastAsia="宋体" w:cs="Times New Roman"/>
                <w:color w:val="auto"/>
                <w:sz w:val="21"/>
                <w:szCs w:val="21"/>
                <w:highlight w:val="none"/>
                <w:lang w:val="zh-CN"/>
              </w:rPr>
              <w:t>（GB</w:t>
            </w:r>
            <w:r>
              <w:rPr>
                <w:rFonts w:hint="default" w:ascii="Times New Roman" w:hAnsi="Times New Roman" w:eastAsia="宋体" w:cs="Times New Roman"/>
                <w:color w:val="auto"/>
                <w:sz w:val="21"/>
                <w:szCs w:val="21"/>
                <w:highlight w:val="none"/>
              </w:rPr>
              <w:t>37822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2019</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中的要求</w:t>
            </w:r>
            <w:r>
              <w:rPr>
                <w:rFonts w:hint="eastAsia"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51" w:type="dxa"/>
            <w:vMerge w:val="continue"/>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686" w:type="dxa"/>
            <w:vAlign w:val="center"/>
          </w:tcPr>
          <w:p>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val="0"/>
                <w:bCs/>
                <w:color w:val="auto"/>
                <w:spacing w:val="-10"/>
                <w:sz w:val="21"/>
                <w:szCs w:val="21"/>
                <w:highlight w:val="none"/>
                <w:vertAlign w:val="baseline"/>
                <w:lang w:val="en-US" w:eastAsia="zh-CN"/>
              </w:rPr>
              <w:t>加热、</w:t>
            </w:r>
            <w:r>
              <w:rPr>
                <w:rFonts w:hint="eastAsia" w:ascii="Times New Roman" w:hAnsi="Times New Roman" w:eastAsia="宋体" w:cs="Times New Roman"/>
                <w:b w:val="0"/>
                <w:bCs/>
                <w:color w:val="auto"/>
                <w:spacing w:val="-10"/>
                <w:sz w:val="21"/>
                <w:szCs w:val="21"/>
                <w:highlight w:val="none"/>
                <w:vertAlign w:val="baseline"/>
                <w:lang w:val="en-US" w:eastAsia="zh-CN"/>
              </w:rPr>
              <w:t>发泡、</w:t>
            </w:r>
            <w:r>
              <w:rPr>
                <w:rFonts w:hint="eastAsia" w:cs="Times New Roman"/>
                <w:b w:val="0"/>
                <w:bCs/>
                <w:color w:val="auto"/>
                <w:spacing w:val="-10"/>
                <w:sz w:val="21"/>
                <w:szCs w:val="21"/>
                <w:highlight w:val="none"/>
                <w:vertAlign w:val="baseline"/>
                <w:lang w:val="en-US" w:eastAsia="zh-CN"/>
              </w:rPr>
              <w:t>挤出、增厚、</w:t>
            </w:r>
            <w:r>
              <w:rPr>
                <w:rFonts w:hint="eastAsia" w:ascii="Times New Roman" w:hAnsi="Times New Roman" w:eastAsia="宋体" w:cs="Times New Roman"/>
                <w:b w:val="0"/>
                <w:bCs/>
                <w:color w:val="auto"/>
                <w:spacing w:val="-10"/>
                <w:sz w:val="21"/>
                <w:szCs w:val="21"/>
                <w:highlight w:val="none"/>
                <w:vertAlign w:val="baseline"/>
                <w:lang w:val="en-US" w:eastAsia="zh-CN"/>
              </w:rPr>
              <w:t>复合、</w:t>
            </w:r>
            <w:r>
              <w:rPr>
                <w:rFonts w:hint="eastAsia" w:cs="Times New Roman"/>
                <w:b w:val="0"/>
                <w:bCs/>
                <w:color w:val="auto"/>
                <w:spacing w:val="-10"/>
                <w:sz w:val="21"/>
                <w:szCs w:val="21"/>
                <w:highlight w:val="none"/>
                <w:vertAlign w:val="baseline"/>
                <w:lang w:val="en-US" w:eastAsia="zh-CN"/>
              </w:rPr>
              <w:t>热切、冲压、</w:t>
            </w:r>
            <w:r>
              <w:rPr>
                <w:rFonts w:hint="eastAsia" w:ascii="Times New Roman" w:hAnsi="Times New Roman" w:eastAsia="宋体" w:cs="Times New Roman"/>
                <w:b w:val="0"/>
                <w:bCs/>
                <w:color w:val="auto"/>
                <w:spacing w:val="-10"/>
                <w:sz w:val="21"/>
                <w:szCs w:val="21"/>
                <w:highlight w:val="none"/>
                <w:vertAlign w:val="baseline"/>
                <w:lang w:val="en-US" w:eastAsia="zh-CN"/>
              </w:rPr>
              <w:t>粘合、</w:t>
            </w:r>
            <w:r>
              <w:rPr>
                <w:rFonts w:hint="eastAsia" w:cs="Times New Roman"/>
                <w:b w:val="0"/>
                <w:bCs/>
                <w:color w:val="auto"/>
                <w:spacing w:val="-10"/>
                <w:sz w:val="21"/>
                <w:szCs w:val="21"/>
                <w:highlight w:val="none"/>
                <w:vertAlign w:val="baseline"/>
                <w:lang w:val="en-US" w:eastAsia="zh-CN"/>
              </w:rPr>
              <w:t>吹膜</w:t>
            </w:r>
            <w:r>
              <w:rPr>
                <w:rFonts w:hint="default" w:ascii="Times New Roman" w:hAnsi="Times New Roman" w:eastAsia="宋体" w:cs="Times New Roman"/>
                <w:color w:val="auto"/>
                <w:sz w:val="21"/>
                <w:szCs w:val="21"/>
                <w:highlight w:val="none"/>
                <w:lang w:val="en-US" w:eastAsia="zh-CN"/>
              </w:rPr>
              <w:t>过程未收集无组织废气</w:t>
            </w:r>
          </w:p>
        </w:tc>
        <w:tc>
          <w:tcPr>
            <w:tcW w:w="1424" w:type="dxa"/>
            <w:vAlign w:val="center"/>
          </w:tcPr>
          <w:p>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、臭气浓度</w:t>
            </w:r>
          </w:p>
        </w:tc>
        <w:tc>
          <w:tcPr>
            <w:tcW w:w="2582" w:type="dxa"/>
            <w:vAlign w:val="center"/>
          </w:tcPr>
          <w:p>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加强通风。</w:t>
            </w:r>
          </w:p>
        </w:tc>
        <w:tc>
          <w:tcPr>
            <w:tcW w:w="1757" w:type="dxa"/>
            <w:vMerge w:val="continue"/>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351" w:type="dxa"/>
            <w:vMerge w:val="continue"/>
            <w:vAlign w:val="center"/>
          </w:tcPr>
          <w:p>
            <w:pPr>
              <w:shd w:val="clear"/>
              <w:adjustRightInd w:val="0"/>
              <w:snapToGrid w:val="0"/>
              <w:spacing w:line="0" w:lineRule="atLeast"/>
              <w:jc w:val="center"/>
              <w:rPr>
                <w:color w:val="auto"/>
                <w:highlight w:val="none"/>
              </w:rPr>
            </w:pPr>
          </w:p>
        </w:tc>
        <w:tc>
          <w:tcPr>
            <w:tcW w:w="1686" w:type="dxa"/>
            <w:vAlign w:val="center"/>
          </w:tcPr>
          <w:p>
            <w:pPr>
              <w:pStyle w:val="22"/>
              <w:shd w:val="clear"/>
              <w:spacing w:after="0"/>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化粪池、污水处理站</w:t>
            </w:r>
          </w:p>
        </w:tc>
        <w:tc>
          <w:tcPr>
            <w:tcW w:w="1424" w:type="dxa"/>
            <w:vAlign w:val="center"/>
          </w:tcPr>
          <w:p>
            <w:pPr>
              <w:pStyle w:val="22"/>
              <w:shd w:val="clear"/>
              <w:spacing w:after="0"/>
              <w:ind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无组织臭气浓度</w:t>
            </w:r>
          </w:p>
        </w:tc>
        <w:tc>
          <w:tcPr>
            <w:tcW w:w="2582" w:type="dxa"/>
            <w:vAlign w:val="center"/>
          </w:tcPr>
          <w:p>
            <w:pPr>
              <w:keepNext w:val="0"/>
              <w:keepLines w:val="0"/>
              <w:widowControl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加强通风及管理。</w:t>
            </w:r>
          </w:p>
        </w:tc>
        <w:tc>
          <w:tcPr>
            <w:tcW w:w="1757" w:type="dxa"/>
            <w:vAlign w:val="center"/>
          </w:tcPr>
          <w:p>
            <w:pPr>
              <w:shd w:val="clear"/>
              <w:adjustRightInd w:val="0"/>
              <w:snapToGrid w:val="0"/>
              <w:spacing w:line="0" w:lineRule="atLeast"/>
              <w:jc w:val="center"/>
              <w:rPr>
                <w:rFonts w:hint="eastAsia"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即无组织</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68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生活污水</w:t>
            </w:r>
          </w:p>
        </w:tc>
        <w:tc>
          <w:tcPr>
            <w:tcW w:w="1424" w:type="dxa"/>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vertAlign w:val="subscript"/>
              </w:rPr>
            </w:pPr>
            <w:r>
              <w:rPr>
                <w:rFonts w:hint="default" w:ascii="Times New Roman" w:hAnsi="Times New Roman" w:eastAsia="宋体" w:cs="Times New Roman"/>
                <w:color w:val="auto"/>
                <w:sz w:val="21"/>
                <w:szCs w:val="21"/>
                <w:highlight w:val="none"/>
              </w:rPr>
              <w:t>COD、BOD</w:t>
            </w:r>
            <w:r>
              <w:rPr>
                <w:rFonts w:hint="default" w:ascii="Times New Roman" w:hAnsi="Times New Roman" w:eastAsia="宋体" w:cs="Times New Roman"/>
                <w:color w:val="auto"/>
                <w:sz w:val="21"/>
                <w:szCs w:val="21"/>
                <w:highlight w:val="none"/>
                <w:vertAlign w:val="subscript"/>
              </w:rPr>
              <w:t>5</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-N、总磷</w:t>
            </w:r>
          </w:p>
        </w:tc>
        <w:tc>
          <w:tcPr>
            <w:tcW w:w="258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办公生活废水经化粪池处理后，再进入一体化污水处理</w:t>
            </w:r>
            <w:r>
              <w:rPr>
                <w:rFonts w:hint="eastAsia" w:cs="Times New Roman"/>
                <w:color w:val="auto"/>
                <w:sz w:val="21"/>
                <w:szCs w:val="21"/>
                <w:highlight w:val="none"/>
                <w:lang w:val="en-US" w:eastAsia="zh-CN"/>
              </w:rPr>
              <w:t>站处理</w:t>
            </w:r>
            <w:r>
              <w:rPr>
                <w:rFonts w:hint="default" w:ascii="Times New Roman" w:hAnsi="Times New Roman" w:eastAsia="宋体" w:cs="Times New Roman"/>
                <w:color w:val="auto"/>
                <w:sz w:val="21"/>
                <w:szCs w:val="21"/>
                <w:highlight w:val="none"/>
                <w:lang w:val="en-US" w:eastAsia="zh-CN"/>
              </w:rPr>
              <w:t>。废水经处理达标后回用于厂区绿化</w:t>
            </w:r>
            <w:r>
              <w:rPr>
                <w:rFonts w:hint="default" w:ascii="Times New Roman" w:hAnsi="Times New Roman" w:cs="Times New Roman"/>
                <w:color w:val="auto"/>
                <w:sz w:val="21"/>
                <w:szCs w:val="21"/>
                <w:highlight w:val="none"/>
                <w:lang w:val="en-US" w:eastAsia="zh-CN"/>
              </w:rPr>
              <w:t>及场地洒水降尘</w:t>
            </w:r>
            <w:r>
              <w:rPr>
                <w:rFonts w:hint="default" w:ascii="Times New Roman" w:hAnsi="Times New Roman" w:eastAsia="宋体" w:cs="Times New Roman"/>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lang w:eastAsia="zh-CN"/>
              </w:rPr>
              <w:t>。</w:t>
            </w:r>
          </w:p>
        </w:tc>
        <w:tc>
          <w:tcPr>
            <w:tcW w:w="1757"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1"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168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生产废水</w:t>
            </w:r>
          </w:p>
        </w:tc>
        <w:tc>
          <w:tcPr>
            <w:tcW w:w="14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cs="宋体"/>
                <w:color w:val="auto"/>
                <w:szCs w:val="21"/>
                <w:highlight w:val="none"/>
                <w:lang w:eastAsia="zh-CN"/>
              </w:rPr>
            </w:pPr>
            <w:r>
              <w:rPr>
                <w:rFonts w:hint="default" w:ascii="Times New Roman" w:hAnsi="Times New Roman" w:eastAsia="宋体" w:cs="Times New Roman"/>
                <w:color w:val="auto"/>
                <w:sz w:val="21"/>
                <w:szCs w:val="21"/>
                <w:highlight w:val="none"/>
                <w:lang w:val="en-US" w:eastAsia="zh-CN"/>
              </w:rPr>
              <w:t>通过</w:t>
            </w:r>
            <w:r>
              <w:rPr>
                <w:rFonts w:hint="eastAsia" w:cs="Times New Roman"/>
                <w:color w:val="auto"/>
                <w:sz w:val="21"/>
                <w:szCs w:val="21"/>
                <w:highlight w:val="none"/>
                <w:lang w:val="en-US" w:eastAsia="zh-CN"/>
              </w:rPr>
              <w:t>循环冷却水池</w:t>
            </w:r>
            <w:r>
              <w:rPr>
                <w:rFonts w:hint="default" w:ascii="Times New Roman" w:hAnsi="Times New Roman" w:eastAsia="宋体" w:cs="Times New Roman"/>
                <w:color w:val="auto"/>
                <w:sz w:val="21"/>
                <w:szCs w:val="21"/>
                <w:highlight w:val="none"/>
                <w:lang w:val="en-US" w:eastAsia="zh-CN"/>
              </w:rPr>
              <w:t>冷却后循环于设备内使用不外排</w:t>
            </w:r>
          </w:p>
        </w:tc>
        <w:tc>
          <w:tcPr>
            <w:tcW w:w="175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生产设备噪声</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安装减震垫</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优化设备布局</w:t>
            </w:r>
            <w:r>
              <w:rPr>
                <w:rFonts w:hint="default" w:ascii="Times New Roman" w:hAnsi="Times New Roman" w:eastAsia="宋体" w:cs="Times New Roman"/>
                <w:color w:val="auto"/>
                <w:sz w:val="21"/>
                <w:szCs w:val="21"/>
                <w:highlight w:val="none"/>
                <w:lang w:eastAsia="zh-CN"/>
              </w:rPr>
              <w:t>、设置空压机房</w:t>
            </w:r>
            <w:r>
              <w:rPr>
                <w:rFonts w:hint="eastAsia" w:ascii="Times New Roman" w:hAnsi="Times New Roman" w:eastAsia="宋体" w:cs="Times New Roman"/>
                <w:color w:val="auto"/>
                <w:sz w:val="21"/>
                <w:szCs w:val="21"/>
                <w:highlight w:val="none"/>
                <w:lang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《工业企业厂界环境噪声排放标准》（GB12348-2008）中的</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68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24"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582"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757"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项目运营过程中固体废弃物包括一般固体废物及危险固体废物。一般固体废物包括：</w:t>
            </w:r>
            <w:r>
              <w:rPr>
                <w:rFonts w:hint="eastAsia" w:cs="Times New Roman"/>
                <w:color w:val="auto"/>
                <w:sz w:val="21"/>
                <w:szCs w:val="21"/>
                <w:highlight w:val="none"/>
                <w:lang w:val="en-US" w:eastAsia="zh-CN"/>
              </w:rPr>
              <w:t>废包装材料、废边角料及</w:t>
            </w:r>
            <w:r>
              <w:rPr>
                <w:rFonts w:hint="default" w:ascii="Times New Roman" w:hAnsi="Times New Roman" w:eastAsia="宋体" w:cs="Times New Roman"/>
                <w:color w:val="auto"/>
                <w:sz w:val="21"/>
                <w:szCs w:val="21"/>
                <w:highlight w:val="none"/>
                <w:lang w:val="en-US" w:eastAsia="zh-CN"/>
              </w:rPr>
              <w:t>不合格产品、生活垃圾</w:t>
            </w:r>
            <w:r>
              <w:rPr>
                <w:rFonts w:hint="eastAsia" w:cs="Times New Roman"/>
                <w:color w:val="auto"/>
                <w:sz w:val="21"/>
                <w:szCs w:val="21"/>
                <w:highlight w:val="none"/>
                <w:lang w:val="en-US" w:eastAsia="zh-CN"/>
              </w:rPr>
              <w:t>、污泥</w:t>
            </w:r>
            <w:r>
              <w:rPr>
                <w:rFonts w:hint="default" w:ascii="Times New Roman" w:hAnsi="Times New Roman" w:eastAsia="宋体" w:cs="Times New Roman"/>
                <w:color w:val="auto"/>
                <w:sz w:val="21"/>
                <w:szCs w:val="21"/>
                <w:highlight w:val="none"/>
                <w:lang w:val="en-US" w:eastAsia="zh-CN"/>
              </w:rPr>
              <w:t>等。</w:t>
            </w:r>
            <w:r>
              <w:rPr>
                <w:rFonts w:hint="eastAsia" w:cs="Times New Roman"/>
                <w:color w:val="auto"/>
                <w:sz w:val="21"/>
                <w:szCs w:val="21"/>
                <w:highlight w:val="none"/>
                <w:lang w:val="en-US" w:eastAsia="zh-CN"/>
              </w:rPr>
              <w:t>废包装材料、废边角料及不合格产品</w:t>
            </w:r>
            <w:r>
              <w:rPr>
                <w:rFonts w:hint="default" w:ascii="Times New Roman" w:hAnsi="Times New Roman" w:eastAsia="宋体" w:cs="Times New Roman"/>
                <w:color w:val="auto"/>
                <w:sz w:val="21"/>
                <w:szCs w:val="21"/>
                <w:highlight w:val="none"/>
                <w:lang w:val="en-US" w:eastAsia="zh-CN"/>
              </w:rPr>
              <w:t>统一收集后暂存于一般固体废物暂存区</w:t>
            </w:r>
            <w:r>
              <w:rPr>
                <w:rFonts w:hint="eastAsia" w:cs="Times New Roman"/>
                <w:color w:val="auto"/>
                <w:sz w:val="21"/>
                <w:szCs w:val="21"/>
                <w:highlight w:val="none"/>
                <w:lang w:val="en-US" w:eastAsia="zh-CN"/>
              </w:rPr>
              <w:t>定期外售</w:t>
            </w:r>
            <w:r>
              <w:rPr>
                <w:rFonts w:hint="eastAsia" w:eastAsia="宋体" w:cs="Times New Roman"/>
                <w:color w:val="auto"/>
                <w:kern w:val="2"/>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生活垃圾统一收集后由当地环卫部门定期清运、处置</w:t>
            </w:r>
            <w:r>
              <w:rPr>
                <w:rFonts w:hint="eastAsia" w:cs="Times New Roman"/>
                <w:color w:val="auto"/>
                <w:sz w:val="21"/>
                <w:szCs w:val="21"/>
                <w:highlight w:val="none"/>
                <w:lang w:val="en-US" w:eastAsia="zh-CN"/>
              </w:rPr>
              <w:t>，污泥委托环卫部门定期清掏清运。</w:t>
            </w:r>
            <w:r>
              <w:rPr>
                <w:rFonts w:hint="default" w:ascii="Times New Roman" w:hAnsi="Times New Roman" w:eastAsia="宋体" w:cs="Times New Roman"/>
                <w:color w:val="auto"/>
                <w:sz w:val="21"/>
                <w:szCs w:val="21"/>
                <w:highlight w:val="none"/>
                <w:lang w:val="en-US" w:eastAsia="zh-CN"/>
              </w:rPr>
              <w:t>危险固体废物包括：废</w:t>
            </w:r>
            <w:r>
              <w:rPr>
                <w:rFonts w:hint="eastAsia" w:cs="Times New Roman"/>
                <w:color w:val="auto"/>
                <w:sz w:val="21"/>
                <w:szCs w:val="21"/>
                <w:highlight w:val="none"/>
                <w:lang w:val="en-US" w:eastAsia="zh-CN"/>
              </w:rPr>
              <w:t>机</w:t>
            </w:r>
            <w:r>
              <w:rPr>
                <w:rFonts w:hint="default" w:ascii="Times New Roman" w:hAnsi="Times New Roman" w:eastAsia="宋体" w:cs="Times New Roman"/>
                <w:color w:val="auto"/>
                <w:sz w:val="21"/>
                <w:szCs w:val="21"/>
                <w:highlight w:val="none"/>
                <w:lang w:val="en-US" w:eastAsia="zh-CN"/>
              </w:rPr>
              <w:t>油、废活性炭</w:t>
            </w:r>
            <w:r>
              <w:rPr>
                <w:rFonts w:hint="eastAsia" w:cs="Times New Roman"/>
                <w:color w:val="auto"/>
                <w:sz w:val="21"/>
                <w:szCs w:val="21"/>
                <w:highlight w:val="none"/>
                <w:lang w:val="en-US" w:eastAsia="zh-CN"/>
              </w:rPr>
              <w:t>、含油废手套、抹布，危险废物分类</w:t>
            </w:r>
            <w:r>
              <w:rPr>
                <w:rFonts w:hint="default" w:ascii="Times New Roman" w:hAnsi="Times New Roman" w:eastAsia="宋体" w:cs="Times New Roman"/>
                <w:color w:val="auto"/>
                <w:sz w:val="21"/>
                <w:szCs w:val="21"/>
                <w:highlight w:val="none"/>
                <w:lang w:val="en-US" w:eastAsia="zh-CN"/>
              </w:rPr>
              <w:t>集中收集后暂存于危险废物暂存间，委托</w:t>
            </w:r>
            <w:r>
              <w:rPr>
                <w:rFonts w:hint="eastAsia" w:cs="Times New Roman"/>
                <w:color w:val="auto"/>
                <w:sz w:val="21"/>
                <w:szCs w:val="21"/>
                <w:highlight w:val="none"/>
                <w:lang w:val="zh-CN" w:eastAsia="zh-CN"/>
              </w:rPr>
              <w:t>有资质单位</w:t>
            </w:r>
            <w:r>
              <w:rPr>
                <w:rFonts w:hint="default" w:ascii="Times New Roman" w:hAnsi="Times New Roman" w:eastAsia="宋体" w:cs="Times New Roman"/>
                <w:color w:val="auto"/>
                <w:sz w:val="21"/>
                <w:szCs w:val="21"/>
                <w:highlight w:val="none"/>
                <w:lang w:val="en-US" w:eastAsia="zh-CN"/>
              </w:rPr>
              <w:t>定期清运处置。</w:t>
            </w:r>
            <w:r>
              <w:rPr>
                <w:rFonts w:hint="eastAsia" w:cs="Times New Roman"/>
                <w:color w:val="auto"/>
                <w:sz w:val="21"/>
                <w:szCs w:val="21"/>
                <w:highlight w:val="none"/>
                <w:lang w:val="en-US" w:eastAsia="zh-CN"/>
              </w:rPr>
              <w:t>含油废手套、抹布混于生活垃圾清运处置。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val="en-US" w:eastAsia="zh-CN"/>
              </w:rPr>
              <w:t>。一般防渗区：</w:t>
            </w:r>
            <w:r>
              <w:rPr>
                <w:rFonts w:hint="default" w:ascii="Times New Roman" w:hAnsi="Times New Roman" w:eastAsia="宋体" w:cs="Times New Roman"/>
                <w:color w:val="auto"/>
                <w:sz w:val="21"/>
                <w:szCs w:val="21"/>
                <w:highlight w:val="none"/>
                <w:lang w:val="en-US" w:eastAsia="zh-CN"/>
              </w:rPr>
              <w:t>循环冷却水池、化粪池、</w:t>
            </w:r>
            <w:r>
              <w:rPr>
                <w:rFonts w:hint="default" w:ascii="Times New Roman" w:hAnsi="Times New Roman" w:eastAsia="宋体" w:cs="Times New Roman"/>
                <w:color w:val="auto"/>
                <w:highlight w:val="none"/>
                <w:lang w:val="en-US" w:eastAsia="zh-CN"/>
              </w:rPr>
              <w:t>一体化生活污水处理站、</w:t>
            </w:r>
            <w:r>
              <w:rPr>
                <w:rFonts w:hint="default" w:ascii="Times New Roman" w:hAnsi="Times New Roman" w:eastAsia="宋体" w:cs="Times New Roman"/>
                <w:b w:val="0"/>
                <w:bCs w:val="0"/>
                <w:color w:val="auto"/>
                <w:lang w:val="en-US" w:eastAsia="zh-CN"/>
              </w:rPr>
              <w:t>事故应急池</w:t>
            </w:r>
            <w:r>
              <w:rPr>
                <w:rFonts w:hint="eastAsia" w:ascii="Times New Roman" w:hAnsi="Times New Roman" w:cs="Times New Roman"/>
                <w:b w:val="0"/>
                <w:bCs w:val="0"/>
                <w:color w:val="auto"/>
                <w:lang w:val="en-US" w:eastAsia="zh-CN"/>
              </w:rPr>
              <w:t>、</w:t>
            </w:r>
            <w:r>
              <w:rPr>
                <w:rFonts w:hint="default" w:ascii="Times New Roman" w:hAnsi="Times New Roman" w:eastAsia="宋体" w:cs="Times New Roman"/>
                <w:color w:val="auto"/>
                <w:sz w:val="21"/>
                <w:szCs w:val="21"/>
                <w:highlight w:val="none"/>
                <w:lang w:val="en-US" w:eastAsia="zh-CN"/>
              </w:rPr>
              <w:t>蓄水池、</w:t>
            </w:r>
            <w:r>
              <w:rPr>
                <w:rFonts w:hint="default" w:ascii="Times New Roman" w:hAnsi="Times New Roman" w:eastAsia="宋体" w:cs="Times New Roman"/>
                <w:color w:val="auto"/>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lang w:val="en-US" w:eastAsia="zh-CN"/>
              </w:rPr>
              <w:t>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7449" w:type="dxa"/>
            <w:gridSpan w:val="4"/>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环境风险</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防范措施</w:t>
            </w:r>
          </w:p>
        </w:tc>
        <w:tc>
          <w:tcPr>
            <w:tcW w:w="7449" w:type="dxa"/>
            <w:gridSpan w:val="4"/>
            <w:vAlign w:val="center"/>
          </w:tcPr>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kern w:val="2"/>
                <w:sz w:val="21"/>
                <w:szCs w:val="21"/>
                <w:highlight w:val="none"/>
                <w:u w:val="none"/>
                <w:lang w:val="zh-CN" w:eastAsia="zh-CN" w:bidi="ar-SA"/>
              </w:rPr>
              <w:t>危险废物暂存间进行重点防渗，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lang w:val="en-US" w:eastAsia="zh-CN"/>
              </w:rPr>
              <w:t>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进行检查，并做好巡检记录及时发现事故隐患并迅速给以消除。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351"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w:t>
            </w:r>
          </w:p>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管理要求</w:t>
            </w:r>
          </w:p>
        </w:tc>
        <w:tc>
          <w:tcPr>
            <w:tcW w:w="7449" w:type="dxa"/>
            <w:gridSpan w:val="4"/>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both"/>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、排污许可证 </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eastAsia="zh-CN"/>
              </w:rPr>
              <w:t>为</w:t>
            </w:r>
            <w:r>
              <w:rPr>
                <w:rFonts w:hint="default" w:ascii="Times New Roman" w:hAnsi="Times New Roman" w:eastAsia="宋体" w:cs="Times New Roman"/>
                <w:color w:val="auto"/>
                <w:szCs w:val="21"/>
                <w:highlight w:val="none"/>
                <w:lang w:val="en-US" w:eastAsia="zh-CN"/>
              </w:rPr>
              <w:t>泡沫塑料制造</w:t>
            </w:r>
            <w:r>
              <w:rPr>
                <w:rFonts w:hint="eastAsia" w:ascii="Times New Roman" w:hAnsi="Times New Roman" w:eastAsia="宋体" w:cs="Times New Roman"/>
                <w:color w:val="auto"/>
                <w:szCs w:val="21"/>
                <w:highlight w:val="none"/>
                <w:lang w:val="en-US" w:eastAsia="zh-CN"/>
              </w:rPr>
              <w:t>及塑料丝、绳及编织品制造</w:t>
            </w: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国民经济行业类别为“</w:t>
            </w:r>
            <w:r>
              <w:rPr>
                <w:rFonts w:hint="default" w:ascii="Times New Roman" w:hAnsi="Times New Roman" w:eastAsia="宋体" w:cs="Times New Roman"/>
                <w:color w:val="auto"/>
                <w:sz w:val="21"/>
                <w:szCs w:val="21"/>
                <w:highlight w:val="none"/>
                <w:lang w:val="en-US" w:eastAsia="zh-CN"/>
              </w:rPr>
              <w:t>泡沫塑料制造（C2924）</w:t>
            </w:r>
            <w:r>
              <w:rPr>
                <w:rFonts w:hint="eastAsia"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Cs w:val="21"/>
                <w:highlight w:val="none"/>
                <w:lang w:val="en-US" w:eastAsia="zh-CN"/>
              </w:rPr>
              <w:t>塑料丝、绳及编织品制造（C2923）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4"/>
                <w:highlight w:val="none"/>
              </w:rPr>
              <w:t>年产1万吨及以上的泡沫塑料制造2924</w:t>
            </w:r>
            <w:r>
              <w:rPr>
                <w:rFonts w:hint="eastAsia" w:ascii="Times New Roman" w:hAnsi="Times New Roman" w:eastAsia="宋体" w:cs="Times New Roman"/>
                <w:color w:val="auto"/>
                <w:sz w:val="21"/>
                <w:szCs w:val="24"/>
                <w:highlight w:val="none"/>
                <w:lang w:eastAsia="zh-CN"/>
              </w:rPr>
              <w:t>或年产</w:t>
            </w:r>
            <w:r>
              <w:rPr>
                <w:rFonts w:hint="default" w:ascii="Times New Roman" w:hAnsi="Times New Roman" w:eastAsia="宋体" w:cs="Times New Roman"/>
                <w:color w:val="auto"/>
                <w:sz w:val="21"/>
                <w:szCs w:val="24"/>
                <w:highlight w:val="none"/>
              </w:rPr>
              <w:t>1万吨及</w:t>
            </w:r>
            <w:r>
              <w:rPr>
                <w:rFonts w:hint="eastAsia" w:ascii="Times New Roman" w:hAnsi="Times New Roman" w:eastAsia="宋体" w:cs="Times New Roman"/>
                <w:color w:val="auto"/>
                <w:sz w:val="21"/>
                <w:szCs w:val="24"/>
                <w:highlight w:val="none"/>
                <w:lang w:eastAsia="zh-CN"/>
              </w:rPr>
              <w:t>以上涉及改性的</w:t>
            </w:r>
            <w:r>
              <w:rPr>
                <w:rFonts w:hint="eastAsia" w:ascii="Times New Roman" w:hAnsi="Times New Roman" w:eastAsia="宋体" w:cs="Times New Roman"/>
                <w:color w:val="auto"/>
                <w:szCs w:val="21"/>
                <w:highlight w:val="none"/>
                <w:lang w:val="en-US" w:eastAsia="zh-CN"/>
              </w:rPr>
              <w:t>塑料丝、绳及编织品制造2923</w:t>
            </w:r>
            <w:r>
              <w:rPr>
                <w:rFonts w:hint="default" w:ascii="Times New Roman" w:hAnsi="Times New Roman" w:eastAsia="宋体" w:cs="Times New Roman"/>
                <w:color w:val="auto"/>
                <w:sz w:val="21"/>
                <w:szCs w:val="24"/>
                <w:highlight w:val="none"/>
                <w:lang w:val="en-US" w:eastAsia="zh-CN"/>
              </w:rPr>
              <w:t>才需进行简化管理，本项目生产规模为</w:t>
            </w:r>
            <w:r>
              <w:rPr>
                <w:rFonts w:hint="eastAsia" w:ascii="Times New Roman" w:hAnsi="Times New Roman" w:eastAsia="宋体" w:cs="Times New Roman"/>
                <w:color w:val="auto"/>
                <w:sz w:val="21"/>
                <w:szCs w:val="24"/>
                <w:highlight w:val="none"/>
                <w:lang w:val="en-US" w:eastAsia="zh-CN"/>
              </w:rPr>
              <w:t>1312</w:t>
            </w:r>
            <w:r>
              <w:rPr>
                <w:rFonts w:hint="default" w:ascii="Times New Roman" w:hAnsi="Times New Roman" w:eastAsia="宋体" w:cs="Times New Roman"/>
                <w:color w:val="auto"/>
                <w:sz w:val="21"/>
                <w:szCs w:val="24"/>
                <w:highlight w:val="none"/>
                <w:lang w:val="en-US" w:eastAsia="zh-CN"/>
              </w:rPr>
              <w:t>t/a，因此属于“其他”，需进行</w:t>
            </w:r>
            <w:r>
              <w:rPr>
                <w:rFonts w:hint="default" w:ascii="Times New Roman" w:hAnsi="Times New Roman" w:eastAsia="宋体" w:cs="Times New Roman"/>
                <w:color w:val="auto"/>
                <w:sz w:val="21"/>
                <w:szCs w:val="21"/>
                <w:highlight w:val="none"/>
                <w:lang w:eastAsia="zh-CN"/>
              </w:rPr>
              <w:t>需进行排污</w:t>
            </w:r>
            <w:r>
              <w:rPr>
                <w:rFonts w:hint="default" w:ascii="Times New Roman" w:hAnsi="Times New Roman" w:eastAsia="宋体" w:cs="Times New Roman"/>
                <w:color w:val="auto"/>
                <w:sz w:val="21"/>
                <w:szCs w:val="21"/>
                <w:highlight w:val="none"/>
                <w:lang w:val="en-US" w:eastAsia="zh-CN"/>
              </w:rPr>
              <w:t>登记管理</w:t>
            </w:r>
            <w:r>
              <w:rPr>
                <w:rFonts w:hint="default" w:ascii="Times New Roman" w:hAnsi="Times New Roman" w:eastAsia="宋体" w:cs="Times New Roman"/>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p>
        </w:tc>
      </w:tr>
    </w:tbl>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6" w:name="_Toc1582"/>
      <w:r>
        <w:rPr>
          <w:rFonts w:hint="default" w:ascii="Times New Roman" w:hAnsi="Times New Roman" w:eastAsia="宋体" w:cs="Times New Roman"/>
          <w:b/>
          <w:bCs/>
          <w:snapToGrid w:val="0"/>
          <w:color w:val="auto"/>
          <w:sz w:val="30"/>
          <w:szCs w:val="30"/>
          <w:highlight w:val="none"/>
        </w:rPr>
        <w:t>六、结论</w:t>
      </w:r>
      <w:bookmarkEnd w:id="26"/>
    </w:p>
    <w:tbl>
      <w:tblPr>
        <w:tblStyle w:val="2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ascii="Times New Roman" w:hAnsi="Times New Roman" w:eastAsia="宋体"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color w:val="auto"/>
          <w:highlight w:val="none"/>
        </w:r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outlineLvl w:val="9"/>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614"/>
        <w:gridCol w:w="1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jc w:val="righ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项目</w:t>
            </w:r>
          </w:p>
          <w:p>
            <w:pPr>
              <w:pStyle w:val="38"/>
              <w:keepLines w:val="0"/>
              <w:pageBreakBefore w:val="0"/>
              <w:widowControl w:val="0"/>
              <w:kinsoku/>
              <w:wordWrap/>
              <w:overflowPunct/>
              <w:topLinePunct w:val="0"/>
              <w:autoSpaceDE/>
              <w:autoSpaceDN/>
              <w:bidi w:val="0"/>
              <w:spacing w:before="0" w:beforeLines="0" w:afterLines="0" w:line="240" w:lineRule="auto"/>
              <w:jc w:val="left"/>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分类</w:t>
            </w:r>
          </w:p>
        </w:tc>
        <w:tc>
          <w:tcPr>
            <w:tcW w:w="1417"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污染物名称</w:t>
            </w:r>
          </w:p>
        </w:tc>
        <w:tc>
          <w:tcPr>
            <w:tcW w:w="170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1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①</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276"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现有工程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许可排放量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2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snapToGrid w:val="0"/>
                <w:color w:val="auto"/>
                <w:spacing w:val="-6"/>
                <w:kern w:val="21"/>
                <w:szCs w:val="21"/>
                <w:highlight w:val="none"/>
              </w:rPr>
              <w:t>②</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0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在建工程</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3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③</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559"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本项目</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排放量（固体废物产生量）</w:t>
            </w: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4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④</w:t>
            </w:r>
            <w:r>
              <w:rPr>
                <w:rFonts w:hint="default" w:ascii="Times New Roman" w:hAnsi="Times New Roman" w:eastAsia="黑体" w:cs="Times New Roman"/>
                <w:b w:val="0"/>
                <w:bCs/>
                <w:snapToGrid w:val="0"/>
                <w:color w:val="auto"/>
                <w:spacing w:val="-6"/>
                <w:kern w:val="21"/>
                <w:szCs w:val="21"/>
                <w:highlight w:val="none"/>
              </w:rPr>
              <w:fldChar w:fldCharType="end"/>
            </w:r>
          </w:p>
        </w:tc>
        <w:tc>
          <w:tcPr>
            <w:tcW w:w="176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以新带老削减量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（新建项目不填）</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5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⑤</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614"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本项目建成后</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16"/>
                <w:kern w:val="21"/>
                <w:szCs w:val="21"/>
                <w:highlight w:val="none"/>
              </w:rPr>
            </w:pPr>
            <w:r>
              <w:rPr>
                <w:rFonts w:hint="default" w:ascii="Times New Roman" w:hAnsi="Times New Roman" w:eastAsia="黑体" w:cs="Times New Roman"/>
                <w:b w:val="0"/>
                <w:bCs/>
                <w:snapToGrid w:val="0"/>
                <w:color w:val="auto"/>
                <w:spacing w:val="-16"/>
                <w:kern w:val="21"/>
                <w:szCs w:val="21"/>
                <w:highlight w:val="none"/>
              </w:rPr>
              <w:t>全厂排放量（固体废物产生量）</w:t>
            </w:r>
            <w:r>
              <w:rPr>
                <w:rFonts w:hint="default" w:ascii="Times New Roman" w:hAnsi="Times New Roman" w:eastAsia="黑体" w:cs="Times New Roman"/>
                <w:b w:val="0"/>
                <w:bCs/>
                <w:snapToGrid w:val="0"/>
                <w:color w:val="auto"/>
                <w:spacing w:val="-16"/>
                <w:kern w:val="21"/>
                <w:szCs w:val="21"/>
                <w:highlight w:val="none"/>
              </w:rPr>
              <w:fldChar w:fldCharType="begin"/>
            </w:r>
            <w:r>
              <w:rPr>
                <w:rFonts w:hint="default" w:ascii="Times New Roman" w:hAnsi="Times New Roman" w:eastAsia="黑体" w:cs="Times New Roman"/>
                <w:b w:val="0"/>
                <w:bCs/>
                <w:snapToGrid w:val="0"/>
                <w:color w:val="auto"/>
                <w:spacing w:val="-16"/>
                <w:kern w:val="21"/>
                <w:szCs w:val="21"/>
                <w:highlight w:val="none"/>
              </w:rPr>
              <w:instrText xml:space="preserve"> = 6 \* GB3 \* MERGEFORMAT </w:instrText>
            </w:r>
            <w:r>
              <w:rPr>
                <w:rFonts w:hint="default" w:ascii="Times New Roman" w:hAnsi="Times New Roman" w:eastAsia="黑体" w:cs="Times New Roman"/>
                <w:b w:val="0"/>
                <w:bCs/>
                <w:snapToGrid w:val="0"/>
                <w:color w:val="auto"/>
                <w:spacing w:val="-16"/>
                <w:kern w:val="21"/>
                <w:szCs w:val="21"/>
                <w:highlight w:val="none"/>
              </w:rPr>
              <w:fldChar w:fldCharType="separate"/>
            </w:r>
            <w:r>
              <w:rPr>
                <w:rFonts w:hint="default" w:ascii="Times New Roman" w:hAnsi="Times New Roman" w:eastAsia="黑体" w:cs="Times New Roman"/>
                <w:b w:val="0"/>
                <w:bCs/>
                <w:color w:val="auto"/>
                <w:kern w:val="2"/>
                <w:szCs w:val="21"/>
                <w:highlight w:val="none"/>
              </w:rPr>
              <w:t>⑥</w:t>
            </w:r>
            <w:r>
              <w:rPr>
                <w:rFonts w:hint="default" w:ascii="Times New Roman" w:hAnsi="Times New Roman" w:eastAsia="黑体" w:cs="Times New Roman"/>
                <w:b w:val="0"/>
                <w:bCs/>
                <w:snapToGrid w:val="0"/>
                <w:color w:val="auto"/>
                <w:spacing w:val="-16"/>
                <w:kern w:val="21"/>
                <w:szCs w:val="21"/>
                <w:highlight w:val="none"/>
              </w:rPr>
              <w:fldChar w:fldCharType="end"/>
            </w:r>
          </w:p>
        </w:tc>
        <w:tc>
          <w:tcPr>
            <w:tcW w:w="1171" w:type="dxa"/>
            <w:tcMar>
              <w:left w:w="28" w:type="dxa"/>
              <w:right w:w="28" w:type="dxa"/>
            </w:tcMar>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t>变化量</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黑体" w:cs="Times New Roman"/>
                <w:b w:val="0"/>
                <w:bCs/>
                <w:snapToGrid w:val="0"/>
                <w:color w:val="auto"/>
                <w:spacing w:val="-6"/>
                <w:kern w:val="21"/>
                <w:szCs w:val="21"/>
                <w:highlight w:val="none"/>
              </w:rPr>
            </w:pPr>
            <w:r>
              <w:rPr>
                <w:rFonts w:hint="default" w:ascii="Times New Roman" w:hAnsi="Times New Roman" w:eastAsia="黑体" w:cs="Times New Roman"/>
                <w:b w:val="0"/>
                <w:bCs/>
                <w:snapToGrid w:val="0"/>
                <w:color w:val="auto"/>
                <w:spacing w:val="-6"/>
                <w:kern w:val="21"/>
                <w:szCs w:val="21"/>
                <w:highlight w:val="none"/>
              </w:rPr>
              <w:fldChar w:fldCharType="begin"/>
            </w:r>
            <w:r>
              <w:rPr>
                <w:rFonts w:hint="default" w:ascii="Times New Roman" w:hAnsi="Times New Roman" w:eastAsia="黑体" w:cs="Times New Roman"/>
                <w:b w:val="0"/>
                <w:bCs/>
                <w:snapToGrid w:val="0"/>
                <w:color w:val="auto"/>
                <w:spacing w:val="-6"/>
                <w:kern w:val="21"/>
                <w:szCs w:val="21"/>
                <w:highlight w:val="none"/>
              </w:rPr>
              <w:instrText xml:space="preserve"> = 7 \* GB3 \* MERGEFORMAT </w:instrText>
            </w:r>
            <w:r>
              <w:rPr>
                <w:rFonts w:hint="default" w:ascii="Times New Roman" w:hAnsi="Times New Roman" w:eastAsia="黑体" w:cs="Times New Roman"/>
                <w:b w:val="0"/>
                <w:bCs/>
                <w:snapToGrid w:val="0"/>
                <w:color w:val="auto"/>
                <w:spacing w:val="-6"/>
                <w:kern w:val="21"/>
                <w:szCs w:val="21"/>
                <w:highlight w:val="none"/>
              </w:rPr>
              <w:fldChar w:fldCharType="separate"/>
            </w:r>
            <w:r>
              <w:rPr>
                <w:rFonts w:hint="default" w:ascii="Times New Roman" w:hAnsi="Times New Roman" w:eastAsia="黑体" w:cs="Times New Roman"/>
                <w:b w:val="0"/>
                <w:bCs/>
                <w:color w:val="auto"/>
                <w:kern w:val="2"/>
                <w:szCs w:val="21"/>
                <w:highlight w:val="none"/>
              </w:rPr>
              <w:t>⑦</w:t>
            </w:r>
            <w:r>
              <w:rPr>
                <w:rFonts w:hint="default" w:ascii="Times New Roman" w:hAnsi="Times New Roman" w:eastAsia="黑体" w:cs="Times New Roman"/>
                <w:b w:val="0"/>
                <w:bCs/>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eastAsia="宋体" w:cs="Times New Roman"/>
                <w:b w:val="0"/>
                <w:bCs/>
                <w:snapToGrid w:val="0"/>
                <w:color w:val="auto"/>
                <w:kern w:val="21"/>
                <w:sz w:val="21"/>
                <w:szCs w:val="21"/>
                <w:highlight w:val="none"/>
                <w:lang w:eastAsia="zh-CN"/>
              </w:rPr>
            </w:pPr>
            <w:r>
              <w:rPr>
                <w:rFonts w:hint="eastAsia" w:ascii="Times New Roman" w:hAnsi="Times New Roman" w:cs="Times New Roman"/>
                <w:b w:val="0"/>
                <w:bCs/>
                <w:snapToGrid w:val="0"/>
                <w:color w:val="auto"/>
                <w:kern w:val="21"/>
                <w:sz w:val="21"/>
                <w:szCs w:val="21"/>
                <w:highlight w:val="none"/>
                <w:lang w:eastAsia="zh-CN"/>
              </w:rPr>
              <w:t>废气</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非甲烷总烃</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1.193</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+1.193</w:t>
            </w:r>
            <w:r>
              <w:rPr>
                <w:rFonts w:hint="default"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cs="Times New Roman"/>
                <w:b w:val="0"/>
                <w:bCs/>
                <w:color w:val="auto"/>
                <w:sz w:val="21"/>
                <w:szCs w:val="21"/>
                <w:highlight w:val="none"/>
                <w:lang w:val="en-US" w:eastAsia="zh-CN"/>
              </w:rPr>
              <w:t>+1.193</w:t>
            </w:r>
            <w:r>
              <w:rPr>
                <w:rFonts w:hint="default"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eastAsia" w:ascii="Times New Roman" w:hAnsi="Times New Roman" w:cs="Times New Roman"/>
                <w:b w:val="0"/>
                <w:bCs/>
                <w:snapToGrid w:val="0"/>
                <w:color w:val="auto"/>
                <w:kern w:val="21"/>
                <w:sz w:val="21"/>
                <w:szCs w:val="21"/>
                <w:highlight w:val="none"/>
                <w:lang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eastAsia"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臭气浓度</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少量</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少量</w:t>
            </w:r>
          </w:p>
        </w:tc>
        <w:tc>
          <w:tcPr>
            <w:tcW w:w="1171" w:type="dxa"/>
            <w:vAlign w:val="center"/>
          </w:tcPr>
          <w:p>
            <w:pPr>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废水</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废水量</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480</w:t>
            </w:r>
            <w:r>
              <w:rPr>
                <w:rFonts w:hint="eastAsia" w:ascii="Times New Roman" w:hAnsi="Times New Roman" w:cs="Times New Roman"/>
                <w:b w:val="0"/>
                <w:bCs/>
                <w:snapToGrid w:val="0"/>
                <w:color w:val="auto"/>
                <w:kern w:val="21"/>
                <w:sz w:val="21"/>
                <w:szCs w:val="21"/>
                <w:highlight w:val="none"/>
                <w:lang w:val="en-US" w:eastAsia="zh-CN"/>
              </w:rPr>
              <w:t>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+480</w:t>
            </w:r>
            <w:r>
              <w:rPr>
                <w:rFonts w:hint="eastAsia" w:ascii="Times New Roman" w:hAnsi="Times New Roman" w:cs="Times New Roman"/>
                <w:b w:val="0"/>
                <w:bCs/>
                <w:snapToGrid w:val="0"/>
                <w:color w:val="auto"/>
                <w:kern w:val="21"/>
                <w:sz w:val="21"/>
                <w:szCs w:val="21"/>
                <w:highlight w:val="none"/>
                <w:lang w:val="en-US" w:eastAsia="zh-CN"/>
              </w:rPr>
              <w:t>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+336</w:t>
            </w:r>
            <w:r>
              <w:rPr>
                <w:rFonts w:hint="eastAsia" w:ascii="Times New Roman" w:hAnsi="Times New Roman" w:cs="Times New Roman"/>
                <w:b w:val="0"/>
                <w:bCs/>
                <w:snapToGrid w:val="0"/>
                <w:color w:val="auto"/>
                <w:kern w:val="21"/>
                <w:sz w:val="21"/>
                <w:szCs w:val="21"/>
                <w:highlight w:val="none"/>
                <w:lang w:val="en-US" w:eastAsia="zh-CN"/>
              </w:rPr>
              <w:t>m</w:t>
            </w:r>
            <w:r>
              <w:rPr>
                <w:rFonts w:hint="eastAsia" w:ascii="Times New Roman" w:hAnsi="Times New Roman" w:cs="Times New Roman"/>
                <w:b w:val="0"/>
                <w:bCs/>
                <w:snapToGrid w:val="0"/>
                <w:color w:val="auto"/>
                <w:kern w:val="21"/>
                <w:sz w:val="21"/>
                <w:szCs w:val="21"/>
                <w:highlight w:val="none"/>
                <w:vertAlign w:val="superscript"/>
                <w:lang w:val="en-US" w:eastAsia="zh-CN"/>
              </w:rPr>
              <w:t>3</w:t>
            </w:r>
            <w:r>
              <w:rPr>
                <w:rFonts w:hint="eastAsia" w:ascii="Times New Roman" w:hAnsi="Times New Roman" w:cs="Times New Roman"/>
                <w:b w:val="0"/>
                <w:bCs/>
                <w:snapToGrid w:val="0"/>
                <w:color w:val="auto"/>
                <w:kern w:val="21"/>
                <w:sz w:val="21"/>
                <w:szCs w:val="21"/>
                <w:highlight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BOD</w:t>
            </w:r>
            <w:r>
              <w:rPr>
                <w:rFonts w:hint="default" w:ascii="Times New Roman" w:hAnsi="Times New Roman" w:eastAsia="宋体" w:cs="Times New Roman"/>
                <w:b w:val="0"/>
                <w:bCs/>
                <w:color w:val="auto"/>
                <w:kern w:val="2"/>
                <w:sz w:val="21"/>
                <w:szCs w:val="21"/>
                <w:highlight w:val="none"/>
                <w:vertAlign w:val="subscript"/>
                <w:lang w:val="en-US" w:eastAsia="zh-CN" w:bidi="ar"/>
              </w:rPr>
              <w:t>5</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0.004</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+0.004</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+0.004</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COD</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eastAsia" w:cs="Times New Roman"/>
                <w:color w:val="auto"/>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eastAsia="宋体" w:cs="Times New Roman"/>
                <w:b w:val="0"/>
                <w:bCs/>
                <w:snapToGrid w:val="0"/>
                <w:color w:val="auto"/>
                <w:kern w:val="21"/>
                <w:sz w:val="21"/>
                <w:szCs w:val="21"/>
                <w:highlight w:val="none"/>
                <w:lang w:val="en-US" w:eastAsia="zh-CN" w:bidi="ar-SA"/>
              </w:rPr>
            </w:pPr>
            <w:r>
              <w:rPr>
                <w:rFonts w:hint="eastAsia" w:cs="Times New Roman"/>
                <w:b w:val="0"/>
                <w:bCs/>
                <w:snapToGrid w:val="0"/>
                <w:color w:val="auto"/>
                <w:kern w:val="21"/>
                <w:sz w:val="21"/>
                <w:szCs w:val="21"/>
                <w:highlight w:val="none"/>
                <w:lang w:val="en-US" w:eastAsia="zh-CN" w:bidi="ar-SA"/>
              </w:rPr>
              <w:t>0.021</w:t>
            </w:r>
            <w:r>
              <w:rPr>
                <w:rFonts w:hint="eastAsia" w:ascii="Times New Roman" w:hAnsi="Times New Roman" w:eastAsia="宋体" w:cs="Times New Roman"/>
                <w:b w:val="0"/>
                <w:bCs/>
                <w:snapToGrid w:val="0"/>
                <w:color w:val="auto"/>
                <w:kern w:val="21"/>
                <w:sz w:val="21"/>
                <w:szCs w:val="21"/>
                <w:highlight w:val="none"/>
                <w:lang w:val="en-US" w:eastAsia="zh-CN" w:bidi="ar-SA"/>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cs="Times New Roman"/>
                <w:b w:val="0"/>
                <w:bCs/>
                <w:snapToGrid w:val="0"/>
                <w:color w:val="auto"/>
                <w:kern w:val="21"/>
                <w:sz w:val="21"/>
                <w:szCs w:val="21"/>
                <w:highlight w:val="none"/>
                <w:lang w:val="en-US" w:eastAsia="zh-CN" w:bidi="ar-SA"/>
              </w:rPr>
              <w:t>+0.021</w:t>
            </w:r>
            <w:r>
              <w:rPr>
                <w:rFonts w:hint="eastAsia" w:ascii="Times New Roman" w:hAnsi="Times New Roman" w:eastAsia="宋体" w:cs="Times New Roman"/>
                <w:b w:val="0"/>
                <w:bCs/>
                <w:snapToGrid w:val="0"/>
                <w:color w:val="auto"/>
                <w:kern w:val="21"/>
                <w:sz w:val="21"/>
                <w:szCs w:val="21"/>
                <w:highlight w:val="none"/>
                <w:lang w:val="en-US" w:eastAsia="zh-CN" w:bidi="ar-SA"/>
              </w:rPr>
              <w:t>t/a</w:t>
            </w:r>
          </w:p>
        </w:tc>
        <w:tc>
          <w:tcPr>
            <w:tcW w:w="117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cs="Times New Roman"/>
                <w:b w:val="0"/>
                <w:bCs/>
                <w:snapToGrid w:val="0"/>
                <w:color w:val="auto"/>
                <w:kern w:val="21"/>
                <w:sz w:val="21"/>
                <w:szCs w:val="21"/>
                <w:highlight w:val="none"/>
                <w:lang w:val="en-US" w:eastAsia="zh-CN" w:bidi="ar-SA"/>
              </w:rPr>
              <w:t>+0.021</w:t>
            </w:r>
            <w:r>
              <w:rPr>
                <w:rFonts w:hint="eastAsia" w:ascii="Times New Roman" w:hAnsi="Times New Roman" w:eastAsia="宋体" w:cs="Times New Roman"/>
                <w:b w:val="0"/>
                <w:bCs/>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TP</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eastAsia" w:cs="Times New Roman"/>
                <w:color w:val="auto"/>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eastAsia="宋体" w:cs="Times New Roman"/>
                <w:b w:val="0"/>
                <w:bCs/>
                <w:snapToGrid w:val="0"/>
                <w:color w:val="auto"/>
                <w:kern w:val="21"/>
                <w:sz w:val="21"/>
                <w:szCs w:val="21"/>
                <w:highlight w:val="none"/>
                <w:lang w:val="en-US" w:eastAsia="zh-CN" w:bidi="ar-SA"/>
              </w:rPr>
            </w:pPr>
            <w:r>
              <w:rPr>
                <w:rFonts w:hint="eastAsia" w:cs="Times New Roman"/>
                <w:b w:val="0"/>
                <w:bCs/>
                <w:snapToGrid w:val="0"/>
                <w:color w:val="auto"/>
                <w:kern w:val="21"/>
                <w:sz w:val="21"/>
                <w:szCs w:val="21"/>
                <w:highlight w:val="none"/>
                <w:lang w:val="en-US" w:eastAsia="zh-CN" w:bidi="ar-SA"/>
              </w:rPr>
              <w:t>0.0004</w:t>
            </w:r>
            <w:r>
              <w:rPr>
                <w:rFonts w:hint="eastAsia" w:ascii="Times New Roman" w:hAnsi="Times New Roman" w:eastAsia="宋体" w:cs="Times New Roman"/>
                <w:b w:val="0"/>
                <w:bCs/>
                <w:snapToGrid w:val="0"/>
                <w:color w:val="auto"/>
                <w:kern w:val="21"/>
                <w:sz w:val="21"/>
                <w:szCs w:val="21"/>
                <w:highlight w:val="none"/>
                <w:lang w:val="en-US" w:eastAsia="zh-CN" w:bidi="ar-SA"/>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cs="Times New Roman"/>
                <w:b w:val="0"/>
                <w:bCs/>
                <w:snapToGrid w:val="0"/>
                <w:color w:val="auto"/>
                <w:kern w:val="21"/>
                <w:sz w:val="21"/>
                <w:szCs w:val="21"/>
                <w:highlight w:val="none"/>
                <w:lang w:val="en-US" w:eastAsia="zh-CN" w:bidi="ar-SA"/>
              </w:rPr>
              <w:t>+0.0004</w:t>
            </w:r>
            <w:r>
              <w:rPr>
                <w:rFonts w:hint="eastAsia" w:ascii="Times New Roman" w:hAnsi="Times New Roman" w:eastAsia="宋体" w:cs="Times New Roman"/>
                <w:b w:val="0"/>
                <w:bCs/>
                <w:snapToGrid w:val="0"/>
                <w:color w:val="auto"/>
                <w:kern w:val="21"/>
                <w:sz w:val="21"/>
                <w:szCs w:val="21"/>
                <w:highlight w:val="none"/>
                <w:lang w:val="en-US" w:eastAsia="zh-CN" w:bidi="ar-SA"/>
              </w:rPr>
              <w:t>t/a</w:t>
            </w:r>
          </w:p>
        </w:tc>
        <w:tc>
          <w:tcPr>
            <w:tcW w:w="117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cs="Times New Roman"/>
                <w:b w:val="0"/>
                <w:bCs/>
                <w:snapToGrid w:val="0"/>
                <w:color w:val="auto"/>
                <w:kern w:val="21"/>
                <w:sz w:val="21"/>
                <w:szCs w:val="21"/>
                <w:highlight w:val="none"/>
                <w:lang w:val="en-US" w:eastAsia="zh-CN" w:bidi="ar-SA"/>
              </w:rPr>
              <w:t>+0.0004</w:t>
            </w:r>
            <w:r>
              <w:rPr>
                <w:rFonts w:hint="eastAsia" w:ascii="Times New Roman" w:hAnsi="Times New Roman" w:eastAsia="宋体" w:cs="Times New Roman"/>
                <w:b w:val="0"/>
                <w:bCs/>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
              </w:rPr>
            </w:pPr>
            <w:r>
              <w:rPr>
                <w:rFonts w:hint="eastAsia" w:cs="Times New Roman"/>
                <w:b w:val="0"/>
                <w:bCs/>
                <w:color w:val="auto"/>
                <w:kern w:val="2"/>
                <w:sz w:val="21"/>
                <w:szCs w:val="21"/>
                <w:highlight w:val="none"/>
                <w:lang w:val="en-US" w:eastAsia="zh-CN" w:bidi="ar"/>
              </w:rPr>
              <w:t>SS</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default" w:cs="Times New Roman"/>
                <w:color w:val="auto"/>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0.0007</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+0.0007</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+0.0007</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
              </w:rPr>
              <w:t>NH</w:t>
            </w:r>
            <w:r>
              <w:rPr>
                <w:rFonts w:hint="default" w:ascii="Times New Roman" w:hAnsi="Times New Roman" w:eastAsia="宋体" w:cs="Times New Roman"/>
                <w:b w:val="0"/>
                <w:bCs/>
                <w:color w:val="auto"/>
                <w:kern w:val="2"/>
                <w:sz w:val="21"/>
                <w:szCs w:val="21"/>
                <w:highlight w:val="none"/>
                <w:vertAlign w:val="subscript"/>
                <w:lang w:val="en-US" w:eastAsia="zh-CN" w:bidi="ar"/>
              </w:rPr>
              <w:t>3</w:t>
            </w:r>
            <w:r>
              <w:rPr>
                <w:rFonts w:hint="default" w:ascii="Times New Roman" w:hAnsi="Times New Roman" w:eastAsia="宋体" w:cs="Times New Roman"/>
                <w:b w:val="0"/>
                <w:bCs/>
                <w:color w:val="auto"/>
                <w:kern w:val="2"/>
                <w:sz w:val="21"/>
                <w:szCs w:val="21"/>
                <w:highlight w:val="none"/>
                <w:lang w:val="en-US" w:eastAsia="zh-CN" w:bidi="ar"/>
              </w:rPr>
              <w:t>-N</w:t>
            </w:r>
          </w:p>
        </w:tc>
        <w:tc>
          <w:tcPr>
            <w:tcW w:w="1701" w:type="dxa"/>
            <w:vAlign w:val="center"/>
          </w:tcPr>
          <w:p>
            <w:pPr>
              <w:keepNext w:val="0"/>
              <w:keepLines w:val="0"/>
              <w:widowControl/>
              <w:suppressLineNumbers w:val="0"/>
              <w:autoSpaceDN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0.0019</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+0.0019</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+0.0019</w:t>
            </w:r>
            <w:r>
              <w:rPr>
                <w:rFonts w:hint="default" w:ascii="Times New Roman" w:hAnsi="Times New Roman" w:eastAsia="宋体" w:cs="Times New Roman"/>
                <w:b w:val="0"/>
                <w:bCs/>
                <w:snapToGrid w:val="0"/>
                <w:color w:val="auto"/>
                <w:kern w:val="21"/>
                <w:sz w:val="21"/>
                <w:szCs w:val="21"/>
                <w:highlight w:val="none"/>
                <w:lang w:val="en-US" w:eastAsia="zh-CN" w:bidi="ar-SA"/>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一般工业</w:t>
            </w:r>
          </w:p>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固体废物</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color w:val="auto"/>
                <w:sz w:val="21"/>
                <w:szCs w:val="21"/>
                <w:highlight w:val="none"/>
                <w:lang w:eastAsia="zh-CN"/>
              </w:rPr>
              <w:t>废包装材料</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8.108</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+8.108</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+6</w:t>
            </w:r>
            <w:r>
              <w:rPr>
                <w:rFonts w:hint="eastAsia"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废边角料</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4</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+4</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不合格产品</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4</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+4</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生活垃圾</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12</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+12</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color w:val="auto"/>
                <w:sz w:val="21"/>
                <w:szCs w:val="21"/>
                <w:highlight w:val="none"/>
                <w:lang w:eastAsia="zh-CN"/>
              </w:rPr>
            </w:pPr>
            <w:r>
              <w:rPr>
                <w:rFonts w:hint="eastAsia" w:ascii="Times New Roman" w:hAnsi="Times New Roman" w:cs="Times New Roman"/>
                <w:b w:val="0"/>
                <w:bCs/>
                <w:color w:val="auto"/>
                <w:sz w:val="21"/>
                <w:szCs w:val="21"/>
                <w:highlight w:val="none"/>
                <w:lang w:eastAsia="zh-CN"/>
              </w:rPr>
              <w:t>污泥</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0.24</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+0.24</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r>
              <w:rPr>
                <w:rFonts w:hint="default" w:ascii="Times New Roman" w:hAnsi="Times New Roman" w:eastAsia="宋体" w:cs="Times New Roman"/>
                <w:b w:val="0"/>
                <w:bCs/>
                <w:snapToGrid w:val="0"/>
                <w:color w:val="auto"/>
                <w:kern w:val="21"/>
                <w:sz w:val="21"/>
                <w:szCs w:val="21"/>
                <w:highlight w:val="none"/>
              </w:rPr>
              <w:t>危险废物</w:t>
            </w: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bidi="ar-SA"/>
              </w:rPr>
              <w:t>废活性炭</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rPr>
            </w:pPr>
            <w:r>
              <w:rPr>
                <w:rFonts w:hint="eastAsia" w:ascii="Times New Roman" w:hAnsi="Times New Roman" w:cs="Times New Roman"/>
                <w:b w:val="0"/>
                <w:bCs/>
                <w:snapToGrid w:val="0"/>
                <w:color w:val="auto"/>
                <w:kern w:val="21"/>
                <w:sz w:val="21"/>
                <w:szCs w:val="21"/>
                <w:highlight w:val="none"/>
                <w:lang w:val="en-US" w:eastAsia="zh-CN"/>
              </w:rPr>
              <w:t>5.038</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+5.038</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+0.4</w:t>
            </w:r>
            <w:r>
              <w:rPr>
                <w:rFonts w:hint="eastAsia" w:ascii="Times New Roman" w:hAnsi="Times New Roman" w:eastAsia="宋体" w:cs="Times New Roman"/>
                <w:b w:val="0"/>
                <w:bCs/>
                <w:snapToGrid w:val="0"/>
                <w:color w:val="auto"/>
                <w:kern w:val="21"/>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废机油</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eastAsia" w:ascii="Times New Roman" w:hAnsi="Times New Roman" w:cs="Times New Roman"/>
                <w:b w:val="0"/>
                <w:bCs/>
                <w:color w:val="auto"/>
                <w:kern w:val="2"/>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0.3</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ind w:firstLine="0" w:firstLineChars="0"/>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+0.3</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eastAsia" w:ascii="Times New Roman" w:hAnsi="Times New Roman" w:cs="Times New Roman"/>
                <w:b w:val="0"/>
                <w:bCs/>
                <w:snapToGrid w:val="0"/>
                <w:color w:val="auto"/>
                <w:kern w:val="21"/>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rPr>
            </w:pPr>
          </w:p>
        </w:tc>
        <w:tc>
          <w:tcPr>
            <w:tcW w:w="1417"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bidi="ar-SA"/>
              </w:rPr>
              <w:t>含油废手套、抹布</w:t>
            </w:r>
          </w:p>
        </w:tc>
        <w:tc>
          <w:tcPr>
            <w:tcW w:w="170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color w:val="auto"/>
                <w:kern w:val="2"/>
                <w:sz w:val="21"/>
                <w:szCs w:val="21"/>
                <w:highlight w:val="none"/>
                <w:lang w:val="en-US" w:eastAsia="zh-CN" w:bidi="ar-SA"/>
              </w:rPr>
              <w:t>0</w:t>
            </w:r>
          </w:p>
        </w:tc>
        <w:tc>
          <w:tcPr>
            <w:tcW w:w="1276"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70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559" w:type="dxa"/>
            <w:vAlign w:val="center"/>
          </w:tcPr>
          <w:p>
            <w:pPr>
              <w:pStyle w:val="38"/>
              <w:keepLines w:val="0"/>
              <w:pageBreakBefore w:val="0"/>
              <w:widowControl w:val="0"/>
              <w:kinsoku/>
              <w:wordWrap/>
              <w:overflowPunct/>
              <w:topLinePunct w:val="0"/>
              <w:autoSpaceDE/>
              <w:autoSpaceDN/>
              <w:bidi w:val="0"/>
              <w:spacing w:before="0" w:beforeLines="0" w:afterLines="0" w:line="240" w:lineRule="auto"/>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eastAsia" w:ascii="Times New Roman" w:hAnsi="Times New Roman" w:cs="Times New Roman"/>
                <w:b w:val="0"/>
                <w:bCs/>
                <w:snapToGrid w:val="0"/>
                <w:color w:val="auto"/>
                <w:kern w:val="21"/>
                <w:sz w:val="21"/>
                <w:szCs w:val="21"/>
                <w:highlight w:val="none"/>
                <w:lang w:val="en-US" w:eastAsia="zh-CN"/>
              </w:rPr>
              <w:t>0.2</w:t>
            </w:r>
            <w:r>
              <w:rPr>
                <w:rFonts w:hint="default" w:ascii="Times New Roman" w:hAnsi="Times New Roman" w:eastAsia="宋体" w:cs="Times New Roman"/>
                <w:b w:val="0"/>
                <w:bCs/>
                <w:snapToGrid w:val="0"/>
                <w:color w:val="auto"/>
                <w:kern w:val="21"/>
                <w:sz w:val="21"/>
                <w:szCs w:val="21"/>
                <w:highlight w:val="none"/>
                <w:lang w:val="en-US" w:eastAsia="zh-CN"/>
              </w:rPr>
              <w:t>t/a</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761" w:type="dxa"/>
            <w:vAlign w:val="center"/>
          </w:tcPr>
          <w:p>
            <w:pPr>
              <w:keepLines w:val="0"/>
              <w:pageBreakBefore w:val="0"/>
              <w:widowControl w:val="0"/>
              <w:kinsoku/>
              <w:wordWrap/>
              <w:overflowPunct/>
              <w:topLinePunct w:val="0"/>
              <w:autoSpaceDE/>
              <w:autoSpaceDN/>
              <w:bidi w:val="0"/>
              <w:spacing w:before="0" w:beforeLines="0" w:afterLines="0" w:line="240" w:lineRule="auto"/>
              <w:jc w:val="center"/>
              <w:textAlignment w:val="auto"/>
              <w:rPr>
                <w:rFonts w:hint="default" w:ascii="Times New Roman" w:hAnsi="Times New Roman" w:eastAsia="宋体" w:cs="Times New Roman"/>
                <w:b w:val="0"/>
                <w:bCs/>
                <w:snapToGrid w:val="0"/>
                <w:color w:val="auto"/>
                <w:kern w:val="21"/>
                <w:sz w:val="21"/>
                <w:szCs w:val="21"/>
                <w:highlight w:val="none"/>
                <w:lang w:val="en-US" w:eastAsia="zh-CN"/>
              </w:rPr>
            </w:pPr>
            <w:r>
              <w:rPr>
                <w:rFonts w:hint="default" w:ascii="Times New Roman" w:hAnsi="Times New Roman" w:eastAsia="宋体" w:cs="Times New Roman"/>
                <w:b w:val="0"/>
                <w:bCs/>
                <w:snapToGrid w:val="0"/>
                <w:color w:val="auto"/>
                <w:kern w:val="21"/>
                <w:sz w:val="21"/>
                <w:szCs w:val="21"/>
                <w:highlight w:val="none"/>
                <w:lang w:val="en-US" w:eastAsia="zh-CN"/>
              </w:rPr>
              <w:t>0</w:t>
            </w:r>
          </w:p>
        </w:tc>
        <w:tc>
          <w:tcPr>
            <w:tcW w:w="1614"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+0.2</w:t>
            </w:r>
            <w:r>
              <w:rPr>
                <w:rFonts w:hint="default" w:ascii="Times New Roman" w:hAnsi="Times New Roman" w:eastAsia="宋体" w:cs="Times New Roman"/>
                <w:b w:val="0"/>
                <w:bCs/>
                <w:snapToGrid w:val="0"/>
                <w:color w:val="auto"/>
                <w:kern w:val="21"/>
                <w:sz w:val="21"/>
                <w:szCs w:val="21"/>
                <w:highlight w:val="none"/>
                <w:lang w:val="en-US" w:eastAsia="zh-CN"/>
              </w:rPr>
              <w:t>t/a</w:t>
            </w:r>
            <w:r>
              <w:rPr>
                <w:rFonts w:hint="eastAsia" w:ascii="Times New Roman" w:hAnsi="Times New Roman" w:eastAsia="宋体" w:cs="Times New Roman"/>
                <w:b w:val="0"/>
                <w:bCs/>
                <w:snapToGrid w:val="0"/>
                <w:color w:val="auto"/>
                <w:kern w:val="21"/>
                <w:sz w:val="21"/>
                <w:szCs w:val="21"/>
                <w:highlight w:val="none"/>
                <w:lang w:val="en-US" w:eastAsia="zh-CN"/>
              </w:rPr>
              <w:t>t/a</w:t>
            </w:r>
          </w:p>
        </w:tc>
        <w:tc>
          <w:tcPr>
            <w:tcW w:w="1171" w:type="dxa"/>
            <w:vAlign w:val="center"/>
          </w:tcPr>
          <w:p>
            <w:pPr>
              <w:pStyle w:val="38"/>
              <w:keepLines w:val="0"/>
              <w:pageBreakBefore w:val="0"/>
              <w:widowControl w:val="0"/>
              <w:kinsoku/>
              <w:wordWrap/>
              <w:overflowPunct/>
              <w:topLinePunct w:val="0"/>
              <w:autoSpaceDE/>
              <w:autoSpaceDN/>
              <w:bidi w:val="0"/>
              <w:spacing w:before="0" w:beforeLines="0" w:afterLines="0" w:line="240" w:lineRule="auto"/>
              <w:ind w:firstLine="0" w:firstLineChars="0"/>
              <w:textAlignment w:val="auto"/>
              <w:rPr>
                <w:rFonts w:hint="default" w:ascii="Times New Roman" w:hAnsi="Times New Roman" w:eastAsia="宋体" w:cs="Times New Roman"/>
                <w:b w:val="0"/>
                <w:bCs/>
                <w:snapToGrid w:val="0"/>
                <w:color w:val="auto"/>
                <w:kern w:val="21"/>
                <w:sz w:val="21"/>
                <w:szCs w:val="21"/>
                <w:highlight w:val="none"/>
                <w:lang w:val="en-US" w:eastAsia="zh-CN" w:bidi="ar-SA"/>
              </w:rPr>
            </w:pPr>
            <w:r>
              <w:rPr>
                <w:rFonts w:hint="eastAsia" w:ascii="Times New Roman" w:hAnsi="Times New Roman" w:cs="Times New Roman"/>
                <w:b w:val="0"/>
                <w:bCs/>
                <w:snapToGrid w:val="0"/>
                <w:color w:val="auto"/>
                <w:kern w:val="21"/>
                <w:sz w:val="21"/>
                <w:szCs w:val="21"/>
                <w:highlight w:val="none"/>
                <w:lang w:val="en-US" w:eastAsia="zh-CN"/>
              </w:rPr>
              <w:t>+0.12</w:t>
            </w:r>
            <w:r>
              <w:rPr>
                <w:rFonts w:hint="default" w:ascii="Times New Roman" w:hAnsi="Times New Roman" w:eastAsia="宋体" w:cs="Times New Roman"/>
                <w:b w:val="0"/>
                <w:bCs/>
                <w:snapToGrid w:val="0"/>
                <w:color w:val="auto"/>
                <w:kern w:val="21"/>
                <w:sz w:val="21"/>
                <w:szCs w:val="21"/>
                <w:highlight w:val="none"/>
                <w:lang w:val="en-US" w:eastAsia="zh-CN"/>
              </w:rPr>
              <w:t>t/a</w:t>
            </w:r>
          </w:p>
        </w:tc>
      </w:tr>
    </w:tbl>
    <w:p>
      <w:pPr>
        <w:pStyle w:val="38"/>
        <w:spacing w:before="192" w:beforeLines="80" w:after="24"/>
        <w:jc w:val="left"/>
        <w:rPr>
          <w:rFonts w:hint="default" w:ascii="Times New Roman" w:hAnsi="Times New Roman" w:cs="Times New Roman"/>
          <w:snapToGrid w:val="0"/>
          <w:color w:val="auto"/>
          <w:kern w:val="21"/>
          <w:szCs w:val="21"/>
          <w:highlight w:val="none"/>
        </w:rPr>
      </w:pPr>
    </w:p>
    <w:p>
      <w:pPr>
        <w:pStyle w:val="38"/>
        <w:spacing w:before="192" w:beforeLines="80" w:after="24"/>
        <w:jc w:val="left"/>
        <w:rPr>
          <w:rFonts w:hint="eastAsia" w:hAnsi="宋体"/>
          <w:snapToGrid w:val="0"/>
          <w:color w:val="auto"/>
          <w:spacing w:val="-6"/>
          <w:kern w:val="21"/>
          <w:szCs w:val="21"/>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pPr>
        <w:rPr>
          <w:rFonts w:hint="default"/>
          <w:color w:val="auto"/>
          <w:highlight w:val="none"/>
        </w:rPr>
      </w:pPr>
    </w:p>
    <w:p>
      <w:pPr>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Geneva">
    <w:altName w:val="Arial"/>
    <w:panose1 w:val="020B0503030404040204"/>
    <w:charset w:val="00"/>
    <w:family w:val="modern"/>
    <w:pitch w:val="default"/>
    <w:sig w:usb0="00000000" w:usb1="00000000" w:usb2="00000000" w:usb3="00000000" w:csb0="00000001" w:csb1="00000000"/>
  </w:font>
  <w:font w:name="Arial Unicode MS">
    <w:panose1 w:val="020B0604020202020204"/>
    <w:charset w:val="86"/>
    <w:family w:val="modern"/>
    <w:pitch w:val="default"/>
    <w:sig w:usb0="FFFFFFFF" w:usb1="E9FFFFFF" w:usb2="0000003F" w:usb3="00000000" w:csb0="603F01FF" w:csb1="FFFF0000"/>
  </w:font>
  <w:font w:name="PMingLiU">
    <w:panose1 w:val="02020500000000000000"/>
    <w:charset w:val="88"/>
    <w:family w:val="decorative"/>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9</w:t>
    </w:r>
    <w:r>
      <w:rPr>
        <w:rStyle w:val="29"/>
        <w:rFonts w:ascii="宋体" w:hAnsi="宋体"/>
        <w:sz w:val="26"/>
        <w:szCs w:val="26"/>
      </w:rPr>
      <w:fldChar w:fldCharType="end"/>
    </w:r>
    <w:r>
      <w:rPr>
        <w:rStyle w:val="29"/>
        <w:rFonts w:hint="eastAsia" w:ascii="宋体" w:hAnsi="宋体"/>
        <w:sz w:val="20"/>
      </w:rPr>
      <w:t xml:space="preserve">  </w:t>
    </w:r>
    <w:r>
      <w:rPr>
        <w:rStyle w:val="29"/>
        <w:rFonts w:hint="eastAsia" w:ascii="宋体" w:hAnsi="宋体"/>
        <w:sz w:val="28"/>
        <w:szCs w:val="28"/>
      </w:rPr>
      <w:t>—</w:t>
    </w:r>
  </w:p>
  <w:p>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45723"/>
    <w:multiLevelType w:val="singleLevel"/>
    <w:tmpl w:val="08145723"/>
    <w:lvl w:ilvl="0" w:tentative="0">
      <w:start w:val="1"/>
      <w:numFmt w:val="lowerLetter"/>
      <w:suff w:val="nothing"/>
      <w:lvlText w:val="%1、"/>
      <w:lvlJc w:val="left"/>
    </w:lvl>
  </w:abstractNum>
  <w:abstractNum w:abstractNumId="1">
    <w:nsid w:val="0831802E"/>
    <w:multiLevelType w:val="singleLevel"/>
    <w:tmpl w:val="0831802E"/>
    <w:lvl w:ilvl="0" w:tentative="0">
      <w:start w:val="1"/>
      <w:numFmt w:val="decimal"/>
      <w:suff w:val="nothing"/>
      <w:lvlText w:val="%1、"/>
      <w:lvlJc w:val="left"/>
    </w:lvl>
  </w:abstractNum>
  <w:abstractNum w:abstractNumId="2">
    <w:nsid w:val="1F64E2D4"/>
    <w:multiLevelType w:val="singleLevel"/>
    <w:tmpl w:val="1F64E2D4"/>
    <w:lvl w:ilvl="0" w:tentative="0">
      <w:start w:val="2"/>
      <w:numFmt w:val="chineseCounting"/>
      <w:suff w:val="nothing"/>
      <w:lvlText w:val="（%1）"/>
      <w:lvlJc w:val="left"/>
      <w:rPr>
        <w:rFonts w:hint="eastAsia"/>
        <w:b/>
        <w:bCs/>
      </w:rPr>
    </w:lvl>
  </w:abstractNum>
  <w:abstractNum w:abstractNumId="3">
    <w:nsid w:val="32025E28"/>
    <w:multiLevelType w:val="singleLevel"/>
    <w:tmpl w:val="32025E28"/>
    <w:lvl w:ilvl="0" w:tentative="0">
      <w:start w:val="4"/>
      <w:numFmt w:val="decimal"/>
      <w:suff w:val="nothing"/>
      <w:lvlText w:val="%1、"/>
      <w:lvlJc w:val="left"/>
    </w:lvl>
  </w:abstractNum>
  <w:abstractNum w:abstractNumId="4">
    <w:nsid w:val="3E0E8A2C"/>
    <w:multiLevelType w:val="singleLevel"/>
    <w:tmpl w:val="3E0E8A2C"/>
    <w:lvl w:ilvl="0" w:tentative="0">
      <w:start w:val="2"/>
      <w:numFmt w:val="decimal"/>
      <w:suff w:val="nothing"/>
      <w:lvlText w:val="%1、"/>
      <w:lvlJc w:val="left"/>
    </w:lvl>
  </w:abstractNum>
  <w:abstractNum w:abstractNumId="5">
    <w:nsid w:val="40B2E3C4"/>
    <w:multiLevelType w:val="singleLevel"/>
    <w:tmpl w:val="40B2E3C4"/>
    <w:lvl w:ilvl="0" w:tentative="0">
      <w:start w:val="1"/>
      <w:numFmt w:val="decimal"/>
      <w:suff w:val="nothing"/>
      <w:lvlText w:val="（%1）"/>
      <w:lvlJc w:val="left"/>
    </w:lvl>
  </w:abstractNum>
  <w:abstractNum w:abstractNumId="6">
    <w:nsid w:val="528FB444"/>
    <w:multiLevelType w:val="singleLevel"/>
    <w:tmpl w:val="528FB444"/>
    <w:lvl w:ilvl="0" w:tentative="0">
      <w:start w:val="1"/>
      <w:numFmt w:val="decimal"/>
      <w:suff w:val="nothing"/>
      <w:lvlText w:val="（%1）"/>
      <w:lvlJc w:val="left"/>
    </w:lvl>
  </w:abstractNum>
  <w:abstractNum w:abstractNumId="7">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5"/>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8">
    <w:nsid w:val="6BFE0425"/>
    <w:multiLevelType w:val="singleLevel"/>
    <w:tmpl w:val="6BFE0425"/>
    <w:lvl w:ilvl="0" w:tentative="0">
      <w:start w:val="2"/>
      <w:numFmt w:val="decimal"/>
      <w:suff w:val="nothing"/>
      <w:lvlText w:val="%1、"/>
      <w:lvlJc w:val="left"/>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 w:name="KSO_WPS_MARK_KEY" w:val="ac8a4f47-2c80-4956-a91d-5c76ae740bb9"/>
  </w:docVars>
  <w:rsids>
    <w:rsidRoot w:val="00172A27"/>
    <w:rsid w:val="00DF7D20"/>
    <w:rsid w:val="01A46E7B"/>
    <w:rsid w:val="03026E34"/>
    <w:rsid w:val="03550A4B"/>
    <w:rsid w:val="038266DD"/>
    <w:rsid w:val="0412082A"/>
    <w:rsid w:val="04FE28E9"/>
    <w:rsid w:val="051764AA"/>
    <w:rsid w:val="057A4A23"/>
    <w:rsid w:val="05820786"/>
    <w:rsid w:val="06CF25E6"/>
    <w:rsid w:val="07745B83"/>
    <w:rsid w:val="07821599"/>
    <w:rsid w:val="07D21EAB"/>
    <w:rsid w:val="07F32AD5"/>
    <w:rsid w:val="0800140A"/>
    <w:rsid w:val="083E7FC0"/>
    <w:rsid w:val="08517028"/>
    <w:rsid w:val="08815A25"/>
    <w:rsid w:val="08AB0B44"/>
    <w:rsid w:val="09B329F7"/>
    <w:rsid w:val="0A765E5F"/>
    <w:rsid w:val="0AD93746"/>
    <w:rsid w:val="0B8E5193"/>
    <w:rsid w:val="0C8C4C47"/>
    <w:rsid w:val="0D7C4200"/>
    <w:rsid w:val="0DA254C0"/>
    <w:rsid w:val="0DD220AC"/>
    <w:rsid w:val="0F40518C"/>
    <w:rsid w:val="105C33D3"/>
    <w:rsid w:val="106762DC"/>
    <w:rsid w:val="10BA1CAA"/>
    <w:rsid w:val="10BE5460"/>
    <w:rsid w:val="113A4C18"/>
    <w:rsid w:val="11824729"/>
    <w:rsid w:val="11F750E5"/>
    <w:rsid w:val="1253551F"/>
    <w:rsid w:val="128D2264"/>
    <w:rsid w:val="13213B1B"/>
    <w:rsid w:val="136E7C72"/>
    <w:rsid w:val="13FA621D"/>
    <w:rsid w:val="13FC106E"/>
    <w:rsid w:val="142A5EF9"/>
    <w:rsid w:val="14407C94"/>
    <w:rsid w:val="157C7B68"/>
    <w:rsid w:val="16105D18"/>
    <w:rsid w:val="16456719"/>
    <w:rsid w:val="167D7428"/>
    <w:rsid w:val="170D3488"/>
    <w:rsid w:val="183B44A2"/>
    <w:rsid w:val="184C05C0"/>
    <w:rsid w:val="190D22E3"/>
    <w:rsid w:val="194B680E"/>
    <w:rsid w:val="1953075B"/>
    <w:rsid w:val="197174BD"/>
    <w:rsid w:val="198376B0"/>
    <w:rsid w:val="1A8327FB"/>
    <w:rsid w:val="1AFA07AB"/>
    <w:rsid w:val="1B440441"/>
    <w:rsid w:val="1BA26992"/>
    <w:rsid w:val="1BE67586"/>
    <w:rsid w:val="1C6012AB"/>
    <w:rsid w:val="1C687BE7"/>
    <w:rsid w:val="1C8564B4"/>
    <w:rsid w:val="1DC444E1"/>
    <w:rsid w:val="1DE64807"/>
    <w:rsid w:val="1E0A268D"/>
    <w:rsid w:val="1E457361"/>
    <w:rsid w:val="2009593A"/>
    <w:rsid w:val="20445CF6"/>
    <w:rsid w:val="20B06AF5"/>
    <w:rsid w:val="218640CC"/>
    <w:rsid w:val="21A00408"/>
    <w:rsid w:val="242D302D"/>
    <w:rsid w:val="24842429"/>
    <w:rsid w:val="25096ACF"/>
    <w:rsid w:val="256C0FBF"/>
    <w:rsid w:val="258A3E50"/>
    <w:rsid w:val="25AE609D"/>
    <w:rsid w:val="25D146A5"/>
    <w:rsid w:val="25F437AB"/>
    <w:rsid w:val="26485B5D"/>
    <w:rsid w:val="26694790"/>
    <w:rsid w:val="267D5445"/>
    <w:rsid w:val="26BA5CA1"/>
    <w:rsid w:val="26CB7CFE"/>
    <w:rsid w:val="26EF5D8F"/>
    <w:rsid w:val="276104DB"/>
    <w:rsid w:val="2780134E"/>
    <w:rsid w:val="27C110E8"/>
    <w:rsid w:val="28602BAB"/>
    <w:rsid w:val="28606245"/>
    <w:rsid w:val="28A71382"/>
    <w:rsid w:val="295A501A"/>
    <w:rsid w:val="29844322"/>
    <w:rsid w:val="29940A37"/>
    <w:rsid w:val="2A992540"/>
    <w:rsid w:val="2B375A80"/>
    <w:rsid w:val="2BCE7FDF"/>
    <w:rsid w:val="2C1C3440"/>
    <w:rsid w:val="2CF84117"/>
    <w:rsid w:val="2D686211"/>
    <w:rsid w:val="2DCB3081"/>
    <w:rsid w:val="2DD4153F"/>
    <w:rsid w:val="2E124047"/>
    <w:rsid w:val="2E9615FD"/>
    <w:rsid w:val="2EA12462"/>
    <w:rsid w:val="2F787D25"/>
    <w:rsid w:val="2FFB1446"/>
    <w:rsid w:val="30FE49F5"/>
    <w:rsid w:val="311A067A"/>
    <w:rsid w:val="31526B4E"/>
    <w:rsid w:val="315318AF"/>
    <w:rsid w:val="31B959C7"/>
    <w:rsid w:val="31FC4015"/>
    <w:rsid w:val="32061E2C"/>
    <w:rsid w:val="32227714"/>
    <w:rsid w:val="326A6539"/>
    <w:rsid w:val="32747D68"/>
    <w:rsid w:val="32847F41"/>
    <w:rsid w:val="32BF4133"/>
    <w:rsid w:val="32F05356"/>
    <w:rsid w:val="32FA3431"/>
    <w:rsid w:val="33294125"/>
    <w:rsid w:val="339A63D4"/>
    <w:rsid w:val="34355450"/>
    <w:rsid w:val="361802B0"/>
    <w:rsid w:val="37A434A3"/>
    <w:rsid w:val="37CD2E23"/>
    <w:rsid w:val="37FA1B44"/>
    <w:rsid w:val="38803447"/>
    <w:rsid w:val="38D21422"/>
    <w:rsid w:val="390115DC"/>
    <w:rsid w:val="39640917"/>
    <w:rsid w:val="398B6956"/>
    <w:rsid w:val="39985DC1"/>
    <w:rsid w:val="39A758A4"/>
    <w:rsid w:val="3A3E7718"/>
    <w:rsid w:val="3A4404B6"/>
    <w:rsid w:val="3AEA2A77"/>
    <w:rsid w:val="3AFB72BA"/>
    <w:rsid w:val="3B446C92"/>
    <w:rsid w:val="3B4D51A5"/>
    <w:rsid w:val="3B7C2E9D"/>
    <w:rsid w:val="3C314862"/>
    <w:rsid w:val="3C4165AB"/>
    <w:rsid w:val="3C934A11"/>
    <w:rsid w:val="3CD50275"/>
    <w:rsid w:val="3CDC7007"/>
    <w:rsid w:val="3D2A43E7"/>
    <w:rsid w:val="3D2D7B8E"/>
    <w:rsid w:val="3D4B2530"/>
    <w:rsid w:val="3D7D2E80"/>
    <w:rsid w:val="3F4924E0"/>
    <w:rsid w:val="3F8E23F2"/>
    <w:rsid w:val="3FC6532D"/>
    <w:rsid w:val="40184FA6"/>
    <w:rsid w:val="402C78D5"/>
    <w:rsid w:val="40B14030"/>
    <w:rsid w:val="41BA5BA2"/>
    <w:rsid w:val="41DF7320"/>
    <w:rsid w:val="4220623E"/>
    <w:rsid w:val="42864132"/>
    <w:rsid w:val="42DC4A32"/>
    <w:rsid w:val="42FE0788"/>
    <w:rsid w:val="43625B18"/>
    <w:rsid w:val="43B323B0"/>
    <w:rsid w:val="43C14C38"/>
    <w:rsid w:val="44645A3A"/>
    <w:rsid w:val="44B92487"/>
    <w:rsid w:val="44F439E0"/>
    <w:rsid w:val="45403F90"/>
    <w:rsid w:val="4583011C"/>
    <w:rsid w:val="45EC5107"/>
    <w:rsid w:val="46706AA0"/>
    <w:rsid w:val="46C6265B"/>
    <w:rsid w:val="46C92EF6"/>
    <w:rsid w:val="495E4BCE"/>
    <w:rsid w:val="496A6BED"/>
    <w:rsid w:val="499D13D4"/>
    <w:rsid w:val="49E91C8F"/>
    <w:rsid w:val="49FB268B"/>
    <w:rsid w:val="4A24383D"/>
    <w:rsid w:val="4A4009DF"/>
    <w:rsid w:val="4A5B047A"/>
    <w:rsid w:val="4A91794F"/>
    <w:rsid w:val="4B23569B"/>
    <w:rsid w:val="4B3524D1"/>
    <w:rsid w:val="4B5861CE"/>
    <w:rsid w:val="4BC1124D"/>
    <w:rsid w:val="4C581C45"/>
    <w:rsid w:val="4C797CE7"/>
    <w:rsid w:val="4CC302E0"/>
    <w:rsid w:val="4D0C67B1"/>
    <w:rsid w:val="4D2E48C1"/>
    <w:rsid w:val="4D914863"/>
    <w:rsid w:val="4E457C57"/>
    <w:rsid w:val="4E8A006A"/>
    <w:rsid w:val="4F9A409E"/>
    <w:rsid w:val="4FC80E3C"/>
    <w:rsid w:val="5035573C"/>
    <w:rsid w:val="508C1CB8"/>
    <w:rsid w:val="513E5B7E"/>
    <w:rsid w:val="514820D0"/>
    <w:rsid w:val="51BA3AD6"/>
    <w:rsid w:val="52693414"/>
    <w:rsid w:val="52E80B2D"/>
    <w:rsid w:val="52E93FF5"/>
    <w:rsid w:val="52EB483D"/>
    <w:rsid w:val="538B31CC"/>
    <w:rsid w:val="53A022C0"/>
    <w:rsid w:val="5532240D"/>
    <w:rsid w:val="554C19D9"/>
    <w:rsid w:val="5564034E"/>
    <w:rsid w:val="56837185"/>
    <w:rsid w:val="570575B9"/>
    <w:rsid w:val="57967CD6"/>
    <w:rsid w:val="586618D3"/>
    <w:rsid w:val="5867685F"/>
    <w:rsid w:val="587F60E4"/>
    <w:rsid w:val="58D41B08"/>
    <w:rsid w:val="5A097355"/>
    <w:rsid w:val="5A0F707A"/>
    <w:rsid w:val="5A37731D"/>
    <w:rsid w:val="5B4F5BC5"/>
    <w:rsid w:val="5BE90F2A"/>
    <w:rsid w:val="5C0C2D79"/>
    <w:rsid w:val="5CD37BDA"/>
    <w:rsid w:val="5DF853AC"/>
    <w:rsid w:val="5E127071"/>
    <w:rsid w:val="5ECF2CC7"/>
    <w:rsid w:val="5ED30491"/>
    <w:rsid w:val="5F1273F6"/>
    <w:rsid w:val="5FB75195"/>
    <w:rsid w:val="5FD643F0"/>
    <w:rsid w:val="6084377A"/>
    <w:rsid w:val="614E0CA1"/>
    <w:rsid w:val="61B42591"/>
    <w:rsid w:val="622B2B51"/>
    <w:rsid w:val="62402A42"/>
    <w:rsid w:val="62743AB7"/>
    <w:rsid w:val="6287090C"/>
    <w:rsid w:val="62A3501A"/>
    <w:rsid w:val="62A869A6"/>
    <w:rsid w:val="63815765"/>
    <w:rsid w:val="63891F1F"/>
    <w:rsid w:val="63A42434"/>
    <w:rsid w:val="63F45E84"/>
    <w:rsid w:val="642E7A37"/>
    <w:rsid w:val="64967B26"/>
    <w:rsid w:val="64D606F4"/>
    <w:rsid w:val="65391870"/>
    <w:rsid w:val="653951A0"/>
    <w:rsid w:val="654C747E"/>
    <w:rsid w:val="660C3AF8"/>
    <w:rsid w:val="663F505A"/>
    <w:rsid w:val="66A7076B"/>
    <w:rsid w:val="677B538F"/>
    <w:rsid w:val="679061BB"/>
    <w:rsid w:val="67C25F42"/>
    <w:rsid w:val="68B95583"/>
    <w:rsid w:val="69841830"/>
    <w:rsid w:val="6AAC487C"/>
    <w:rsid w:val="6AB60DDC"/>
    <w:rsid w:val="6AE01D29"/>
    <w:rsid w:val="6AF56CBF"/>
    <w:rsid w:val="6BB77A32"/>
    <w:rsid w:val="6BCB4938"/>
    <w:rsid w:val="6BDF1392"/>
    <w:rsid w:val="6C756422"/>
    <w:rsid w:val="6CBA5EF1"/>
    <w:rsid w:val="6CE00AD6"/>
    <w:rsid w:val="6D285830"/>
    <w:rsid w:val="6D75296E"/>
    <w:rsid w:val="6DA33AB1"/>
    <w:rsid w:val="6DFC0A94"/>
    <w:rsid w:val="6E65635A"/>
    <w:rsid w:val="71DA00D1"/>
    <w:rsid w:val="72AC6161"/>
    <w:rsid w:val="72C2773E"/>
    <w:rsid w:val="72F61DBB"/>
    <w:rsid w:val="733F63CB"/>
    <w:rsid w:val="73A26CD8"/>
    <w:rsid w:val="73C4424F"/>
    <w:rsid w:val="73C45D53"/>
    <w:rsid w:val="73E20E2C"/>
    <w:rsid w:val="741D6292"/>
    <w:rsid w:val="7433302F"/>
    <w:rsid w:val="74754BC5"/>
    <w:rsid w:val="747E074E"/>
    <w:rsid w:val="74B4528E"/>
    <w:rsid w:val="75416C5C"/>
    <w:rsid w:val="75850468"/>
    <w:rsid w:val="76A65A7C"/>
    <w:rsid w:val="77423FD3"/>
    <w:rsid w:val="775517FF"/>
    <w:rsid w:val="776B0ECC"/>
    <w:rsid w:val="77786631"/>
    <w:rsid w:val="78B00A90"/>
    <w:rsid w:val="78B719B9"/>
    <w:rsid w:val="78FA6465"/>
    <w:rsid w:val="791648AD"/>
    <w:rsid w:val="793D6795"/>
    <w:rsid w:val="799045FD"/>
    <w:rsid w:val="79E67A77"/>
    <w:rsid w:val="7A457FE3"/>
    <w:rsid w:val="7B0D17BE"/>
    <w:rsid w:val="7B1B3897"/>
    <w:rsid w:val="7C0F6AE1"/>
    <w:rsid w:val="7C605B0C"/>
    <w:rsid w:val="7CA31D30"/>
    <w:rsid w:val="7CCA4662"/>
    <w:rsid w:val="7E5E52DF"/>
    <w:rsid w:val="7ED35FB3"/>
    <w:rsid w:val="7ED60129"/>
    <w:rsid w:val="7EE541BD"/>
    <w:rsid w:val="7F643E50"/>
    <w:rsid w:val="7F9E6796"/>
    <w:rsid w:val="7FF23AD5"/>
    <w:rsid w:val="7FF67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unhideWhenUsed/>
    <w:qFormat/>
    <w:uiPriority w:val="0"/>
    <w:pPr>
      <w:keepNext/>
      <w:keepLines/>
      <w:spacing w:before="260" w:beforeLines="0" w:after="260" w:afterLines="0" w:line="415" w:lineRule="auto"/>
      <w:outlineLvl w:val="2"/>
    </w:pPr>
    <w:rPr>
      <w:rFonts w:ascii="Times New Roman" w:hAnsi="Times New Roman"/>
      <w:sz w:val="32"/>
    </w:rPr>
  </w:style>
  <w:style w:type="paragraph" w:styleId="6">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6">
    <w:name w:val="Default Paragraph Font"/>
    <w:link w:val="27"/>
    <w:semiHidden/>
    <w:qFormat/>
    <w:uiPriority w:val="0"/>
    <w:rPr>
      <w:szCs w:val="20"/>
    </w:rPr>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3"/>
    <w:link w:val="77"/>
    <w:qFormat/>
    <w:uiPriority w:val="0"/>
    <w:pPr>
      <w:spacing w:after="120"/>
    </w:p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Normal Indent"/>
    <w:basedOn w:val="1"/>
    <w:qFormat/>
    <w:uiPriority w:val="0"/>
    <w:pPr>
      <w:ind w:firstLine="420" w:firstLineChars="200"/>
    </w:pPr>
  </w:style>
  <w:style w:type="paragraph" w:styleId="8">
    <w:name w:val="caption"/>
    <w:basedOn w:val="1"/>
    <w:next w:val="1"/>
    <w:qFormat/>
    <w:uiPriority w:val="0"/>
    <w:rPr>
      <w:b/>
      <w:bCs/>
      <w:sz w:val="18"/>
      <w:szCs w:val="18"/>
    </w:rPr>
  </w:style>
  <w:style w:type="paragraph" w:styleId="9">
    <w:name w:val="annotation text"/>
    <w:basedOn w:val="1"/>
    <w:qFormat/>
    <w:uiPriority w:val="0"/>
    <w:pPr>
      <w:jc w:val="left"/>
    </w:pPr>
  </w:style>
  <w:style w:type="paragraph" w:styleId="10">
    <w:name w:val="Salutation"/>
    <w:basedOn w:val="1"/>
    <w:next w:val="1"/>
    <w:qFormat/>
    <w:uiPriority w:val="0"/>
  </w:style>
  <w:style w:type="paragraph" w:styleId="11">
    <w:name w:val="Body Text Indent"/>
    <w:basedOn w:val="1"/>
    <w:next w:val="12"/>
    <w:qFormat/>
    <w:uiPriority w:val="0"/>
    <w:pPr>
      <w:widowControl/>
      <w:spacing w:after="120"/>
      <w:ind w:left="420" w:leftChars="200"/>
      <w:jc w:val="left"/>
    </w:pPr>
    <w:rPr>
      <w:kern w:val="0"/>
      <w:sz w:val="24"/>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heading"/>
    <w:basedOn w:val="1"/>
    <w:next w:val="14"/>
    <w:qFormat/>
    <w:uiPriority w:val="0"/>
    <w:rPr>
      <w:rFonts w:ascii="Arial" w:hAnsi="Arial"/>
      <w:b/>
    </w:rPr>
  </w:style>
  <w:style w:type="paragraph" w:styleId="14">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5">
    <w:name w:val="Block Text"/>
    <w:basedOn w:val="1"/>
    <w:qFormat/>
    <w:uiPriority w:val="0"/>
    <w:pPr>
      <w:spacing w:after="120"/>
      <w:ind w:left="1440" w:leftChars="700" w:right="1440" w:rightChars="700"/>
    </w:pPr>
  </w:style>
  <w:style w:type="paragraph" w:styleId="16">
    <w:name w:val="Plain Text"/>
    <w:basedOn w:val="1"/>
    <w:next w:val="10"/>
    <w:qFormat/>
    <w:uiPriority w:val="0"/>
    <w:rPr>
      <w:rFonts w:ascii="宋体" w:hAnsi="Courier New"/>
    </w:rPr>
  </w:style>
  <w:style w:type="paragraph" w:styleId="17">
    <w:name w:val="Date"/>
    <w:basedOn w:val="1"/>
    <w:next w:val="1"/>
    <w:qFormat/>
    <w:uiPriority w:val="0"/>
    <w:rPr>
      <w:sz w:val="24"/>
      <w:szCs w:val="20"/>
    </w:rPr>
  </w:style>
  <w:style w:type="paragraph" w:styleId="18">
    <w:name w:val="Body Text Indent 2"/>
    <w:basedOn w:val="1"/>
    <w:qFormat/>
    <w:uiPriority w:val="0"/>
    <w:pPr>
      <w:keepNext w:val="0"/>
      <w:keepLines w:val="0"/>
      <w:widowControl w:val="0"/>
      <w:suppressLineNumbers w:val="0"/>
      <w:spacing w:before="0" w:beforeAutospacing="0" w:after="0" w:afterAutospacing="0" w:line="360" w:lineRule="auto"/>
      <w:ind w:left="0" w:right="0" w:firstLine="560" w:firstLineChars="200"/>
      <w:jc w:val="left"/>
    </w:pPr>
    <w:rPr>
      <w:rFonts w:hint="default" w:ascii="Calibri" w:hAnsi="Calibri" w:eastAsia="宋体" w:cs="Times New Roman"/>
      <w:kern w:val="2"/>
      <w:sz w:val="28"/>
      <w:szCs w:val="22"/>
      <w:lang w:val="en-US" w:eastAsia="zh-CN" w:bidi="ar"/>
    </w:r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Body Text 2"/>
    <w:basedOn w:val="1"/>
    <w:next w:val="1"/>
    <w:qFormat/>
    <w:uiPriority w:val="0"/>
    <w:pPr>
      <w:spacing w:after="120" w:line="480" w:lineRule="auto"/>
    </w:p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w:basedOn w:val="2"/>
    <w:next w:val="1"/>
    <w:qFormat/>
    <w:uiPriority w:val="0"/>
    <w:pPr>
      <w:ind w:firstLine="420" w:firstLineChars="100"/>
    </w:pPr>
    <w:rPr>
      <w:sz w:val="24"/>
    </w:rPr>
  </w:style>
  <w:style w:type="paragraph" w:styleId="23">
    <w:name w:val="Body Text First Indent 2"/>
    <w:basedOn w:val="11"/>
    <w:next w:val="22"/>
    <w:qFormat/>
    <w:uiPriority w:val="0"/>
    <w:pPr>
      <w:widowControl w:val="0"/>
      <w:ind w:firstLine="420" w:firstLineChars="200"/>
      <w:jc w:val="both"/>
    </w:pPr>
    <w:rPr>
      <w:kern w:val="2"/>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 Char Char Char Char"/>
    <w:basedOn w:val="1"/>
    <w:link w:val="26"/>
    <w:qFormat/>
    <w:uiPriority w:val="0"/>
    <w:pPr>
      <w:snapToGrid w:val="0"/>
      <w:spacing w:line="360" w:lineRule="auto"/>
      <w:ind w:firstLine="200" w:firstLineChars="200"/>
    </w:pPr>
    <w:rPr>
      <w:szCs w:val="20"/>
    </w:rPr>
  </w:style>
  <w:style w:type="character" w:styleId="28">
    <w:name w:val="Strong"/>
    <w:basedOn w:val="26"/>
    <w:qFormat/>
    <w:uiPriority w:val="0"/>
    <w:rPr>
      <w:b/>
    </w:rPr>
  </w:style>
  <w:style w:type="character" w:styleId="29">
    <w:name w:val="page number"/>
    <w:basedOn w:val="26"/>
    <w:qFormat/>
    <w:uiPriority w:val="0"/>
  </w:style>
  <w:style w:type="character" w:styleId="30">
    <w:name w:val="Emphasis"/>
    <w:qFormat/>
    <w:uiPriority w:val="20"/>
  </w:style>
  <w:style w:type="character" w:styleId="31">
    <w:name w:val="Hyperlink"/>
    <w:basedOn w:val="26"/>
    <w:qFormat/>
    <w:uiPriority w:val="0"/>
    <w:rPr>
      <w:color w:val="000000"/>
      <w:u w:val="none"/>
    </w:rPr>
  </w:style>
  <w:style w:type="character" w:styleId="32">
    <w:name w:val="annotation reference"/>
    <w:basedOn w:val="26"/>
    <w:qFormat/>
    <w:uiPriority w:val="0"/>
    <w:rPr>
      <w:sz w:val="21"/>
    </w:rPr>
  </w:style>
  <w:style w:type="paragraph" w:customStyle="1" w:styleId="33">
    <w:name w:val="样式 标题 1 + 四号 段前: 0 磅 段后: 0 磅 行距: 1.5 倍行距"/>
    <w:basedOn w:val="34"/>
    <w:next w:val="35"/>
    <w:qFormat/>
    <w:uiPriority w:val="0"/>
    <w:pPr>
      <w:spacing w:line="360" w:lineRule="auto"/>
      <w:jc w:val="center"/>
    </w:pPr>
    <w:rPr>
      <w:rFonts w:hAnsi="黑体" w:eastAsia="宋体"/>
      <w:sz w:val="21"/>
    </w:rPr>
  </w:style>
  <w:style w:type="paragraph" w:customStyle="1" w:styleId="34">
    <w:name w:val="1正文"/>
    <w:basedOn w:val="1"/>
    <w:qFormat/>
    <w:uiPriority w:val="0"/>
    <w:pPr>
      <w:spacing w:line="500" w:lineRule="exact"/>
      <w:ind w:firstLine="588" w:firstLineChars="196"/>
    </w:pPr>
    <w:rPr>
      <w:rFonts w:eastAsia="楷体_GB2312"/>
      <w:sz w:val="30"/>
      <w:szCs w:val="30"/>
    </w:rPr>
  </w:style>
  <w:style w:type="paragraph" w:customStyle="1" w:styleId="35">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3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8">
    <w:name w:val="表格"/>
    <w:basedOn w:val="39"/>
    <w:next w:val="1"/>
    <w:qFormat/>
    <w:uiPriority w:val="0"/>
    <w:pPr>
      <w:adjustRightInd w:val="0"/>
      <w:snapToGrid w:val="0"/>
      <w:spacing w:beforeLines="10" w:afterLines="10" w:line="259" w:lineRule="auto"/>
      <w:jc w:val="center"/>
    </w:pPr>
    <w:rPr>
      <w:rFonts w:ascii="宋体"/>
      <w:kern w:val="0"/>
      <w:szCs w:val="20"/>
    </w:rPr>
  </w:style>
  <w:style w:type="paragraph" w:customStyle="1" w:styleId="39">
    <w:name w:val="表头"/>
    <w:basedOn w:val="40"/>
    <w:next w:val="1"/>
    <w:qFormat/>
    <w:uiPriority w:val="0"/>
    <w:pPr>
      <w:spacing w:before="156" w:beforeLines="50"/>
      <w:jc w:val="center"/>
    </w:pPr>
    <w:rPr>
      <w:rFonts w:ascii="宋体" w:hAnsi="宋体"/>
      <w:kern w:val="0"/>
      <w:sz w:val="24"/>
    </w:rPr>
  </w:style>
  <w:style w:type="paragraph" w:customStyle="1" w:styleId="40">
    <w:name w:val="三级标题"/>
    <w:basedOn w:val="41"/>
    <w:qFormat/>
    <w:uiPriority w:val="0"/>
    <w:rPr>
      <w:sz w:val="24"/>
    </w:rPr>
  </w:style>
  <w:style w:type="paragraph" w:customStyle="1" w:styleId="41">
    <w:name w:val="一级标题"/>
    <w:basedOn w:val="1"/>
    <w:qFormat/>
    <w:uiPriority w:val="0"/>
    <w:pPr>
      <w:ind w:firstLine="0" w:firstLineChars="0"/>
      <w:jc w:val="left"/>
    </w:pPr>
    <w:rPr>
      <w:b/>
      <w:sz w:val="30"/>
    </w:rPr>
  </w:style>
  <w:style w:type="paragraph" w:customStyle="1" w:styleId="42">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43">
    <w:name w:val="图标题"/>
    <w:basedOn w:val="1"/>
    <w:qFormat/>
    <w:uiPriority w:val="0"/>
    <w:pPr>
      <w:tabs>
        <w:tab w:val="left" w:pos="1035"/>
      </w:tabs>
      <w:spacing w:afterLines="100"/>
      <w:jc w:val="center"/>
    </w:pPr>
    <w:rPr>
      <w:sz w:val="24"/>
    </w:rPr>
  </w:style>
  <w:style w:type="paragraph" w:customStyle="1" w:styleId="44">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45">
    <w:name w:val="p17"/>
    <w:basedOn w:val="1"/>
    <w:qFormat/>
    <w:uiPriority w:val="0"/>
    <w:pPr>
      <w:widowControl/>
      <w:spacing w:after="120" w:afterLines="0"/>
    </w:pPr>
    <w:rPr>
      <w:kern w:val="0"/>
      <w:sz w:val="30"/>
      <w:szCs w:val="30"/>
    </w:rPr>
  </w:style>
  <w:style w:type="paragraph" w:customStyle="1" w:styleId="46">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47">
    <w:name w:val="ggzbt011"/>
    <w:basedOn w:val="26"/>
    <w:qFormat/>
    <w:uiPriority w:val="0"/>
  </w:style>
  <w:style w:type="paragraph" w:customStyle="1" w:styleId="48">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49">
    <w:name w:val="dz1"/>
    <w:basedOn w:val="26"/>
    <w:qFormat/>
    <w:uiPriority w:val="0"/>
    <w:rPr>
      <w:rFonts w:hint="default" w:ascii="Geneva" w:hAnsi="Geneva"/>
      <w:sz w:val="20"/>
      <w:szCs w:val="20"/>
    </w:rPr>
  </w:style>
  <w:style w:type="paragraph" w:customStyle="1" w:styleId="50">
    <w:name w:val="制表格"/>
    <w:basedOn w:val="1"/>
    <w:qFormat/>
    <w:uiPriority w:val="0"/>
    <w:pPr>
      <w:jc w:val="center"/>
    </w:pPr>
    <w:rPr>
      <w:rFonts w:ascii="Times New Roman" w:hAnsi="Times New Roman"/>
      <w:snapToGrid w:val="0"/>
      <w:kern w:val="0"/>
      <w:szCs w:val="28"/>
    </w:rPr>
  </w:style>
  <w:style w:type="paragraph" w:customStyle="1" w:styleId="51">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2">
    <w:name w:val="11"/>
    <w:basedOn w:val="2"/>
    <w:next w:val="15"/>
    <w:qFormat/>
    <w:uiPriority w:val="0"/>
    <w:pPr>
      <w:autoSpaceDE w:val="0"/>
      <w:autoSpaceDN w:val="0"/>
      <w:adjustRightInd w:val="0"/>
      <w:spacing w:after="0" w:line="360" w:lineRule="auto"/>
      <w:ind w:firstLine="1320" w:firstLineChars="550"/>
      <w:textAlignment w:val="baseline"/>
    </w:pPr>
    <w:rPr>
      <w:sz w:val="24"/>
    </w:rPr>
  </w:style>
  <w:style w:type="paragraph" w:customStyle="1" w:styleId="53">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表头（书）"/>
    <w:basedOn w:val="1"/>
    <w:next w:val="38"/>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6">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7">
    <w:name w:val="p0"/>
    <w:basedOn w:val="1"/>
    <w:qFormat/>
    <w:uiPriority w:val="0"/>
    <w:pPr>
      <w:widowControl/>
    </w:pPr>
    <w:rPr>
      <w:rFonts w:eastAsia="Arial Unicode MS"/>
      <w:kern w:val="0"/>
      <w:szCs w:val="21"/>
    </w:rPr>
  </w:style>
  <w:style w:type="paragraph" w:customStyle="1" w:styleId="58">
    <w:name w:val="赵"/>
    <w:basedOn w:val="1"/>
    <w:qFormat/>
    <w:uiPriority w:val="0"/>
    <w:pPr>
      <w:spacing w:line="360" w:lineRule="auto"/>
      <w:ind w:firstLine="200" w:firstLineChars="200"/>
    </w:pPr>
    <w:rPr>
      <w:color w:val="000000"/>
      <w:kern w:val="0"/>
      <w:sz w:val="24"/>
      <w:szCs w:val="24"/>
    </w:rPr>
  </w:style>
  <w:style w:type="paragraph" w:customStyle="1" w:styleId="59">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0">
    <w:name w:val="填表5中"/>
    <w:basedOn w:val="1"/>
    <w:next w:val="1"/>
    <w:qFormat/>
    <w:uiPriority w:val="0"/>
    <w:pPr>
      <w:spacing w:line="300" w:lineRule="exact"/>
      <w:jc w:val="center"/>
    </w:pPr>
    <w:rPr>
      <w:rFonts w:ascii="宋体"/>
      <w:sz w:val="24"/>
      <w:szCs w:val="21"/>
    </w:rPr>
  </w:style>
  <w:style w:type="character" w:customStyle="1" w:styleId="61">
    <w:name w:val="fw2"/>
    <w:basedOn w:val="26"/>
    <w:qFormat/>
    <w:uiPriority w:val="0"/>
  </w:style>
  <w:style w:type="paragraph" w:customStyle="1" w:styleId="62">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character" w:customStyle="1" w:styleId="63">
    <w:name w:val="正文文本 Char1"/>
    <w:link w:val="2"/>
    <w:qFormat/>
    <w:uiPriority w:val="0"/>
  </w:style>
  <w:style w:type="paragraph" w:customStyle="1" w:styleId="64">
    <w:name w:val="wlm表格"/>
    <w:basedOn w:val="1"/>
    <w:qFormat/>
    <w:uiPriority w:val="0"/>
    <w:pPr>
      <w:snapToGrid w:val="0"/>
      <w:spacing w:line="240" w:lineRule="auto"/>
      <w:ind w:firstLine="0" w:firstLineChars="0"/>
      <w:jc w:val="center"/>
    </w:pPr>
    <w:rPr>
      <w:rFonts w:ascii="Times New Roman" w:hAnsi="Times New Roman" w:eastAsia="宋体"/>
      <w:spacing w:val="2"/>
      <w:sz w:val="21"/>
      <w:szCs w:val="21"/>
    </w:rPr>
  </w:style>
  <w:style w:type="paragraph" w:customStyle="1" w:styleId="65">
    <w:name w:val="表标题1"/>
    <w:basedOn w:val="1"/>
    <w:qFormat/>
    <w:uiPriority w:val="0"/>
    <w:pPr>
      <w:tabs>
        <w:tab w:val="left" w:pos="1848"/>
        <w:tab w:val="left" w:pos="6061"/>
        <w:tab w:val="left" w:pos="8665"/>
      </w:tabs>
      <w:snapToGrid w:val="0"/>
      <w:spacing w:before="156" w:beforeLines="50" w:line="460" w:lineRule="exact"/>
      <w:ind w:firstLine="480" w:firstLineChars="200"/>
      <w:jc w:val="center"/>
    </w:pPr>
    <w:rPr>
      <w:rFonts w:ascii="宋体" w:hAnsi="宋体"/>
      <w:spacing w:val="15"/>
      <w:sz w:val="24"/>
      <w:szCs w:val="24"/>
    </w:rPr>
  </w:style>
  <w:style w:type="character" w:customStyle="1" w:styleId="66">
    <w:name w:val="正文（首行缩进两字） Char"/>
    <w:qFormat/>
    <w:uiPriority w:val="0"/>
    <w:rPr>
      <w:rFonts w:eastAsia="宋体"/>
      <w:kern w:val="2"/>
      <w:sz w:val="24"/>
      <w:lang w:val="en-US" w:eastAsia="zh-CN"/>
    </w:rPr>
  </w:style>
  <w:style w:type="paragraph" w:customStyle="1" w:styleId="67">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8">
    <w:name w:val="表格标题"/>
    <w:basedOn w:val="1"/>
    <w:qFormat/>
    <w:uiPriority w:val="0"/>
    <w:pPr>
      <w:spacing w:line="540" w:lineRule="exact"/>
      <w:jc w:val="center"/>
    </w:pPr>
    <w:rPr>
      <w:rFonts w:ascii="宋体" w:hAnsi="宋体"/>
      <w:bCs/>
    </w:rPr>
  </w:style>
  <w:style w:type="paragraph" w:customStyle="1" w:styleId="69">
    <w:name w:val="wlm表头"/>
    <w:basedOn w:val="1"/>
    <w:qFormat/>
    <w:uiPriority w:val="0"/>
    <w:pPr>
      <w:spacing w:line="240" w:lineRule="auto"/>
      <w:ind w:firstLine="0" w:firstLineChars="0"/>
      <w:jc w:val="center"/>
    </w:pPr>
    <w:rPr>
      <w:rFonts w:ascii="Times New Roman" w:hAnsi="Times New Roman"/>
      <w:b/>
      <w:sz w:val="21"/>
      <w:szCs w:val="21"/>
    </w:rPr>
  </w:style>
  <w:style w:type="paragraph" w:customStyle="1" w:styleId="70">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71">
    <w:name w:val="表格文字"/>
    <w:basedOn w:val="72"/>
    <w:next w:val="2"/>
    <w:qFormat/>
    <w:uiPriority w:val="0"/>
    <w:pPr>
      <w:autoSpaceDE w:val="0"/>
      <w:autoSpaceDN w:val="0"/>
      <w:adjustRightInd w:val="0"/>
      <w:spacing w:before="60" w:beforeLines="0" w:after="60" w:afterLines="0"/>
      <w:jc w:val="center"/>
    </w:pPr>
    <w:rPr>
      <w:rFonts w:ascii="仿宋_GB2312" w:eastAsia="仿宋_GB2312"/>
      <w:kern w:val="0"/>
      <w:szCs w:val="20"/>
    </w:rPr>
  </w:style>
  <w:style w:type="paragraph" w:customStyle="1" w:styleId="72">
    <w:name w:val="方案正文"/>
    <w:basedOn w:val="1"/>
    <w:qFormat/>
    <w:uiPriority w:val="0"/>
    <w:rPr>
      <w:kern w:val="0"/>
      <w:sz w:val="24"/>
      <w:szCs w:val="20"/>
    </w:rPr>
  </w:style>
  <w:style w:type="paragraph" w:customStyle="1" w:styleId="73">
    <w:name w:val="正文样式1"/>
    <w:basedOn w:val="1"/>
    <w:qFormat/>
    <w:uiPriority w:val="0"/>
    <w:pPr>
      <w:adjustRightInd w:val="0"/>
      <w:spacing w:line="288" w:lineRule="auto"/>
      <w:ind w:firstLine="360" w:firstLineChars="150"/>
      <w:textAlignment w:val="baseline"/>
    </w:pPr>
    <w:rPr>
      <w:kern w:val="0"/>
      <w:sz w:val="24"/>
      <w:szCs w:val="20"/>
    </w:rPr>
  </w:style>
  <w:style w:type="paragraph" w:customStyle="1" w:styleId="74">
    <w:name w:val="List Paragraph"/>
    <w:basedOn w:val="1"/>
    <w:qFormat/>
    <w:uiPriority w:val="0"/>
    <w:pPr>
      <w:ind w:firstLine="420" w:firstLineChars="200"/>
    </w:pPr>
    <w:rPr>
      <w:sz w:val="24"/>
    </w:rPr>
  </w:style>
  <w:style w:type="paragraph" w:customStyle="1" w:styleId="75">
    <w:name w:val="正文1"/>
    <w:basedOn w:val="1"/>
    <w:qFormat/>
    <w:uiPriority w:val="0"/>
    <w:pPr>
      <w:spacing w:before="78" w:beforeLines="25" w:after="78" w:afterLines="25" w:line="360" w:lineRule="auto"/>
      <w:ind w:firstLine="480" w:firstLineChars="200"/>
    </w:pPr>
    <w:rPr>
      <w:sz w:val="24"/>
    </w:rPr>
  </w:style>
  <w:style w:type="character" w:customStyle="1" w:styleId="76">
    <w:name w:val="fontstyle01"/>
    <w:basedOn w:val="26"/>
    <w:qFormat/>
    <w:uiPriority w:val="0"/>
    <w:rPr>
      <w:rFonts w:ascii="宋体" w:hAnsi="宋体" w:eastAsia="宋体" w:cs="宋体"/>
      <w:color w:val="000000"/>
      <w:sz w:val="24"/>
      <w:szCs w:val="24"/>
    </w:rPr>
  </w:style>
  <w:style w:type="character" w:customStyle="1" w:styleId="77">
    <w:name w:val="正文文本 Char"/>
    <w:link w:val="2"/>
    <w:qFormat/>
    <w:uiPriority w:val="0"/>
    <w:rPr>
      <w:color w:val="FF0000"/>
      <w:sz w:val="28"/>
      <w:szCs w:val="20"/>
    </w:rPr>
  </w:style>
  <w:style w:type="paragraph" w:customStyle="1" w:styleId="78">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79">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0">
    <w:name w:val="F正文"/>
    <w:basedOn w:val="1"/>
    <w:qFormat/>
    <w:uiPriority w:val="0"/>
    <w:pPr>
      <w:framePr w:wrap="notBeside" w:vAnchor="text" w:hAnchor="text" w:y="1"/>
      <w:spacing w:line="360" w:lineRule="auto"/>
      <w:ind w:firstLine="200" w:firstLineChars="200"/>
    </w:pPr>
    <w:rPr>
      <w:rFonts w:ascii="Times New Roman" w:hAnsi="Times New Roman" w:eastAsia="宋体" w:cs="Times New Roman"/>
      <w:color w:val="000000"/>
      <w:kern w:val="0"/>
      <w:sz w:val="24"/>
      <w:lang w:val="zh-CN"/>
    </w:rPr>
  </w:style>
  <w:style w:type="character" w:customStyle="1" w:styleId="81">
    <w:name w:val="NormalCharacter"/>
    <w:semiHidden/>
    <w:qFormat/>
    <w:uiPriority w:val="0"/>
  </w:style>
  <w:style w:type="paragraph" w:customStyle="1" w:styleId="82">
    <w:name w:val="样式1"/>
    <w:basedOn w:val="6"/>
    <w:qFormat/>
    <w:uiPriority w:val="0"/>
    <w:pPr>
      <w:spacing w:before="160" w:after="170" w:line="372" w:lineRule="auto"/>
    </w:pPr>
    <w:rPr>
      <w:rFonts w:ascii="Times New Roman" w:hAnsi="Times New Roman" w:eastAsia="仿宋_GB2312"/>
    </w:rPr>
  </w:style>
  <w:style w:type="character" w:customStyle="1" w:styleId="83">
    <w:name w:val="viewthreadtxt"/>
    <w:basedOn w:val="26"/>
    <w:qFormat/>
    <w:uiPriority w:val="0"/>
  </w:style>
  <w:style w:type="paragraph" w:customStyle="1" w:styleId="84">
    <w:name w:val="Table Paragraph"/>
    <w:basedOn w:val="1"/>
    <w:qFormat/>
    <w:uiPriority w:val="1"/>
    <w:rPr>
      <w:rFonts w:ascii="宋体" w:hAnsi="宋体" w:eastAsia="宋体" w:cs="宋体"/>
      <w:lang w:val="zh-CN" w:eastAsia="zh-CN" w:bidi="zh-CN"/>
    </w:rPr>
  </w:style>
  <w:style w:type="paragraph" w:customStyle="1" w:styleId="85">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character" w:customStyle="1" w:styleId="86">
    <w:name w:val="正文文本_"/>
    <w:link w:val="87"/>
    <w:qFormat/>
    <w:locked/>
    <w:uiPriority w:val="99"/>
    <w:rPr>
      <w:rFonts w:ascii="MingLiU" w:hAnsi="MingLiU" w:eastAsia="MingLiU"/>
      <w:spacing w:val="10"/>
      <w:kern w:val="0"/>
      <w:sz w:val="20"/>
    </w:rPr>
  </w:style>
  <w:style w:type="paragraph" w:customStyle="1" w:styleId="87">
    <w:name w:val="正文文本3"/>
    <w:basedOn w:val="1"/>
    <w:link w:val="86"/>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 w:val="20"/>
    </w:rPr>
  </w:style>
  <w:style w:type="paragraph" w:customStyle="1" w:styleId="88">
    <w:name w:val="表格内容"/>
    <w:basedOn w:val="1"/>
    <w:qFormat/>
    <w:uiPriority w:val="0"/>
    <w:pPr>
      <w:adjustRightInd w:val="0"/>
      <w:snapToGrid w:val="0"/>
      <w:jc w:val="center"/>
    </w:pPr>
    <w:rPr>
      <w:rFonts w:eastAsia="Times New Roman"/>
      <w:szCs w:val="21"/>
    </w:rPr>
  </w:style>
  <w:style w:type="paragraph" w:customStyle="1" w:styleId="89">
    <w:name w:val="缩进2正文"/>
    <w:basedOn w:val="90"/>
    <w:qFormat/>
    <w:uiPriority w:val="0"/>
    <w:pPr>
      <w:tabs>
        <w:tab w:val="left" w:pos="4860"/>
      </w:tabs>
      <w:ind w:firstLine="560"/>
      <w:jc w:val="both"/>
    </w:pPr>
    <w:rPr>
      <w:sz w:val="28"/>
      <w:szCs w:val="28"/>
    </w:rPr>
  </w:style>
  <w:style w:type="paragraph" w:customStyle="1" w:styleId="90">
    <w:name w:val="报告正文"/>
    <w:basedOn w:val="1"/>
    <w:qFormat/>
    <w:uiPriority w:val="0"/>
    <w:pPr>
      <w:spacing w:line="360" w:lineRule="auto"/>
      <w:ind w:firstLine="200" w:firstLineChars="200"/>
      <w:jc w:val="left"/>
    </w:pPr>
    <w:rPr>
      <w:sz w:val="24"/>
      <w:szCs w:val="24"/>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表号"/>
    <w:qFormat/>
    <w:uiPriority w:val="0"/>
    <w:pPr>
      <w:outlineLvl w:val="4"/>
    </w:pPr>
    <w:rPr>
      <w:rFonts w:ascii="Times New Roman" w:hAnsi="Times New Roman" w:eastAsia="Times New Roman" w:cs="Times New Roman"/>
      <w:sz w:val="21"/>
      <w:lang w:val="en-US" w:eastAsia="zh-CN" w:bidi="ar-SA"/>
    </w:rPr>
  </w:style>
  <w:style w:type="character" w:customStyle="1" w:styleId="93">
    <w:name w:val="font21"/>
    <w:basedOn w:val="26"/>
    <w:qFormat/>
    <w:uiPriority w:val="0"/>
    <w:rPr>
      <w:rFonts w:hint="eastAsia" w:ascii="宋体" w:hAnsi="宋体" w:eastAsia="宋体" w:cs="宋体"/>
      <w:color w:val="000000"/>
      <w:sz w:val="21"/>
      <w:szCs w:val="21"/>
      <w:u w:val="none"/>
    </w:rPr>
  </w:style>
  <w:style w:type="character" w:customStyle="1" w:styleId="94">
    <w:name w:val="font11"/>
    <w:basedOn w:val="26"/>
    <w:qFormat/>
    <w:uiPriority w:val="0"/>
    <w:rPr>
      <w:rFonts w:hint="default" w:ascii="Times New Roman" w:hAnsi="Times New Roman" w:cs="Times New Roman"/>
      <w:color w:val="000000"/>
      <w:sz w:val="21"/>
      <w:szCs w:val="21"/>
      <w:u w:val="none"/>
    </w:rPr>
  </w:style>
  <w:style w:type="paragraph" w:customStyle="1" w:styleId="95">
    <w:name w:val="表头、图尾"/>
    <w:basedOn w:val="1"/>
    <w:qFormat/>
    <w:uiPriority w:val="0"/>
    <w:pPr>
      <w:spacing w:beforeLines="50" w:afterLines="20" w:line="240" w:lineRule="auto"/>
      <w:ind w:firstLine="0" w:firstLineChars="0"/>
      <w:jc w:val="center"/>
      <w:outlineLvl w:val="1"/>
    </w:pPr>
    <w:rPr>
      <w:b/>
    </w:rPr>
  </w:style>
  <w:style w:type="paragraph" w:customStyle="1" w:styleId="96">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97">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character" w:customStyle="1" w:styleId="98">
    <w:name w:val="font61"/>
    <w:basedOn w:val="26"/>
    <w:qFormat/>
    <w:uiPriority w:val="0"/>
    <w:rPr>
      <w:rFonts w:hint="default" w:ascii="Times New Roman" w:hAnsi="Times New Roman" w:cs="Times New Roman"/>
      <w:color w:val="000000"/>
      <w:sz w:val="21"/>
      <w:szCs w:val="21"/>
      <w:u w:val="none"/>
      <w:vertAlign w:val="subscript"/>
    </w:rPr>
  </w:style>
  <w:style w:type="paragraph" w:customStyle="1" w:styleId="99">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65531</Words>
  <Characters>74158</Characters>
  <Lines>0</Lines>
  <Paragraphs>0</Paragraphs>
  <TotalTime>8</TotalTime>
  <ScaleCrop>false</ScaleCrop>
  <LinksUpToDate>false</LinksUpToDate>
  <CharactersWithSpaces>74614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lenovo</cp:lastModifiedBy>
  <cp:lastPrinted>2022-04-25T02:31:00Z</cp:lastPrinted>
  <dcterms:modified xsi:type="dcterms:W3CDTF">2023-08-03T01:45:07Z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D5879637B89444E084FBB89EE65BD058_13</vt:lpwstr>
  </property>
</Properties>
</file>