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default" w:ascii="Times New Roman" w:hAnsi="Times New Roman" w:eastAsia="宋体" w:cs="Times New Roman"/>
          <w:color w:val="auto"/>
          <w:sz w:val="72"/>
          <w:szCs w:val="72"/>
          <w:highlight w:val="none"/>
        </w:rPr>
      </w:pPr>
      <w:bookmarkStart w:id="0" w:name="_Toc27577"/>
      <w:bookmarkStart w:id="1" w:name="_Toc10516"/>
      <w:bookmarkStart w:id="2" w:name="_Toc18270"/>
    </w:p>
    <w:p>
      <w:pPr>
        <w:shd w:val="clea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shd w:val="clea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云南扬鑫建筑设施制造有限责任公司输配电及控制设备生产建设项目</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lang w:val="en-US" w:eastAsia="zh-CN"/>
        </w:rPr>
        <w:t>云南扬鑫建筑设施制造有限责任公司</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10</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shd w:val="clea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8"/>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4207"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1822450</wp:posOffset>
                      </wp:positionH>
                      <wp:positionV relativeFrom="paragraph">
                        <wp:posOffset>1718310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5pt;margin-top:135.3pt;height:144pt;width:144pt;mso-wrap-style:none;z-index:251668480;mso-width-relative:page;mso-height-relative:page;" filled="f" stroked="f" coordsize="21600,21600" o:gfxdata="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acn6m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41270" cy="1906270"/>
                  <wp:effectExtent l="0" t="0" r="11430" b="17780"/>
                  <wp:docPr id="9" name="图片 9" descr="IMG2023090810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30908104711"/>
                          <pic:cNvPicPr>
                            <a:picLocks noChangeAspect="1"/>
                          </pic:cNvPicPr>
                        </pic:nvPicPr>
                        <pic:blipFill>
                          <a:blip r:embed="rId10"/>
                          <a:stretch>
                            <a:fillRect/>
                          </a:stretch>
                        </pic:blipFill>
                        <pic:spPr>
                          <a:xfrm>
                            <a:off x="0" y="0"/>
                            <a:ext cx="2541270" cy="190627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top"/>
          </w:tcPr>
          <w:p>
            <w:pPr>
              <w:shd w:val="clea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1826895</wp:posOffset>
                      </wp:positionH>
                      <wp:positionV relativeFrom="paragraph">
                        <wp:posOffset>1724025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85pt;margin-top:135.75pt;height:144pt;width:144pt;mso-wrap-style:none;z-index:251662336;mso-width-relative:page;mso-height-relative:page;" filled="f" stroked="f" coordsize="21600,21600" o:gfxdata="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w6ohfZAAAACwEAAA8AAAAAAAAAAQAg&#10;AAAAIgAAAGRycy9kb3ducmV2LnhtbFBLAQIUABQAAAAIAIdO4kAecS+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47620" cy="1910715"/>
                  <wp:effectExtent l="0" t="0" r="5080" b="13335"/>
                  <wp:docPr id="5" name="图片 5" descr="IMG2023090810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30908104528"/>
                          <pic:cNvPicPr>
                            <a:picLocks noChangeAspect="1"/>
                          </pic:cNvPicPr>
                        </pic:nvPicPr>
                        <pic:blipFill>
                          <a:blip r:embed="rId11"/>
                          <a:stretch>
                            <a:fillRect/>
                          </a:stretch>
                        </pic:blipFill>
                        <pic:spPr>
                          <a:xfrm>
                            <a:off x="0" y="0"/>
                            <a:ext cx="2547620" cy="191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项目生产厂房内部（一）</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项目生产厂房内部（二）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4207" w:type="dxa"/>
            <w:noWrap w:val="0"/>
            <w:vAlign w:val="top"/>
          </w:tcPr>
          <w:p>
            <w:pPr>
              <w:shd w:val="clea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1854835</wp:posOffset>
                      </wp:positionH>
                      <wp:positionV relativeFrom="paragraph">
                        <wp:posOffset>1718310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23.10.12</w:t>
                                  </w:r>
                                </w:p>
                              </w:txbxContent>
                            </wps:txbx>
                            <wps:bodyPr wrap="none" anchor="t">
                              <a:spAutoFit/>
                            </wps:bodyPr>
                          </wps:wsp>
                        </a:graphicData>
                      </a:graphic>
                    </wp:anchor>
                  </w:drawing>
                </mc:Choice>
                <mc:Fallback>
                  <w:pict>
                    <v:shape id="_x0000_s1026" o:spid="_x0000_s1026" o:spt="202" type="#_x0000_t202" style="position:absolute;left:0pt;margin-left:146.05pt;margin-top:135.3pt;height:144pt;width:144pt;mso-wrap-style:none;z-index:251664384;mso-width-relative:page;mso-height-relative:page;" filled="f" stroked="f" coordsize="21600,21600" o:gfxdata="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TUYkvZAAAACwEAAA8AAAAAAAAAAQAg&#10;AAAAIgAAAGRycy9kb3ducmV2LnhtbFBLAQIUABQAAAAIAIdO4kASXGZ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23.10.12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64130" cy="1923415"/>
                  <wp:effectExtent l="0" t="0" r="7620" b="635"/>
                  <wp:docPr id="10" name="图片 10" descr="IMG2023090810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30908104718"/>
                          <pic:cNvPicPr>
                            <a:picLocks noChangeAspect="1"/>
                          </pic:cNvPicPr>
                        </pic:nvPicPr>
                        <pic:blipFill>
                          <a:blip r:embed="rId12"/>
                          <a:stretch>
                            <a:fillRect/>
                          </a:stretch>
                        </pic:blipFill>
                        <pic:spPr>
                          <a:xfrm>
                            <a:off x="0" y="0"/>
                            <a:ext cx="2564130" cy="1923415"/>
                          </a:xfrm>
                          <a:prstGeom prst="rect">
                            <a:avLst/>
                          </a:prstGeom>
                        </pic:spPr>
                      </pic:pic>
                    </a:graphicData>
                  </a:graphic>
                </wp:inline>
              </w:drawing>
            </w:r>
          </w:p>
        </w:tc>
        <w:tc>
          <w:tcPr>
            <w:tcW w:w="4166" w:type="dxa"/>
            <w:noWrap w:val="0"/>
            <w:vAlign w:val="top"/>
          </w:tcPr>
          <w:p>
            <w:pPr>
              <w:shd w:val="clea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w:drawing>
                <wp:inline distT="0" distB="0" distL="114300" distR="114300">
                  <wp:extent cx="2555240" cy="1916430"/>
                  <wp:effectExtent l="0" t="0" r="16510" b="7620"/>
                  <wp:docPr id="3" name="图片 3" descr="IMG202309081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0908102906"/>
                          <pic:cNvPicPr>
                            <a:picLocks noChangeAspect="1"/>
                          </pic:cNvPicPr>
                        </pic:nvPicPr>
                        <pic:blipFill>
                          <a:blip r:embed="rId13"/>
                          <a:stretch>
                            <a:fillRect/>
                          </a:stretch>
                        </pic:blipFill>
                        <pic:spPr>
                          <a:xfrm>
                            <a:off x="0" y="0"/>
                            <a:ext cx="2555240" cy="191643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1837690</wp:posOffset>
                      </wp:positionH>
                      <wp:positionV relativeFrom="paragraph">
                        <wp:posOffset>1713230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4.7pt;margin-top:134.9pt;height:144pt;width:144pt;mso-wrap-style:none;z-index:251661312;mso-width-relative:page;mso-height-relative:page;" filled="f" stroked="f" coordsize="21600,21600" o:gfxdata="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qPWufZAAAACwEAAA8AAAAAAAAAAQAg&#10;AAAAIgAAAGRycy9kb3ducmV2LnhtbFBLAQIUABQAAAAIAIdO4kBb4dlc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项目区内部道路（三）</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项目区办公综合楼现状（四）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4207"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1859280</wp:posOffset>
                      </wp:positionH>
                      <wp:positionV relativeFrom="paragraph">
                        <wp:posOffset>1713865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6.4pt;margin-top:134.95pt;height:144pt;width:144pt;mso-wrap-style:none;z-index:251663360;mso-width-relative:page;mso-height-relative:page;" filled="f" stroked="f" coordsize="21600,21600" o:gfxdata="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uk69PZAAAACwEAAA8AAAAAAAAAAQAg&#10;AAAAIgAAAGRycy9kb3ducmV2LnhtbFBLAQIUABQAAAAIAIdO4kBHLcyj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46350" cy="1909445"/>
                  <wp:effectExtent l="0" t="0" r="6350" b="14605"/>
                  <wp:docPr id="12" name="图片 12" descr="IMG202303011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30301110746"/>
                          <pic:cNvPicPr>
                            <a:picLocks noChangeAspect="1"/>
                          </pic:cNvPicPr>
                        </pic:nvPicPr>
                        <pic:blipFill>
                          <a:blip r:embed="rId14"/>
                          <a:stretch>
                            <a:fillRect/>
                          </a:stretch>
                        </pic:blipFill>
                        <pic:spPr>
                          <a:xfrm>
                            <a:off x="0" y="0"/>
                            <a:ext cx="2546350" cy="1909445"/>
                          </a:xfrm>
                          <a:prstGeom prst="rect">
                            <a:avLst/>
                          </a:prstGeom>
                        </pic:spPr>
                      </pic:pic>
                    </a:graphicData>
                  </a:graphic>
                </wp:inline>
              </w:drawing>
            </w:r>
          </w:p>
        </w:tc>
        <w:tc>
          <w:tcPr>
            <w:tcW w:w="4166"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1824990</wp:posOffset>
                      </wp:positionH>
                      <wp:positionV relativeFrom="paragraph">
                        <wp:posOffset>1717040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7pt;margin-top:135.2pt;height:144pt;width:144pt;mso-wrap-style:none;z-index:251660288;mso-width-relative:page;mso-height-relative:page;" filled="f" stroked="f" coordsize="21600,21600" o:gfxdata="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twNsq1wAAAAsBAAAPAAAAAAAAAAEAIAAA&#10;ACIAAABkcnMvZG93bnJldi54bWxQSwECFAAUAAAACACHTuJAANXi7dQBAACZAwAADgAAAAAAAAAB&#10;ACAAAAAmAQAAZHJzL2Uyb0RvYy54bWxQSwUGAAAAAAYABgBZAQAAbA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46985" cy="1910715"/>
                  <wp:effectExtent l="0" t="0" r="5715" b="13335"/>
                  <wp:docPr id="16" name="图片 16" descr="IMG202309081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30908104843"/>
                          <pic:cNvPicPr>
                            <a:picLocks noChangeAspect="1"/>
                          </pic:cNvPicPr>
                        </pic:nvPicPr>
                        <pic:blipFill>
                          <a:blip r:embed="rId15"/>
                          <a:stretch>
                            <a:fillRect/>
                          </a:stretch>
                        </pic:blipFill>
                        <pic:spPr>
                          <a:xfrm>
                            <a:off x="0" y="0"/>
                            <a:ext cx="2546985" cy="191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项目区西南侧物流公司（五）</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项目区西侧空地（六）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1863725</wp:posOffset>
                      </wp:positionH>
                      <wp:positionV relativeFrom="paragraph">
                        <wp:posOffset>1710055</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6.75pt;margin-top:134.65pt;height:144pt;width:144pt;mso-wrap-style:none;z-index:251666432;mso-width-relative:page;mso-height-relative:page;" filled="f" stroked="f" coordsize="21600,21600" o:gfxdata="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oqSrvaAAAACwEAAA8AAAAAAAAAAQAgAAAAIgAAAGRy&#10;cy9kb3ducmV2LnhtbFBLAQIUABQAAAAIAIdO4kBGpnhqygEAAI0DAAAOAAAAAAAAAAEAIAAAACkB&#10;AABkcnMvZTJvRG9jLnhtbFBLBQYAAAAABgAGAFkBAABl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618740" cy="1888490"/>
                  <wp:effectExtent l="0" t="0" r="10160" b="16510"/>
                  <wp:docPr id="20" name="图片 20" descr="IMG202309081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30908104207"/>
                          <pic:cNvPicPr>
                            <a:picLocks noChangeAspect="1"/>
                          </pic:cNvPicPr>
                        </pic:nvPicPr>
                        <pic:blipFill>
                          <a:blip r:embed="rId16"/>
                          <a:srcRect t="12015" r="21999" b="13021"/>
                          <a:stretch>
                            <a:fillRect/>
                          </a:stretch>
                        </pic:blipFill>
                        <pic:spPr>
                          <a:xfrm>
                            <a:off x="0" y="0"/>
                            <a:ext cx="2618740" cy="1888490"/>
                          </a:xfrm>
                          <a:prstGeom prst="rect">
                            <a:avLst/>
                          </a:prstGeom>
                        </pic:spPr>
                      </pic:pic>
                    </a:graphicData>
                  </a:graphic>
                </wp:inline>
              </w:drawing>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w:drawing>
                <wp:inline distT="0" distB="0" distL="114300" distR="114300">
                  <wp:extent cx="2522855" cy="1892300"/>
                  <wp:effectExtent l="0" t="0" r="10795" b="12700"/>
                  <wp:docPr id="18" name="图片 18" descr="IMG20230908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30908104951"/>
                          <pic:cNvPicPr>
                            <a:picLocks noChangeAspect="1"/>
                          </pic:cNvPicPr>
                        </pic:nvPicPr>
                        <pic:blipFill>
                          <a:blip r:embed="rId17"/>
                          <a:stretch>
                            <a:fillRect/>
                          </a:stretch>
                        </pic:blipFill>
                        <pic:spPr>
                          <a:xfrm>
                            <a:off x="0" y="0"/>
                            <a:ext cx="2522855" cy="189230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1784350</wp:posOffset>
                      </wp:positionH>
                      <wp:positionV relativeFrom="paragraph">
                        <wp:posOffset>1697355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0.5pt;margin-top:133.65pt;height:144pt;width:144pt;mso-wrap-style:none;z-index:251667456;mso-width-relative:page;mso-height-relative:page;" filled="f" stroked="f" coordsize="21600,21600" o:gfxdata="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1Hz+iTMnLN34&#10;8fev459/x78/GflIoN5jRXn3njLj8BkGWpuTH8mZeA9tsOlPjBjFSd7DWV41RCZT0WK+WJQUkhQ7&#10;GYRfPJb7gPFOgWXpUPNA95dlFfsvGMfUU0rq5uBWG5Pv0DjW1/zq42WZC84RAjcu5aq8DRNMojSO&#10;nk5x2AwTzw00B6LZ00bU3NED4Ew42QGtzDgJ+ptdpLZ5mlQ8VhCLZNAtZT7TRqU1eGrnrMdXt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Ddi8dkAAAALAQAADwAAAAAAAAABACAAAAAiAAAAZHJz&#10;L2Rvd25yZXYueG1sUEsBAhQAFAAAAAgAh07iQL8TVFn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207" w:type="dxa"/>
            <w:noWrap w:val="0"/>
            <w:vAlign w:val="center"/>
          </w:tcPr>
          <w:p>
            <w:pPr>
              <w:shd w:val="clea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项目区东侧现状（七）</w:t>
            </w:r>
          </w:p>
        </w:tc>
        <w:tc>
          <w:tcPr>
            <w:tcW w:w="4166" w:type="dxa"/>
            <w:noWrap w:val="0"/>
            <w:vAlign w:val="center"/>
          </w:tcPr>
          <w:p>
            <w:pPr>
              <w:shd w:val="clea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项目区西侧出入口（八）</w:t>
            </w:r>
          </w:p>
        </w:tc>
      </w:tr>
    </w:tbl>
    <w:p>
      <w:pPr>
        <w:shd w:val="clea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hd w:val="clea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68</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135</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140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附件4：华卿生物土地证；</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附件5：云南昱晟包装制品有限责任公司拍卖成交确认书；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附件6：房租租赁合同；</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附件8：入园同意书；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附件9：BM20拉挤聚氨酯树脂MSDS及VOC含量报告；</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附件10：昆明市生态环境局</w:t>
      </w:r>
      <w:r>
        <w:rPr>
          <w:rFonts w:hint="default" w:ascii="Times New Roman" w:hAnsi="Times New Roman" w:eastAsia="宋体" w:cs="Times New Roman"/>
          <w:color w:val="auto"/>
          <w:sz w:val="24"/>
          <w:highlight w:val="none"/>
        </w:rPr>
        <w:t>关于</w:t>
      </w:r>
      <w:r>
        <w:rPr>
          <w:rFonts w:hint="default" w:ascii="Times New Roman" w:hAnsi="Times New Roman" w:eastAsia="宋体" w:cs="Times New Roman"/>
          <w:color w:val="auto"/>
          <w:sz w:val="24"/>
          <w:highlight w:val="none"/>
          <w:lang w:eastAsia="zh-CN"/>
        </w:rPr>
        <w:t>《云南寻甸产业园区总体规划修编（2021-2035）环境影响报告书》审查意见的函（昆环审[2023]5号）</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11：合同、进度管理表、内审表；</w:t>
      </w:r>
    </w:p>
    <w:p>
      <w:pPr>
        <w:pStyle w:val="2"/>
        <w:keepNext w:val="0"/>
        <w:keepLines w:val="0"/>
        <w:pageBreakBefore w:val="0"/>
        <w:shd w:val="clea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附件12：全本公示截图。</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附图2-2：1层水洗脱脂及喷塑、固化平面布置图；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附图2-3：2层浸塑、固化平面布置图；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：本项目与园区位置关系图。</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7"/>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2309-530129-04-01-419525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杨志锂</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云南省昆明市寻甸特色产业园区金所片区内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shd w:val="clea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24.519</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33</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23.509</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泡沫塑料制造（C2924）；</w:t>
            </w:r>
            <w:r>
              <w:rPr>
                <w:rFonts w:hint="default" w:ascii="Times New Roman" w:hAnsi="Times New Roman" w:eastAsia="宋体" w:cs="Times New Roman"/>
                <w:color w:val="auto"/>
                <w:sz w:val="24"/>
                <w:szCs w:val="24"/>
                <w:highlight w:val="none"/>
              </w:rPr>
              <w:t>塑料板、管、型材制造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C2922</w:t>
            </w:r>
            <w:r>
              <w:rPr>
                <w:rFonts w:hint="default" w:ascii="Times New Roman" w:hAnsi="Times New Roman" w:eastAsia="宋体" w:cs="Times New Roman"/>
                <w:color w:val="auto"/>
                <w:sz w:val="24"/>
                <w:szCs w:val="24"/>
                <w:highlight w:val="none"/>
                <w:lang w:eastAsia="zh-CN"/>
              </w:rPr>
              <w:t>）；金属结构制造（C3311）；</w:t>
            </w:r>
            <w:r>
              <w:rPr>
                <w:rFonts w:hint="default" w:ascii="Times New Roman" w:hAnsi="Times New Roman" w:eastAsia="宋体" w:cs="Times New Roman"/>
                <w:color w:val="auto"/>
                <w:sz w:val="24"/>
                <w:szCs w:val="24"/>
                <w:highlight w:val="none"/>
              </w:rPr>
              <w:t>电力电子元器件制造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C3824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其他输配电及控制设备制造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C3829</w:t>
            </w:r>
            <w:r>
              <w:rPr>
                <w:rFonts w:hint="default" w:ascii="Times New Roman" w:hAnsi="Times New Roman" w:eastAsia="宋体" w:cs="Times New Roman"/>
                <w:color w:val="auto"/>
                <w:sz w:val="24"/>
                <w:szCs w:val="24"/>
                <w:highlight w:val="none"/>
                <w:lang w:eastAsia="zh-CN"/>
              </w:rPr>
              <w:t>）；</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shd w:val="clea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二十六、橡胶和塑料制品业29-53、塑料制品业292；三十、金属制品业33-结构性金属制品制造331；三十五、电气机械和器材制造业38—输配电及控制设备制造382；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shd w:val="clea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2309-530129-04-01-419525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7900</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0.77</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shd w:val="clea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shd w:val="clea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16666.67（约25亩）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8"/>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color w:val="auto"/>
                      <w:spacing w:val="-10"/>
                      <w:sz w:val="21"/>
                      <w:szCs w:val="21"/>
                      <w:highlight w:val="none"/>
                      <w:vertAlign w:val="baseline"/>
                      <w:lang w:val="en-US" w:eastAsia="zh-CN"/>
                    </w:rPr>
                    <w:t>非甲烷总烃、臭气浓度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排水采用雨污分流的排水方式，项目区建筑物屋面及地面雨水经厂区雨水沟收集后排入园区雨水市政管网；生产大配电柜时产生的前处理废水及聚氨酯电缆桥架、硅芯管/集束管、穿线PSP管生产挤出过程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1944"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071"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497" w:type="pct"/>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noWrap w:val="0"/>
                  <w:vAlign w:val="center"/>
                </w:tcPr>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shd w:val="clear"/>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0"/>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Style w:val="70"/>
                <w:rFonts w:hint="default" w:ascii="Times New Roman" w:hAnsi="Times New Roman" w:eastAsia="宋体" w:cs="Times New Roman"/>
                <w:b w:val="0"/>
                <w:bCs w:val="0"/>
                <w:color w:val="auto"/>
                <w:sz w:val="24"/>
                <w:highlight w:val="none"/>
                <w:lang w:val="en-US"/>
              </w:rPr>
              <w:t>昆明市人民政府；</w:t>
            </w:r>
          </w:p>
          <w:p>
            <w:pPr>
              <w:pStyle w:val="2"/>
              <w:keepNext w:val="0"/>
              <w:keepLines w:val="0"/>
              <w:pageBreakBefore w:val="0"/>
              <w:widowControl w:val="0"/>
              <w:kinsoku/>
              <w:wordWrap/>
              <w:overflowPunct/>
              <w:topLinePunct w:val="0"/>
              <w:bidi w:val="0"/>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0"/>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0"/>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 (天生桥组团)和倘甸片区，但是总规划面积减小6.08km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区）、倘甸片区；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多组团：依托昆明国际林业产业园、农特产品加工园区、先锋能源基地等园中园，促进产业集聚发展，形成一二三产融合发展的产业体系。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“3”支柱产业包括：非烟轻工（一主）、绿色化工及先进装备制造（两辅）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val="zh-CN"/>
              </w:rPr>
              <w:t>、通信用穿线PSP管、支架、</w:t>
            </w:r>
            <w:r>
              <w:rPr>
                <w:rFonts w:hint="eastAsia" w:cs="Times New Roman"/>
                <w:color w:val="auto"/>
                <w:sz w:val="24"/>
                <w:szCs w:val="24"/>
                <w:highlight w:val="none"/>
                <w:lang w:val="zh-CN"/>
              </w:rPr>
              <w:t>隔离</w:t>
            </w:r>
            <w:r>
              <w:rPr>
                <w:rFonts w:hint="default" w:ascii="Times New Roman" w:hAnsi="Times New Roman" w:eastAsia="宋体" w:cs="Times New Roman"/>
                <w:color w:val="auto"/>
                <w:sz w:val="24"/>
                <w:szCs w:val="24"/>
                <w:highlight w:val="none"/>
                <w:lang w:val="zh-CN"/>
              </w:rPr>
              <w:t>栅等生产制造项目，根据</w:t>
            </w:r>
            <w:r>
              <w:rPr>
                <w:rFonts w:hint="default" w:ascii="Times New Roman" w:hAnsi="Times New Roman" w:eastAsia="宋体" w:cs="Times New Roman"/>
                <w:color w:val="auto"/>
                <w:sz w:val="24"/>
                <w:szCs w:val="24"/>
                <w:highlight w:val="none"/>
                <w:lang w:val="en-US" w:eastAsia="zh-CN"/>
              </w:rPr>
              <w:t>土地证可知</w:t>
            </w:r>
            <w:r>
              <w:rPr>
                <w:rFonts w:hint="default" w:ascii="Times New Roman" w:hAnsi="Times New Roman" w:eastAsia="宋体" w:cs="Times New Roman"/>
                <w:color w:val="auto"/>
                <w:sz w:val="24"/>
                <w:szCs w:val="24"/>
                <w:highlight w:val="none"/>
                <w:lang w:val="zh-CN"/>
              </w:rPr>
              <w:t>，项目用地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2023年9月6日已取得寻甸特色产业园区管理委员会出具的云南扬鑫建筑设施制造有限责任公司输配电及控制设备生产建设项目入园申请同意书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同意书中明确“项目符合本园区产业发展及选址符合园区规划要求，同意云南扬鑫建筑设施制造有限责任公司输配电及控制设备生产建设项目入驻寻甸特色产业园区金所片区”。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项目建设符合</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color w:val="auto"/>
                <w:sz w:val="24"/>
                <w:szCs w:val="24"/>
                <w:highlight w:val="none"/>
                <w:lang w:val="en-US" w:eastAsia="zh-CN"/>
              </w:rPr>
              <w:t>中的相关要求</w:t>
            </w:r>
            <w:r>
              <w:rPr>
                <w:rFonts w:hint="default" w:ascii="Times New Roman" w:hAnsi="Times New Roman" w:eastAsia="宋体" w:cs="Times New Roman"/>
                <w:color w:val="auto"/>
                <w:sz w:val="24"/>
                <w:szCs w:val="24"/>
                <w:highlight w:val="none"/>
                <w:lang w:val="zh-CN"/>
              </w:rPr>
              <w:t>。</w:t>
            </w:r>
          </w:p>
          <w:p>
            <w:pPr>
              <w:pStyle w:val="18"/>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70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金所组团现状煤磷盐化工企业及废水实现零排放企业按现状处置方式，即由企业处理达标后循环回用或经已建的排污管道排至摩洛河。</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③严格</w:t>
                  </w:r>
                  <w:r>
                    <w:rPr>
                      <w:rFonts w:hint="default" w:ascii="Times New Roman" w:hAnsi="Times New Roman" w:eastAsia="宋体" w:cs="Times New Roman"/>
                      <w:color w:val="auto"/>
                      <w:kern w:val="0"/>
                      <w:sz w:val="21"/>
                      <w:szCs w:val="21"/>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实行严格的清洁生产审计，全过程降低对水的消耗和污染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工业企业应严格控制用水量，加大工业用水的重复利用率，发展节水型工业。</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420" w:type="pct"/>
                  <w:noWrap w:val="0"/>
                  <w:vAlign w:val="center"/>
                </w:tcPr>
                <w:p>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按规划及其他相关</w:t>
                  </w:r>
                  <w:r>
                    <w:rPr>
                      <w:rFonts w:hint="eastAsia" w:cs="Times New Roman"/>
                      <w:color w:val="auto"/>
                      <w:kern w:val="0"/>
                      <w:sz w:val="21"/>
                      <w:szCs w:val="21"/>
                      <w:lang w:eastAsia="zh-CN"/>
                    </w:rPr>
                    <w:t>要求</w:t>
                  </w:r>
                  <w:r>
                    <w:rPr>
                      <w:rFonts w:hint="default" w:ascii="Times New Roman" w:hAnsi="Times New Roman" w:eastAsia="宋体" w:cs="Times New Roman"/>
                      <w:color w:val="auto"/>
                      <w:kern w:val="0"/>
                      <w:sz w:val="21"/>
                      <w:szCs w:val="21"/>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推行清洁能源，建议考虑集中供热，实施循环经济，并对大气污染物实行总量控制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燃烧机</w:t>
                  </w:r>
                  <w:r>
                    <w:rPr>
                      <w:rFonts w:hint="default" w:ascii="Times New Roman" w:hAnsi="Times New Roman" w:eastAsia="宋体" w:cs="Times New Roman"/>
                      <w:color w:val="auto"/>
                      <w:sz w:val="21"/>
                      <w:szCs w:val="21"/>
                      <w:highlight w:val="none"/>
                      <w:lang w:val="en-US" w:eastAsia="zh-CN"/>
                    </w:rPr>
                    <w:t>使用的燃料为天然气，为清洁燃料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①</w:t>
                  </w:r>
                  <w:r>
                    <w:rPr>
                      <w:rFonts w:hint="default" w:ascii="Times New Roman" w:hAnsi="Times New Roman" w:eastAsia="宋体" w:cs="Times New Roman"/>
                      <w:b w:val="0"/>
                      <w:bCs w:val="0"/>
                      <w:i w:val="0"/>
                      <w:iCs w:val="0"/>
                      <w:color w:val="auto"/>
                      <w:kern w:val="0"/>
                      <w:sz w:val="21"/>
                      <w:szCs w:val="21"/>
                      <w:lang w:eastAsia="zh-CN"/>
                    </w:rPr>
                    <w:t>杜绝高污染，高排水和淘汰落后工艺性质企业入园</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②</w:t>
                  </w:r>
                  <w:r>
                    <w:rPr>
                      <w:rFonts w:hint="default" w:ascii="Times New Roman" w:hAnsi="Times New Roman" w:eastAsia="宋体" w:cs="Times New Roman"/>
                      <w:b w:val="0"/>
                      <w:bCs w:val="0"/>
                      <w:i w:val="0"/>
                      <w:iCs w:val="0"/>
                      <w:color w:val="auto"/>
                      <w:kern w:val="0"/>
                      <w:sz w:val="21"/>
                      <w:szCs w:val="21"/>
                      <w:lang w:eastAsia="zh-CN"/>
                    </w:rPr>
                    <w:t>严禁入驻企业抽取地下水作为生产、生活用水。</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③</w:t>
                  </w:r>
                  <w:r>
                    <w:rPr>
                      <w:rFonts w:hint="default" w:ascii="Times New Roman" w:hAnsi="Times New Roman" w:eastAsia="宋体" w:cs="Times New Roman"/>
                      <w:b w:val="0"/>
                      <w:bCs w:val="0"/>
                      <w:i w:val="0"/>
                      <w:iCs w:val="0"/>
                      <w:color w:val="auto"/>
                      <w:kern w:val="0"/>
                      <w:sz w:val="21"/>
                      <w:szCs w:val="21"/>
                      <w:lang w:eastAsia="zh-CN"/>
                    </w:rPr>
                    <w:t>规范各入驻企业废水处理设施、生产车间产污工段的地面应为硬化防渗地面，厂内污水沟应有相应防渗措施。</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④</w:t>
                  </w:r>
                  <w:r>
                    <w:rPr>
                      <w:rFonts w:hint="default" w:ascii="Times New Roman" w:hAnsi="Times New Roman" w:eastAsia="宋体" w:cs="Times New Roman"/>
                      <w:b w:val="0"/>
                      <w:bCs w:val="0"/>
                      <w:i w:val="0"/>
                      <w:iCs w:val="0"/>
                      <w:color w:val="auto"/>
                      <w:kern w:val="0"/>
                      <w:sz w:val="21"/>
                      <w:szCs w:val="21"/>
                      <w:lang w:eastAsia="zh-CN"/>
                    </w:rPr>
                    <w:t>生活垃圾临时堆存点和厂内固废临时堆存点，必须具有防风、防雨、防渗措施，严禁露天乱堆放。堆存点应做到上有雨棚、底有混凝土层防渗，周边至少有1.5~2m高的挡墙和环形截雨沟。</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⑤</w:t>
                  </w:r>
                  <w:r>
                    <w:rPr>
                      <w:rFonts w:hint="default" w:ascii="Times New Roman" w:hAnsi="Times New Roman" w:eastAsia="宋体" w:cs="Times New Roman"/>
                      <w:b w:val="0"/>
                      <w:bCs w:val="0"/>
                      <w:i w:val="0"/>
                      <w:iCs w:val="0"/>
                      <w:color w:val="auto"/>
                      <w:kern w:val="0"/>
                      <w:sz w:val="21"/>
                      <w:szCs w:val="21"/>
                      <w:lang w:eastAsia="zh-CN"/>
                    </w:rPr>
                    <w:t>浸出毒性是I类一般工业固废和危险固废则需严格按国家有关规定、规范处理处置，杜绝乱堆放或混堆现象。</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⑥</w:t>
                  </w:r>
                  <w:r>
                    <w:rPr>
                      <w:rFonts w:hint="default" w:ascii="Times New Roman" w:hAnsi="Times New Roman" w:eastAsia="宋体" w:cs="Times New Roman"/>
                      <w:b w:val="0"/>
                      <w:bCs w:val="0"/>
                      <w:i w:val="0"/>
                      <w:iCs w:val="0"/>
                      <w:color w:val="auto"/>
                      <w:kern w:val="0"/>
                      <w:sz w:val="21"/>
                      <w:szCs w:val="21"/>
                      <w:lang w:eastAsia="zh-CN"/>
                    </w:rPr>
                    <w:t>严禁入园企业向地下渗坑、岩溶洼地排水、落水洞排污。严禁入驻企业在园区内新建永久性固废处置场，危险废物委托有资质单位进行清运处置。</w:t>
                  </w:r>
                </w:p>
                <w:p>
                  <w:pPr>
                    <w:pStyle w:val="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⑦</w:t>
                  </w:r>
                  <w:r>
                    <w:rPr>
                      <w:rFonts w:hint="default" w:ascii="Times New Roman" w:hAnsi="Times New Roman" w:eastAsia="宋体" w:cs="Times New Roman"/>
                      <w:b w:val="0"/>
                      <w:bCs w:val="0"/>
                      <w:i w:val="0"/>
                      <w:iCs w:val="0"/>
                      <w:color w:val="auto"/>
                      <w:kern w:val="0"/>
                      <w:sz w:val="21"/>
                      <w:szCs w:val="21"/>
                      <w:lang w:eastAsia="zh-CN"/>
                    </w:rPr>
                    <w:t>杜绝各企业生产废水、生活污水及废油、废酸、固体废弃物任意乱排放进入岩溶(洼地、落水洞)环境或农田、水体中，保护地下水环境免受污染。</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⑧</w:t>
                  </w:r>
                  <w:r>
                    <w:rPr>
                      <w:rFonts w:hint="default" w:ascii="Times New Roman" w:hAnsi="Times New Roman" w:eastAsia="宋体" w:cs="Times New Roman"/>
                      <w:b w:val="0"/>
                      <w:bCs w:val="0"/>
                      <w:i w:val="0"/>
                      <w:iCs w:val="0"/>
                      <w:color w:val="auto"/>
                      <w:kern w:val="0"/>
                      <w:sz w:val="21"/>
                      <w:szCs w:val="21"/>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lang w:val="en-US" w:eastAsia="zh-CN"/>
                    </w:rPr>
                    <w:t>⑨</w:t>
                  </w:r>
                  <w:r>
                    <w:rPr>
                      <w:rFonts w:hint="default" w:ascii="Times New Roman" w:hAnsi="Times New Roman" w:eastAsia="宋体" w:cs="Times New Roman"/>
                      <w:b w:val="0"/>
                      <w:bCs w:val="0"/>
                      <w:i w:val="0"/>
                      <w:iCs w:val="0"/>
                      <w:color w:val="auto"/>
                      <w:kern w:val="0"/>
                      <w:sz w:val="21"/>
                      <w:szCs w:val="21"/>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水洗脱脂水池区域及生产废水处理设施各水池进行重点防渗处理。②一般防渗区：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2707" w:type="pct"/>
                  <w:noWrap w:val="0"/>
                  <w:vAlign w:val="center"/>
                </w:tcPr>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①源头控制措施：选用合格的生产原料，从源头上控制污染物的产生。</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②末端控制措施：废气经处理后外排，减少废气中的污染物排放。</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③污染监控体系：实施覆盖生产区的土壤污染监控系统，及时发现污染、及时控制。</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④应急响应措施：一旦发现污染事故，立即启动应急预案、采取应急措施控制土壤，并使污染的到治理。</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⑤绿化措施：合理利用项目区的空余空间，加强项目区的绿化。</w:t>
                  </w:r>
                </w:p>
                <w:p>
                  <w:pPr>
                    <w:pStyle w:val="3"/>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⑦严格固体废物运输管理，避免在运输过程中的散落。一旦发生散落事件，及时清理收集，防止进入农田。</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w:t>
                  </w:r>
                  <w:r>
                    <w:rPr>
                      <w:rFonts w:hint="default" w:ascii="Times New Roman" w:hAnsi="Times New Roman" w:eastAsia="宋体" w:cs="Times New Roman"/>
                      <w:color w:val="auto"/>
                      <w:sz w:val="21"/>
                      <w:szCs w:val="21"/>
                      <w:highlight w:val="none"/>
                      <w:lang w:eastAsia="zh-CN"/>
                    </w:rPr>
                    <w:t>。</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根据规划实施后对声环境的影响分析，本评价提出规划区应合理布局各企业位置，要将工业用地、公共设施用地等噪声污染较高的用地与住宅等需要安静的用地分隔开来，居住区应</w:t>
                  </w:r>
                  <w:r>
                    <w:rPr>
                      <w:rFonts w:hint="eastAsia" w:cs="Times New Roman"/>
                      <w:color w:val="auto"/>
                      <w:kern w:val="0"/>
                      <w:sz w:val="21"/>
                      <w:szCs w:val="21"/>
                      <w:lang w:eastAsia="zh-CN"/>
                    </w:rPr>
                    <w:t>尽量</w:t>
                  </w:r>
                  <w:r>
                    <w:rPr>
                      <w:rFonts w:hint="default" w:ascii="Times New Roman" w:hAnsi="Times New Roman" w:eastAsia="宋体" w:cs="Times New Roman"/>
                      <w:color w:val="auto"/>
                      <w:kern w:val="0"/>
                      <w:sz w:val="21"/>
                      <w:szCs w:val="21"/>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rPr>
                    <w:t>。</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。根据预测结果，在采取噪声防治措施后，项目</w:t>
                  </w:r>
                  <w:r>
                    <w:rPr>
                      <w:rFonts w:hint="default" w:ascii="Times New Roman" w:hAnsi="Times New Roman" w:eastAsia="宋体" w:cs="Times New Roman"/>
                      <w:color w:val="auto"/>
                      <w:sz w:val="21"/>
                      <w:szCs w:val="21"/>
                      <w:highlight w:val="none"/>
                      <w:lang w:val="en-US" w:eastAsia="zh-CN"/>
                    </w:rPr>
                    <w:t>各厂界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均可满足</w:t>
                  </w:r>
                  <w:r>
                    <w:rPr>
                      <w:rFonts w:hint="default" w:ascii="Times New Roman" w:hAnsi="Times New Roman" w:eastAsia="宋体" w:cs="Times New Roman"/>
                      <w:color w:val="auto"/>
                      <w:sz w:val="21"/>
                      <w:szCs w:val="21"/>
                      <w:highlight w:val="none"/>
                    </w:rPr>
                    <w:t>《工业企业厂界环境噪声排放标准》（GB12348-2008）3类要求。项目周边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270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对于危险固废，需要按《危险废物贮存污染控制标准》(GB18597.2023)的要求进行贮存，委托危险废物中心处理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目前不能处置的废物，应在项目内妥善贮存。</w:t>
                  </w:r>
                  <w:r>
                    <w:rPr>
                      <w:rFonts w:hint="default" w:ascii="Times New Roman" w:hAnsi="Times New Roman" w:eastAsia="宋体" w:cs="Times New Roman"/>
                      <w:color w:val="auto"/>
                      <w:kern w:val="0"/>
                      <w:sz w:val="21"/>
                      <w:szCs w:val="21"/>
                      <w:lang w:val="en-US" w:eastAsia="zh-CN"/>
                    </w:rPr>
                    <w:t>严</w:t>
                  </w:r>
                  <w:r>
                    <w:rPr>
                      <w:rFonts w:hint="default" w:ascii="Times New Roman" w:hAnsi="Times New Roman" w:eastAsia="宋体" w:cs="Times New Roman"/>
                      <w:color w:val="auto"/>
                      <w:kern w:val="0"/>
                      <w:sz w:val="21"/>
                      <w:szCs w:val="21"/>
                    </w:rPr>
                    <w:t>格按照《中华人民共和国固体废物污染环境防治法》</w:t>
                  </w:r>
                  <w:bookmarkStart w:id="37" w:name="_GoBack"/>
                  <w:bookmarkEnd w:id="37"/>
                  <w:r>
                    <w:rPr>
                      <w:rFonts w:hint="default" w:ascii="Times New Roman" w:hAnsi="Times New Roman" w:eastAsia="宋体" w:cs="Times New Roman"/>
                      <w:color w:val="auto"/>
                      <w:kern w:val="0"/>
                      <w:sz w:val="21"/>
                      <w:szCs w:val="21"/>
                    </w:rPr>
                    <w:t>对危险废物污染环境污染防治的特别规定，做好危险废物的申报登记、处置和管理。强化危险废物管理。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工程开挖土石方、建筑垃圾和施工人员生活垃圾要及时清运，以免给周围环境带来影响。</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270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强化规划区内项目建设施工期生态保护</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优先进行生态基础施建设</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建立长效而稳定的生态保护和生态建设机制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强化城乡建设、土地利用、环境保护、文物保护、林地保护、综合交通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水资源、文化旅游、社会事业等各类规划的衔接，确保产业园区的保护空间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开发边界、建设规模等重要参数一致</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注重生态环境保护的管理和宣传教育</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在保证质量的情况下尽量缩短工期，从而尽量减少对占地范围环境的扰动</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2707" w:type="pct"/>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园区管委会应建立完善的安全、环保管理体制。</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加强园区内企业的环境监督管理。</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规划实施过程中，园区管委会和环保部门对进驻园区企业进行风险排查，掌握园区企业危险化学品使用、贮存和生产情况。</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lang w:val="en-US" w:eastAsia="zh-CN"/>
                    </w:rPr>
                    <w:t>。</w:t>
                  </w:r>
                </w:p>
              </w:tc>
              <w:tc>
                <w:tcPr>
                  <w:tcW w:w="1447"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42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7"/>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（3）严禁不符合要求的高风险高污染行业入驻。</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（4）禁止引入其他不在园区产业定位、不符合园区环保要求项目，如造纸制浆、印染、染料、制革、炼焦、炼硫、炼砷、炼油、有色金属等项目。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（5）污水成分复杂或废水、废液按现有技术无法妥善处置的产业。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（6）物耗、能耗相对较高，产生的大气污染类型复杂、环境风险较大的产业、项目或工艺；且产生的大气污染物无法自身治理或妥善处置或处理成本较高的产生。</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（7）不能严格按“三同时”要求建厂的企业，无法满足卫生防护距离、大气环境防护距离的企业。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（8）与《云南省牛栏江保护条例》存在冲突的项目。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（9）《长江经济带发展负面清单指南（试行，2022 年版）》和《云南省推动长江经济带发展负面清单指南实施细则（试行，2022 年版）》中的禁止项目。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（11）未来入驻企业禁止在园区内新建永久性工业固废处置场。</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（13）禁止入园企业开采地下水作为生产、生活用水。</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（1）本项目为电缆桥架、母线槽、配电柜、通信用硅芯管/集束管、通信用穿线PSP管、支架、</w:t>
                  </w:r>
                  <w:r>
                    <w:rPr>
                      <w:rFonts w:hint="eastAsia" w:cs="Times New Roman"/>
                      <w:color w:val="auto"/>
                      <w:sz w:val="21"/>
                      <w:szCs w:val="21"/>
                      <w:highlight w:val="none"/>
                      <w:lang w:val="en-US" w:eastAsia="zh-CN"/>
                    </w:rPr>
                    <w:t>隔离</w:t>
                  </w:r>
                  <w:r>
                    <w:rPr>
                      <w:rFonts w:hint="default" w:ascii="Times New Roman" w:hAnsi="Times New Roman" w:eastAsia="宋体" w:cs="Times New Roman"/>
                      <w:color w:val="auto"/>
                      <w:sz w:val="21"/>
                      <w:szCs w:val="21"/>
                      <w:highlight w:val="none"/>
                      <w:lang w:val="en-US" w:eastAsia="zh-CN"/>
                    </w:rPr>
                    <w:t>栅等生产制造项目，</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高风险高污染</w:t>
                  </w:r>
                  <w:r>
                    <w:rPr>
                      <w:rFonts w:hint="default" w:ascii="Times New Roman" w:hAnsi="Times New Roman" w:eastAsia="宋体" w:cs="Times New Roman"/>
                      <w:color w:val="auto"/>
                      <w:sz w:val="21"/>
                      <w:szCs w:val="21"/>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废水不属于污水成分复杂或废水、废液按现有技术无法安善处置的产业；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b w:val="0"/>
                      <w:bCs/>
                      <w:color w:val="auto"/>
                      <w:spacing w:val="-10"/>
                      <w:sz w:val="21"/>
                      <w:szCs w:val="21"/>
                      <w:highlight w:val="none"/>
                      <w:vertAlign w:val="baseline"/>
                      <w:lang w:val="en-US" w:eastAsia="zh-CN"/>
                    </w:rPr>
                    <w:t>、臭气浓度</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，可以满足卫生防护距离、大气环境防护距离；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rPr>
                    <w:t>新建永久性工业固废处置场</w:t>
                  </w:r>
                  <w:r>
                    <w:rPr>
                      <w:rFonts w:hint="default" w:ascii="Times New Roman" w:hAnsi="Times New Roman" w:eastAsia="宋体" w:cs="Times New Roman"/>
                      <w:color w:val="auto"/>
                      <w:sz w:val="21"/>
                      <w:szCs w:val="21"/>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物耗、水耗和能耗相对较高</w:t>
                  </w:r>
                  <w:r>
                    <w:rPr>
                      <w:rFonts w:hint="default" w:ascii="Times New Roman" w:hAnsi="Times New Roman" w:eastAsia="宋体" w:cs="Times New Roman"/>
                      <w:color w:val="auto"/>
                      <w:sz w:val="21"/>
                      <w:szCs w:val="21"/>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（13）本项目用水为市政管网供给，不进行地下水的开采。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（1）严格限制引进《产业结构调整指导目录（2019 年本）》（或更新）中所列的限制类项目。</w:t>
                  </w:r>
                </w:p>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（2）《外商投资产业指导目录（2017 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（3）严格限制引进涉及《中国严格限制进出口的有毒化学品目录（2020年本）》（或更新）中所列有毒化学品的项目。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允许现有煤磷盐化工及配套产业进行环保提升改造。</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绿色建材产业</w:t>
                  </w:r>
                </w:p>
              </w:tc>
              <w:tc>
                <w:tcPr>
                  <w:tcW w:w="322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禁止生产废水不能循环回用，且向牛栏江流域排放生产废水的企业入驻。</w:t>
                  </w:r>
                </w:p>
              </w:tc>
              <w:tc>
                <w:tcPr>
                  <w:tcW w:w="322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22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p>
              </w:tc>
              <w:tc>
                <w:tcPr>
                  <w:tcW w:w="322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非烟轻工产业</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②食品业：要求规上企业工业用水重复利用率＞65%。</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绿色化工</w:t>
                  </w:r>
                </w:p>
              </w:tc>
              <w:tc>
                <w:tcPr>
                  <w:tcW w:w="3222"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②金所片区金所组团禁止新建、改建、扩建化工生产线项目。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云南省昆明市寻甸特色产业园区金所片区内，不属于化工生产线项目。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生物医药</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满足《云南省“十四五”生物医药产业创新发展规划要求》。</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71"/>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间接冷却系统产生的定期排污水共同进入生产废水处理设施处理达标后回用作为生产补充水，不外排。</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共同由1根15m高的排气筒（DA001）排放；</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可有效减少主要污染物、挥发性有机物等特征污染物的排放总量，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本项目选用先进的生产设备及工艺，同时选用清洁能源天然气为燃料，从源头上控制了污染物的产生；本项目生产及生活污水均处理达标后全部回用，不外排。</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pStyle w:val="71"/>
              <w:shd w:val="clear"/>
              <w:adjustRightInd/>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839"/>
            <w:bookmarkStart w:id="8" w:name="_Toc14631_WPSOffice_Level2"/>
            <w:bookmarkStart w:id="9" w:name="_Toc11005"/>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hd w:val="clear"/>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7"/>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6"/>
              <w:gridCol w:w="2679"/>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6" w:type="pct"/>
                  <w:gridSpan w:val="2"/>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1700" w:type="pct"/>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443" w:type="pct"/>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w:t>
                  </w:r>
                  <w:r>
                    <w:rPr>
                      <w:rFonts w:hint="default" w:ascii="Times New Roman" w:hAnsi="Times New Roman" w:eastAsia="宋体" w:cs="Times New Roman"/>
                      <w:color w:val="auto"/>
                      <w:szCs w:val="21"/>
                      <w:highlight w:val="none"/>
                      <w:lang w:val="zh-CN"/>
                    </w:rPr>
                    <w:t>查阅《云南省生态保护红线分布图》可知，项目位于</w:t>
                  </w:r>
                  <w:r>
                    <w:rPr>
                      <w:rFonts w:hint="default" w:ascii="Times New Roman" w:hAnsi="Times New Roman" w:eastAsia="宋体" w:cs="Times New Roman"/>
                      <w:color w:val="auto"/>
                      <w:kern w:val="0"/>
                      <w:szCs w:val="21"/>
                      <w:highlight w:val="none"/>
                      <w:lang w:eastAsia="zh-CN"/>
                    </w:rPr>
                    <w:t>云南省昆明市寻甸特色产业园区金所片区</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本项目为新建项目，租赁已建成标准厂房安装设备后进行生产，不新增征地，对生态环境影响较小，不会突破当地生态环境质量底线。</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w:t>
                  </w:r>
                  <w:r>
                    <w:rPr>
                      <w:rFonts w:hint="default" w:ascii="Times New Roman" w:hAnsi="Times New Roman" w:eastAsia="宋体" w:cs="Times New Roman"/>
                      <w:color w:val="auto"/>
                      <w:sz w:val="21"/>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 w:val="21"/>
                      <w:szCs w:val="21"/>
                      <w:highlight w:val="none"/>
                    </w:rPr>
                    <w:t>到2035年，</w:t>
                  </w:r>
                  <w:r>
                    <w:rPr>
                      <w:rFonts w:hint="default" w:ascii="Times New Roman" w:hAnsi="Times New Roman" w:eastAsia="宋体" w:cs="Times New Roman"/>
                      <w:color w:val="auto"/>
                      <w:sz w:val="21"/>
                      <w:szCs w:val="21"/>
                      <w:highlight w:val="none"/>
                      <w:lang w:val="zh-CN"/>
                    </w:rPr>
                    <w:t>地表水体水质优良率全面提升，各监测断面水质达到水环境功能要求，消除劣V类水体，集中式饮用水水源水质稳定达标。</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sz w:val="21"/>
                      <w:szCs w:val="21"/>
                      <w:highlight w:val="none"/>
                      <w:lang w:val="zh-CN"/>
                    </w:rPr>
                    <w:t>不会对区域地表水环境造成影响，不会改变区域地表水环境功能区划</w:t>
                  </w:r>
                  <w:r>
                    <w:rPr>
                      <w:rFonts w:hint="default" w:ascii="Times New Roman" w:hAnsi="Times New Roman" w:eastAsia="宋体" w:cs="Times New Roman"/>
                      <w:color w:val="auto"/>
                      <w:sz w:val="21"/>
                      <w:szCs w:val="21"/>
                      <w:highlight w:val="none"/>
                    </w:rPr>
                    <w:t>。</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按照国家、省、市有关要求和规划，按时完成全市用水总量、用水效率、限制纳污“三条红线”水资源上限控制指标；</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标后回用作为生产补充水，不外排；食堂含油废水经隔油池预处理后与其他办公生活污水一并进入化粪池、一体化生活污水处理站处理达标后，用于项目区内绿化及道路场地洒水降尘，不外排。</w:t>
                  </w:r>
                  <w:r>
                    <w:rPr>
                      <w:rFonts w:hint="default" w:ascii="Times New Roman" w:hAnsi="Times New Roman" w:eastAsia="宋体" w:cs="Times New Roman"/>
                      <w:color w:val="auto"/>
                      <w:sz w:val="21"/>
                      <w:szCs w:val="21"/>
                      <w:highlight w:val="none"/>
                    </w:rPr>
                    <w:t>不属于高耗水项目。</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及天然气为燃料提供热能</w:t>
                  </w:r>
                  <w:r>
                    <w:rPr>
                      <w:rFonts w:hint="default" w:ascii="Times New Roman" w:hAnsi="Times New Roman" w:eastAsia="宋体" w:cs="Times New Roman"/>
                      <w:color w:val="auto"/>
                      <w:szCs w:val="21"/>
                      <w:highlight w:val="none"/>
                    </w:rPr>
                    <w:t>，不属于高耗能项目。</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2169" w:type="pct"/>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1700"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436" w:type="pct"/>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1" w:type="dxa"/>
                  <w:tcBorders>
                    <w:tl2br w:val="nil"/>
                    <w:tr2bl w:val="nil"/>
                  </w:tcBorders>
                  <w:noWrap w:val="0"/>
                  <w:vAlign w:val="center"/>
                </w:tcPr>
                <w:p>
                  <w:pPr>
                    <w:shd w:val="clea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空间布局</w:t>
                  </w:r>
                </w:p>
                <w:p>
                  <w:pPr>
                    <w:shd w:val="clear"/>
                    <w:snapToGrid w:val="0"/>
                    <w:jc w:val="center"/>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约束</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 w:val="21"/>
                      <w:szCs w:val="21"/>
                      <w:highlight w:val="none"/>
                    </w:rPr>
                    <w:t>1.金所片区重点发展新型材料和家具制造产业，羊街片区重点发展先进装备制造和家具制造产业。</w:t>
                  </w:r>
                </w:p>
                <w:p>
                  <w:pPr>
                    <w:shd w:val="clear"/>
                    <w:snapToGrid/>
                    <w:spacing w:line="240" w:lineRule="auto"/>
                    <w:jc w:val="center"/>
                    <w:outlineLvl w:val="9"/>
                    <w:rPr>
                      <w:rStyle w:val="98"/>
                      <w:rFonts w:hint="default" w:ascii="Times New Roman" w:hAnsi="Times New Roman" w:eastAsia="宋体" w:cs="Times New Roman"/>
                      <w:color w:val="auto"/>
                      <w:spacing w:val="-6"/>
                      <w:kern w:val="0"/>
                      <w:sz w:val="21"/>
                      <w:szCs w:val="21"/>
                      <w:highlight w:val="none"/>
                    </w:rPr>
                  </w:pPr>
                  <w:r>
                    <w:rPr>
                      <w:rStyle w:val="98"/>
                      <w:rFonts w:hint="default" w:ascii="Times New Roman" w:hAnsi="Times New Roman" w:eastAsia="宋体" w:cs="Times New Roman"/>
                      <w:color w:val="auto"/>
                      <w:kern w:val="0"/>
                      <w:sz w:val="21"/>
                      <w:szCs w:val="21"/>
                      <w:highlight w:val="none"/>
                    </w:rPr>
                    <w:t>2.禁止引入造纸、印染等需水量大，生产废水不能实现循环回用不外排的企业。</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lang w:val="en-US" w:eastAsia="zh-CN"/>
                    </w:rPr>
                  </w:pPr>
                  <w:r>
                    <w:rPr>
                      <w:rStyle w:val="98"/>
                      <w:rFonts w:hint="default" w:ascii="Times New Roman" w:hAnsi="Times New Roman" w:eastAsia="宋体" w:cs="Times New Roman"/>
                      <w:color w:val="auto"/>
                      <w:kern w:val="0"/>
                      <w:sz w:val="21"/>
                      <w:szCs w:val="21"/>
                      <w:highlight w:val="none"/>
                      <w:lang w:val="en-US" w:eastAsia="zh-CN"/>
                    </w:rPr>
                    <w:t>1.本项目位于金所片区，属于</w:t>
                  </w:r>
                  <w:r>
                    <w:rPr>
                      <w:rFonts w:hint="default" w:ascii="Times New Roman" w:hAnsi="Times New Roman" w:eastAsia="宋体" w:cs="Times New Roman"/>
                      <w:color w:val="auto"/>
                      <w:sz w:val="21"/>
                      <w:szCs w:val="21"/>
                      <w:highlight w:val="none"/>
                      <w:lang w:val="en-US" w:eastAsia="zh-CN"/>
                    </w:rPr>
                    <w:t>泡沫塑料制造，</w:t>
                  </w:r>
                  <w:r>
                    <w:rPr>
                      <w:rFonts w:hint="default" w:ascii="Times New Roman" w:hAnsi="Times New Roman" w:eastAsia="宋体" w:cs="Times New Roman"/>
                      <w:color w:val="auto"/>
                      <w:sz w:val="21"/>
                      <w:szCs w:val="21"/>
                      <w:highlight w:val="none"/>
                    </w:rPr>
                    <w:t>塑料板、管、型材制造</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金属结构制造，</w:t>
                  </w:r>
                  <w:r>
                    <w:rPr>
                      <w:rFonts w:hint="default" w:ascii="Times New Roman" w:hAnsi="Times New Roman" w:eastAsia="宋体" w:cs="Times New Roman"/>
                      <w:color w:val="auto"/>
                      <w:sz w:val="21"/>
                      <w:szCs w:val="21"/>
                      <w:highlight w:val="none"/>
                    </w:rPr>
                    <w:t>电力电子元器件制造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其他输配电及控制设备制造</w:t>
                  </w:r>
                  <w:r>
                    <w:rPr>
                      <w:rStyle w:val="98"/>
                      <w:rFonts w:hint="default" w:ascii="Times New Roman" w:hAnsi="Times New Roman" w:eastAsia="宋体" w:cs="Times New Roman"/>
                      <w:color w:val="auto"/>
                      <w:kern w:val="0"/>
                      <w:sz w:val="21"/>
                      <w:szCs w:val="21"/>
                      <w:highlight w:val="none"/>
                      <w:lang w:val="en-US" w:eastAsia="zh-CN"/>
                    </w:rPr>
                    <w:t>，与金所片区发展规划不冲突</w:t>
                  </w:r>
                  <w:r>
                    <w:rPr>
                      <w:rStyle w:val="98"/>
                      <w:rFonts w:hint="default" w:ascii="Times New Roman" w:hAnsi="Times New Roman" w:eastAsia="宋体" w:cs="Times New Roman"/>
                      <w:color w:val="auto"/>
                      <w:kern w:val="0"/>
                      <w:sz w:val="21"/>
                      <w:szCs w:val="21"/>
                      <w:highlight w:val="none"/>
                    </w:rPr>
                    <w:t>。</w:t>
                  </w:r>
                </w:p>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 w:val="21"/>
                      <w:szCs w:val="21"/>
                      <w:highlight w:val="none"/>
                      <w:lang w:val="en-US" w:eastAsia="zh-CN"/>
                    </w:rPr>
                    <w:t>2</w:t>
                  </w:r>
                  <w:r>
                    <w:rPr>
                      <w:rStyle w:val="98"/>
                      <w:rFonts w:hint="default" w:ascii="Times New Roman" w:hAnsi="Times New Roman" w:eastAsia="宋体" w:cs="Times New Roman"/>
                      <w:color w:val="auto"/>
                      <w:kern w:val="0"/>
                      <w:sz w:val="21"/>
                      <w:szCs w:val="21"/>
                      <w:highlight w:val="none"/>
                    </w:rPr>
                    <w:t>.</w:t>
                  </w:r>
                  <w:r>
                    <w:rPr>
                      <w:rStyle w:val="98"/>
                      <w:rFonts w:hint="default" w:ascii="Times New Roman" w:hAnsi="Times New Roman" w:eastAsia="宋体" w:cs="Times New Roman"/>
                      <w:color w:val="auto"/>
                      <w:kern w:val="0"/>
                      <w:sz w:val="21"/>
                      <w:szCs w:val="21"/>
                      <w:highlight w:val="none"/>
                      <w:lang w:val="en-US" w:eastAsia="zh-CN"/>
                    </w:rPr>
                    <w:t>本项目不属于造纸、印染类企业，同时前处理废水及冷却系统定期排污水经处理达标后回用于生产补充水，不外排</w:t>
                  </w:r>
                  <w:r>
                    <w:rPr>
                      <w:rStyle w:val="98"/>
                      <w:rFonts w:hint="default" w:ascii="Times New Roman" w:hAnsi="Times New Roman" w:eastAsia="宋体" w:cs="Times New Roman"/>
                      <w:color w:val="auto"/>
                      <w:kern w:val="0"/>
                      <w:sz w:val="21"/>
                      <w:szCs w:val="21"/>
                      <w:highlight w:val="none"/>
                    </w:rPr>
                    <w:t>。</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snapToGrid w:val="0"/>
                    <w:spacing w:line="240" w:lineRule="auto"/>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污染物</w:t>
                  </w:r>
                </w:p>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排放管控</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lang w:eastAsia="zh-CN"/>
                    </w:rPr>
                  </w:pPr>
                  <w:r>
                    <w:rPr>
                      <w:rStyle w:val="98"/>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98"/>
                      <w:rFonts w:hint="eastAsia" w:cs="Times New Roman"/>
                      <w:color w:val="auto"/>
                      <w:kern w:val="0"/>
                      <w:szCs w:val="21"/>
                      <w:highlight w:val="none"/>
                      <w:lang w:eastAsia="zh-CN"/>
                    </w:rPr>
                    <w:t>入驻</w:t>
                  </w:r>
                  <w:r>
                    <w:rPr>
                      <w:rStyle w:val="98"/>
                      <w:rFonts w:hint="default" w:ascii="Times New Roman" w:hAnsi="Times New Roman" w:eastAsia="宋体" w:cs="Times New Roman"/>
                      <w:color w:val="auto"/>
                      <w:kern w:val="0"/>
                      <w:szCs w:val="21"/>
                      <w:highlight w:val="none"/>
                    </w:rPr>
                    <w:t>企业生产废水由企业自行处理达标后循环回用不外排。</w:t>
                  </w:r>
                </w:p>
                <w:p>
                  <w:pPr>
                    <w:shd w:val="clea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3.生活垃圾无害化处理率90%以上，工业固废处置利用率不小于95%。</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Cs w:val="21"/>
                      <w:highlight w:val="none"/>
                    </w:rPr>
                    <w:t>1.</w:t>
                  </w:r>
                  <w:r>
                    <w:rPr>
                      <w:rStyle w:val="98"/>
                      <w:rFonts w:hint="default" w:ascii="Times New Roman" w:hAnsi="Times New Roman" w:eastAsia="宋体" w:cs="Times New Roman"/>
                      <w:color w:val="auto"/>
                      <w:kern w:val="0"/>
                      <w:szCs w:val="21"/>
                      <w:highlight w:val="none"/>
                      <w:lang w:val="en-US" w:eastAsia="zh-CN"/>
                    </w:rPr>
                    <w:t>项目所在</w:t>
                  </w:r>
                  <w:r>
                    <w:rPr>
                      <w:rStyle w:val="98"/>
                      <w:rFonts w:hint="default" w:ascii="Times New Roman" w:hAnsi="Times New Roman" w:eastAsia="宋体" w:cs="Times New Roman"/>
                      <w:color w:val="auto"/>
                      <w:kern w:val="0"/>
                      <w:szCs w:val="21"/>
                      <w:highlight w:val="none"/>
                    </w:rPr>
                    <w:t>园区空气质量</w:t>
                  </w:r>
                  <w:r>
                    <w:rPr>
                      <w:rStyle w:val="98"/>
                      <w:rFonts w:hint="default" w:ascii="Times New Roman" w:hAnsi="Times New Roman" w:eastAsia="宋体" w:cs="Times New Roman"/>
                      <w:color w:val="auto"/>
                      <w:kern w:val="0"/>
                      <w:szCs w:val="21"/>
                      <w:highlight w:val="none"/>
                      <w:lang w:val="en-US" w:eastAsia="zh-CN"/>
                    </w:rPr>
                    <w:t>满足</w:t>
                  </w:r>
                  <w:r>
                    <w:rPr>
                      <w:rStyle w:val="98"/>
                      <w:rFonts w:hint="default" w:ascii="Times New Roman" w:hAnsi="Times New Roman" w:eastAsia="宋体" w:cs="Times New Roman"/>
                      <w:color w:val="auto"/>
                      <w:kern w:val="0"/>
                      <w:szCs w:val="21"/>
                      <w:highlight w:val="none"/>
                    </w:rPr>
                    <w:t>《环境空气质量标准》（GB3095</w:t>
                  </w:r>
                  <w:r>
                    <w:rPr>
                      <w:rStyle w:val="98"/>
                      <w:rFonts w:hint="default" w:ascii="Times New Roman" w:hAnsi="Times New Roman" w:eastAsia="宋体" w:cs="Times New Roman"/>
                      <w:color w:val="auto"/>
                      <w:kern w:val="0"/>
                      <w:sz w:val="21"/>
                      <w:szCs w:val="21"/>
                      <w:highlight w:val="none"/>
                    </w:rPr>
                    <w:t>－2012）中二级标准</w:t>
                  </w:r>
                  <w:r>
                    <w:rPr>
                      <w:rStyle w:val="98"/>
                      <w:rFonts w:hint="default" w:ascii="Times New Roman" w:hAnsi="Times New Roman" w:eastAsia="宋体" w:cs="Times New Roman"/>
                      <w:color w:val="auto"/>
                      <w:kern w:val="0"/>
                      <w:sz w:val="21"/>
                      <w:szCs w:val="21"/>
                      <w:highlight w:val="none"/>
                      <w:lang w:val="en-US" w:eastAsia="zh-CN"/>
                    </w:rPr>
                    <w:t>要求</w:t>
                  </w:r>
                  <w:r>
                    <w:rPr>
                      <w:rStyle w:val="98"/>
                      <w:rFonts w:hint="default" w:ascii="Times New Roman" w:hAnsi="Times New Roman" w:eastAsia="宋体" w:cs="Times New Roman"/>
                      <w:color w:val="auto"/>
                      <w:kern w:val="0"/>
                      <w:sz w:val="21"/>
                      <w:szCs w:val="21"/>
                      <w:highlight w:val="none"/>
                    </w:rPr>
                    <w:t>。</w:t>
                  </w:r>
                </w:p>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lang w:val="en-US" w:eastAsia="zh-CN"/>
                    </w:rPr>
                  </w:pPr>
                  <w:r>
                    <w:rPr>
                      <w:rStyle w:val="98"/>
                      <w:rFonts w:hint="default" w:ascii="Times New Roman" w:hAnsi="Times New Roman" w:eastAsia="宋体" w:cs="Times New Roman"/>
                      <w:color w:val="auto"/>
                      <w:kern w:val="0"/>
                      <w:sz w:val="21"/>
                      <w:szCs w:val="21"/>
                      <w:highlight w:val="none"/>
                    </w:rPr>
                    <w:t>2.</w:t>
                  </w:r>
                  <w:r>
                    <w:rPr>
                      <w:rStyle w:val="98"/>
                      <w:rFonts w:hint="default" w:ascii="Times New Roman" w:hAnsi="Times New Roman" w:eastAsia="宋体" w:cs="Times New Roman"/>
                      <w:color w:val="auto"/>
                      <w:kern w:val="0"/>
                      <w:sz w:val="21"/>
                      <w:szCs w:val="21"/>
                      <w:highlight w:val="none"/>
                      <w:lang w:val="en-US" w:eastAsia="zh-CN"/>
                    </w:rPr>
                    <w:t>前处理废水及冷却系统定期排污水经处理达标后回用于生产补充水，不外排；生活污水经生活污水处理站处理达标后用于项目区绿化或道路洒水降尘，不外排；</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 w:val="21"/>
                      <w:szCs w:val="21"/>
                      <w:highlight w:val="none"/>
                    </w:rPr>
                    <w:t>3.</w:t>
                  </w:r>
                  <w:r>
                    <w:rPr>
                      <w:rStyle w:val="98"/>
                      <w:rFonts w:hint="default" w:ascii="Times New Roman" w:hAnsi="Times New Roman" w:eastAsia="宋体" w:cs="Times New Roman"/>
                      <w:color w:val="auto"/>
                      <w:kern w:val="0"/>
                      <w:sz w:val="21"/>
                      <w:szCs w:val="21"/>
                      <w:highlight w:val="none"/>
                      <w:lang w:val="en-US" w:eastAsia="zh-CN"/>
                    </w:rPr>
                    <w:t>本项目产生的生活垃圾委托</w:t>
                  </w:r>
                  <w:r>
                    <w:rPr>
                      <w:rStyle w:val="98"/>
                      <w:rFonts w:hint="default" w:ascii="Times New Roman" w:hAnsi="Times New Roman" w:eastAsia="宋体" w:cs="Times New Roman"/>
                      <w:color w:val="auto"/>
                      <w:kern w:val="0"/>
                      <w:sz w:val="21"/>
                      <w:szCs w:val="21"/>
                      <w:highlight w:val="none"/>
                    </w:rPr>
                    <w:t>工业园区</w:t>
                  </w:r>
                  <w:r>
                    <w:rPr>
                      <w:rStyle w:val="98"/>
                      <w:rFonts w:hint="default" w:ascii="Times New Roman" w:hAnsi="Times New Roman" w:eastAsia="宋体" w:cs="Times New Roman"/>
                      <w:color w:val="auto"/>
                      <w:kern w:val="0"/>
                      <w:sz w:val="21"/>
                      <w:szCs w:val="21"/>
                      <w:highlight w:val="none"/>
                      <w:lang w:val="en-US" w:eastAsia="zh-CN"/>
                    </w:rPr>
                    <w:t>环卫部门</w:t>
                  </w:r>
                  <w:r>
                    <w:rPr>
                      <w:rStyle w:val="98"/>
                      <w:rFonts w:hint="default" w:ascii="Times New Roman" w:hAnsi="Times New Roman" w:eastAsia="宋体" w:cs="Times New Roman"/>
                      <w:color w:val="auto"/>
                      <w:kern w:val="0"/>
                      <w:szCs w:val="21"/>
                      <w:highlight w:val="none"/>
                      <w:lang w:val="en-US" w:eastAsia="zh-CN"/>
                    </w:rPr>
                    <w:t>统一收集后进行</w:t>
                  </w:r>
                  <w:r>
                    <w:rPr>
                      <w:rStyle w:val="98"/>
                      <w:rFonts w:hint="default" w:ascii="Times New Roman" w:hAnsi="Times New Roman" w:eastAsia="宋体" w:cs="Times New Roman"/>
                      <w:color w:val="auto"/>
                      <w:kern w:val="0"/>
                      <w:szCs w:val="21"/>
                      <w:highlight w:val="none"/>
                    </w:rPr>
                    <w:t>无害化处理</w:t>
                  </w:r>
                  <w:r>
                    <w:rPr>
                      <w:rStyle w:val="98"/>
                      <w:rFonts w:hint="default" w:ascii="Times New Roman" w:hAnsi="Times New Roman" w:eastAsia="宋体" w:cs="Times New Roman"/>
                      <w:color w:val="auto"/>
                      <w:kern w:val="0"/>
                      <w:szCs w:val="21"/>
                      <w:highlight w:val="none"/>
                      <w:lang w:eastAsia="zh-CN"/>
                    </w:rPr>
                    <w:t>，</w:t>
                  </w:r>
                  <w:r>
                    <w:rPr>
                      <w:rStyle w:val="98"/>
                      <w:rFonts w:hint="default" w:ascii="Times New Roman" w:hAnsi="Times New Roman" w:eastAsia="宋体" w:cs="Times New Roman"/>
                      <w:color w:val="auto"/>
                      <w:kern w:val="0"/>
                      <w:szCs w:val="21"/>
                      <w:highlight w:val="none"/>
                      <w:lang w:val="en-US" w:eastAsia="zh-CN"/>
                    </w:rPr>
                    <w:t>处理</w:t>
                  </w:r>
                  <w:r>
                    <w:rPr>
                      <w:rStyle w:val="98"/>
                      <w:rFonts w:hint="default" w:ascii="Times New Roman" w:hAnsi="Times New Roman" w:eastAsia="宋体" w:cs="Times New Roman"/>
                      <w:color w:val="auto"/>
                      <w:kern w:val="0"/>
                      <w:szCs w:val="21"/>
                      <w:highlight w:val="none"/>
                    </w:rPr>
                    <w:t>率达到100%。</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环境风险</w:t>
                  </w:r>
                </w:p>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防控</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pPr>
                    <w:shd w:val="clea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2.建设风险事故废水排放管道及处置池。</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lang w:val="en-US" w:eastAsia="zh-CN"/>
                    </w:rPr>
                  </w:pPr>
                  <w:r>
                    <w:rPr>
                      <w:rStyle w:val="98"/>
                      <w:rFonts w:hint="default" w:ascii="Times New Roman" w:hAnsi="Times New Roman" w:eastAsia="宋体" w:cs="Times New Roman"/>
                      <w:color w:val="auto"/>
                      <w:kern w:val="0"/>
                      <w:szCs w:val="21"/>
                      <w:highlight w:val="none"/>
                      <w:lang w:val="en-US" w:eastAsia="zh-CN"/>
                    </w:rPr>
                    <w:t>1.本次环评提出企业建成后按照要求编制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资源开发效率要求</w:t>
                  </w:r>
                </w:p>
              </w:tc>
              <w:tc>
                <w:tcPr>
                  <w:tcW w:w="2996" w:type="dxa"/>
                  <w:tcBorders>
                    <w:tl2br w:val="nil"/>
                    <w:tr2bl w:val="nil"/>
                  </w:tcBorders>
                  <w:noWrap w:val="0"/>
                  <w:vAlign w:val="center"/>
                </w:tcPr>
                <w:p>
                  <w:pPr>
                    <w:shd w:val="clea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pPr>
                    <w:shd w:val="clea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2679" w:type="dxa"/>
                  <w:tcBorders>
                    <w:tl2br w:val="nil"/>
                    <w:tr2bl w:val="nil"/>
                  </w:tcBorders>
                  <w:noWrap w:val="0"/>
                  <w:vAlign w:val="center"/>
                </w:tcPr>
                <w:p>
                  <w:pPr>
                    <w:shd w:val="clea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pPr>
                    <w:shd w:val="clea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2.工业固体</w:t>
                  </w:r>
                  <w:r>
                    <w:rPr>
                      <w:rStyle w:val="98"/>
                      <w:rFonts w:hint="default" w:ascii="Times New Roman" w:hAnsi="Times New Roman" w:eastAsia="宋体" w:cs="Times New Roman"/>
                      <w:color w:val="auto"/>
                      <w:spacing w:val="-6"/>
                      <w:kern w:val="0"/>
                      <w:sz w:val="21"/>
                      <w:szCs w:val="21"/>
                      <w:highlight w:val="none"/>
                      <w:lang w:val="en-US" w:eastAsia="zh-CN"/>
                    </w:rPr>
                    <w:t>废物综合利用率≥70%。</w:t>
                  </w:r>
                  <w:r>
                    <w:rPr>
                      <w:rStyle w:val="98"/>
                      <w:rFonts w:hint="default" w:ascii="Times New Roman" w:hAnsi="Times New Roman" w:eastAsia="宋体" w:cs="Times New Roman"/>
                      <w:color w:val="auto"/>
                      <w:kern w:val="0"/>
                      <w:sz w:val="21"/>
                      <w:szCs w:val="21"/>
                      <w:highlight w:val="none"/>
                      <w:lang w:val="en-US" w:eastAsia="zh-CN"/>
                    </w:rPr>
                    <w:t>前处理废水及冷却系统定期排污水经处理达标后回用于生产补充水，生产废水不外排</w:t>
                  </w:r>
                  <w:r>
                    <w:rPr>
                      <w:rStyle w:val="98"/>
                      <w:rFonts w:hint="default" w:ascii="Times New Roman" w:hAnsi="Times New Roman" w:eastAsia="宋体" w:cs="Times New Roman"/>
                      <w:color w:val="auto"/>
                      <w:kern w:val="0"/>
                      <w:sz w:val="21"/>
                      <w:szCs w:val="21"/>
                      <w:highlight w:val="none"/>
                    </w:rPr>
                    <w:t>。</w:t>
                  </w:r>
                  <w:r>
                    <w:rPr>
                      <w:rStyle w:val="98"/>
                      <w:rFonts w:hint="default" w:ascii="Times New Roman" w:hAnsi="Times New Roman" w:eastAsia="宋体" w:cs="Times New Roman"/>
                      <w:color w:val="auto"/>
                      <w:spacing w:val="-6"/>
                      <w:kern w:val="0"/>
                      <w:sz w:val="21"/>
                      <w:szCs w:val="21"/>
                      <w:highlight w:val="none"/>
                      <w:lang w:val="en-US" w:eastAsia="zh-CN"/>
                    </w:rPr>
                    <w:t>单位工业增加值综</w:t>
                  </w:r>
                  <w:r>
                    <w:rPr>
                      <w:rStyle w:val="98"/>
                      <w:rFonts w:hint="default" w:ascii="Times New Roman" w:hAnsi="Times New Roman" w:eastAsia="宋体" w:cs="Times New Roman"/>
                      <w:color w:val="auto"/>
                      <w:spacing w:val="-6"/>
                      <w:kern w:val="0"/>
                      <w:szCs w:val="21"/>
                      <w:highlight w:val="none"/>
                      <w:lang w:val="en-US" w:eastAsia="zh-CN"/>
                    </w:rPr>
                    <w:t>合能耗≤0.5吨标煤/万元。</w:t>
                  </w:r>
                </w:p>
              </w:tc>
              <w:tc>
                <w:tcPr>
                  <w:tcW w:w="443" w:type="pc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szCs w:val="24"/>
                <w:highlight w:val="none"/>
                <w:lang w:eastAsia="zh-CN"/>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、通信用穿线PSP管、支架、</w:t>
            </w:r>
            <w:r>
              <w:rPr>
                <w:rFonts w:hint="eastAsia" w:ascii="Times New Roman" w:hAnsi="Times New Roman"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栅等生产制造项目。</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不属于产业结构调整政策内的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鼓励类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shd w:val="clear"/>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shd w:val="clear"/>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shd w:val="clear"/>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本项目位于云南省昆明市寻甸特色产业园区金所片区，根据牛栏江水系功能规划图可知，项目区属于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金所</w:t>
                  </w:r>
                  <w:r>
                    <w:rPr>
                      <w:rStyle w:val="70"/>
                      <w:rFonts w:hint="default" w:ascii="Times New Roman" w:hAnsi="Times New Roman" w:eastAsia="宋体" w:cs="Times New Roman"/>
                      <w:color w:val="auto"/>
                      <w:sz w:val="21"/>
                      <w:szCs w:val="21"/>
                      <w:highlight w:val="none"/>
                    </w:rPr>
                    <w:t>片区，为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2046" w:type="pct"/>
                  <w:vMerge w:val="restar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1.项目无废水外排。</w:t>
                  </w:r>
                </w:p>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2046"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2046"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431" w:type="pct"/>
                  <w:noWrap w:val="0"/>
                  <w:vAlign w:val="center"/>
                </w:tcPr>
                <w:p>
                  <w:pPr>
                    <w:pStyle w:val="2"/>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省昆明市寻甸特色产业园区金所片区，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标后回用作为生产补充水，不外排；食堂含油废水经隔油池预处理后与其他办公生活污水一并进入化粪池、一体化生活污水处理站处理达标后，用于项目区内绿化及道路场地洒水降尘，不外排。</w:t>
            </w:r>
            <w:r>
              <w:rPr>
                <w:rFonts w:hint="default" w:ascii="Times New Roman" w:hAnsi="Times New Roman" w:eastAsia="宋体" w:cs="Times New Roman"/>
                <w:color w:val="auto"/>
                <w:kern w:val="0"/>
                <w:sz w:val="24"/>
                <w:szCs w:val="24"/>
                <w:highlight w:val="none"/>
                <w:lang w:val="en-US" w:eastAsia="zh-CN" w:bidi="ar-SA"/>
              </w:rPr>
              <w:t>项目内设有垃圾和危废收集设施，可保证固废合理收集处置，一般生活固废由环卫部门进行处置，危废收集后委托有资质单位处理。项目选址符合《云南省牛栏江保护条例》中的选址要求。</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hd w:val="clea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813" w:type="pct"/>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1622" w:type="pct"/>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563" w:type="pct"/>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1622" w:type="pct"/>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w:t>
                  </w:r>
                  <w:r>
                    <w:rPr>
                      <w:rFonts w:hint="default" w:ascii="Times New Roman" w:hAnsi="Times New Roman" w:eastAsia="宋体" w:cs="Times New Roman"/>
                      <w:color w:val="auto"/>
                      <w:sz w:val="21"/>
                      <w:szCs w:val="21"/>
                      <w:highlight w:val="none"/>
                    </w:rPr>
                    <w:t>内，不属于码头或过长江通道项目。</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寻甸特色产业园区金所片区内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813" w:type="pct"/>
                  <w:noWrap w:val="0"/>
                  <w:vAlign w:val="center"/>
                </w:tcPr>
                <w:p>
                  <w:pPr>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2" w:type="pct"/>
                  <w:noWrap w:val="0"/>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项目废水不外排。</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寻甸特色产业园区金所片区内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813" w:type="pct"/>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22"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563" w:type="pct"/>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bookmarkStart w:id="11" w:name="_Toc15006"/>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1"/>
          </w:p>
          <w:p>
            <w:pPr>
              <w:keepNext w:val="0"/>
              <w:keepLines w:val="0"/>
              <w:pageBreakBefore w:val="0"/>
              <w:shd w:val="clear"/>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 xml:space="preserve">1-8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shd w:val="clear" w:color="auto" w:fill="FFFFFF"/>
                    </w:rPr>
                    <w:t>规范要求</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项目实际情况</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禁止新建、改建和扩建不符合《全国内河航道与港</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不属于港口布局规划以及港口总体规划的码头项目。</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禁止在自然保护区核心区、缓冲区的岸线和河段范</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highlight w:val="none"/>
                      <w:shd w:val="clear" w:color="auto" w:fill="FFFFFF"/>
                      <w:lang w:eastAsia="zh-CN"/>
                    </w:rPr>
                    <w:t>。本项目不属于旅游项目，不</w:t>
                  </w:r>
                  <w:r>
                    <w:rPr>
                      <w:rFonts w:hint="default" w:ascii="Times New Roman" w:hAnsi="Times New Roman" w:eastAsia="宋体" w:cs="Times New Roman"/>
                      <w:color w:val="auto"/>
                      <w:sz w:val="21"/>
                      <w:szCs w:val="21"/>
                      <w:highlight w:val="none"/>
                      <w:shd w:val="clear" w:color="auto" w:fill="FFFFFF"/>
                    </w:rPr>
                    <w:t>进行开矿、采石、挖沙等活动</w:t>
                  </w:r>
                  <w:r>
                    <w:rPr>
                      <w:rFonts w:hint="default" w:ascii="Times New Roman" w:hAnsi="Times New Roman" w:eastAsia="宋体" w:cs="Times New Roman"/>
                      <w:color w:val="auto"/>
                      <w:sz w:val="21"/>
                      <w:szCs w:val="21"/>
                      <w:highlight w:val="none"/>
                      <w:shd w:val="clear" w:color="auto" w:fill="FFFFFF"/>
                      <w:lang w:eastAsia="zh-CN"/>
                    </w:rPr>
                    <w:t>；本项目不属于自然保护区的核心区、缓冲区和试验区内。</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禁止在风景名胜区核心景区的岸线和河段范围内</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用地不涉及</w:t>
                  </w:r>
                  <w:r>
                    <w:rPr>
                      <w:rFonts w:hint="default" w:ascii="Times New Roman" w:hAnsi="Times New Roman" w:eastAsia="宋体" w:cs="Times New Roman"/>
                      <w:color w:val="auto"/>
                      <w:sz w:val="21"/>
                      <w:szCs w:val="21"/>
                      <w:highlight w:val="none"/>
                      <w:lang w:eastAsia="zh-CN"/>
                    </w:rPr>
                    <w:t>风景名胜区。</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禁止在饮用水水源一级保护区的岸线和河段范围</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涉及饮用水水源一级保护区</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shd w:val="clear" w:color="auto" w:fill="FFFFFF"/>
                    </w:rPr>
                    <w:t>饮用水水源二级保护区</w:t>
                  </w:r>
                  <w:r>
                    <w:rPr>
                      <w:rFonts w:hint="default" w:ascii="Times New Roman" w:hAnsi="Times New Roman" w:eastAsia="宋体" w:cs="Times New Roman"/>
                      <w:color w:val="auto"/>
                      <w:sz w:val="21"/>
                      <w:szCs w:val="21"/>
                      <w:highlight w:val="none"/>
                      <w:lang w:eastAsia="zh-CN"/>
                    </w:rPr>
                    <w:t>。</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禁止在水产种质资源保护区的岸线和河段范围内</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涉及水产种质资源保护区的岸线或河段范围；本项目不涉及国家湿地公园的土地。</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禁止违法利用、占用长江流域河湖岸线。禁止在金</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shd w:val="clear" w:color="auto" w:fill="FFFFFF"/>
                    </w:rPr>
                    <w:t>占用长江流域河湖岸线</w:t>
                  </w:r>
                  <w:r>
                    <w:rPr>
                      <w:rFonts w:hint="default" w:ascii="Times New Roman" w:hAnsi="Times New Roman" w:eastAsia="宋体" w:cs="Times New Roman"/>
                      <w:color w:val="auto"/>
                      <w:sz w:val="21"/>
                      <w:szCs w:val="21"/>
                      <w:highlight w:val="none"/>
                      <w:shd w:val="clear" w:color="auto" w:fill="FFFFFF"/>
                      <w:lang w:eastAsia="zh-CN"/>
                    </w:rPr>
                    <w:t>项目。</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eastAsia="zh-CN"/>
                    </w:rPr>
                    <w:t>项目不属于过江基础设施项目，不涉及</w:t>
                  </w:r>
                  <w:r>
                    <w:rPr>
                      <w:rFonts w:hint="default" w:ascii="Times New Roman" w:hAnsi="Times New Roman" w:eastAsia="宋体" w:cs="Times New Roman"/>
                      <w:color w:val="auto"/>
                      <w:szCs w:val="21"/>
                      <w:highlight w:val="none"/>
                    </w:rPr>
                    <w:t>新设、改设或扩大排污口</w:t>
                  </w:r>
                  <w:r>
                    <w:rPr>
                      <w:rFonts w:hint="default" w:ascii="Times New Roman" w:hAnsi="Times New Roman" w:eastAsia="宋体" w:cs="Times New Roman"/>
                      <w:color w:val="auto"/>
                      <w:szCs w:val="21"/>
                      <w:highlight w:val="none"/>
                      <w:lang w:eastAsia="zh-CN"/>
                    </w:rPr>
                    <w:t>。</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禁止在金沙江干流、长江一级支流、水生生物保护区和长江流域禁捕水域开展天然渔业资源生产性捕捞。</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本项目不涉及</w:t>
                  </w:r>
                  <w:r>
                    <w:rPr>
                      <w:rFonts w:hint="default" w:ascii="Times New Roman" w:hAnsi="Times New Roman" w:eastAsia="宋体" w:cs="Times New Roman"/>
                      <w:color w:val="auto"/>
                      <w:sz w:val="21"/>
                      <w:szCs w:val="21"/>
                      <w:highlight w:val="none"/>
                      <w:shd w:val="clear" w:color="auto" w:fill="FFFFFF"/>
                    </w:rPr>
                    <w:t>天然渔业资源生产性捕捞</w:t>
                  </w:r>
                  <w:r>
                    <w:rPr>
                      <w:rFonts w:hint="default" w:ascii="Times New Roman" w:hAnsi="Times New Roman" w:eastAsia="宋体" w:cs="Times New Roman"/>
                      <w:color w:val="auto"/>
                      <w:sz w:val="21"/>
                      <w:szCs w:val="21"/>
                      <w:highlight w:val="none"/>
                      <w:lang w:eastAsia="zh-CN"/>
                    </w:rPr>
                    <w:t>。</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所在区域不属于</w:t>
                  </w:r>
                  <w:r>
                    <w:rPr>
                      <w:rFonts w:hint="default" w:ascii="Times New Roman" w:hAnsi="Times New Roman" w:eastAsia="宋体" w:cs="Times New Roman"/>
                      <w:color w:val="auto"/>
                      <w:sz w:val="21"/>
                      <w:szCs w:val="21"/>
                      <w:highlight w:val="none"/>
                      <w:shd w:val="clear" w:color="auto" w:fill="FFFFFF"/>
                    </w:rPr>
                    <w:t>金沙江干流、长江一级支流、水生生物保护区</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rPr>
                    <w:t>九大高原湖泊岸线一公里范围</w:t>
                  </w:r>
                  <w:r>
                    <w:rPr>
                      <w:rFonts w:hint="default" w:ascii="Times New Roman" w:hAnsi="Times New Roman" w:eastAsia="宋体" w:cs="Times New Roman"/>
                      <w:color w:val="auto"/>
                      <w:sz w:val="21"/>
                      <w:szCs w:val="21"/>
                      <w:highlight w:val="none"/>
                      <w:shd w:val="clear" w:color="auto" w:fill="FFFFFF"/>
                      <w:lang w:eastAsia="zh-CN"/>
                    </w:rPr>
                    <w:t>。</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禁止在合规园区外新建、扩建钢铁、石化、化工、焦化、建材、有色、制浆造纸行业中的高污染项目。</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highlight w:val="none"/>
                      <w:shd w:val="clear" w:color="auto" w:fill="FFFFFF"/>
                      <w:lang w:eastAsia="zh-CN"/>
                    </w:rPr>
                    <w:t>。</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本项目不属于不符合</w:t>
                  </w:r>
                  <w:r>
                    <w:rPr>
                      <w:rFonts w:hint="default" w:ascii="Times New Roman" w:hAnsi="Times New Roman" w:eastAsia="宋体" w:cs="Times New Roman"/>
                      <w:color w:val="auto"/>
                      <w:sz w:val="21"/>
                      <w:szCs w:val="21"/>
                      <w:highlight w:val="none"/>
                      <w:shd w:val="clear" w:color="auto" w:fill="FFFFFF"/>
                    </w:rPr>
                    <w:t>国家石化、现代煤化工等产业布局规划的项目</w:t>
                  </w:r>
                  <w:r>
                    <w:rPr>
                      <w:rFonts w:hint="default" w:ascii="Times New Roman" w:hAnsi="Times New Roman" w:eastAsia="宋体" w:cs="Times New Roman"/>
                      <w:color w:val="auto"/>
                      <w:sz w:val="21"/>
                      <w:szCs w:val="21"/>
                      <w:highlight w:val="none"/>
                      <w:shd w:val="clear" w:color="auto" w:fill="FFFFFF"/>
                      <w:lang w:eastAsia="zh-CN"/>
                    </w:rPr>
                    <w:t>；本项目不属于危险化学品生产项目。</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3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highlight w:val="none"/>
                      <w:shd w:val="clear" w:color="auto" w:fill="FFFFFF"/>
                    </w:rPr>
                    <w:t>高毒高残留以及对环境影响大的农药原药生产装置，</w:t>
                  </w:r>
                  <w:r>
                    <w:rPr>
                      <w:rFonts w:hint="default" w:ascii="Times New Roman" w:hAnsi="Times New Roman" w:eastAsia="宋体" w:cs="Times New Roman"/>
                      <w:color w:val="auto"/>
                      <w:sz w:val="21"/>
                      <w:szCs w:val="21"/>
                      <w:highlight w:val="none"/>
                      <w:shd w:val="clear" w:color="auto" w:fill="FFFFFF"/>
                      <w:lang w:eastAsia="zh-CN"/>
                    </w:rPr>
                    <w:t>不属于</w:t>
                  </w:r>
                  <w:r>
                    <w:rPr>
                      <w:rFonts w:hint="default" w:ascii="Times New Roman" w:hAnsi="Times New Roman" w:eastAsia="宋体" w:cs="Times New Roman"/>
                      <w:color w:val="auto"/>
                      <w:sz w:val="21"/>
                      <w:szCs w:val="21"/>
                      <w:highlight w:val="none"/>
                      <w:shd w:val="clear" w:color="auto" w:fill="FFFFFF"/>
                    </w:rPr>
                    <w:t>尿素、磷铵、电石、焦炭、黄磷、烧碱、纯碱、聚氯乙烯等行业。</w:t>
                  </w:r>
                </w:p>
              </w:tc>
              <w:tc>
                <w:tcPr>
                  <w:tcW w:w="413"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）》规定的内容相符合。</w:t>
            </w:r>
          </w:p>
          <w:p>
            <w:pPr>
              <w:shd w:val="clear"/>
              <w:adjustRightInd w:val="0"/>
              <w:snapToGrid w:val="0"/>
              <w:spacing w:line="360" w:lineRule="auto"/>
              <w:ind w:firstLine="482" w:firstLineChars="200"/>
              <w:rPr>
                <w:rFonts w:hint="default" w:ascii="Times New Roman" w:hAnsi="Times New Roman" w:eastAsia="宋体" w:cs="Times New Roman"/>
                <w:b/>
                <w:color w:val="auto"/>
                <w:sz w:val="24"/>
                <w:highlight w:val="none"/>
              </w:rPr>
            </w:pPr>
            <w:bookmarkStart w:id="12" w:name="_Toc26297"/>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、与《云南省重点行业挥发性有机物综合治理实施方案》符合性分析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1-9</w:t>
            </w:r>
            <w:r>
              <w:rPr>
                <w:rFonts w:hint="default" w:ascii="Times New Roman" w:hAnsi="Times New Roman" w:eastAsia="宋体" w:cs="Times New Roman"/>
                <w:b/>
                <w:color w:val="auto"/>
                <w:szCs w:val="21"/>
                <w:highlight w:val="none"/>
              </w:rPr>
              <w:t xml:space="preserve">   项目与《云南省重点行业挥发性有机物综合治理实施方案》的相符性分析</w:t>
            </w:r>
          </w:p>
          <w:tbl>
            <w:tblPr>
              <w:tblStyle w:val="27"/>
              <w:tblW w:w="4976" w:type="pct"/>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2883"/>
              <w:gridCol w:w="71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1837"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本项目</w:t>
                  </w:r>
                </w:p>
              </w:tc>
              <w:tc>
                <w:tcPr>
                  <w:tcW w:w="455" w:type="pct"/>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noWrap w:val="0"/>
                  <w:vAlign w:val="center"/>
                </w:tcPr>
                <w:p>
                  <w:pPr>
                    <w:pStyle w:val="24"/>
                    <w:shd w:val="clear"/>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 无组织排放。</w:t>
                  </w:r>
                </w:p>
              </w:tc>
              <w:tc>
                <w:tcPr>
                  <w:tcW w:w="1837" w:type="pct"/>
                  <w:vMerge w:val="restart"/>
                  <w:tcBorders>
                    <w:tl2br w:val="nil"/>
                    <w:tr2bl w:val="nil"/>
                  </w:tcBorders>
                  <w:noWrap w:val="0"/>
                  <w:vAlign w:val="center"/>
                </w:tcPr>
                <w:p>
                  <w:pPr>
                    <w:shd w:val="clear"/>
                    <w:adjustRightInd w:val="0"/>
                    <w:snapToGrid w:val="0"/>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rPr>
                    <w:t>单台设备集气罩</w:t>
                  </w:r>
                  <w:r>
                    <w:rPr>
                      <w:rFonts w:hint="default" w:ascii="Times New Roman" w:hAnsi="Times New Roman" w:eastAsia="宋体" w:cs="Times New Roman"/>
                      <w:color w:val="auto"/>
                      <w:sz w:val="21"/>
                      <w:szCs w:val="21"/>
                      <w:highlight w:val="none"/>
                      <w:lang w:val="en-US" w:eastAsia="zh-CN"/>
                    </w:rPr>
                    <w:t>对应的气体控制风速按照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局部排风设施控制风速检测与评估技术规范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AQ/T 4274-2016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表1中局部排风设施控制风速限值标准进行确定为1.0m/s，此时可保证</w:t>
                  </w:r>
                  <w:r>
                    <w:rPr>
                      <w:rFonts w:hint="default" w:ascii="Times New Roman" w:hAnsi="Times New Roman" w:eastAsia="宋体" w:cs="Times New Roman"/>
                      <w:color w:val="auto"/>
                      <w:kern w:val="2"/>
                      <w:sz w:val="21"/>
                      <w:szCs w:val="21"/>
                      <w:highlight w:val="none"/>
                      <w:lang w:val="en-US" w:eastAsia="zh-CN" w:bidi="ar"/>
                    </w:rPr>
                    <w:t>排风罩开口面最远处的 VOCs 无组织排放位置控制风速不低于0.3m/s。</w:t>
                  </w:r>
                </w:p>
              </w:tc>
              <w:tc>
                <w:tcPr>
                  <w:tcW w:w="455" w:type="pct"/>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noWrap w:val="0"/>
                  <w:vAlign w:val="center"/>
                </w:tcPr>
                <w:p>
                  <w:pPr>
                    <w:pStyle w:val="24"/>
                    <w:shd w:val="clear"/>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1837" w:type="pct"/>
                  <w:vMerge w:val="continue"/>
                  <w:tcBorders>
                    <w:tl2br w:val="nil"/>
                    <w:tr2bl w:val="nil"/>
                  </w:tcBorders>
                  <w:noWrap w:val="0"/>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p>
              </w:tc>
              <w:tc>
                <w:tcPr>
                  <w:tcW w:w="455" w:type="pct"/>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pPr>
              <w:pageBreakBefore w:val="0"/>
              <w:shd w:val="clear"/>
              <w:kinsoku/>
              <w:wordWrap/>
              <w:overflowPunct/>
              <w:topLinePunct w:val="0"/>
              <w:bidi w:val="0"/>
              <w:snapToGrid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highlight w:val="none"/>
              </w:rPr>
              <w:t>综上所述，项目与《云南省重点行业挥发性有机物综合治理实施方案》（云环通〔2019〕125号）相符。</w:t>
            </w:r>
          </w:p>
          <w:bookmarkEnd w:id="12"/>
          <w:p>
            <w:pPr>
              <w:pStyle w:val="12"/>
              <w:numPr>
                <w:ilvl w:val="-1"/>
                <w:numId w:val="0"/>
              </w:numPr>
              <w:shd w:val="clear"/>
              <w:spacing w:line="360" w:lineRule="auto"/>
              <w:ind w:firstLine="498" w:firstLineChars="200"/>
              <w:rPr>
                <w:rFonts w:hint="default" w:ascii="Times New Roman" w:hAnsi="Times New Roman" w:eastAsia="宋体" w:cs="Times New Roman"/>
                <w:color w:val="auto"/>
                <w:spacing w:val="4"/>
                <w:kern w:val="24"/>
                <w:sz w:val="24"/>
                <w:highlight w:val="none"/>
                <w:lang w:bidi="ar"/>
              </w:rPr>
            </w:pPr>
            <w:r>
              <w:rPr>
                <w:rFonts w:hint="default" w:ascii="Times New Roman" w:hAnsi="Times New Roman" w:eastAsia="宋体" w:cs="Times New Roman"/>
                <w:b/>
                <w:bCs/>
                <w:color w:val="auto"/>
                <w:spacing w:val="4"/>
                <w:kern w:val="24"/>
                <w:sz w:val="24"/>
                <w:highlight w:val="none"/>
                <w:lang w:val="en-US" w:eastAsia="zh-CN" w:bidi="ar"/>
              </w:rPr>
              <w:t>8、</w:t>
            </w:r>
            <w:r>
              <w:rPr>
                <w:rFonts w:hint="default" w:ascii="Times New Roman" w:hAnsi="Times New Roman" w:eastAsia="宋体" w:cs="Times New Roman"/>
                <w:b/>
                <w:bCs/>
                <w:color w:val="auto"/>
                <w:spacing w:val="4"/>
                <w:kern w:val="24"/>
                <w:sz w:val="24"/>
                <w:highlight w:val="none"/>
                <w:lang w:bidi="ar"/>
              </w:rPr>
              <w:t>与《挥发性有机物污染防治技术政策》符合性分析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项目与</w:t>
            </w:r>
            <w:r>
              <w:rPr>
                <w:rFonts w:hint="default" w:ascii="Times New Roman" w:hAnsi="Times New Roman" w:eastAsia="宋体" w:cs="Times New Roman"/>
                <w:color w:val="auto"/>
                <w:sz w:val="24"/>
                <w:highlight w:val="none"/>
              </w:rPr>
              <w:t>《挥发性有机物污染防治技术政策》相符性分析见表1-</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shd w:val="clea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 xml:space="preserve">10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kern w:val="0"/>
                <w:szCs w:val="21"/>
                <w:highlight w:val="none"/>
              </w:rPr>
              <w:t>与</w:t>
            </w:r>
            <w:r>
              <w:rPr>
                <w:rFonts w:hint="default" w:ascii="Times New Roman" w:hAnsi="Times New Roman" w:eastAsia="宋体" w:cs="Times New Roman"/>
                <w:b/>
                <w:bCs/>
                <w:color w:val="auto"/>
                <w:szCs w:val="21"/>
                <w:highlight w:val="none"/>
              </w:rPr>
              <w:t>《挥发性有机物污染防治技术政策》符合性分析</w:t>
            </w:r>
          </w:p>
          <w:tbl>
            <w:tblPr>
              <w:tblStyle w:val="27"/>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8"/>
              <w:gridCol w:w="3172"/>
              <w:gridCol w:w="330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3570" w:type="dxa"/>
                  <w:gridSpan w:val="2"/>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pacing w:val="4"/>
                      <w:kern w:val="24"/>
                      <w:szCs w:val="21"/>
                      <w:highlight w:val="none"/>
                      <w:lang w:bidi="ar"/>
                    </w:rPr>
                    <w:t>《挥发性有机物污染防治技术政策》内容如下</w:t>
                  </w:r>
                </w:p>
              </w:tc>
              <w:tc>
                <w:tcPr>
                  <w:tcW w:w="3303"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该项目情况</w:t>
                  </w:r>
                </w:p>
              </w:tc>
              <w:tc>
                <w:tcPr>
                  <w:tcW w:w="683"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39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源头和过程控制</w:t>
                  </w: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鼓励使用通过环境标志产品认证的环保型涂料、油墨、胶粘剂和清洗剂。</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不</w:t>
                  </w:r>
                  <w:r>
                    <w:rPr>
                      <w:rFonts w:hint="default" w:ascii="Times New Roman" w:hAnsi="Times New Roman" w:eastAsia="宋体" w:cs="Times New Roman"/>
                      <w:color w:val="auto"/>
                      <w:szCs w:val="21"/>
                      <w:highlight w:val="none"/>
                    </w:rPr>
                    <w:t>使用</w:t>
                  </w:r>
                  <w:r>
                    <w:rPr>
                      <w:rFonts w:hint="default" w:ascii="Times New Roman" w:hAnsi="Times New Roman" w:eastAsia="宋体" w:cs="Times New Roman"/>
                      <w:color w:val="auto"/>
                      <w:szCs w:val="21"/>
                      <w:highlight w:val="none"/>
                      <w:lang w:val="zh-CN"/>
                    </w:rPr>
                    <w:t>油墨、胶粘剂和清洗剂。</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根据涂装工艺的不同，鼓励使用水性涂料、高固份涂料、</w:t>
                  </w:r>
                  <w:r>
                    <w:rPr>
                      <w:rFonts w:hint="eastAsia" w:cs="Times New Roman"/>
                      <w:color w:val="auto"/>
                      <w:sz w:val="21"/>
                      <w:szCs w:val="21"/>
                      <w:highlight w:val="none"/>
                      <w:lang w:val="zh-CN"/>
                    </w:rPr>
                    <w:t>粉末</w:t>
                  </w:r>
                  <w:r>
                    <w:rPr>
                      <w:rFonts w:hint="default" w:ascii="Times New Roman" w:hAnsi="Times New Roman" w:eastAsia="宋体" w:cs="Times New Roman"/>
                      <w:color w:val="auto"/>
                      <w:sz w:val="21"/>
                      <w:szCs w:val="21"/>
                      <w:highlight w:val="none"/>
                      <w:lang w:val="zh-CN"/>
                    </w:rPr>
                    <w:t>涂料、紫外光固化（UV）涂料等环保型涂料；推广采用静电喷涂、淋涂、辊涂、浸涂等效率较高的涂装工艺；应尽量避免无VoCs净化、回收措施的露天喷涂作业。</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淘汰以三氟三氯乙烷、甲基氯仿和四氯化碳为清洗剂或溶剂的生产工艺。清洗过程中产生的废溶剂宜密闭收集，有回收价值的废溶剂经处理后回用，其他废溶剂应妥善处置。</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r>
                    <w:rPr>
                      <w:rFonts w:hint="default" w:ascii="Times New Roman" w:hAnsi="Times New Roman" w:eastAsia="宋体" w:cs="Times New Roman"/>
                      <w:color w:val="auto"/>
                      <w:szCs w:val="21"/>
                      <w:highlight w:val="none"/>
                      <w:lang w:val="zh-CN"/>
                    </w:rPr>
                    <w:t>以三氟三氯乙烷、甲基氯仿和四氯化碳为清洗剂或溶剂的生产工艺。</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含VOCs产品的使用过程中，应采取废气收集措施，提高废气收集效率，减少废气的无组织排放与逸散，并对收集后的废气进行回收或处理后达标排放。</w:t>
                  </w:r>
                </w:p>
              </w:tc>
              <w:tc>
                <w:tcPr>
                  <w:tcW w:w="330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过程产生的有机废气。在采取相应的对策措施后，项目废气污染物均能达标排放。</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39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末端治理与综合利用</w:t>
                  </w: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在工业生产过程中鼓励VOCs的回收利用，并优先鼓励在生产系统内回用。</w:t>
                  </w:r>
                </w:p>
              </w:tc>
              <w:tc>
                <w:tcPr>
                  <w:tcW w:w="330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对于含高浓度VOCs的废气，宜优先采用冷凝回收、吸附回收技术进行回收利用，并辅助以其他治理技术实现达标排放。</w:t>
                  </w:r>
                </w:p>
              </w:tc>
              <w:tc>
                <w:tcPr>
                  <w:tcW w:w="330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对于含中等浓度VOCs的废气，可采用吸附技术回收有机溶剂，或采用催化燃烧和热力焚烧技术净化后达标排放。当采用催化燃烧和热力焚烧技术进行净化时，应进行余热回收利用。</w:t>
                  </w:r>
                </w:p>
              </w:tc>
              <w:tc>
                <w:tcPr>
                  <w:tcW w:w="3303"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303"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含有有机卤素成分VOCs的废气，宜采用非焚烧技术处理。</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过程产生的有机废气。在采取相应的对策措施后，项目废气污染物均能达标排放。废气治理过程不涉及含有机物废水。</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对于不能再生的过滤材料、吸附剂及催化剂等净化材料，应按照国家固体废物管理的相关规定处理处置。</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项目下料过程产生的金属碎屑、废边角料、焊渣、</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废滤筒</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存处，定期外售给废品收购站；喷塑及浸塑过程回收粉尘</w:t>
                  </w:r>
                  <w:r>
                    <w:rPr>
                      <w:rFonts w:hint="default" w:ascii="Times New Roman" w:hAnsi="Times New Roman" w:eastAsia="宋体" w:cs="Times New Roman"/>
                      <w:b w:val="0"/>
                      <w:bCs w:val="0"/>
                      <w:color w:val="auto"/>
                      <w:sz w:val="21"/>
                      <w:szCs w:val="21"/>
                      <w:highlight w:val="none"/>
                      <w:lang w:val="zh-CN"/>
                    </w:rPr>
                    <w:t>统一收集后返回生产线再利用；</w:t>
                  </w:r>
                  <w:r>
                    <w:rPr>
                      <w:rFonts w:hint="default" w:ascii="Times New Roman" w:hAnsi="Times New Roman" w:eastAsia="宋体" w:cs="Times New Roman"/>
                      <w:b w:val="0"/>
                      <w:bCs w:val="0"/>
                      <w:color w:val="auto"/>
                      <w:sz w:val="21"/>
                      <w:szCs w:val="21"/>
                      <w:highlight w:val="none"/>
                      <w:lang w:val="en-US" w:eastAsia="zh-CN"/>
                    </w:rPr>
                    <w:t>钢质电缆桥架、配电柜、母线槽、支架、隔离栅生产过程不合格品收集后返回各工段再次加工处理；聚氨酯电缆桥架生产过程不合格品</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存处，定期外售给废品收购站；硅芯管/集束管、穿线PSP管生产过程边角料及不合格品</w:t>
                  </w:r>
                  <w:r>
                    <w:rPr>
                      <w:rFonts w:hint="default" w:ascii="Times New Roman" w:hAnsi="Times New Roman" w:eastAsia="宋体" w:cs="Times New Roman"/>
                      <w:color w:val="auto"/>
                      <w:sz w:val="21"/>
                      <w:szCs w:val="21"/>
                    </w:rPr>
                    <w:t>统一收集后暂</w:t>
                  </w:r>
                  <w:r>
                    <w:rPr>
                      <w:rFonts w:hint="default" w:ascii="Times New Roman" w:hAnsi="Times New Roman" w:eastAsia="宋体" w:cs="Times New Roman"/>
                      <w:b w:val="0"/>
                      <w:bCs w:val="0"/>
                      <w:color w:val="auto"/>
                      <w:sz w:val="21"/>
                      <w:szCs w:val="21"/>
                      <w:highlight w:val="none"/>
                    </w:rPr>
                    <w:t>存于</w:t>
                  </w:r>
                  <w:r>
                    <w:rPr>
                      <w:rFonts w:hint="default" w:ascii="Times New Roman" w:hAnsi="Times New Roman" w:eastAsia="宋体" w:cs="Times New Roman"/>
                      <w:b w:val="0"/>
                      <w:bCs w:val="0"/>
                      <w:color w:val="auto"/>
                      <w:sz w:val="21"/>
                      <w:szCs w:val="21"/>
                      <w:highlight w:val="none"/>
                      <w:lang w:val="en-US" w:eastAsia="zh-CN"/>
                    </w:rPr>
                    <w:t>一般固体废物暂存区定期进行破碎处理后外售；</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及一体化生活污水处理站污泥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聚氨酯拉挤树脂包装桶、生产废水处理设施污泥、</w:t>
                  </w:r>
                  <w:r>
                    <w:rPr>
                      <w:rFonts w:hint="default" w:ascii="Times New Roman" w:hAnsi="Times New Roman" w:eastAsia="宋体" w:cs="Times New Roman"/>
                      <w:color w:val="auto"/>
                      <w:sz w:val="21"/>
                      <w:szCs w:val="21"/>
                      <w:highlight w:val="none"/>
                    </w:rPr>
                    <w:t>废活性炭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szCs w:val="21"/>
                <w:highlight w:val="none"/>
              </w:rPr>
              <w:t>综上，</w:t>
            </w:r>
            <w:r>
              <w:rPr>
                <w:rFonts w:hint="default" w:ascii="Times New Roman" w:hAnsi="Times New Roman" w:eastAsia="宋体" w:cs="Times New Roman"/>
                <w:color w:val="auto"/>
                <w:kern w:val="0"/>
                <w:sz w:val="24"/>
                <w:highlight w:val="none"/>
              </w:rPr>
              <w:t>项目建设与</w:t>
            </w:r>
            <w:r>
              <w:rPr>
                <w:rFonts w:hint="default" w:ascii="Times New Roman" w:hAnsi="Times New Roman" w:eastAsia="宋体" w:cs="Times New Roman"/>
                <w:color w:val="auto"/>
                <w:sz w:val="24"/>
                <w:highlight w:val="none"/>
              </w:rPr>
              <w:t>《挥发性有机物污染防治技术政策》相关要求相符。</w:t>
            </w:r>
          </w:p>
          <w:p>
            <w:pPr>
              <w:pStyle w:val="1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9、</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shd w:val="clea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11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共同由1根15m高的排气筒（DA001）排放；</w:t>
                  </w:r>
                  <w:r>
                    <w:rPr>
                      <w:rFonts w:hint="default" w:ascii="Times New Roman" w:hAnsi="Times New Roman" w:eastAsia="宋体" w:cs="Times New Roman"/>
                      <w:color w:val="auto"/>
                      <w:sz w:val="21"/>
                      <w:szCs w:val="21"/>
                      <w:lang w:val="en-US" w:eastAsia="zh-CN"/>
                    </w:rPr>
                    <w:t>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shd w:val="clear"/>
                    <w:jc w:val="center"/>
                    <w:rPr>
                      <w:rFonts w:hint="default" w:ascii="Times New Roman" w:hAnsi="Times New Roman" w:eastAsia="宋体" w:cs="Times New Roman"/>
                      <w:color w:val="auto"/>
                      <w:sz w:val="21"/>
                      <w:szCs w:val="21"/>
                      <w:highlight w:val="none"/>
                    </w:rPr>
                  </w:pPr>
                </w:p>
              </w:tc>
              <w:tc>
                <w:tcPr>
                  <w:tcW w:w="949"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default" w:ascii="Times New Roman" w:hAnsi="Times New Roman" w:eastAsia="宋体" w:cs="Times New Roman"/>
                      <w:color w:val="auto"/>
                      <w:highlight w:val="none"/>
                    </w:rPr>
                    <w:t>含挥发性有机物，挥发性有机物含量均符合质量标准要求。</w:t>
                  </w:r>
                </w:p>
              </w:tc>
              <w:tc>
                <w:tcPr>
                  <w:tcW w:w="949" w:type="dxa"/>
                  <w:vAlign w:val="center"/>
                </w:tcPr>
                <w:p>
                  <w:pPr>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w:t>
            </w:r>
            <w:r>
              <w:rPr>
                <w:rFonts w:hint="default" w:ascii="Times New Roman" w:hAnsi="Times New Roman" w:eastAsia="宋体" w:cs="Times New Roman"/>
                <w:b/>
                <w:bCs/>
                <w:color w:val="auto"/>
                <w:kern w:val="0"/>
                <w:sz w:val="24"/>
                <w:lang w:val="en-US" w:eastAsia="zh-CN"/>
              </w:rPr>
              <w:t>0</w:t>
            </w:r>
            <w:r>
              <w:rPr>
                <w:rFonts w:hint="default" w:ascii="Times New Roman" w:hAnsi="Times New Roman" w:eastAsia="宋体" w:cs="Times New Roman"/>
                <w:b/>
                <w:bCs/>
                <w:color w:val="auto"/>
                <w:kern w:val="0"/>
                <w:sz w:val="24"/>
              </w:rPr>
              <w:t>、与《云南省进一步加强塑料污染治理的实施方案》的符合性分析</w:t>
            </w:r>
          </w:p>
          <w:p>
            <w:pPr>
              <w:pStyle w:val="2"/>
              <w:spacing w:before="0" w:after="0" w:line="360" w:lineRule="auto"/>
              <w:ind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本项目与《云南省进一步加强塑料污染治理的实施方案》的符合性分析如下表所示</w:t>
            </w:r>
            <w:r>
              <w:rPr>
                <w:rFonts w:hint="default" w:ascii="Times New Roman" w:hAnsi="Times New Roman" w:eastAsia="宋体" w:cs="Times New Roman"/>
                <w:color w:val="auto"/>
                <w:sz w:val="24"/>
                <w:szCs w:val="24"/>
                <w:lang w:eastAsia="zh-CN"/>
              </w:rPr>
              <w:t>。</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12 </w:t>
            </w:r>
            <w:r>
              <w:rPr>
                <w:rFonts w:hint="default" w:ascii="Times New Roman" w:hAnsi="Times New Roman" w:eastAsia="宋体" w:cs="Times New Roman"/>
                <w:b/>
                <w:color w:val="auto"/>
                <w:spacing w:val="4"/>
                <w:kern w:val="24"/>
                <w:szCs w:val="21"/>
                <w:highlight w:val="none"/>
                <w:lang w:bidi="ar"/>
              </w:rPr>
              <w:t xml:space="preserve">  </w:t>
            </w:r>
            <w:r>
              <w:rPr>
                <w:rFonts w:hint="default" w:ascii="Times New Roman" w:hAnsi="Times New Roman" w:eastAsia="宋体" w:cs="Times New Roman"/>
                <w:b/>
                <w:color w:val="auto"/>
                <w:spacing w:val="4"/>
                <w:kern w:val="24"/>
                <w:szCs w:val="21"/>
                <w:highlight w:val="none"/>
                <w:lang w:val="en-US" w:eastAsia="zh-CN" w:bidi="ar"/>
              </w:rPr>
              <w:t>本项目</w:t>
            </w:r>
            <w:r>
              <w:rPr>
                <w:rFonts w:hint="default" w:ascii="Times New Roman" w:hAnsi="Times New Roman" w:eastAsia="宋体" w:cs="Times New Roman"/>
                <w:b/>
                <w:color w:val="auto"/>
                <w:spacing w:val="4"/>
                <w:kern w:val="24"/>
                <w:szCs w:val="21"/>
                <w:highlight w:val="none"/>
                <w:lang w:bidi="ar"/>
              </w:rPr>
              <w:t>与</w:t>
            </w:r>
            <w:r>
              <w:rPr>
                <w:rFonts w:hint="default" w:ascii="Times New Roman" w:hAnsi="Times New Roman" w:eastAsia="宋体" w:cs="Times New Roman"/>
                <w:b/>
                <w:bCs w:val="0"/>
                <w:color w:val="auto"/>
                <w:spacing w:val="4"/>
                <w:kern w:val="24"/>
                <w:sz w:val="21"/>
                <w:szCs w:val="21"/>
                <w:highlight w:val="none"/>
                <w:lang w:bidi="ar"/>
              </w:rPr>
              <w:t>《云南省进一步加强塑料污染治理的实施方案》</w:t>
            </w:r>
            <w:r>
              <w:rPr>
                <w:rFonts w:hint="default" w:ascii="Times New Roman" w:hAnsi="Times New Roman" w:eastAsia="宋体" w:cs="Times New Roman"/>
                <w:b/>
                <w:color w:val="auto"/>
                <w:spacing w:val="4"/>
                <w:kern w:val="24"/>
                <w:szCs w:val="21"/>
                <w:highlight w:val="none"/>
                <w:lang w:bidi="ar"/>
              </w:rPr>
              <w:t>符合性分析</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9"/>
              <w:gridCol w:w="1524"/>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《云南省进一步加强塑料污染治理的实施方案》</w:t>
                  </w:r>
                </w:p>
              </w:tc>
              <w:tc>
                <w:tcPr>
                  <w:tcW w:w="1524"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项目情况</w:t>
                  </w:r>
                </w:p>
              </w:tc>
              <w:tc>
                <w:tcPr>
                  <w:tcW w:w="427" w:type="dxa"/>
                  <w:vAlign w:val="center"/>
                </w:tcPr>
                <w:p>
                  <w:pPr>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禁止生产、销售的塑料制品。全省范围内禁止生产和销售厚度小于0.025毫米的超薄塑料购物袋、厚度小于0.01毫米的聚乙烯农用地膜。禁止以医疗废物为原料制造塑料制品。全面禁止废塑料进口。到2020年底，禁止生产和销售一次性发泡塑料餐具、一次性塑料棉签；禁止生产含塑料微珠的日化产品。到2022年底，禁止销售含塑料微珠的日化产品。</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不涉及塑料薄膜的生产，</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生产过程原料为PE新料</w:t>
                  </w:r>
                  <w:r>
                    <w:rPr>
                      <w:rFonts w:hint="default" w:ascii="Times New Roman" w:hAnsi="Times New Roman" w:eastAsia="宋体" w:cs="Times New Roman"/>
                      <w:color w:val="auto"/>
                      <w:szCs w:val="21"/>
                    </w:rPr>
                    <w:t>，不使用废旧回收塑料作为原料。</w:t>
                  </w:r>
                </w:p>
              </w:tc>
              <w:tc>
                <w:tcPr>
                  <w:tcW w:w="427"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(四)禁止、限制使用的塑料制品。</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不可降解塑料袋。到2020年底，昆明市城市建成区以及昆明市、西双版纳州、大理州、丽江市景区景点内的商场、超市、药店、书店等场所以及餐饮打包外卖服务和各类展会活动，禁止使用不可降解塑料袋；昆明市集贸市场规范和限制使用不可降解塑料袋。到2022年底，实施范围扩大至全省地级以上城市建成区。到2025年底，上述区域的集贸市场禁止使用不可降解塑料袋。鼓励有条件的地区，在城乡结合部、乡镇和农村地区集市等场所停止使用不可降解塑料袋。</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一次性塑料餐具。到2020年底，全省范围餐饮行业禁止使用不可降解一次性塑料吸管；地级以上城市建成区、景区景点的餐饮堂食服务，禁止使用不可降解一次性塑料餐具。到2022年底，县城建成区、景区景点餐饮堂食服务，禁止使用不可降解一次性塑料餐具。到2025年，地级以上城市餐饮外卖领域不可降解一次性塑料餐具消耗强度下降30%。</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3.宾馆、酒店一次性塑料用品。到2022年底，全省范围星级宾馆、酒店等场所不再主动提供一次性塑料用品；到2025年底，实施范围扩大至所有宾馆、酒店、民宿。</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4.快递塑料包装。自2021年起，全省范围邮政快递网点逐步禁止使用不可降解的塑料包装袋、一次性塑料编织袋等，降低不可降解的塑料</w:t>
                  </w:r>
                  <w:r>
                    <w:rPr>
                      <w:rFonts w:hint="eastAsia" w:cs="Times New Roman"/>
                      <w:color w:val="auto"/>
                      <w:szCs w:val="21"/>
                      <w:lang w:eastAsia="zh-CN"/>
                    </w:rPr>
                    <w:t>胶袋</w:t>
                  </w:r>
                  <w:r>
                    <w:rPr>
                      <w:rFonts w:hint="default" w:ascii="Times New Roman" w:hAnsi="Times New Roman" w:eastAsia="宋体" w:cs="Times New Roman"/>
                      <w:color w:val="auto"/>
                      <w:szCs w:val="21"/>
                    </w:rPr>
                    <w:t>使用量。到2025年底，全省范围邮政快递网点禁止使用不可降解的塑料包装袋、塑料胶带、一次性塑料编织袋等。</w:t>
                  </w:r>
                </w:p>
                <w:p>
                  <w:pPr>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电商渠道塑料包装。自2021年起，全省范围电商平台企业逐步限制使用不可降解的塑料包装制品、塑料胶带等；对电商渠道销售的商品，在相关领域开展试点，推行商品和快递包装一体化，减少寄递环节二次包装。到2025年底，全省范围电商平台企业禁止使用不可降解的塑料包装制品、塑料胶带等。</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Cs w:val="21"/>
                      <w:lang w:val="en-US" w:eastAsia="zh-CN"/>
                    </w:rPr>
                    <w:t>生产产品为</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，不生产</w:t>
                  </w:r>
                  <w:r>
                    <w:rPr>
                      <w:rFonts w:hint="default" w:ascii="Times New Roman" w:hAnsi="Times New Roman" w:eastAsia="宋体" w:cs="Times New Roman"/>
                      <w:color w:val="auto"/>
                      <w:szCs w:val="21"/>
                    </w:rPr>
                    <w:t>不可降解塑料袋</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一次性塑料餐具</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宾馆、酒店一次性塑料用品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快递塑料包装</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电商渠道塑料包装</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原材料全部使用新料，不使用废旧回收塑料作为原料。</w:t>
                  </w:r>
                </w:p>
              </w:tc>
              <w:tc>
                <w:tcPr>
                  <w:tcW w:w="427" w:type="dxa"/>
                  <w:vAlign w:val="center"/>
                </w:tcPr>
                <w:p>
                  <w:pPr>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七)增加绿色产品供给。塑料制品生产企业要严格执行有关法律法规，生产符合相关标准的塑料制品，不得违规添加对人体、环境有害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加强对塑料制品产品的质量监督抽查和风险预警监测，并及时向社会公开。</w:t>
                  </w:r>
                </w:p>
              </w:tc>
              <w:tc>
                <w:tcPr>
                  <w:tcW w:w="1524" w:type="dxa"/>
                  <w:vAlign w:val="center"/>
                </w:tcPr>
                <w:p>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w:t>
                  </w:r>
                  <w:r>
                    <w:rPr>
                      <w:rFonts w:hint="default" w:ascii="Times New Roman" w:hAnsi="Times New Roman" w:eastAsia="宋体" w:cs="Times New Roman"/>
                      <w:color w:val="auto"/>
                      <w:szCs w:val="21"/>
                    </w:rPr>
                    <w:t>项</w:t>
                  </w:r>
                  <w:r>
                    <w:rPr>
                      <w:rFonts w:hint="default" w:ascii="Times New Roman" w:hAnsi="Times New Roman" w:eastAsia="宋体" w:cs="Times New Roman"/>
                      <w:color w:val="auto"/>
                      <w:szCs w:val="21"/>
                      <w:highlight w:val="none"/>
                    </w:rPr>
                    <w:t>目使用</w:t>
                  </w:r>
                  <w:r>
                    <w:rPr>
                      <w:rFonts w:hint="default" w:ascii="Times New Roman" w:hAnsi="Times New Roman" w:eastAsia="宋体" w:cs="Times New Roman"/>
                      <w:color w:val="auto"/>
                      <w:sz w:val="21"/>
                      <w:szCs w:val="21"/>
                      <w:highlight w:val="none"/>
                      <w:lang w:eastAsia="zh-CN"/>
                    </w:rPr>
                    <w:t>聚乙烯</w:t>
                  </w:r>
                  <w:r>
                    <w:rPr>
                      <w:rFonts w:hint="default" w:ascii="Times New Roman" w:hAnsi="Times New Roman" w:eastAsia="宋体" w:cs="Times New Roman"/>
                      <w:color w:val="auto"/>
                      <w:szCs w:val="21"/>
                      <w:highlight w:val="none"/>
                    </w:rPr>
                    <w:t>及色母粒作为原料，无违规添加对</w:t>
                  </w:r>
                  <w:r>
                    <w:rPr>
                      <w:rFonts w:hint="default" w:ascii="Times New Roman" w:hAnsi="Times New Roman" w:eastAsia="宋体" w:cs="Times New Roman"/>
                      <w:color w:val="auto"/>
                      <w:szCs w:val="21"/>
                    </w:rPr>
                    <w:t>人体、环境有害的化学添加剂。</w:t>
                  </w:r>
                </w:p>
              </w:tc>
              <w:tc>
                <w:tcPr>
                  <w:tcW w:w="427" w:type="dxa"/>
                  <w:vAlign w:val="center"/>
                </w:tcPr>
                <w:p>
                  <w:pPr>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综上，本项目</w:t>
            </w:r>
            <w:r>
              <w:rPr>
                <w:rFonts w:hint="default" w:ascii="Times New Roman" w:hAnsi="Times New Roman" w:eastAsia="宋体" w:cs="Times New Roman"/>
                <w:b w:val="0"/>
                <w:bCs/>
                <w:color w:val="auto"/>
                <w:spacing w:val="4"/>
                <w:kern w:val="24"/>
                <w:sz w:val="24"/>
                <w:szCs w:val="24"/>
                <w:highlight w:val="none"/>
                <w:lang w:bidi="ar"/>
              </w:rPr>
              <w:t>与《云南省进一步加强塑料污染治理的实施方案》</w:t>
            </w:r>
            <w:r>
              <w:rPr>
                <w:rFonts w:hint="default" w:ascii="Times New Roman" w:hAnsi="Times New Roman" w:eastAsia="宋体" w:cs="Times New Roman"/>
                <w:b w:val="0"/>
                <w:bCs/>
                <w:color w:val="auto"/>
                <w:spacing w:val="4"/>
                <w:kern w:val="24"/>
                <w:sz w:val="24"/>
                <w:szCs w:val="24"/>
                <w:highlight w:val="none"/>
                <w:lang w:val="en-US" w:eastAsia="zh-CN" w:bidi="ar"/>
              </w:rPr>
              <w:t>相符。</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11、选址合理性分析</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b w:val="0"/>
                <w:bCs w:val="0"/>
                <w:color w:val="auto"/>
                <w:kern w:val="0"/>
                <w:sz w:val="24"/>
                <w:szCs w:val="24"/>
                <w:highlight w:val="none"/>
                <w:lang w:val="en-US" w:eastAsia="zh-CN" w:bidi="ar"/>
              </w:rPr>
              <w:t>、通信用穿线PSP管、支架、</w:t>
            </w:r>
            <w:r>
              <w:rPr>
                <w:rFonts w:hint="eastAsia" w:cs="Times New Roman"/>
                <w:b w:val="0"/>
                <w:bCs w:val="0"/>
                <w:color w:val="auto"/>
                <w:kern w:val="0"/>
                <w:sz w:val="24"/>
                <w:szCs w:val="24"/>
                <w:highlight w:val="none"/>
                <w:lang w:val="en-US" w:eastAsia="zh-CN" w:bidi="ar"/>
              </w:rPr>
              <w:t>隔离</w:t>
            </w:r>
            <w:r>
              <w:rPr>
                <w:rFonts w:hint="default" w:ascii="Times New Roman" w:hAnsi="Times New Roman" w:eastAsia="宋体" w:cs="Times New Roman"/>
                <w:b w:val="0"/>
                <w:bCs w:val="0"/>
                <w:color w:val="auto"/>
                <w:kern w:val="0"/>
                <w:sz w:val="24"/>
                <w:szCs w:val="24"/>
                <w:highlight w:val="none"/>
                <w:lang w:val="en-US" w:eastAsia="zh-CN" w:bidi="ar"/>
              </w:rPr>
              <w:t>栅等生产制造项目，位于</w:t>
            </w:r>
            <w:r>
              <w:rPr>
                <w:rFonts w:hint="default" w:ascii="Times New Roman" w:hAnsi="Times New Roman" w:eastAsia="宋体" w:cs="Times New Roman"/>
                <w:color w:val="auto"/>
                <w:sz w:val="24"/>
                <w:szCs w:val="24"/>
                <w:highlight w:val="none"/>
                <w:u w:val="none"/>
                <w:lang w:val="en-US" w:eastAsia="zh-CN"/>
              </w:rPr>
              <w:t>云南省昆明市寻甸特色产业园区金所片区</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12、项目平面布置合理性分析</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省昆明市寻甸特色产业园区金所片区，项目周边主要为各生产加工型企业；厂区总图方案功能分区明确，总体划分为两个主要区域，即办公生活区及生产加工区。项目区场地呈东西向，根据项目区地形特点及生产生活的需求，在项目区靠近道路厂界一侧设置1个总出入口，方便物料运进和产品运出；自西向东共设置3个生产厂房，其中西侧为仓库、中部为2#生产厂房、东侧为1#生产厂房；1#生产车间内自西向东依次为通信用硅芯管/集束管生产区、通信用穿线PSP 管生产区、聚氨酯桥架生产区、原辅料堆放及机加工区、支架生产区、配电柜机加工区、钢质桥架及隔离栅机加工区、水洗脱脂烘干区、喷塑固化区、浸塑固化区；2#生产车间内自西向东依次为母线槽生产加工区、机加工车间等。办公综合楼位于整个项目区西北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13、环境相容性分析</w:t>
            </w:r>
          </w:p>
          <w:p>
            <w:pPr>
              <w:pStyle w:val="71"/>
              <w:keepNext w:val="0"/>
              <w:keepLines w:val="0"/>
              <w:pageBreakBefore w:val="0"/>
              <w:shd w:val="clear"/>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云南省昆明市寻甸特色产业园区金所片区内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项目周边500m范围内主要为</w:t>
            </w:r>
            <w:r>
              <w:rPr>
                <w:rFonts w:hint="default" w:ascii="Times New Roman" w:hAnsi="Times New Roman" w:eastAsia="宋体" w:cs="Times New Roman"/>
                <w:color w:val="auto"/>
                <w:sz w:val="24"/>
                <w:szCs w:val="24"/>
                <w:highlight w:val="none"/>
              </w:rPr>
              <w:t>生产加工</w:t>
            </w:r>
            <w:r>
              <w:rPr>
                <w:rFonts w:hint="default" w:ascii="Times New Roman" w:hAnsi="Times New Roman" w:eastAsia="宋体" w:cs="Times New Roman"/>
                <w:color w:val="auto"/>
                <w:sz w:val="24"/>
                <w:szCs w:val="24"/>
                <w:highlight w:val="none"/>
                <w:lang w:val="en-US" w:eastAsia="zh-CN"/>
              </w:rPr>
              <w:t>型</w:t>
            </w:r>
            <w:r>
              <w:rPr>
                <w:rFonts w:hint="default" w:ascii="Times New Roman" w:hAnsi="Times New Roman" w:eastAsia="宋体" w:cs="Times New Roman"/>
                <w:color w:val="auto"/>
                <w:kern w:val="2"/>
                <w:sz w:val="24"/>
                <w:szCs w:val="24"/>
                <w:highlight w:val="none"/>
                <w:lang w:val="en-US" w:eastAsia="zh-CN" w:bidi="ar-SA"/>
              </w:rPr>
              <w:t>企业，具体企业分布情况见表。</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1-13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7"/>
              <w:tblW w:w="4962"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3"/>
              <w:gridCol w:w="1654"/>
              <w:gridCol w:w="1091"/>
              <w:gridCol w:w="2036"/>
              <w:gridCol w:w="2629"/>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56"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697"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云南和一农业机械制造有限公司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北侧紧邻</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套板房。</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上寻环保科技（云南）有限公司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北侧70m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建设工程施工。</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云南黄玉建筑材料有限责任公司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北侧130m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塑料板、管、型材制造。</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云南昌鼎饲料油脂加工有限公司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西北侧20m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饲料级猪油、饲料级鱼油、饲料级豆油、工业级混合油的生产。</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云南先锋化工有限公司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西北侧20m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煤炭洁净化综合利用技术和化工产品的研究、开发及技术咨询、服务褐煤综合利用生产甲醇、酚类及其深加工产品压缩、液化气体产品。</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中化云龙有限公司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西侧290m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饲料级磷酸氢钙、饲料级磷酸二氢钙、肥料级磷酸氢钙、工业磷铵、水溶肥料、化工原料及产品生产。</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明兴物流有限公司</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普通货物运输。</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金所集镇</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西南侧110m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寻甸同和精神病医院</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项目区南侧330m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63"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056"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哨上</w:t>
                  </w:r>
                </w:p>
              </w:tc>
              <w:tc>
                <w:tcPr>
                  <w:tcW w:w="697" w:type="pct"/>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东南侧440m</w:t>
                  </w:r>
                </w:p>
              </w:tc>
              <w:tc>
                <w:tcPr>
                  <w:tcW w:w="1301" w:type="pct"/>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680" w:type="pct"/>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噪声、废气均能达标排放，</w:t>
            </w:r>
            <w:r>
              <w:rPr>
                <w:rFonts w:hint="default" w:ascii="Times New Roman" w:hAnsi="Times New Roman" w:eastAsia="宋体" w:cs="Times New Roman"/>
                <w:color w:val="auto"/>
                <w:kern w:val="2"/>
                <w:sz w:val="24"/>
                <w:szCs w:val="24"/>
                <w:highlight w:val="none"/>
                <w:lang w:val="en-US" w:eastAsia="zh-CN" w:bidi="ar-SA"/>
              </w:rPr>
              <w:t>废水全部回用</w:t>
            </w:r>
            <w:r>
              <w:rPr>
                <w:rFonts w:hint="default"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tc>
      </w:tr>
    </w:tbl>
    <w:p>
      <w:pPr>
        <w:shd w:val="clea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3" w:name="_Toc1587"/>
      <w:bookmarkStart w:id="14" w:name="_Toc22458"/>
      <w:r>
        <w:rPr>
          <w:rFonts w:hint="default" w:ascii="Times New Roman" w:hAnsi="Times New Roman" w:eastAsia="宋体" w:cs="Times New Roman"/>
          <w:b/>
          <w:bCs/>
          <w:snapToGrid w:val="0"/>
          <w:color w:val="auto"/>
          <w:sz w:val="30"/>
          <w:szCs w:val="30"/>
          <w:highlight w:val="none"/>
        </w:rPr>
        <w:t>二、建设项目工程分析</w:t>
      </w:r>
      <w:bookmarkEnd w:id="13"/>
      <w:bookmarkEnd w:id="14"/>
    </w:p>
    <w:tbl>
      <w:tblPr>
        <w:tblStyle w:val="27"/>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云南扬鑫建筑设施制造有限责任公司成立于2010年02月02日，项目法人为杨志锂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经营范围主要为电缆桥架、母线槽、配电箱柜及金属门窗的生产销售，聚氨酯复合电缆桥架、玻璃钢电缆桥架、集束管、硅芯管、钢塑复合压力管、电缆沟支架、抗震管廊支架、交通机电产品的研发、生产销售；智能交通电子产品开发及技术咨询，五金交电、金属材料、普通机械、电力设备、电子产品、建筑材料、装饰材料的销售。</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7900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云南省昆明市寻甸特色产业园区金所片区（</w:t>
            </w:r>
            <w:r>
              <w:rPr>
                <w:rFonts w:hint="default" w:ascii="Times New Roman" w:hAnsi="Times New Roman" w:eastAsia="宋体" w:cs="Times New Roman"/>
                <w:color w:val="auto"/>
                <w:sz w:val="24"/>
                <w:szCs w:val="24"/>
                <w:highlight w:val="none"/>
                <w:lang w:val="en-US" w:eastAsia="zh-CN"/>
              </w:rPr>
              <w:t>原昆明华卿亿安生物科技有限公司</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2023年9月6日取得了寻甸特色产业园区管理委员会出具的云南扬鑫建筑设施制造有限责任公司输配电及控制设备生产建设项目入园申请同意书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同意书中明确“项目符合本园区产业发展，同意云南扬鑫建筑设施制造有限责任公司输配电及控制设备生产建设项目入驻寻甸特色产业园区金所片区”。2023年9月6日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云南扬鑫建筑设施制造有限责任公司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2309-530129-04-01-419525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本项目为新建项目，总占地面积16666.67m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，总建筑面积9600m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建成后年产5万米</w:t>
            </w:r>
            <w:r>
              <w:rPr>
                <w:rFonts w:hint="default" w:ascii="Times New Roman" w:hAnsi="Times New Roman" w:eastAsia="宋体" w:cs="Times New Roman"/>
                <w:color w:val="auto"/>
                <w:sz w:val="24"/>
                <w:szCs w:val="24"/>
                <w:highlight w:val="none"/>
                <w:lang w:val="en-US" w:eastAsia="zh-CN"/>
              </w:rPr>
              <w:t>钢质电缆桥架</w:t>
            </w:r>
            <w:r>
              <w:rPr>
                <w:rFonts w:hint="default" w:ascii="Times New Roman" w:hAnsi="Times New Roman" w:eastAsia="宋体" w:cs="Times New Roman"/>
                <w:color w:val="auto"/>
                <w:sz w:val="24"/>
                <w:szCs w:val="24"/>
                <w:highlight w:val="none"/>
                <w:lang w:eastAsia="zh-CN"/>
              </w:rPr>
              <w:t>、5万米聚氨酯电缆桥架、1000米母线槽、2万台配电柜（</w:t>
            </w:r>
            <w:r>
              <w:rPr>
                <w:rFonts w:hint="default" w:ascii="Times New Roman" w:hAnsi="Times New Roman" w:eastAsia="宋体" w:cs="Times New Roman"/>
                <w:color w:val="auto"/>
                <w:sz w:val="24"/>
                <w:szCs w:val="24"/>
                <w:highlight w:val="none"/>
                <w:lang w:val="en-US" w:eastAsia="zh-CN"/>
              </w:rPr>
              <w:t>其中大配电柜0.5万台，小配电柜1.5万台</w:t>
            </w:r>
            <w:r>
              <w:rPr>
                <w:rFonts w:hint="default" w:ascii="Times New Roman" w:hAnsi="Times New Roman" w:eastAsia="宋体" w:cs="Times New Roman"/>
                <w:color w:val="auto"/>
                <w:sz w:val="24"/>
                <w:szCs w:val="24"/>
                <w:highlight w:val="none"/>
                <w:lang w:eastAsia="zh-CN"/>
              </w:rPr>
              <w:t>）、10万米通信用硅芯管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、5万米通信用穿线PSP管、5万套支架、5万片</w:t>
            </w:r>
            <w:r>
              <w:rPr>
                <w:rFonts w:hint="eastAsia"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w:t>
            </w:r>
            <w:r>
              <w:rPr>
                <w:rFonts w:hint="default" w:ascii="Times New Roman" w:hAnsi="Times New Roman" w:eastAsia="宋体" w:cs="Times New Roman"/>
                <w:color w:val="auto"/>
                <w:sz w:val="24"/>
                <w:szCs w:val="24"/>
                <w:highlight w:val="none"/>
                <w:lang w:val="en-US" w:eastAsia="zh-CN"/>
              </w:rPr>
              <w:t>等。</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二十六、橡</w:t>
            </w:r>
            <w:r>
              <w:rPr>
                <w:rFonts w:hint="default" w:ascii="Times New Roman" w:hAnsi="Times New Roman" w:eastAsia="宋体" w:cs="Times New Roman"/>
                <w:color w:val="auto"/>
                <w:kern w:val="0"/>
                <w:sz w:val="24"/>
                <w:szCs w:val="24"/>
                <w:highlight w:val="none"/>
                <w:lang w:val="en-US" w:eastAsia="zh-CN" w:bidi="ar"/>
              </w:rPr>
              <w:t>胶和塑料制品业29-53、塑料制品业292—其他（年用非溶剂型低VOCS含量涂料10吨以下的除外）”、“三十、金属制品业33-66、结构性金属制品制造331—其他（仅分割、焊接、组装的除外；年用非溶剂型低VOCs含量涂料10吨以下的除外）”及“三十五、电气机械和器材制造业38—77、输配电及控制设备制造382；—其他（仅分割、焊接、组装的除外；年用非溶剂型低VOCs含量涂料10吨以下的除外）”，需编制环境影响评价报告表。为此，云南扬鑫建筑设施制造有限责任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2"/>
              <w:keepNext w:val="0"/>
              <w:keepLines w:val="0"/>
              <w:pageBreakBefore w:val="0"/>
              <w:widowControl w:val="0"/>
              <w:shd w:val="clear"/>
              <w:tabs>
                <w:tab w:val="center" w:pos="4360"/>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8"/>
              <w:keepNext w:val="0"/>
              <w:keepLines w:val="0"/>
              <w:pageBreakBefore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1、项目</w:t>
            </w:r>
            <w:r>
              <w:rPr>
                <w:rFonts w:hint="default" w:ascii="Times New Roman" w:hAnsi="Times New Roman" w:eastAsia="宋体" w:cs="Times New Roman"/>
                <w:b/>
                <w:color w:val="auto"/>
                <w:sz w:val="24"/>
                <w:highlight w:val="none"/>
                <w:lang w:val="en-US" w:eastAsia="zh-CN"/>
              </w:rPr>
              <w:t>用地及</w:t>
            </w:r>
            <w:r>
              <w:rPr>
                <w:rFonts w:hint="default" w:ascii="Times New Roman" w:hAnsi="Times New Roman" w:eastAsia="宋体" w:cs="Times New Roman"/>
                <w:b/>
                <w:color w:val="auto"/>
                <w:sz w:val="24"/>
                <w:highlight w:val="none"/>
              </w:rPr>
              <w:t>厂房使用情况</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本项目租赁土地及厂房原为昆明华卿亿安生物科技有限公司，已建成2栋标准生产厂房、1栋办公综合楼</w:t>
            </w:r>
            <w:r>
              <w:rPr>
                <w:rFonts w:hint="default" w:ascii="Times New Roman" w:hAnsi="Times New Roman" w:eastAsia="宋体" w:cs="Times New Roman"/>
                <w:color w:val="auto"/>
                <w:sz w:val="24"/>
                <w:highlight w:val="none"/>
                <w:lang w:val="en-US" w:eastAsia="zh-CN"/>
              </w:rPr>
              <w:t>及其它相关辅助设施</w:t>
            </w:r>
            <w:r>
              <w:rPr>
                <w:rFonts w:hint="default" w:ascii="Times New Roman" w:hAnsi="Times New Roman" w:eastAsia="宋体" w:cs="Times New Roman"/>
                <w:color w:val="auto"/>
                <w:sz w:val="24"/>
                <w:szCs w:val="24"/>
                <w:highlight w:val="none"/>
                <w:lang w:val="en-US" w:eastAsia="zh-CN"/>
              </w:rPr>
              <w:t>。2023年7月24日，云南昱晟包装制品有限责任公司通过公开竞拍了位于寻甸县仁德街道办事处金所工业园区的一宗工业用地及其地上房屋、附属物，并取得了云南省昆明市中级人民法院拍卖成交确认书（案号：（2023）云01执恢6号），因此本项目租赁土地及厂房产权现为云南昱晟包装制品有限责任公司所有。2023年7月1日，</w:t>
            </w:r>
            <w:r>
              <w:rPr>
                <w:rFonts w:hint="default" w:ascii="Times New Roman" w:hAnsi="Times New Roman" w:eastAsia="宋体" w:cs="Times New Roman"/>
                <w:color w:val="auto"/>
                <w:kern w:val="0"/>
                <w:sz w:val="24"/>
                <w:szCs w:val="24"/>
                <w:highlight w:val="none"/>
                <w:lang w:val="en-US" w:eastAsia="zh-CN" w:bidi="ar"/>
              </w:rPr>
              <w:t>云南扬鑫建筑设施制造有限责任公司</w:t>
            </w:r>
            <w:r>
              <w:rPr>
                <w:rFonts w:hint="default" w:ascii="Times New Roman" w:hAnsi="Times New Roman" w:eastAsia="宋体" w:cs="Times New Roman"/>
                <w:color w:val="auto"/>
                <w:sz w:val="24"/>
                <w:szCs w:val="24"/>
                <w:highlight w:val="none"/>
                <w:lang w:val="en-US" w:eastAsia="zh-CN"/>
              </w:rPr>
              <w:t>与云南昱晟包装制品有限责任公司签订了房屋租赁合同，用于输配电及控制设备的生产。</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2、项目建设内容及规模</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本项目总投资7900万元，占地面积16666.67m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程。本项目设置2条产能共为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的钢质电缆桥架生产线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3条产能共为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聚氨酯电缆桥架</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1000米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母线槽</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4条产能共为</w:t>
            </w:r>
            <w:r>
              <w:rPr>
                <w:rFonts w:hint="default" w:ascii="Times New Roman" w:hAnsi="Times New Roman" w:eastAsia="宋体" w:cs="Times New Roman"/>
                <w:color w:val="auto"/>
                <w:sz w:val="24"/>
                <w:szCs w:val="24"/>
                <w:highlight w:val="none"/>
                <w:lang w:eastAsia="zh-CN"/>
              </w:rPr>
              <w:t>2万台</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配电柜</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9条产能共为</w:t>
            </w:r>
            <w:r>
              <w:rPr>
                <w:rFonts w:hint="default" w:ascii="Times New Roman" w:hAnsi="Times New Roman" w:eastAsia="宋体" w:cs="Times New Roman"/>
                <w:color w:val="auto"/>
                <w:sz w:val="24"/>
                <w:szCs w:val="24"/>
                <w:highlight w:val="none"/>
                <w:lang w:eastAsia="zh-CN"/>
              </w:rPr>
              <w:t>10万米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通信用硅芯</w:t>
            </w:r>
            <w:r>
              <w:rPr>
                <w:rFonts w:hint="default" w:ascii="Times New Roman" w:hAnsi="Times New Roman" w:eastAsia="宋体" w:cs="Times New Roman"/>
                <w:color w:val="auto"/>
                <w:sz w:val="24"/>
                <w:szCs w:val="24"/>
                <w:highlight w:val="none"/>
                <w:lang w:val="en-US" w:eastAsia="zh-CN"/>
              </w:rPr>
              <w:t>管/集束管生产线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通信用穿线PSP管</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5万套</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支架</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5万片</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格离栅</w:t>
            </w:r>
            <w:r>
              <w:rPr>
                <w:rFonts w:hint="default" w:ascii="Times New Roman" w:hAnsi="Times New Roman" w:eastAsia="宋体" w:cs="Times New Roman"/>
                <w:color w:val="auto"/>
                <w:sz w:val="24"/>
                <w:szCs w:val="24"/>
                <w:highlight w:val="none"/>
                <w:lang w:val="en-US" w:eastAsia="zh-CN"/>
              </w:rPr>
              <w:t>生产线。</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shd w:val="clea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w:t>
            </w:r>
            <w:r>
              <w:rPr>
                <w:rFonts w:hint="default" w:ascii="Times New Roman" w:hAnsi="Times New Roman" w:eastAsia="宋体" w:cs="Times New Roman"/>
                <w:b/>
                <w:bCs/>
                <w:color w:val="auto"/>
                <w:szCs w:val="21"/>
                <w:highlight w:val="none"/>
                <w:lang w:val="en-US" w:eastAsia="zh-CN"/>
              </w:rPr>
              <w:t>工程内容</w:t>
            </w:r>
            <w:r>
              <w:rPr>
                <w:rFonts w:hint="default" w:ascii="Times New Roman" w:hAnsi="Times New Roman" w:eastAsia="宋体" w:cs="Times New Roman"/>
                <w:b/>
                <w:bCs/>
                <w:color w:val="auto"/>
                <w:szCs w:val="21"/>
                <w:highlight w:val="none"/>
              </w:rPr>
              <w:t>组成一览表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84"/>
              <w:gridCol w:w="788"/>
              <w:gridCol w:w="204"/>
              <w:gridCol w:w="160"/>
              <w:gridCol w:w="379"/>
              <w:gridCol w:w="525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4" w:type="pct"/>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112" w:type="pct"/>
                  <w:gridSpan w:val="4"/>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236" w:type="pct"/>
                  <w:gridSpan w:val="2"/>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406" w:type="pct"/>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112" w:type="pct"/>
                  <w:gridSpan w:val="4"/>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236" w:type="pct"/>
                  <w:gridSpan w:val="2"/>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450"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1#生产厂房（4856.27m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1F钢架结构，长133.41m，宽36.4m，高7m。</w:t>
                  </w:r>
                  <w:r>
                    <w:rPr>
                      <w:rFonts w:hint="default" w:ascii="Times New Roman" w:hAnsi="Times New Roman" w:eastAsia="宋体" w:cs="Times New Roman"/>
                      <w:color w:val="auto"/>
                      <w:sz w:val="21"/>
                      <w:szCs w:val="21"/>
                      <w:highlight w:val="none"/>
                      <w:lang w:val="en-US" w:eastAsia="zh-CN"/>
                    </w:rPr>
                    <w:t>）</w:t>
                  </w: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通信用硅芯管/集束管生产区（900m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通信用硅芯管/集束管生产区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位于1#生产车间内西北侧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设</w:t>
                  </w:r>
                  <w:r>
                    <w:rPr>
                      <w:rFonts w:hint="default" w:ascii="Times New Roman" w:hAnsi="Times New Roman" w:eastAsia="宋体" w:cs="Times New Roman"/>
                      <w:color w:val="auto"/>
                      <w:sz w:val="21"/>
                      <w:szCs w:val="21"/>
                      <w:highlight w:val="none"/>
                      <w:lang w:val="en-US" w:eastAsia="zh-CN"/>
                    </w:rPr>
                    <w:t>9套</w:t>
                  </w: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主要用于</w:t>
                  </w:r>
                  <w:r>
                    <w:rPr>
                      <w:rFonts w:hint="default" w:ascii="Times New Roman" w:hAnsi="Times New Roman" w:eastAsia="宋体" w:cs="Times New Roman"/>
                      <w:color w:val="auto"/>
                      <w:sz w:val="21"/>
                      <w:szCs w:val="21"/>
                      <w:highlight w:val="none"/>
                      <w:lang w:val="en-US" w:eastAsia="zh-CN"/>
                    </w:rPr>
                    <w:t>硅芯管及集束管的生产。</w:t>
                  </w:r>
                </w:p>
              </w:tc>
              <w:tc>
                <w:tcPr>
                  <w:tcW w:w="406" w:type="pct"/>
                  <w:vMerge w:val="restart"/>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租赁已建标准化厂房使用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通信用穿线PSP管生产区（600m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通信用穿线PSP管生产区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位于1#生产车间内西侧中部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内设</w:t>
                  </w:r>
                  <w:r>
                    <w:rPr>
                      <w:rFonts w:hint="default" w:ascii="Times New Roman" w:hAnsi="Times New Roman" w:eastAsia="宋体" w:cs="Times New Roman"/>
                      <w:color w:val="auto"/>
                      <w:sz w:val="21"/>
                      <w:szCs w:val="21"/>
                      <w:highlight w:val="none"/>
                      <w:lang w:val="en-US" w:eastAsia="zh-CN"/>
                    </w:rPr>
                    <w:t>1条</w:t>
                  </w:r>
                  <w:r>
                    <w:rPr>
                      <w:rFonts w:hint="default" w:ascii="Times New Roman" w:hAnsi="Times New Roman" w:eastAsia="宋体" w:cs="Times New Roman"/>
                      <w:color w:val="auto"/>
                      <w:kern w:val="0"/>
                      <w:sz w:val="21"/>
                      <w:szCs w:val="21"/>
                      <w:highlight w:val="none"/>
                    </w:rPr>
                    <w:t>通信用PSP穿线管自动化生产线</w:t>
                  </w:r>
                  <w:r>
                    <w:rPr>
                      <w:rFonts w:hint="default" w:ascii="Times New Roman" w:hAnsi="Times New Roman" w:eastAsia="宋体" w:cs="Times New Roman"/>
                      <w:color w:val="auto"/>
                      <w:sz w:val="21"/>
                      <w:szCs w:val="21"/>
                      <w:highlight w:val="none"/>
                      <w:lang w:eastAsia="zh-CN"/>
                    </w:rPr>
                    <w:t>，用于</w:t>
                  </w:r>
                  <w:r>
                    <w:rPr>
                      <w:rFonts w:hint="default" w:ascii="Times New Roman" w:hAnsi="Times New Roman" w:eastAsia="宋体" w:cs="Times New Roman"/>
                      <w:color w:val="auto"/>
                      <w:sz w:val="21"/>
                      <w:szCs w:val="21"/>
                      <w:highlight w:val="none"/>
                      <w:lang w:val="en-US" w:eastAsia="zh-CN"/>
                    </w:rPr>
                    <w:t>通信用穿线PSP管的生产</w:t>
                  </w:r>
                  <w:r>
                    <w:rPr>
                      <w:rFonts w:hint="default" w:ascii="Times New Roman" w:hAnsi="Times New Roman" w:eastAsia="宋体" w:cs="Times New Roman"/>
                      <w:color w:val="auto"/>
                      <w:sz w:val="21"/>
                      <w:szCs w:val="21"/>
                      <w:highlight w:val="none"/>
                      <w:lang w:eastAsia="zh-CN"/>
                    </w:rPr>
                    <w:t>。</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聚氨酯桥架生产区（400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位于1#生产车间内西南侧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内设3条</w:t>
                  </w:r>
                  <w:r>
                    <w:rPr>
                      <w:rFonts w:hint="default" w:ascii="Times New Roman" w:hAnsi="Times New Roman" w:eastAsia="宋体" w:cs="Times New Roman"/>
                      <w:color w:val="auto"/>
                      <w:kern w:val="0"/>
                      <w:sz w:val="21"/>
                      <w:szCs w:val="21"/>
                      <w:highlight w:val="none"/>
                    </w:rPr>
                    <w:t>聚氨酯桥架自动化生产线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聚氨酯桥架的生产。</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原辅料堆放及机加工区（600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原辅料堆放及机加工区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内设原辅料堆存区及机械加工区，机械加工设备主要包括冲床、剪板机等。</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支架生产区（300m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支架生产区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内设支架生产设备（包括焊接机、角钢自动下料机等）</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用于支架</w:t>
                  </w:r>
                  <w:r>
                    <w:rPr>
                      <w:rFonts w:hint="default" w:ascii="Times New Roman" w:hAnsi="Times New Roman" w:eastAsia="宋体" w:cs="Times New Roman"/>
                      <w:color w:val="auto"/>
                      <w:sz w:val="21"/>
                      <w:szCs w:val="21"/>
                      <w:highlight w:val="none"/>
                      <w:lang w:val="en-US" w:eastAsia="zh-CN"/>
                    </w:rPr>
                    <w:t>的生产。</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配电柜机加工区（700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配电柜机加工区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内设4条配电柜自动化生产线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配电柜机加工的生产及处理。</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钢质桥架及隔离栅机加工区（350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钢质桥架及隔离栅机加工区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350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位于1#生产车间内南侧中部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内设2条钢质桥架自动化生产线及隔离栅机加工生产设备</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钢质桥架及隔离栅的机加工处理。</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pStyle w:val="19"/>
                    <w:shd w:val="clear"/>
                    <w:adjustRightInd w:val="0"/>
                    <w:snapToGrid w:val="0"/>
                    <w:spacing w:line="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水洗脱脂烘干区（350m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p>
              </w:tc>
              <w:tc>
                <w:tcPr>
                  <w:tcW w:w="3236" w:type="pct"/>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水洗脱脂烘干区</w:t>
                  </w:r>
                  <w:r>
                    <w:rPr>
                      <w:rFonts w:hint="default" w:ascii="Times New Roman" w:hAnsi="Times New Roman" w:eastAsia="宋体" w:cs="Times New Roman"/>
                      <w:b w:val="0"/>
                      <w:bCs w:val="0"/>
                      <w:color w:val="auto"/>
                      <w:sz w:val="21"/>
                      <w:szCs w:val="21"/>
                      <w:highlight w:val="none"/>
                      <w:lang w:eastAsia="zh-CN"/>
                    </w:rPr>
                    <w:t>建筑面积</w:t>
                  </w:r>
                  <w:r>
                    <w:rPr>
                      <w:rFonts w:hint="default" w:ascii="Times New Roman" w:hAnsi="Times New Roman" w:eastAsia="宋体" w:cs="Times New Roman"/>
                      <w:b w:val="0"/>
                      <w:bCs w:val="0"/>
                      <w:color w:val="auto"/>
                      <w:sz w:val="21"/>
                      <w:szCs w:val="21"/>
                      <w:highlight w:val="none"/>
                      <w:lang w:val="en-US" w:eastAsia="zh-CN"/>
                    </w:rPr>
                    <w:t>350</w:t>
                  </w:r>
                  <w:r>
                    <w:rPr>
                      <w:rFonts w:hint="default" w:ascii="Times New Roman" w:hAnsi="Times New Roman" w:eastAsia="宋体" w:cs="Times New Roman"/>
                      <w:b w:val="0"/>
                      <w:bCs w:val="0"/>
                      <w:color w:val="auto"/>
                      <w:sz w:val="21"/>
                      <w:szCs w:val="21"/>
                      <w:highlight w:val="none"/>
                      <w:lang w:eastAsia="zh-CN"/>
                    </w:rPr>
                    <w:t>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位于1#生产车间内东侧</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内设4个水池（其中1个容积为4.5m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前一级水洗池、1个容积为13.5m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洗、2个容积分别为4.5m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后二级水洗池）及1条水分烘干线。</w:t>
                  </w:r>
                  <w:r>
                    <w:rPr>
                      <w:rFonts w:hint="default" w:ascii="Times New Roman" w:hAnsi="Times New Roman" w:eastAsia="宋体" w:cs="Times New Roman"/>
                      <w:b w:val="0"/>
                      <w:bCs w:val="0"/>
                      <w:color w:val="auto"/>
                      <w:kern w:val="0"/>
                      <w:sz w:val="21"/>
                      <w:szCs w:val="21"/>
                      <w:highlight w:val="none"/>
                    </w:rPr>
                    <w:t>工件采用浸没式进行清洗</w:t>
                  </w:r>
                  <w:r>
                    <w:rPr>
                      <w:rFonts w:hint="default" w:ascii="Times New Roman" w:hAnsi="Times New Roman" w:eastAsia="宋体" w:cs="Times New Roman"/>
                      <w:b w:val="0"/>
                      <w:bCs w:val="0"/>
                      <w:color w:val="auto"/>
                      <w:kern w:val="0"/>
                      <w:sz w:val="21"/>
                      <w:szCs w:val="21"/>
                      <w:highlight w:val="none"/>
                      <w:lang w:val="en-US" w:eastAsia="zh-CN"/>
                    </w:rPr>
                    <w:t>脱脂</w:t>
                  </w:r>
                  <w:r>
                    <w:rPr>
                      <w:rFonts w:hint="default" w:ascii="Times New Roman" w:hAnsi="Times New Roman" w:eastAsia="宋体" w:cs="Times New Roman"/>
                      <w:b w:val="0"/>
                      <w:bCs w:val="0"/>
                      <w:color w:val="auto"/>
                      <w:kern w:val="0"/>
                      <w:sz w:val="21"/>
                      <w:szCs w:val="21"/>
                      <w:highlight w:val="none"/>
                    </w:rPr>
                    <w:t>，清洗废水经生产废水处理系统处理后循环回用</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烘干线配置1台燃烧机，燃烧机热量与工件进行直接接触进行水分烘干。</w:t>
                  </w:r>
                  <w:r>
                    <w:rPr>
                      <w:rFonts w:hint="default" w:ascii="Times New Roman" w:hAnsi="Times New Roman" w:eastAsia="宋体" w:cs="Times New Roman"/>
                      <w:b w:val="0"/>
                      <w:bCs w:val="0"/>
                      <w:color w:val="auto"/>
                      <w:sz w:val="21"/>
                      <w:szCs w:val="21"/>
                      <w:highlight w:val="none"/>
                      <w:lang w:val="en-US" w:eastAsia="zh-CN"/>
                    </w:rPr>
                    <w:t>此工段仅对生产大配电柜的钢材进行水洗及脱脂预处理，生产其他产品的板材均不需进行处理。</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244"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52"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喷塑、浸塑固化区（656.27m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209"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w:t>
                  </w:r>
                </w:p>
              </w:tc>
              <w:tc>
                <w:tcPr>
                  <w:tcW w:w="3236"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钢结构厂房，其中1层为喷塑固化区，内设1台燃烧机、2套半封闭静电喷塑设备及1条30m的固化道，主要对钢制桥架及配电柜工件进行静电喷塑及烘烤固化处理。本项目喷塑为机械自动化静电喷塑，喷塑房开放两侧进行封闭，仅留工件进出口，以保证塑粉的收集效率。固化采用直接加热的方式进行，即天然气燃烧机燃料燃烧废气及热量由鼓风机吹入喷塑固化道内的集热管后，再由集热管上的气孔排出直接与工件接触加热进行固化。本项目固化道为半封闭式结构，仅工件进出口未进行封闭，道体内为达到保温效果四周均为封闭遮挡。</w:t>
                  </w:r>
                </w:p>
              </w:tc>
              <w:tc>
                <w:tcPr>
                  <w:tcW w:w="406"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拆除</w:t>
                  </w:r>
                  <w:r>
                    <w:rPr>
                      <w:rFonts w:hint="default" w:ascii="Times New Roman" w:hAnsi="Times New Roman" w:eastAsia="宋体" w:cs="Times New Roman"/>
                      <w:color w:val="auto"/>
                      <w:kern w:val="2"/>
                      <w:sz w:val="21"/>
                      <w:szCs w:val="21"/>
                      <w:highlight w:val="none"/>
                      <w:vertAlign w:val="baseline"/>
                      <w:lang w:val="en-US" w:eastAsia="zh-CN" w:bidi="ar-SA"/>
                    </w:rPr>
                    <w:t>已建厂房，进行</w:t>
                  </w:r>
                  <w:r>
                    <w:rPr>
                      <w:rFonts w:hint="default" w:ascii="Times New Roman" w:hAnsi="Times New Roman" w:eastAsia="宋体" w:cs="Times New Roman"/>
                      <w:color w:val="auto"/>
                      <w:sz w:val="21"/>
                      <w:szCs w:val="21"/>
                      <w:highlight w:val="none"/>
                      <w:lang w:val="en-US" w:eastAsia="zh-CN"/>
                    </w:rPr>
                    <w:t>改造将厂房高度增加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4"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452"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209"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2层</w:t>
                  </w:r>
                </w:p>
              </w:tc>
              <w:tc>
                <w:tcPr>
                  <w:tcW w:w="3236"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层为浸塑固化区，包括2套浸塑设备、2台燃烧机、1台工件预热炉、1台流化床装置及1条15m的固化道，主要对隔离栅工件进行浸塑及烘烤固化处理。本项目浸塑为机械自动化浸塑，浸塑房仅留工件进出口，其他侧进行封闭，以保证塑粉的收集效率。固化采用直接加热的方式进行固化。固化道为半封闭式结构，仅工件进出口未进行封闭，道体内为达到保温效果四周均为封闭遮挡。</w:t>
                  </w:r>
                </w:p>
              </w:tc>
              <w:tc>
                <w:tcPr>
                  <w:tcW w:w="406"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44"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2#生产厂房（2422.62m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1F钢架结构，长80.3m，宽30.17m，高7m。</w:t>
                  </w:r>
                  <w:r>
                    <w:rPr>
                      <w:rFonts w:hint="default" w:ascii="Times New Roman" w:hAnsi="Times New Roman" w:eastAsia="宋体" w:cs="Times New Roman"/>
                      <w:color w:val="auto"/>
                      <w:sz w:val="21"/>
                      <w:szCs w:val="21"/>
                      <w:highlight w:val="none"/>
                      <w:lang w:val="en-US" w:eastAsia="zh-CN"/>
                    </w:rPr>
                    <w:t>）</w:t>
                  </w:r>
                </w:p>
              </w:tc>
              <w:tc>
                <w:tcPr>
                  <w:tcW w:w="661" w:type="pct"/>
                  <w:gridSpan w:val="3"/>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母线槽生产加工区（400m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母线槽生产加工区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位于2#生产车间内西侧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内设母线槽生产加工设备，主要包括等离子切割机、母排焊接机、母线压力机、母线多工位机、压力机及母线槽组装机等，主要用于母线槽的生产。</w:t>
                  </w:r>
                </w:p>
              </w:tc>
              <w:tc>
                <w:tcPr>
                  <w:tcW w:w="406"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租赁已建标准化厂房使用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61" w:type="pct"/>
                  <w:gridSpan w:val="3"/>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机加工处理区（2022.62m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机加工处理区</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2022.62</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w:t>
                  </w:r>
                  <w:r>
                    <w:rPr>
                      <w:rFonts w:hint="default" w:ascii="Times New Roman" w:hAnsi="Times New Roman" w:eastAsia="宋体" w:cs="Times New Roman"/>
                      <w:color w:val="auto"/>
                      <w:sz w:val="21"/>
                      <w:szCs w:val="21"/>
                      <w:highlight w:val="none"/>
                      <w:lang w:val="en-US" w:eastAsia="zh-CN"/>
                    </w:rPr>
                    <w:t>位于2#生产车间内东侧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内设折弯机、切割机、焊接机、</w:t>
                  </w:r>
                  <w:r>
                    <w:rPr>
                      <w:rFonts w:hint="default" w:ascii="Times New Roman" w:hAnsi="Times New Roman" w:eastAsia="宋体" w:cs="Times New Roman"/>
                      <w:color w:val="auto"/>
                      <w:kern w:val="0"/>
                      <w:sz w:val="21"/>
                      <w:szCs w:val="21"/>
                    </w:rPr>
                    <w:t>冲床</w:t>
                  </w:r>
                  <w:r>
                    <w:rPr>
                      <w:rFonts w:hint="default" w:ascii="Times New Roman" w:hAnsi="Times New Roman" w:eastAsia="宋体" w:cs="Times New Roman"/>
                      <w:color w:val="auto"/>
                      <w:kern w:val="0"/>
                      <w:sz w:val="21"/>
                      <w:szCs w:val="21"/>
                      <w:lang w:val="en-US" w:eastAsia="zh-CN"/>
                    </w:rPr>
                    <w:t>等设备，主要用于各金属构件及设备的机加工处理。</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244" w:type="pc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112" w:type="pct"/>
                  <w:gridSpan w:val="4"/>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仓库（721.11m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1F钢架结构，长50m，宽14.4222m，高9m。</w:t>
                  </w:r>
                  <w:r>
                    <w:rPr>
                      <w:rFonts w:hint="default" w:ascii="Times New Roman" w:hAnsi="Times New Roman" w:eastAsia="宋体" w:cs="Times New Roman"/>
                      <w:color w:val="auto"/>
                      <w:sz w:val="21"/>
                      <w:szCs w:val="21"/>
                      <w:highlight w:val="none"/>
                      <w:lang w:val="en-US" w:eastAsia="zh-CN"/>
                    </w:rPr>
                    <w:t>）</w:t>
                  </w:r>
                </w:p>
              </w:tc>
              <w:tc>
                <w:tcPr>
                  <w:tcW w:w="3236" w:type="pct"/>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仓库</w:t>
                  </w:r>
                  <w:r>
                    <w:rPr>
                      <w:rFonts w:hint="default" w:ascii="Times New Roman" w:hAnsi="Times New Roman" w:eastAsia="宋体" w:cs="Times New Roman"/>
                      <w:color w:val="auto"/>
                      <w:sz w:val="21"/>
                      <w:szCs w:val="21"/>
                      <w:highlight w:val="none"/>
                      <w:lang w:eastAsia="zh-CN"/>
                    </w:rPr>
                    <w:t>建筑面积</w:t>
                  </w:r>
                  <w:r>
                    <w:rPr>
                      <w:rFonts w:hint="default" w:ascii="Times New Roman" w:hAnsi="Times New Roman" w:eastAsia="宋体" w:cs="Times New Roman"/>
                      <w:color w:val="auto"/>
                      <w:sz w:val="21"/>
                      <w:szCs w:val="21"/>
                      <w:highlight w:val="none"/>
                      <w:lang w:val="en-US" w:eastAsia="zh-CN"/>
                    </w:rPr>
                    <w:t>721.11</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位于整个厂区西侧，</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1层钢架</w:t>
                  </w:r>
                  <w:r>
                    <w:rPr>
                      <w:rFonts w:hint="default" w:ascii="Times New Roman" w:hAnsi="Times New Roman" w:eastAsia="宋体" w:cs="Times New Roman"/>
                      <w:color w:val="auto"/>
                      <w:sz w:val="21"/>
                      <w:szCs w:val="21"/>
                      <w:highlight w:val="none"/>
                      <w:lang w:eastAsia="zh-CN"/>
                    </w:rPr>
                    <w:t>结构厂房，用于</w:t>
                  </w:r>
                  <w:r>
                    <w:rPr>
                      <w:rFonts w:hint="default"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rPr>
                    <w:t>成品的存放及转运</w:t>
                  </w:r>
                  <w:r>
                    <w:rPr>
                      <w:rFonts w:hint="default" w:ascii="Times New Roman" w:hAnsi="Times New Roman" w:eastAsia="宋体" w:cs="Times New Roman"/>
                      <w:color w:val="auto"/>
                      <w:sz w:val="21"/>
                      <w:szCs w:val="21"/>
                      <w:highlight w:val="none"/>
                      <w:lang w:eastAsia="zh-CN"/>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244" w:type="pc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112" w:type="pct"/>
                  <w:gridSpan w:val="4"/>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1600m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3236" w:type="pct"/>
                  <w:gridSpan w:val="2"/>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总建筑面积为</w:t>
                  </w:r>
                  <w:r>
                    <w:rPr>
                      <w:rFonts w:hint="default" w:ascii="Times New Roman" w:hAnsi="Times New Roman" w:eastAsia="宋体" w:cs="Times New Roman"/>
                      <w:color w:val="auto"/>
                      <w:kern w:val="0"/>
                      <w:sz w:val="21"/>
                      <w:szCs w:val="21"/>
                      <w:highlight w:val="none"/>
                      <w:lang w:val="en-US" w:eastAsia="zh-CN"/>
                    </w:rPr>
                    <w:t>1600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vertAlign w:val="baseline"/>
                      <w:lang w:val="en-US" w:eastAsia="zh-CN"/>
                    </w:rPr>
                    <w:t>，每层建筑面积为400m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位于整个项目区西北侧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租赁已建建筑物进行使用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112" w:type="pct"/>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3236" w:type="pct"/>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112" w:type="pct"/>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3236" w:type="pct"/>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112" w:type="pct"/>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3236" w:type="pct"/>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112" w:type="pct"/>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3236" w:type="pct"/>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w:t>
                  </w:r>
                  <w:r>
                    <w:rPr>
                      <w:rFonts w:hint="default" w:ascii="Times New Roman" w:hAnsi="Times New Roman" w:eastAsia="宋体" w:cs="Times New Roman"/>
                      <w:color w:val="auto"/>
                      <w:sz w:val="21"/>
                      <w:szCs w:val="21"/>
                      <w:highlight w:val="none"/>
                      <w:lang w:val="en-US" w:eastAsia="zh-CN"/>
                    </w:rPr>
                    <w:t>水洗烘干及固化过程均使用天然气为燃料</w:t>
                  </w:r>
                  <w:r>
                    <w:rPr>
                      <w:rFonts w:hint="default" w:ascii="Times New Roman" w:hAnsi="Times New Roman" w:eastAsia="宋体" w:cs="Times New Roman"/>
                      <w:bCs/>
                      <w:color w:val="auto"/>
                      <w:spacing w:val="6"/>
                      <w:sz w:val="21"/>
                      <w:szCs w:val="21"/>
                      <w:highlight w:val="none"/>
                      <w:lang w:val="en-US" w:eastAsia="zh-CN"/>
                    </w:rPr>
                    <w:t>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112" w:type="pct"/>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3236" w:type="pct"/>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450" w:type="pct"/>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金属下料粉尘</w:t>
                  </w:r>
                </w:p>
              </w:tc>
              <w:tc>
                <w:tcPr>
                  <w:tcW w:w="3018" w:type="pct"/>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3018" w:type="pct"/>
                  <w:tcBorders>
                    <w:bottom w:val="single" w:color="auto" w:sz="4" w:space="0"/>
                  </w:tcBorders>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40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喷塑、浸塑粉尘（滤筒除尘+15m高排气筒DA001）</w:t>
                  </w:r>
                </w:p>
              </w:tc>
              <w:tc>
                <w:tcPr>
                  <w:tcW w:w="3018" w:type="pct"/>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及浸塑均</w:t>
                  </w:r>
                  <w:r>
                    <w:rPr>
                      <w:rFonts w:hint="default" w:ascii="Times New Roman" w:hAnsi="Times New Roman" w:eastAsia="宋体" w:cs="Times New Roman"/>
                      <w:color w:val="auto"/>
                      <w:sz w:val="21"/>
                      <w:szCs w:val="21"/>
                      <w:highlight w:val="none"/>
                    </w:rPr>
                    <w:t>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水洗烘干燃料燃烧废气、固化道燃料燃烧废气、工件预热炉燃料燃烧废气、固化有机废气（4个集气罩+三级活性炭+15m高排气筒DA002）</w:t>
                  </w:r>
                </w:p>
              </w:tc>
              <w:tc>
                <w:tcPr>
                  <w:tcW w:w="3018" w:type="pct"/>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本项目水洗烘干道、</w:t>
                  </w:r>
                  <w:r>
                    <w:rPr>
                      <w:rFonts w:hint="default" w:ascii="Times New Roman" w:hAnsi="Times New Roman" w:eastAsia="宋体" w:cs="Times New Roman"/>
                      <w:color w:val="auto"/>
                      <w:sz w:val="21"/>
                      <w:szCs w:val="21"/>
                    </w:rPr>
                    <w:t>喷塑固化</w:t>
                  </w:r>
                  <w:r>
                    <w:rPr>
                      <w:rFonts w:hint="default" w:ascii="Times New Roman" w:hAnsi="Times New Roman" w:eastAsia="宋体" w:cs="Times New Roman"/>
                      <w:color w:val="auto"/>
                      <w:sz w:val="21"/>
                      <w:szCs w:val="21"/>
                      <w:lang w:val="en-US" w:eastAsia="zh-CN"/>
                    </w:rPr>
                    <w:t>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浸塑线</w:t>
                  </w:r>
                  <w:r>
                    <w:rPr>
                      <w:rFonts w:hint="default" w:ascii="Times New Roman" w:hAnsi="Times New Roman" w:eastAsia="宋体" w:cs="Times New Roman"/>
                      <w:color w:val="auto"/>
                      <w:sz w:val="21"/>
                      <w:szCs w:val="21"/>
                      <w:highlight w:val="none"/>
                      <w:lang w:val="en-US" w:eastAsia="zh-CN"/>
                    </w:rPr>
                    <w:t>工件预热炉、</w:t>
                  </w:r>
                  <w:r>
                    <w:rPr>
                      <w:rFonts w:hint="default" w:ascii="Times New Roman" w:hAnsi="Times New Roman" w:eastAsia="宋体" w:cs="Times New Roman"/>
                      <w:color w:val="auto"/>
                      <w:sz w:val="21"/>
                      <w:szCs w:val="21"/>
                      <w:lang w:val="en-US" w:eastAsia="zh-CN"/>
                    </w:rPr>
                    <w:t>浸塑固化道均为半封闭式结构，仅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聚氨酯桥架生产废气</w:t>
                  </w:r>
                </w:p>
              </w:tc>
              <w:tc>
                <w:tcPr>
                  <w:tcW w:w="3018" w:type="pct"/>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产生及排放量较小，加强车间通风，为无组织排放。</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879" w:type="pct"/>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生产废气及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kern w:val="0"/>
                      <w:sz w:val="21"/>
                      <w:szCs w:val="21"/>
                      <w:lang w:val="en-US" w:eastAsia="zh-CN"/>
                    </w:rPr>
                    <w:t>生产废气</w:t>
                  </w:r>
                  <w:r>
                    <w:rPr>
                      <w:rFonts w:hint="default" w:ascii="Times New Roman" w:hAnsi="Times New Roman" w:eastAsia="宋体" w:cs="Times New Roman"/>
                      <w:color w:val="auto"/>
                      <w:sz w:val="21"/>
                      <w:szCs w:val="21"/>
                      <w:highlight w:val="none"/>
                      <w:lang w:val="en-US" w:eastAsia="zh-CN"/>
                    </w:rPr>
                    <w:t>（10个集气罩+三级活性炭+15m高排气筒DA003）</w:t>
                  </w:r>
                </w:p>
              </w:tc>
              <w:tc>
                <w:tcPr>
                  <w:tcW w:w="3018" w:type="pct"/>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为8640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450"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61" w:type="pct"/>
                  <w:gridSpan w:val="3"/>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3236" w:type="pct"/>
                  <w:gridSpan w:val="2"/>
                  <w:vAlign w:val="center"/>
                </w:tcPr>
                <w:p>
                  <w:pPr>
                    <w:pStyle w:val="2"/>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个集气罩+1台油烟净化设施+高于生活综合楼房顶1.5m高的排气筒”，油烟净化器净化效率不低于60%。</w:t>
                  </w:r>
                </w:p>
              </w:tc>
              <w:tc>
                <w:tcPr>
                  <w:tcW w:w="406" w:type="pct"/>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661"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3236"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406" w:type="pct"/>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61"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rPr>
                    <w:t>冷却水循环系统</w:t>
                  </w:r>
                </w:p>
              </w:tc>
              <w:tc>
                <w:tcPr>
                  <w:tcW w:w="3236"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rPr>
                    <w:t>PSP穿线管</w:t>
                  </w:r>
                  <w:r>
                    <w:rPr>
                      <w:rStyle w:val="101"/>
                      <w:rFonts w:hint="default" w:ascii="Times New Roman" w:hAnsi="Times New Roman" w:eastAsia="宋体" w:cs="Times New Roman"/>
                      <w:color w:val="auto"/>
                      <w:sz w:val="21"/>
                      <w:szCs w:val="21"/>
                      <w:lang w:val="en-US" w:eastAsia="zh-CN"/>
                    </w:rPr>
                    <w:t>生产设备共配套设置</w:t>
                  </w:r>
                  <w:r>
                    <w:rPr>
                      <w:rStyle w:val="101"/>
                      <w:rFonts w:hint="default" w:ascii="Times New Roman" w:hAnsi="Times New Roman" w:eastAsia="宋体" w:cs="Times New Roman"/>
                      <w:color w:val="auto"/>
                      <w:sz w:val="21"/>
                      <w:szCs w:val="21"/>
                    </w:rPr>
                    <w:t>1</w:t>
                  </w:r>
                  <w:r>
                    <w:rPr>
                      <w:rStyle w:val="101"/>
                      <w:rFonts w:hint="default" w:ascii="Times New Roman" w:hAnsi="Times New Roman" w:eastAsia="宋体" w:cs="Times New Roman"/>
                      <w:color w:val="auto"/>
                      <w:sz w:val="21"/>
                      <w:szCs w:val="21"/>
                      <w:lang w:eastAsia="zh-CN"/>
                    </w:rPr>
                    <w:t>台</w:t>
                  </w:r>
                  <w:r>
                    <w:rPr>
                      <w:rStyle w:val="101"/>
                      <w:rFonts w:hint="default" w:ascii="Times New Roman" w:hAnsi="Times New Roman" w:eastAsia="宋体" w:cs="Times New Roman"/>
                      <w:color w:val="auto"/>
                      <w:sz w:val="21"/>
                      <w:szCs w:val="21"/>
                    </w:rPr>
                    <w:t>处理规模为</w:t>
                  </w:r>
                  <w:r>
                    <w:rPr>
                      <w:rStyle w:val="101"/>
                      <w:rFonts w:hint="default" w:ascii="Times New Roman" w:hAnsi="Times New Roman" w:eastAsia="宋体" w:cs="Times New Roman"/>
                      <w:color w:val="auto"/>
                      <w:sz w:val="21"/>
                      <w:szCs w:val="21"/>
                      <w:lang w:val="en-US" w:eastAsia="zh-CN"/>
                    </w:rPr>
                    <w:t>3</w:t>
                  </w:r>
                  <w:r>
                    <w:rPr>
                      <w:rStyle w:val="101"/>
                      <w:rFonts w:hint="default" w:ascii="Times New Roman" w:hAnsi="Times New Roman" w:eastAsia="宋体" w:cs="Times New Roman"/>
                      <w:color w:val="auto"/>
                      <w:sz w:val="21"/>
                      <w:szCs w:val="21"/>
                    </w:rPr>
                    <w:t>m</w:t>
                  </w:r>
                  <w:r>
                    <w:rPr>
                      <w:rStyle w:val="101"/>
                      <w:rFonts w:hint="default" w:ascii="Times New Roman" w:hAnsi="Times New Roman" w:eastAsia="宋体" w:cs="Times New Roman"/>
                      <w:color w:val="auto"/>
                      <w:sz w:val="21"/>
                      <w:szCs w:val="21"/>
                      <w:vertAlign w:val="superscript"/>
                    </w:rPr>
                    <w:t>3</w:t>
                  </w:r>
                  <w:r>
                    <w:rPr>
                      <w:rStyle w:val="101"/>
                      <w:rFonts w:hint="default" w:ascii="Times New Roman" w:hAnsi="Times New Roman" w:eastAsia="宋体" w:cs="Times New Roman"/>
                      <w:color w:val="auto"/>
                      <w:sz w:val="21"/>
                      <w:szCs w:val="21"/>
                    </w:rPr>
                    <w:t>/h的冷却水塔</w:t>
                  </w:r>
                  <w:r>
                    <w:rPr>
                      <w:rStyle w:val="101"/>
                      <w:rFonts w:hint="default" w:ascii="Times New Roman" w:hAnsi="Times New Roman" w:eastAsia="宋体" w:cs="Times New Roman"/>
                      <w:color w:val="auto"/>
                      <w:sz w:val="21"/>
                      <w:szCs w:val="21"/>
                      <w:lang w:val="en-US" w:eastAsia="zh-CN"/>
                    </w:rPr>
                    <w:t>及</w:t>
                  </w:r>
                  <w:r>
                    <w:rPr>
                      <w:rStyle w:val="101"/>
                      <w:rFonts w:hint="default" w:ascii="Times New Roman" w:hAnsi="Times New Roman" w:eastAsia="宋体" w:cs="Times New Roman"/>
                      <w:color w:val="auto"/>
                      <w:sz w:val="21"/>
                      <w:szCs w:val="21"/>
                    </w:rPr>
                    <w:t>1个</w:t>
                  </w:r>
                  <w:r>
                    <w:rPr>
                      <w:rStyle w:val="101"/>
                      <w:rFonts w:hint="default" w:ascii="Times New Roman" w:hAnsi="Times New Roman" w:eastAsia="宋体" w:cs="Times New Roman"/>
                      <w:color w:val="auto"/>
                      <w:sz w:val="21"/>
                      <w:szCs w:val="21"/>
                      <w:highlight w:val="none"/>
                    </w:rPr>
                    <w:t>容积</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rPr>
                    <w:t>为</w:t>
                  </w:r>
                  <w:r>
                    <w:rPr>
                      <w:rStyle w:val="101"/>
                      <w:rFonts w:hint="default" w:ascii="Times New Roman" w:hAnsi="Times New Roman" w:eastAsia="宋体" w:cs="Times New Roman"/>
                      <w:color w:val="auto"/>
                      <w:sz w:val="21"/>
                      <w:szCs w:val="21"/>
                      <w:highlight w:val="none"/>
                      <w:lang w:val="en-US" w:eastAsia="zh-CN"/>
                    </w:rPr>
                    <w:t>5</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的冷却循环水池，</w:t>
                  </w:r>
                  <w:r>
                    <w:rPr>
                      <w:rStyle w:val="101"/>
                      <w:rFonts w:hint="default" w:ascii="Times New Roman" w:hAnsi="Times New Roman" w:eastAsia="宋体" w:cs="Times New Roman"/>
                      <w:color w:val="auto"/>
                      <w:sz w:val="21"/>
                      <w:szCs w:val="21"/>
                      <w:highlight w:val="none"/>
                      <w:lang w:eastAsia="zh-CN"/>
                    </w:rPr>
                    <w:t>位于生产车间</w:t>
                  </w:r>
                  <w:r>
                    <w:rPr>
                      <w:rStyle w:val="101"/>
                      <w:rFonts w:hint="default" w:ascii="Times New Roman" w:hAnsi="Times New Roman" w:eastAsia="宋体" w:cs="Times New Roman"/>
                      <w:color w:val="auto"/>
                      <w:sz w:val="21"/>
                      <w:szCs w:val="21"/>
                      <w:highlight w:val="none"/>
                      <w:lang w:val="en-US" w:eastAsia="zh-CN"/>
                    </w:rPr>
                    <w:t>外</w:t>
                  </w:r>
                  <w:r>
                    <w:rPr>
                      <w:rStyle w:val="101"/>
                      <w:rFonts w:hint="default" w:ascii="Times New Roman" w:hAnsi="Times New Roman" w:eastAsia="宋体" w:cs="Times New Roman"/>
                      <w:color w:val="auto"/>
                      <w:sz w:val="21"/>
                      <w:szCs w:val="21"/>
                      <w:highlight w:val="none"/>
                      <w:lang w:eastAsia="zh-CN"/>
                    </w:rPr>
                    <w:t>，</w:t>
                  </w:r>
                  <w:r>
                    <w:rPr>
                      <w:rStyle w:val="101"/>
                      <w:rFonts w:hint="default" w:ascii="Times New Roman" w:hAnsi="Times New Roman" w:eastAsia="宋体" w:cs="Times New Roman"/>
                      <w:color w:val="auto"/>
                      <w:sz w:val="21"/>
                      <w:szCs w:val="21"/>
                      <w:highlight w:val="none"/>
                    </w:rPr>
                    <w:t>循环用水管道</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lang w:val="en-US" w:eastAsia="zh-CN"/>
                    </w:rPr>
                    <w:t>300m</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冷却废水经循环冷却池处理后循环使用，每年更换4次，定期更换后的冷却废水与水洗脱脂废水共同处置。</w:t>
                  </w:r>
                </w:p>
              </w:tc>
              <w:tc>
                <w:tcPr>
                  <w:tcW w:w="406"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61" w:type="pct"/>
                  <w:gridSpan w:val="3"/>
                  <w:vAlign w:val="center"/>
                </w:tcPr>
                <w:p>
                  <w:pPr>
                    <w:pStyle w:val="24"/>
                    <w:keepNext w:val="0"/>
                    <w:keepLines w:val="0"/>
                    <w:widowControl w:val="0"/>
                    <w:suppressLineNumbers w:val="0"/>
                    <w:shd w:val="clear"/>
                    <w:spacing w:before="0" w:beforeAutospacing="0" w:after="0" w:afterAutospacing="0"/>
                    <w:ind w:left="0" w:leftChars="0" w:right="0" w:rightChars="0"/>
                    <w:jc w:val="center"/>
                    <w:rPr>
                      <w:rStyle w:val="101"/>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生产废水处理设施</w:t>
                  </w:r>
                </w:p>
              </w:tc>
              <w:tc>
                <w:tcPr>
                  <w:tcW w:w="3236" w:type="pct"/>
                  <w:gridSpan w:val="2"/>
                  <w:vAlign w:val="center"/>
                </w:tcPr>
                <w:p>
                  <w:pPr>
                    <w:pStyle w:val="24"/>
                    <w:keepNext w:val="0"/>
                    <w:keepLines w:val="0"/>
                    <w:widowControl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lang w:val="en-US" w:eastAsia="zh-CN"/>
                    </w:rPr>
                    <w:t>设置</w:t>
                  </w:r>
                  <w:r>
                    <w:rPr>
                      <w:rStyle w:val="101"/>
                      <w:rFonts w:hint="default" w:ascii="Times New Roman" w:hAnsi="Times New Roman" w:eastAsia="宋体" w:cs="Times New Roman"/>
                      <w:color w:val="auto"/>
                      <w:sz w:val="21"/>
                      <w:szCs w:val="21"/>
                    </w:rPr>
                    <w:t>1</w:t>
                  </w:r>
                  <w:r>
                    <w:rPr>
                      <w:rStyle w:val="101"/>
                      <w:rFonts w:hint="default" w:ascii="Times New Roman" w:hAnsi="Times New Roman" w:eastAsia="宋体" w:cs="Times New Roman"/>
                      <w:color w:val="auto"/>
                      <w:sz w:val="21"/>
                      <w:szCs w:val="21"/>
                      <w:lang w:val="en-US" w:eastAsia="zh-CN"/>
                    </w:rPr>
                    <w:t>套</w:t>
                  </w:r>
                  <w:r>
                    <w:rPr>
                      <w:rStyle w:val="101"/>
                      <w:rFonts w:hint="default" w:ascii="Times New Roman" w:hAnsi="Times New Roman" w:eastAsia="宋体" w:cs="Times New Roman"/>
                      <w:color w:val="auto"/>
                      <w:sz w:val="21"/>
                      <w:szCs w:val="21"/>
                    </w:rPr>
                    <w:t>处理规</w:t>
                  </w:r>
                  <w:r>
                    <w:rPr>
                      <w:rStyle w:val="101"/>
                      <w:rFonts w:hint="default" w:ascii="Times New Roman" w:hAnsi="Times New Roman" w:eastAsia="宋体" w:cs="Times New Roman"/>
                      <w:color w:val="auto"/>
                      <w:sz w:val="21"/>
                      <w:szCs w:val="21"/>
                      <w:highlight w:val="none"/>
                    </w:rPr>
                    <w:t>模为</w:t>
                  </w:r>
                  <w:r>
                    <w:rPr>
                      <w:rStyle w:val="101"/>
                      <w:rFonts w:hint="default" w:ascii="Times New Roman" w:hAnsi="Times New Roman" w:eastAsia="宋体" w:cs="Times New Roman"/>
                      <w:color w:val="auto"/>
                      <w:sz w:val="21"/>
                      <w:szCs w:val="21"/>
                      <w:highlight w:val="none"/>
                      <w:lang w:val="en-US" w:eastAsia="zh-CN"/>
                    </w:rPr>
                    <w:t>8</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d</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生产废水处理设施（</w:t>
                  </w:r>
                  <w:r>
                    <w:rPr>
                      <w:rFonts w:hint="default" w:ascii="Times New Roman" w:hAnsi="Times New Roman" w:eastAsia="宋体" w:cs="Times New Roman"/>
                      <w:color w:val="auto"/>
                      <w:kern w:val="0"/>
                      <w:sz w:val="21"/>
                      <w:szCs w:val="21"/>
                      <w:highlight w:val="none"/>
                    </w:rPr>
                    <w:t>工艺建议采用：</w:t>
                  </w:r>
                  <w:r>
                    <w:rPr>
                      <w:rStyle w:val="101"/>
                      <w:rFonts w:hint="default" w:ascii="Times New Roman" w:hAnsi="Times New Roman" w:eastAsia="宋体" w:cs="Times New Roman"/>
                      <w:color w:val="auto"/>
                      <w:sz w:val="21"/>
                      <w:szCs w:val="21"/>
                      <w:highlight w:val="none"/>
                      <w:lang w:val="en-US" w:eastAsia="zh-CN"/>
                    </w:rPr>
                    <w:t>混凝法+SBR</w:t>
                  </w:r>
                  <w:r>
                    <w:rPr>
                      <w:rStyle w:val="101"/>
                      <w:rFonts w:hint="default" w:ascii="Times New Roman" w:hAnsi="Times New Roman" w:eastAsia="宋体" w:cs="Times New Roman"/>
                      <w:color w:val="auto"/>
                      <w:sz w:val="21"/>
                      <w:szCs w:val="21"/>
                      <w:highlight w:val="none"/>
                    </w:rPr>
                    <w:t>污水处理工艺</w:t>
                  </w:r>
                  <w:r>
                    <w:rPr>
                      <w:rStyle w:val="101"/>
                      <w:rFonts w:hint="default" w:ascii="Times New Roman" w:hAnsi="Times New Roman" w:eastAsia="宋体" w:cs="Times New Roman"/>
                      <w:color w:val="auto"/>
                      <w:sz w:val="21"/>
                      <w:szCs w:val="21"/>
                      <w:highlight w:val="none"/>
                      <w:lang w:val="en-US" w:eastAsia="zh-CN"/>
                    </w:rPr>
                    <w:t>）</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用于处理</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61"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3236"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的隔油池，项目区食堂外，用于处理食堂产生的含油废水。</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61"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3236"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侧，用于预处理项目内所有办公</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/d的一体化生活污水处理</w:t>
                  </w:r>
                  <w:r>
                    <w:rPr>
                      <w:rFonts w:hint="default" w:ascii="Times New Roman" w:hAnsi="Times New Roman" w:eastAsia="宋体" w:cs="Times New Roman"/>
                      <w:color w:val="auto"/>
                      <w:sz w:val="21"/>
                      <w:szCs w:val="21"/>
                      <w:highlight w:val="none"/>
                      <w:lang w:val="en-US" w:eastAsia="zh-CN"/>
                    </w:rPr>
                    <w:t>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处理工艺为“MBR”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rPr>
                    <w:t>，项目运营期产生的食堂含油废水先经隔油池预处理后，与其他办公生活污水一同进入化粪池、</w:t>
                  </w:r>
                  <w:r>
                    <w:rPr>
                      <w:rFonts w:hint="default" w:ascii="Times New Roman" w:hAnsi="Times New Roman" w:eastAsia="宋体" w:cs="Times New Roman"/>
                      <w:color w:val="auto"/>
                      <w:sz w:val="21"/>
                      <w:szCs w:val="21"/>
                      <w:highlight w:val="none"/>
                      <w:lang w:eastAsia="zh-CN"/>
                    </w:rPr>
                    <w:t>一体化生活污水处理站</w:t>
                  </w:r>
                  <w:r>
                    <w:rPr>
                      <w:rFonts w:hint="default" w:ascii="Times New Roman" w:hAnsi="Times New Roman" w:eastAsia="宋体" w:cs="Times New Roman"/>
                      <w:color w:val="auto"/>
                      <w:sz w:val="21"/>
                      <w:szCs w:val="21"/>
                      <w:highlight w:val="none"/>
                    </w:rPr>
                    <w:t>处理达</w:t>
                  </w:r>
                  <w:r>
                    <w:rPr>
                      <w:rFonts w:hint="default" w:ascii="Times New Roman" w:hAnsi="Times New Roman" w:eastAsia="宋体" w:cs="Times New Roman"/>
                      <w:bCs/>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蓄水池</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办公生活区外设置1个容积为</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的蓄水池，对雨天项目区内处理达标后的生活污水进行收集暂存。</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站旁设置1个容积约为2.4m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站故障时的废水。</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898" w:type="pct"/>
                  <w:gridSpan w:val="5"/>
                  <w:vAlign w:val="center"/>
                </w:tcPr>
                <w:p>
                  <w:pPr>
                    <w:shd w:val="clea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406" w:type="pct"/>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406" w:type="pct"/>
                  <w:vMerge w:val="continue"/>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406" w:type="pct"/>
                  <w:vMerge w:val="continue"/>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9"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3328" w:type="pct"/>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79" w:type="pct"/>
                  <w:gridSpan w:val="4"/>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3018" w:type="pct"/>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rPr>
                    <w:t>生产车间</w:t>
                  </w:r>
                  <w:r>
                    <w:rPr>
                      <w:rFonts w:hint="default"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w:t>
                  </w:r>
                  <w:r>
                    <w:rPr>
                      <w:rFonts w:hint="default" w:ascii="Times New Roman" w:hAnsi="Times New Roman" w:eastAsia="宋体" w:cs="Times New Roman"/>
                      <w:b w:val="0"/>
                      <w:bCs w:val="0"/>
                      <w:color w:val="auto"/>
                      <w:sz w:val="21"/>
                      <w:szCs w:val="21"/>
                      <w:highlight w:val="none"/>
                      <w:lang w:val="en-US" w:eastAsia="zh-CN"/>
                    </w:rPr>
                    <w:t>聚氨酯拉挤树脂包装桶、生产废水处理设施污泥、</w:t>
                  </w:r>
                  <w:r>
                    <w:rPr>
                      <w:rFonts w:hint="default" w:ascii="Times New Roman" w:hAnsi="Times New Roman" w:eastAsia="宋体" w:cs="Times New Roman"/>
                      <w:color w:val="auto"/>
                      <w:sz w:val="21"/>
                      <w:szCs w:val="21"/>
                      <w:highlight w:val="none"/>
                    </w:rPr>
                    <w:t>机修过程产生的废机油</w:t>
                  </w:r>
                  <w:r>
                    <w:rPr>
                      <w:rFonts w:hint="default" w:ascii="Times New Roman" w:hAnsi="Times New Roman" w:eastAsia="宋体" w:cs="Times New Roman"/>
                      <w:color w:val="auto"/>
                      <w:sz w:val="21"/>
                      <w:szCs w:val="21"/>
                      <w:highlight w:val="none"/>
                      <w:lang w:val="en-US" w:eastAsia="zh-CN"/>
                    </w:rPr>
                    <w:t>及机修废物、</w:t>
                  </w:r>
                  <w:r>
                    <w:rPr>
                      <w:rFonts w:hint="default" w:ascii="Times New Roman" w:hAnsi="Times New Roman" w:eastAsia="宋体" w:cs="Times New Roman"/>
                      <w:color w:val="auto"/>
                      <w:sz w:val="21"/>
                      <w:szCs w:val="21"/>
                      <w:highlight w:val="none"/>
                    </w:rPr>
                    <w:t>废气处理过程中饱和失效的活性炭。危险废物暂存间地面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4" w:type="pct"/>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50" w:type="pct"/>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3898" w:type="pct"/>
                  <w:gridSpan w:val="5"/>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水洗脱脂水池区域及生产废水处理设施各水池进行重点防渗处理；</w:t>
                  </w:r>
                </w:p>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p>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rPr>
                    <w:t>进行一般</w:t>
                  </w:r>
                  <w:r>
                    <w:rPr>
                      <w:rFonts w:hint="default" w:ascii="Times New Roman" w:hAnsi="Times New Roman" w:eastAsia="宋体" w:cs="Times New Roman"/>
                      <w:color w:val="auto"/>
                      <w:sz w:val="21"/>
                      <w:szCs w:val="21"/>
                      <w:highlight w:val="none"/>
                      <w:lang w:val="en-US" w:eastAsia="zh-CN"/>
                    </w:rPr>
                    <w:t>硬化处理。</w:t>
                  </w:r>
                </w:p>
              </w:tc>
              <w:tc>
                <w:tcPr>
                  <w:tcW w:w="406" w:type="pc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pct"/>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5" w:name="_Toc5921"/>
                  <w:r>
                    <w:rPr>
                      <w:rFonts w:hint="default" w:ascii="Times New Roman" w:hAnsi="Times New Roman" w:eastAsia="宋体" w:cs="Times New Roman"/>
                      <w:color w:val="auto"/>
                      <w:sz w:val="21"/>
                      <w:szCs w:val="21"/>
                      <w:highlight w:val="none"/>
                      <w:lang w:val="en-US" w:eastAsia="zh-CN"/>
                    </w:rPr>
                    <w:t>绿化</w:t>
                  </w:r>
                </w:p>
              </w:tc>
              <w:tc>
                <w:tcPr>
                  <w:tcW w:w="3898" w:type="pct"/>
                  <w:gridSpan w:val="5"/>
                  <w:vAlign w:val="center"/>
                </w:tcPr>
                <w:p>
                  <w:pPr>
                    <w:widowControl/>
                    <w:shd w:val="clea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已设置了</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406" w:type="pct"/>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已有</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3、产品方案及规模</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建成后年产5万米</w:t>
            </w:r>
            <w:r>
              <w:rPr>
                <w:rFonts w:hint="default" w:ascii="Times New Roman" w:hAnsi="Times New Roman" w:eastAsia="宋体" w:cs="Times New Roman"/>
                <w:color w:val="auto"/>
                <w:sz w:val="24"/>
                <w:szCs w:val="24"/>
                <w:highlight w:val="none"/>
                <w:lang w:val="en-US" w:eastAsia="zh-CN"/>
              </w:rPr>
              <w:t>钢质电缆桥架</w:t>
            </w:r>
            <w:r>
              <w:rPr>
                <w:rFonts w:hint="default" w:ascii="Times New Roman" w:hAnsi="Times New Roman" w:eastAsia="宋体" w:cs="Times New Roman"/>
                <w:color w:val="auto"/>
                <w:sz w:val="24"/>
                <w:szCs w:val="24"/>
                <w:highlight w:val="none"/>
                <w:lang w:eastAsia="zh-CN"/>
              </w:rPr>
              <w:t>、5万米聚氨酯电缆桥架、1000米母线槽、2万台配电柜、10万米通信用硅芯管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、5万米通信用穿线PSP管、5万套支架、5万片</w:t>
            </w:r>
            <w:r>
              <w:rPr>
                <w:rFonts w:hint="eastAsia"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w:t>
            </w:r>
            <w:r>
              <w:rPr>
                <w:rFonts w:hint="default" w:ascii="Times New Roman" w:hAnsi="Times New Roman" w:eastAsia="宋体" w:cs="Times New Roman"/>
                <w:color w:val="auto"/>
                <w:sz w:val="24"/>
                <w:szCs w:val="24"/>
                <w:highlight w:val="none"/>
                <w:lang w:val="en-US" w:eastAsia="zh-CN"/>
              </w:rPr>
              <w:t>，项目主要产品见表2-2所示。</w:t>
            </w:r>
          </w:p>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7"/>
              <w:tblW w:w="873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68"/>
              <w:gridCol w:w="1168"/>
              <w:gridCol w:w="1618"/>
              <w:gridCol w:w="410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钢质电缆桥架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钢板、</w:t>
                  </w:r>
                  <w:r>
                    <w:rPr>
                      <w:rFonts w:hint="default" w:ascii="Times New Roman" w:hAnsi="Times New Roman" w:eastAsia="宋体" w:cs="Times New Roman"/>
                      <w:color w:val="auto"/>
                      <w:szCs w:val="21"/>
                    </w:rPr>
                    <w:t>防火板</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塑粉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聚氨酯电缆桥架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/a（折合约为20t/a）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聚氨酯</w:t>
                  </w:r>
                  <w:r>
                    <w:rPr>
                      <w:rFonts w:hint="default" w:ascii="Times New Roman" w:hAnsi="Times New Roman" w:eastAsia="宋体" w:cs="Times New Roman"/>
                      <w:color w:val="auto"/>
                      <w:sz w:val="21"/>
                      <w:szCs w:val="21"/>
                      <w:highlight w:val="none"/>
                      <w:lang w:val="en-US" w:eastAsia="zh-CN"/>
                    </w:rPr>
                    <w:t>拉挤树脂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rPr>
                    <w:t>玻纤布</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玻纤纱</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母线槽</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1000米</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铝型材、铜材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68"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配电柜</w:t>
                  </w:r>
                </w:p>
              </w:tc>
              <w:tc>
                <w:tcPr>
                  <w:tcW w:w="116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大配电柜</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0.5万</w:t>
                  </w:r>
                  <w:r>
                    <w:rPr>
                      <w:rFonts w:hint="default" w:ascii="Times New Roman" w:hAnsi="Times New Roman" w:eastAsia="宋体" w:cs="Times New Roman"/>
                      <w:color w:val="auto"/>
                      <w:sz w:val="21"/>
                      <w:szCs w:val="21"/>
                      <w:highlight w:val="none"/>
                      <w:lang w:eastAsia="zh-CN"/>
                    </w:rPr>
                    <w:t>台</w:t>
                  </w:r>
                  <w:r>
                    <w:rPr>
                      <w:rFonts w:hint="default" w:ascii="Times New Roman" w:hAnsi="Times New Roman" w:eastAsia="宋体" w:cs="Times New Roman"/>
                      <w:color w:val="auto"/>
                      <w:sz w:val="21"/>
                      <w:szCs w:val="21"/>
                      <w:highlight w:val="none"/>
                      <w:lang w:val="en-US" w:eastAsia="zh-CN"/>
                    </w:rPr>
                    <w:t>/a</w:t>
                  </w:r>
                </w:p>
              </w:tc>
              <w:tc>
                <w:tcPr>
                  <w:tcW w:w="410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钢板、</w:t>
                  </w:r>
                  <w:r>
                    <w:rPr>
                      <w:rFonts w:hint="default" w:ascii="Times New Roman" w:hAnsi="Times New Roman" w:eastAsia="宋体" w:cs="Times New Roman"/>
                      <w:color w:val="auto"/>
                      <w:sz w:val="21"/>
                      <w:szCs w:val="21"/>
                      <w:highlight w:val="none"/>
                      <w:lang w:val="en-US" w:eastAsia="zh-CN"/>
                    </w:rPr>
                    <w:t>塑粉（需进行喷塑及固化处理）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168"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16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小配电柜</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1.5万</w:t>
                  </w:r>
                  <w:r>
                    <w:rPr>
                      <w:rFonts w:hint="default" w:ascii="Times New Roman" w:hAnsi="Times New Roman" w:eastAsia="宋体" w:cs="Times New Roman"/>
                      <w:color w:val="auto"/>
                      <w:sz w:val="21"/>
                      <w:szCs w:val="21"/>
                      <w:highlight w:val="none"/>
                      <w:lang w:eastAsia="zh-CN"/>
                    </w:rPr>
                    <w:t>台</w:t>
                  </w:r>
                  <w:r>
                    <w:rPr>
                      <w:rFonts w:hint="default" w:ascii="Times New Roman" w:hAnsi="Times New Roman" w:eastAsia="宋体" w:cs="Times New Roman"/>
                      <w:color w:val="auto"/>
                      <w:sz w:val="21"/>
                      <w:szCs w:val="21"/>
                      <w:highlight w:val="none"/>
                      <w:lang w:val="en-US" w:eastAsia="zh-CN"/>
                    </w:rPr>
                    <w:t>/a</w:t>
                  </w:r>
                </w:p>
              </w:tc>
              <w:tc>
                <w:tcPr>
                  <w:tcW w:w="410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通信用硅芯管/集束管</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10万米</w:t>
                  </w:r>
                  <w:r>
                    <w:rPr>
                      <w:rFonts w:hint="default" w:ascii="Times New Roman" w:hAnsi="Times New Roman" w:eastAsia="宋体" w:cs="Times New Roman"/>
                      <w:color w:val="auto"/>
                      <w:sz w:val="21"/>
                      <w:szCs w:val="21"/>
                      <w:highlight w:val="none"/>
                      <w:lang w:val="en-US" w:eastAsia="zh-CN"/>
                    </w:rPr>
                    <w:t>/a（折合约为10t/a）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rPr>
                    <w:t>高密度聚乙烯</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色母</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通信用穿线PSP管</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/a（折合约为10t/a）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rPr>
                    <w:t>高密度聚乙烯</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色母、</w:t>
                  </w:r>
                  <w:r>
                    <w:rPr>
                      <w:rFonts w:hint="default" w:ascii="Times New Roman" w:hAnsi="Times New Roman" w:eastAsia="宋体" w:cs="Times New Roman"/>
                      <w:color w:val="auto"/>
                      <w:szCs w:val="21"/>
                    </w:rPr>
                    <w:t>钢板</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支架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5万套</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角钢、焊条、</w:t>
                  </w:r>
                  <w:r>
                    <w:rPr>
                      <w:rFonts w:hint="default" w:ascii="Times New Roman" w:hAnsi="Times New Roman" w:eastAsia="宋体" w:cs="Times New Roman"/>
                      <w:color w:val="auto"/>
                      <w:sz w:val="21"/>
                      <w:szCs w:val="21"/>
                      <w:highlight w:val="none"/>
                      <w:lang w:val="en-US" w:eastAsia="zh-CN"/>
                    </w:rPr>
                    <w:t>塑粉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格离栅</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5万片</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钢丝、塑粉</w:t>
                  </w:r>
                  <w:r>
                    <w:rPr>
                      <w:rFonts w:hint="default" w:ascii="Times New Roman" w:hAnsi="Times New Roman" w:eastAsia="宋体" w:cs="Times New Roman"/>
                      <w:color w:val="auto"/>
                      <w:sz w:val="21"/>
                      <w:szCs w:val="21"/>
                      <w:highlight w:val="none"/>
                      <w:lang w:val="en-US" w:eastAsia="zh-CN"/>
                    </w:rPr>
                    <w:t>（需进行浸塑及固化处理）</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4、主要原辅料及用量</w:t>
            </w:r>
          </w:p>
          <w:p>
            <w:pPr>
              <w:shd w:val="clea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rPr>
              <w:t>项目主要原辅材料及能源消耗情况见表2-3。</w:t>
            </w:r>
          </w:p>
          <w:p>
            <w:pPr>
              <w:shd w:val="clea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99"/>
              <w:gridCol w:w="1550"/>
              <w:gridCol w:w="1004"/>
              <w:gridCol w:w="2391"/>
              <w:gridCol w:w="13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239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钢板</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2000</w:t>
                  </w:r>
                  <w:r>
                    <w:rPr>
                      <w:rFonts w:hint="default" w:ascii="Times New Roman" w:hAnsi="Times New Roman" w:eastAsia="宋体" w:cs="Times New Roman"/>
                      <w:color w:val="auto"/>
                      <w:sz w:val="21"/>
                      <w:szCs w:val="21"/>
                      <w:highlight w:val="none"/>
                      <w:lang w:val="en-US" w:eastAsia="zh-CN"/>
                    </w:rPr>
                    <w:t>t/a（其中需进行水洗脱脂的为120t/a）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rPr>
                    <w:t>昆钢</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铝型材</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昆明广昌铝业有限公司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镀锌板</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昆钢</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铜材</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新铜人</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玻纤纱</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rPr>
                    <w:t>20kg/卷</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中国巨石股份有限公司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玻纤布</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rPr>
                    <w:t>20kg/卷</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湖北惠尔净复合材料有限公司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角钢</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昆钢</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w:t>
                  </w:r>
                  <w:r>
                    <w:rPr>
                      <w:rFonts w:hint="default" w:ascii="Times New Roman" w:hAnsi="Times New Roman" w:eastAsia="宋体" w:cs="Times New Roman"/>
                      <w:color w:val="auto"/>
                      <w:sz w:val="21"/>
                      <w:szCs w:val="21"/>
                      <w:highlight w:val="none"/>
                      <w:lang w:val="en-US" w:eastAsia="zh-CN"/>
                    </w:rPr>
                    <w:t>丝</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河北钢铁公司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电缆</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5000</w:t>
                  </w:r>
                  <w:r>
                    <w:rPr>
                      <w:rFonts w:hint="default" w:ascii="Times New Roman" w:hAnsi="Times New Roman" w:eastAsia="宋体" w:cs="Times New Roman"/>
                      <w:color w:val="auto"/>
                      <w:sz w:val="21"/>
                      <w:szCs w:val="21"/>
                      <w:highlight w:val="none"/>
                      <w:lang w:val="en-US" w:eastAsia="zh-CN"/>
                    </w:rPr>
                    <w:t>米/a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云南东晋电缆集团有限公司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螺栓</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100万</w:t>
                  </w:r>
                  <w:r>
                    <w:rPr>
                      <w:rFonts w:hint="default" w:ascii="Times New Roman" w:hAnsi="Times New Roman" w:eastAsia="宋体" w:cs="Times New Roman"/>
                      <w:color w:val="auto"/>
                      <w:sz w:val="21"/>
                      <w:szCs w:val="21"/>
                      <w:highlight w:val="none"/>
                      <w:lang w:val="en-US" w:eastAsia="zh-CN"/>
                    </w:rPr>
                    <w:t>套/a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市场外购</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10万套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防火板</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市场外购</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聚氨酯拉挤树脂</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250kg/桶</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南京聚发新材料公司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高密度聚乙烯</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云南连凯塑料制品有限公司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色母</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0.6</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昆明市塑料色母厂</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塑粉</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eastAsia="zh-CN"/>
                    </w:rPr>
                    <w:t>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成都康彩恩塑粉有限公司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焊条</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highlight w:val="none"/>
                      <w:lang w:eastAsia="zh-CN" w:bidi="ar"/>
                    </w:rPr>
                    <w:t>盒装</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深圳市毛毛虫环保焊接有限公司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脱脂剂</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highlight w:val="none"/>
                      <w:lang w:val="en-US" w:eastAsia="zh-CN" w:bidi="ar"/>
                    </w:rPr>
                  </w:pPr>
                  <w:r>
                    <w:rPr>
                      <w:rFonts w:hint="default" w:ascii="Times New Roman" w:hAnsi="Times New Roman" w:eastAsia="宋体" w:cs="Times New Roman"/>
                      <w:color w:val="auto"/>
                      <w:szCs w:val="21"/>
                      <w:highlight w:val="none"/>
                    </w:rPr>
                    <w:t>25kg/桶</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就近购买</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天然气</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24万</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20"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w:t>
                  </w:r>
                  <w:r>
                    <w:rPr>
                      <w:rFonts w:hint="default" w:ascii="Times New Roman" w:hAnsi="Times New Roman" w:eastAsia="宋体" w:cs="Times New Roman"/>
                      <w:bCs/>
                      <w:color w:val="auto"/>
                      <w:szCs w:val="21"/>
                      <w:highlight w:val="none"/>
                      <w:lang w:val="en-US" w:eastAsia="zh-CN"/>
                    </w:rPr>
                    <w:t>管道直接接入。</w:t>
                  </w:r>
                </w:p>
              </w:tc>
            </w:tr>
          </w:tbl>
          <w:p>
            <w:pPr>
              <w:pStyle w:val="77"/>
              <w:keepNext w:val="0"/>
              <w:keepLines w:val="0"/>
              <w:pageBreakBefore w:val="0"/>
              <w:widowControl w:val="0"/>
              <w:shd w:val="clea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adjustRightInd w:val="0"/>
              <w:snapToGrid w:val="0"/>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pacing w:val="0"/>
                <w:w w:val="100"/>
                <w:kern w:val="2"/>
                <w:position w:val="0"/>
                <w:sz w:val="24"/>
                <w:szCs w:val="24"/>
                <w:highlight w:val="none"/>
                <w:lang w:val="en-US" w:eastAsia="zh-CN" w:bidi="ar-SA"/>
              </w:rPr>
              <w:t>①</w:t>
            </w:r>
            <w:r>
              <w:rPr>
                <w:rFonts w:hint="default" w:ascii="Times New Roman" w:hAnsi="Times New Roman" w:eastAsia="宋体" w:cs="Times New Roman"/>
                <w:b/>
                <w:bCs/>
                <w:color w:val="auto"/>
                <w:sz w:val="24"/>
              </w:rPr>
              <w:t>塑粉（热固性粉末涂料）</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使用的塑粉为热固性粉末涂料，该塑粉为无毒环保耐活性型粉末，对人体无毒害，具有涂膜附着力优良、坚韧、耐用等特点，为绿色环保粉末产品。本项目使用的塑粉由环氧聚酯、环氧树脂、填料、助剂组成，分解温度为300℃以上，具有良好的化学稳定性。</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塑粉</w:t>
            </w:r>
            <w:r>
              <w:rPr>
                <w:rFonts w:hint="default" w:ascii="Times New Roman" w:hAnsi="Times New Roman" w:eastAsia="宋体" w:cs="Times New Roman"/>
                <w:color w:val="auto"/>
                <w:sz w:val="24"/>
              </w:rPr>
              <w:t>成分组成详见表2-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所示。</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喷涂粉末主要成分比例参数一览表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3"/>
              <w:gridCol w:w="1930"/>
              <w:gridCol w:w="2737"/>
              <w:gridCol w:w="2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noWrap w:val="0"/>
                  <w:vAlign w:val="center"/>
                </w:tcPr>
                <w:p>
                  <w:pPr>
                    <w:pStyle w:val="77"/>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930" w:type="dxa"/>
                  <w:noWrap w:val="0"/>
                  <w:vAlign w:val="center"/>
                </w:tcPr>
                <w:p>
                  <w:pPr>
                    <w:pStyle w:val="77"/>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2737" w:type="dxa"/>
                  <w:noWrap w:val="0"/>
                  <w:vAlign w:val="center"/>
                </w:tcPr>
                <w:p>
                  <w:pPr>
                    <w:pStyle w:val="77"/>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2505" w:type="dxa"/>
                  <w:noWrap w:val="0"/>
                  <w:vAlign w:val="center"/>
                </w:tcPr>
                <w:p>
                  <w:pPr>
                    <w:pStyle w:val="77"/>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所占比例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restart"/>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930" w:type="dxa"/>
                  <w:vMerge w:val="restart"/>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热固性静电喷涂粉末</w:t>
                  </w: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环氧树脂</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聚酯树脂</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粉末涂料助剂</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填料</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颜料</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rPr>
                  </w:pPr>
                </w:p>
              </w:tc>
              <w:tc>
                <w:tcPr>
                  <w:tcW w:w="2737"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金红石钛白粉</w:t>
                  </w:r>
                </w:p>
              </w:tc>
              <w:tc>
                <w:tcPr>
                  <w:tcW w:w="2505" w:type="dxa"/>
                  <w:noWrap w:val="0"/>
                  <w:vAlign w:val="center"/>
                </w:tcPr>
                <w:p>
                  <w:pPr>
                    <w:pStyle w:val="7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5%-25%</w:t>
                  </w:r>
                </w:p>
              </w:tc>
            </w:tr>
          </w:tbl>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②天然气</w:t>
            </w:r>
          </w:p>
          <w:p>
            <w:pPr>
              <w:keepNext w:val="0"/>
              <w:keepLines w:val="0"/>
              <w:pageBreakBefore w:val="0"/>
              <w:widowControl w:val="0"/>
              <w:kinsoku/>
              <w:wordWrap/>
              <w:overflowPunct/>
              <w:topLinePunct w:val="0"/>
              <w:autoSpaceDE/>
              <w:autoSpaceDN/>
              <w:bidi w:val="0"/>
              <w:spacing w:line="351" w:lineRule="auto"/>
              <w:ind w:firstLine="480" w:firstLineChars="200"/>
              <w:textAlignment w:val="auto"/>
              <w:rPr>
                <w:rFonts w:hint="default" w:ascii="Times New Roman" w:hAnsi="Times New Roman" w:eastAsia="宋体" w:cs="Times New Roman"/>
                <w:bCs/>
                <w:color w:val="auto"/>
                <w:spacing w:val="6"/>
                <w:sz w:val="24"/>
                <w:szCs w:val="24"/>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rPr>
              <w:t>目</w:t>
            </w:r>
            <w:r>
              <w:rPr>
                <w:rFonts w:hint="default" w:ascii="Times New Roman" w:hAnsi="Times New Roman" w:eastAsia="宋体" w:cs="Times New Roman"/>
                <w:color w:val="auto"/>
                <w:sz w:val="24"/>
                <w:szCs w:val="24"/>
                <w:lang w:eastAsia="zh-CN"/>
              </w:rPr>
              <w:t>使</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天然</w:t>
            </w:r>
            <w:r>
              <w:rPr>
                <w:rFonts w:hint="default" w:ascii="Times New Roman" w:hAnsi="Times New Roman" w:eastAsia="宋体" w:cs="Times New Roman"/>
                <w:color w:val="auto"/>
                <w:sz w:val="24"/>
                <w:szCs w:val="24"/>
                <w:highlight w:val="none"/>
              </w:rPr>
              <w:t>气由</w:t>
            </w:r>
            <w:r>
              <w:rPr>
                <w:rFonts w:hint="default" w:ascii="Times New Roman" w:hAnsi="Times New Roman" w:eastAsia="宋体" w:cs="Times New Roman"/>
                <w:color w:val="auto"/>
                <w:sz w:val="24"/>
                <w:szCs w:val="24"/>
                <w:highlight w:val="none"/>
                <w:lang w:eastAsia="zh-CN"/>
              </w:rPr>
              <w:t>管道直接</w:t>
            </w:r>
            <w:r>
              <w:rPr>
                <w:rFonts w:hint="default" w:ascii="Times New Roman" w:hAnsi="Times New Roman" w:eastAsia="宋体" w:cs="Times New Roman"/>
                <w:color w:val="auto"/>
                <w:sz w:val="24"/>
                <w:szCs w:val="24"/>
                <w:highlight w:val="none"/>
              </w:rPr>
              <w:t>提供。</w:t>
            </w:r>
            <w:r>
              <w:rPr>
                <w:rFonts w:hint="default" w:ascii="Times New Roman" w:hAnsi="Times New Roman" w:eastAsia="宋体" w:cs="Times New Roman"/>
                <w:color w:val="auto"/>
                <w:sz w:val="24"/>
                <w:szCs w:val="24"/>
                <w:highlight w:val="none"/>
                <w:lang w:eastAsia="zh-CN"/>
              </w:rPr>
              <w:t>项目所在地目前已接通天然气管道，运营期天然气由管道直接接入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项目不进行天然气的暂存及净化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pacing w:val="6"/>
                <w:sz w:val="24"/>
                <w:szCs w:val="24"/>
              </w:rPr>
              <w:t>根据</w:t>
            </w:r>
            <w:r>
              <w:rPr>
                <w:rFonts w:hint="default" w:ascii="Times New Roman" w:hAnsi="Times New Roman" w:eastAsia="宋体" w:cs="Times New Roman"/>
                <w:bCs/>
                <w:color w:val="auto"/>
                <w:spacing w:val="6"/>
                <w:sz w:val="24"/>
                <w:szCs w:val="24"/>
                <w:lang w:val="en-US" w:eastAsia="zh-CN"/>
              </w:rPr>
              <w:t>云南中石油昆仑燃气有限公司</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lang w:val="en-US" w:eastAsia="zh-CN"/>
              </w:rPr>
              <w:t>气质分析检测报告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lang w:val="en-US" w:eastAsia="zh-CN"/>
              </w:rPr>
              <w:t>本项目天然气</w:t>
            </w:r>
            <w:r>
              <w:rPr>
                <w:rFonts w:hint="default" w:ascii="Times New Roman" w:hAnsi="Times New Roman" w:eastAsia="宋体" w:cs="Times New Roman"/>
                <w:color w:val="auto"/>
                <w:sz w:val="24"/>
                <w:szCs w:val="24"/>
                <w:lang w:eastAsia="zh-CN"/>
              </w:rPr>
              <w:t>各</w:t>
            </w:r>
            <w:r>
              <w:rPr>
                <w:rFonts w:hint="default" w:ascii="Times New Roman" w:hAnsi="Times New Roman" w:eastAsia="宋体" w:cs="Times New Roman"/>
                <w:color w:val="auto"/>
                <w:sz w:val="24"/>
                <w:szCs w:val="24"/>
              </w:rPr>
              <w:t>成分见表</w:t>
            </w:r>
            <w:r>
              <w:rPr>
                <w:rFonts w:hint="default" w:ascii="Times New Roman" w:hAnsi="Times New Roman" w:eastAsia="宋体" w:cs="Times New Roman"/>
                <w:color w:val="auto"/>
                <w:sz w:val="24"/>
                <w:szCs w:val="24"/>
                <w:lang w:val="en-US" w:eastAsia="zh-CN"/>
              </w:rPr>
              <w:t>2-5所示</w:t>
            </w:r>
            <w:r>
              <w:rPr>
                <w:rFonts w:hint="default" w:ascii="Times New Roman" w:hAnsi="Times New Roman" w:eastAsia="宋体" w:cs="Times New Roman"/>
                <w:bCs/>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2-5</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天然气</w:t>
            </w:r>
            <w:r>
              <w:rPr>
                <w:rFonts w:hint="default" w:ascii="Times New Roman" w:hAnsi="Times New Roman" w:eastAsia="宋体" w:cs="Times New Roman"/>
                <w:b/>
                <w:color w:val="auto"/>
                <w:sz w:val="21"/>
                <w:szCs w:val="21"/>
              </w:rPr>
              <w:t>燃料成分一览表</w:t>
            </w:r>
          </w:p>
          <w:tbl>
            <w:tblPr>
              <w:tblStyle w:val="27"/>
              <w:tblW w:w="8798"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84"/>
              <w:gridCol w:w="1549"/>
              <w:gridCol w:w="1513"/>
              <w:gridCol w:w="719"/>
              <w:gridCol w:w="632"/>
              <w:gridCol w:w="632"/>
              <w:gridCol w:w="707"/>
              <w:gridCol w:w="595"/>
              <w:gridCol w:w="60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11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H</w:t>
                  </w:r>
                  <w:r>
                    <w:rPr>
                      <w:rFonts w:hint="default" w:ascii="Times New Roman" w:hAnsi="Times New Roman" w:eastAsia="宋体" w:cs="Times New Roman"/>
                      <w:b/>
                      <w:bCs/>
                      <w:color w:val="auto"/>
                      <w:sz w:val="21"/>
                      <w:szCs w:val="21"/>
                      <w:vertAlign w:val="subscript"/>
                      <w:lang w:val="en-US" w:eastAsia="zh-CN"/>
                    </w:rPr>
                    <w:t>2</w:t>
                  </w:r>
                  <w:r>
                    <w:rPr>
                      <w:rFonts w:hint="default" w:ascii="Times New Roman" w:hAnsi="Times New Roman" w:eastAsia="宋体" w:cs="Times New Roman"/>
                      <w:b/>
                      <w:bCs/>
                      <w:color w:val="auto"/>
                      <w:sz w:val="21"/>
                      <w:szCs w:val="21"/>
                      <w:lang w:val="en-US" w:eastAsia="zh-CN"/>
                    </w:rPr>
                    <w:t>S（mg/m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15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总硫（以硫计）（mg/m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高位发热量（MJ//m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w:t>
                  </w:r>
                  <w:r>
                    <w:rPr>
                      <w:rFonts w:hint="default" w:ascii="Times New Roman" w:hAnsi="Times New Roman" w:eastAsia="宋体" w:cs="Times New Roman"/>
                      <w:b/>
                      <w:bCs/>
                      <w:color w:val="auto"/>
                      <w:sz w:val="21"/>
                      <w:szCs w:val="21"/>
                      <w:vertAlign w:val="subscript"/>
                      <w:lang w:val="en-US" w:eastAsia="zh-CN"/>
                    </w:rPr>
                    <w:t>2</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乙烷</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氧气</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氮气</w:t>
                  </w:r>
                </w:p>
              </w:tc>
              <w:tc>
                <w:tcPr>
                  <w:tcW w:w="5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丙烷</w:t>
                  </w:r>
                </w:p>
              </w:tc>
              <w:tc>
                <w:tcPr>
                  <w:tcW w:w="6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甲烷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体积</w:t>
                  </w:r>
                  <w:r>
                    <w:rPr>
                      <w:rFonts w:hint="default" w:ascii="Times New Roman" w:hAnsi="Times New Roman" w:eastAsia="宋体" w:cs="Times New Roman"/>
                      <w:color w:val="auto"/>
                      <w:sz w:val="21"/>
                      <w:szCs w:val="21"/>
                    </w:rPr>
                    <w:t>%</w:t>
                  </w:r>
                </w:p>
              </w:tc>
              <w:tc>
                <w:tcPr>
                  <w:tcW w:w="11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15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36.82</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0.49</w:t>
                  </w:r>
                </w:p>
              </w:tc>
              <w:tc>
                <w:tcPr>
                  <w:tcW w:w="5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6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99.00</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olor w:val="auto"/>
                <w:spacing w:val="0"/>
                <w:w w:val="100"/>
                <w:kern w:val="2"/>
                <w:position w:val="0"/>
                <w:sz w:val="24"/>
                <w:szCs w:val="24"/>
                <w:highlight w:val="none"/>
                <w:lang w:val="en-US" w:eastAsia="zh-CN" w:bidi="ar-SA"/>
              </w:rPr>
              <w:t>③</w:t>
            </w:r>
            <w:r>
              <w:rPr>
                <w:rFonts w:hint="default" w:ascii="Times New Roman" w:hAnsi="Times New Roman" w:eastAsia="宋体" w:cs="Times New Roman"/>
                <w:b/>
                <w:bCs/>
                <w:color w:val="auto"/>
                <w:sz w:val="24"/>
                <w:szCs w:val="24"/>
                <w:highlight w:val="none"/>
                <w:lang w:val="en-US" w:eastAsia="zh-CN"/>
              </w:rPr>
              <w:t>高密度</w:t>
            </w:r>
            <w:r>
              <w:rPr>
                <w:rFonts w:hint="default" w:ascii="Times New Roman" w:hAnsi="Times New Roman" w:eastAsia="宋体" w:cs="Times New Roman"/>
                <w:b/>
                <w:bCs/>
                <w:color w:val="auto"/>
                <w:sz w:val="24"/>
                <w:szCs w:val="24"/>
                <w:highlight w:val="none"/>
                <w:lang w:val="en-US"/>
              </w:rPr>
              <w:t>聚乙烯</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HD</w:t>
            </w:r>
            <w:r>
              <w:rPr>
                <w:rFonts w:hint="default" w:ascii="Times New Roman" w:hAnsi="Times New Roman" w:eastAsia="宋体" w:cs="Times New Roman"/>
                <w:b/>
                <w:bCs/>
                <w:color w:val="auto"/>
                <w:sz w:val="24"/>
                <w:szCs w:val="24"/>
                <w:highlight w:val="none"/>
              </w:rPr>
              <w:t>PE）</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rPr>
              <w:t>高密度聚乙烯又称低压聚乙烯，HDPE是一种结晶度高、非极性的热塑性树脂。高密度聚乙烯是种白色粉末颗粒状产品，无毒、无味，密度在0.940~0.976 g/cm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范围内</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结晶度为80%~90%，软化点为125~135℃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熔化温度120~160℃。它具有良好的耐热性和耐寒性，化学稳定性好，还具有较高的刚性和韧性，机械强度好。介电性能，耐环境应力开裂性亦较好。硬度、拉伸强度和蠕变性优于低密度聚乙烯</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耐磨性、电绝缘性、韧性及耐寒性均较好，但与低密度绝缘性比较略差些</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化学稳定性好，在室温条件下，不溶于任何有机溶剂，耐酸、碱和各种盐类的腐蚀。</w:t>
            </w:r>
            <w:r>
              <w:rPr>
                <w:rFonts w:hint="default" w:ascii="Times New Roman" w:hAnsi="Times New Roman" w:eastAsia="宋体" w:cs="Times New Roman"/>
                <w:color w:val="auto"/>
                <w:sz w:val="24"/>
                <w:szCs w:val="24"/>
                <w:highlight w:val="none"/>
              </w:rPr>
              <w:t>本次建设项目</w:t>
            </w:r>
            <w:r>
              <w:rPr>
                <w:rFonts w:hint="default" w:ascii="Times New Roman" w:hAnsi="Times New Roman" w:eastAsia="宋体" w:cs="Times New Roman"/>
                <w:color w:val="auto"/>
                <w:sz w:val="24"/>
                <w:szCs w:val="24"/>
                <w:highlight w:val="none"/>
                <w:lang w:val="en-US" w:eastAsia="zh-CN"/>
              </w:rPr>
              <w:t>所使用的塑料均为新料，且</w:t>
            </w:r>
            <w:r>
              <w:rPr>
                <w:rFonts w:hint="default" w:ascii="Times New Roman" w:hAnsi="Times New Roman" w:eastAsia="宋体" w:cs="Times New Roman"/>
                <w:color w:val="auto"/>
                <w:sz w:val="24"/>
                <w:szCs w:val="24"/>
                <w:highlight w:val="none"/>
              </w:rPr>
              <w:t>实际加工过程中加热至</w:t>
            </w:r>
            <w:r>
              <w:rPr>
                <w:rFonts w:hint="default" w:ascii="Times New Roman" w:hAnsi="Times New Roman" w:eastAsia="宋体" w:cs="Times New Roman"/>
                <w:color w:val="auto"/>
                <w:sz w:val="24"/>
                <w:szCs w:val="24"/>
                <w:highlight w:val="none"/>
                <w:lang w:val="en-US" w:eastAsia="zh-CN"/>
              </w:rPr>
              <w:t>熔化</w:t>
            </w:r>
            <w:r>
              <w:rPr>
                <w:rFonts w:hint="default" w:ascii="Times New Roman" w:hAnsi="Times New Roman" w:eastAsia="宋体" w:cs="Times New Roman"/>
                <w:color w:val="auto"/>
                <w:sz w:val="24"/>
                <w:szCs w:val="24"/>
                <w:highlight w:val="none"/>
              </w:rPr>
              <w:t>温度的控制温度远小于PE材料的分解温度，不会产生分解废气。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④聚氨酯拉挤树脂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聚氨酯是聚氨基甲酸酯的简称，英文名称是polyurethane，它是一种高分子材料。</w:t>
            </w:r>
            <w:r>
              <w:rPr>
                <w:rFonts w:hint="default" w:ascii="Times New Roman" w:hAnsi="Times New Roman" w:eastAsia="宋体" w:cs="Times New Roman"/>
                <w:color w:val="auto"/>
                <w:sz w:val="24"/>
                <w:szCs w:val="24"/>
                <w:highlight w:val="none"/>
                <w:lang w:val="en-US" w:eastAsia="zh-CN"/>
              </w:rPr>
              <w:t>本项目使用的</w:t>
            </w:r>
            <w:r>
              <w:rPr>
                <w:rFonts w:hint="default" w:ascii="Times New Roman" w:hAnsi="Times New Roman" w:eastAsia="宋体" w:cs="Times New Roman"/>
                <w:color w:val="auto"/>
                <w:sz w:val="24"/>
                <w:szCs w:val="24"/>
                <w:highlight w:val="none"/>
                <w:lang w:val="zh-CN" w:eastAsia="zh-CN"/>
              </w:rPr>
              <w:t>聚氨酯</w:t>
            </w:r>
            <w:r>
              <w:rPr>
                <w:rFonts w:hint="default" w:ascii="Times New Roman" w:hAnsi="Times New Roman" w:eastAsia="宋体" w:cs="Times New Roman"/>
                <w:color w:val="auto"/>
                <w:sz w:val="24"/>
                <w:szCs w:val="24"/>
                <w:highlight w:val="none"/>
                <w:lang w:val="en-US" w:eastAsia="zh-CN"/>
              </w:rPr>
              <w:t>材料为聚氨酯拉挤树脂，根据业主提供资料，本项目拟使用的聚氨酯拉挤树脂为南京聚发新材料公司生产，主要成分为多元异氰酸酯，为棕色液体，密度为：1.18-1.25g/cm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。根据生产厂家提供监测报告可知，挥发性有机化合物含量为36mg/L。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⑤玻璃纤维（</w:t>
            </w:r>
            <w:r>
              <w:rPr>
                <w:rFonts w:hint="default" w:ascii="Times New Roman" w:hAnsi="Times New Roman" w:eastAsia="宋体" w:cs="Times New Roman"/>
                <w:b/>
                <w:bCs/>
                <w:color w:val="auto"/>
                <w:sz w:val="24"/>
                <w:szCs w:val="24"/>
                <w:highlight w:val="none"/>
                <w:lang w:eastAsia="zh-CN"/>
              </w:rPr>
              <w:t>玻纤纱、玻纤</w:t>
            </w:r>
            <w:r>
              <w:rPr>
                <w:rFonts w:hint="default" w:ascii="Times New Roman" w:hAnsi="Times New Roman" w:eastAsia="宋体" w:cs="Times New Roman"/>
                <w:b/>
                <w:bCs/>
                <w:color w:val="auto"/>
                <w:sz w:val="24"/>
                <w:szCs w:val="24"/>
                <w:highlight w:val="none"/>
                <w:lang w:val="en-US" w:eastAsia="zh-CN"/>
              </w:rPr>
              <w:t>布）</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szCs w:val="24"/>
                <w:lang w:val="zh-CN"/>
              </w:rPr>
              <w:t>无机非金属材料。成分为二氧化硅、氧化铝、氧化钙、氧化硼、氧化镁、氧化钠等。特性：拉伸强度高，伸长小（3%）；弹性系数高，刚性佳；弹性限度内伸长量大且拉伸强度高，故吸收冲击能量大；无机纤维，具不燃性，耐化学性佳；吸水性小；尺度安定性，耐热性均佳；加工性佳，可作成股、束、毡、织布等不同形态之产品；透明可透过光线；与树脂接着性良好。</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highlight w:val="none"/>
                <w:lang w:val="en-US" w:eastAsia="zh-CN"/>
              </w:rPr>
              <w:t>⑥色母粒</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highlight w:val="none"/>
              </w:rPr>
              <w:t>色母也称色种，是一种新型高分子材料专用着色剂，色母主要用在塑料生产。色母由颜料或染料、载体和分散剂三种基本要素所组成，是把超常量的颜料均匀载附于树脂之中而制得的聚集体。本项目使用的色母为普通色母，主要成分树脂和无机颜料配比而成。</w:t>
            </w:r>
          </w:p>
          <w:p>
            <w:pPr>
              <w:keepNext w:val="0"/>
              <w:keepLines w:val="0"/>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⑦</w:t>
            </w:r>
            <w:r>
              <w:rPr>
                <w:rFonts w:hint="default" w:ascii="Times New Roman" w:hAnsi="Times New Roman" w:eastAsia="宋体" w:cs="Times New Roman"/>
                <w:b/>
                <w:bCs/>
                <w:color w:val="auto"/>
                <w:kern w:val="0"/>
                <w:sz w:val="24"/>
                <w:szCs w:val="24"/>
                <w:lang w:eastAsia="zh-CN" w:bidi="ar"/>
              </w:rPr>
              <w:t>镀锌钢板</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镀锌板是指表面镀有一层锌的钢板，镀锌钢板是为防止钢板表面遭受腐蚀延长其使用寿命，在钢板表面涂以一层金属锌，这种涂锌的钢板称为镀锌板。本项目钢板全部外购，不在项目内进行镀锌工作。</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5、主要设备</w:t>
            </w:r>
            <w:bookmarkEnd w:id="15"/>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6"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2-6</w:t>
            </w:r>
            <w:r>
              <w:rPr>
                <w:rFonts w:hint="default" w:ascii="Times New Roman" w:hAnsi="Times New Roman" w:eastAsia="宋体" w:cs="Times New Roman"/>
                <w:color w:val="auto"/>
                <w:sz w:val="24"/>
                <w:szCs w:val="24"/>
                <w:highlight w:val="none"/>
                <w:shd w:val="clear" w:color="auto" w:fill="FFFFFF"/>
                <w:lang w:eastAsia="zh-CN"/>
              </w:rPr>
              <w:t>。</w:t>
            </w:r>
          </w:p>
          <w:p>
            <w:pPr>
              <w:pStyle w:val="18"/>
              <w:widowControl w:val="0"/>
              <w:shd w:val="clear"/>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bookmarkEnd w:id="16"/>
          <w:tbl>
            <w:tblPr>
              <w:tblStyle w:val="27"/>
              <w:tblW w:w="86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0"/>
              <w:gridCol w:w="3405"/>
              <w:gridCol w:w="1000"/>
              <w:gridCol w:w="1041"/>
              <w:gridCol w:w="2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3405"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设备</w:t>
                  </w:r>
                  <w:r>
                    <w:rPr>
                      <w:rFonts w:hint="default" w:ascii="Times New Roman" w:hAnsi="Times New Roman" w:eastAsia="宋体" w:cs="Times New Roman"/>
                      <w:b/>
                      <w:bCs/>
                      <w:color w:val="auto"/>
                      <w:kern w:val="0"/>
                      <w:sz w:val="21"/>
                      <w:szCs w:val="21"/>
                    </w:rPr>
                    <w:t>名称</w:t>
                  </w:r>
                </w:p>
              </w:tc>
              <w:tc>
                <w:tcPr>
                  <w:tcW w:w="1000" w:type="dxa"/>
                  <w:noWrap w:val="0"/>
                  <w:vAlign w:val="center"/>
                </w:tcPr>
                <w:p>
                  <w:pPr>
                    <w:widowControl/>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数量</w:t>
                  </w:r>
                </w:p>
              </w:tc>
              <w:tc>
                <w:tcPr>
                  <w:tcW w:w="1041"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单位</w:t>
                  </w:r>
                </w:p>
              </w:tc>
              <w:tc>
                <w:tcPr>
                  <w:tcW w:w="2407" w:type="dxa"/>
                  <w:noWrap w:val="0"/>
                  <w:vAlign w:val="center"/>
                </w:tcPr>
                <w:p>
                  <w:pPr>
                    <w:widowControl/>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备注</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用途</w:t>
                  </w:r>
                  <w:r>
                    <w:rPr>
                      <w:rFonts w:hint="default" w:ascii="Times New Roman" w:hAnsi="Times New Roman" w:eastAsia="宋体" w:cs="Times New Roman"/>
                      <w:b/>
                      <w:bCs/>
                      <w:color w:val="auto"/>
                      <w:kern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kern w:val="0"/>
                      <w:szCs w:val="21"/>
                    </w:rPr>
                    <w:t>1</w:t>
                  </w:r>
                </w:p>
              </w:tc>
              <w:tc>
                <w:tcPr>
                  <w:tcW w:w="3405" w:type="dxa"/>
                  <w:noWrap w:val="0"/>
                  <w:vAlign w:val="center"/>
                </w:tcPr>
                <w:p>
                  <w:pPr>
                    <w:widowControl/>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kern w:val="0"/>
                      <w:szCs w:val="21"/>
                    </w:rPr>
                    <w:t>折弯机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color w:val="auto"/>
                      <w:kern w:val="0"/>
                      <w:szCs w:val="21"/>
                    </w:rPr>
                    <w:t>2</w:t>
                  </w:r>
                </w:p>
              </w:tc>
              <w:tc>
                <w:tcPr>
                  <w:tcW w:w="3405" w:type="dxa"/>
                  <w:noWrap w:val="0"/>
                  <w:vAlign w:val="center"/>
                </w:tcPr>
                <w:p>
                  <w:pPr>
                    <w:widowControl/>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color w:val="auto"/>
                      <w:kern w:val="0"/>
                      <w:szCs w:val="21"/>
                    </w:rPr>
                    <w:t>冲床</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14</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top"/>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3</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剪板机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top"/>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4</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等离子切割机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top"/>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5</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氩弧焊机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top"/>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6</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切割机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top"/>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钢板制作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7</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钢网焊接机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隔离栅制作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8</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角钢自动下料机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支架制作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9</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电焊机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支架制作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10</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空压机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辅助设备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11</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通信用硅芯管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9</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硅芯管</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集束管</w:t>
                  </w:r>
                  <w:r>
                    <w:rPr>
                      <w:rFonts w:hint="default" w:ascii="Times New Roman" w:hAnsi="Times New Roman" w:eastAsia="宋体" w:cs="Times New Roman"/>
                      <w:color w:val="auto"/>
                      <w:kern w:val="0"/>
                      <w:szCs w:val="21"/>
                      <w:lang w:val="en-US" w:eastAsia="zh-CN"/>
                    </w:rPr>
                    <w:t>的</w:t>
                  </w:r>
                  <w:r>
                    <w:rPr>
                      <w:rFonts w:hint="default" w:ascii="Times New Roman" w:hAnsi="Times New Roman" w:eastAsia="宋体" w:cs="Times New Roman"/>
                      <w:color w:val="auto"/>
                      <w:kern w:val="0"/>
                      <w:szCs w:val="21"/>
                    </w:rPr>
                    <w:t>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12</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通信用PSP穿线管自动化生产线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PSP穿线管生产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13</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聚氨酯桥架自动化生产线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3</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聚氨酯桥架生产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14</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钢制桥架自动化生产线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钢制桥架生产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15</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喷塑自动化生产线</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包括1台燃烧机、</w:t>
                  </w:r>
                  <w:r>
                    <w:rPr>
                      <w:rFonts w:hint="default" w:ascii="Times New Roman" w:hAnsi="Times New Roman" w:eastAsia="宋体" w:cs="Times New Roman"/>
                      <w:color w:val="auto"/>
                      <w:sz w:val="21"/>
                      <w:szCs w:val="21"/>
                      <w:highlight w:val="none"/>
                      <w:lang w:val="en-US" w:eastAsia="zh-CN"/>
                    </w:rPr>
                    <w:t>2套半封闭静电喷塑设备及1条30m的固化道</w:t>
                  </w:r>
                  <w:r>
                    <w:rPr>
                      <w:rFonts w:hint="default" w:ascii="Times New Roman" w:hAnsi="Times New Roman" w:eastAsia="宋体" w:cs="Times New Roman"/>
                      <w:color w:val="auto"/>
                      <w:kern w:val="0"/>
                      <w:szCs w:val="21"/>
                      <w:highlight w:val="none"/>
                      <w:lang w:eastAsia="zh-CN"/>
                    </w:rPr>
                    <w:t>）</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钢制桥架</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配电柜喷塑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16</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浸塑自动化生产线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隔离栅浸塑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17</w:t>
                  </w:r>
                </w:p>
              </w:tc>
              <w:tc>
                <w:tcPr>
                  <w:tcW w:w="3405"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lang w:eastAsia="zh-CN"/>
                    </w:rPr>
                    <w:t>配电柜</w:t>
                  </w:r>
                  <w:r>
                    <w:rPr>
                      <w:rFonts w:hint="default" w:ascii="Times New Roman" w:hAnsi="Times New Roman" w:eastAsia="宋体" w:cs="Times New Roman"/>
                      <w:color w:val="auto"/>
                      <w:kern w:val="0"/>
                      <w:szCs w:val="21"/>
                    </w:rPr>
                    <w:t>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4</w:t>
                  </w:r>
                </w:p>
              </w:tc>
              <w:tc>
                <w:tcPr>
                  <w:tcW w:w="1041"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Cs w:val="21"/>
                    </w:rPr>
                    <w:t>配电箱柜生产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18</w:t>
                  </w:r>
                </w:p>
              </w:tc>
              <w:tc>
                <w:tcPr>
                  <w:tcW w:w="3405" w:type="dxa"/>
                  <w:noWrap w:val="0"/>
                  <w:vAlign w:val="center"/>
                </w:tcPr>
                <w:p>
                  <w:pPr>
                    <w:widowControl/>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破碎机</w:t>
                  </w:r>
                </w:p>
              </w:tc>
              <w:tc>
                <w:tcPr>
                  <w:tcW w:w="1000" w:type="dxa"/>
                  <w:noWrap w:val="0"/>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1041" w:type="dxa"/>
                  <w:noWrap w:val="0"/>
                  <w:vAlign w:val="center"/>
                </w:tcPr>
                <w:p>
                  <w:pPr>
                    <w:widowControl/>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台</w:t>
                  </w:r>
                </w:p>
              </w:tc>
              <w:tc>
                <w:tcPr>
                  <w:tcW w:w="2407" w:type="dxa"/>
                  <w:noWrap w:val="0"/>
                  <w:vAlign w:val="center"/>
                </w:tcPr>
                <w:p>
                  <w:pPr>
                    <w:widowControl/>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硅芯管</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rPr>
                    <w:t>集束管</w:t>
                  </w:r>
                  <w:r>
                    <w:rPr>
                      <w:rFonts w:hint="default" w:ascii="Times New Roman" w:hAnsi="Times New Roman" w:eastAsia="宋体" w:cs="Times New Roman"/>
                      <w:color w:val="auto"/>
                      <w:kern w:val="0"/>
                      <w:szCs w:val="21"/>
                      <w:lang w:eastAsia="zh-CN"/>
                    </w:rPr>
                    <w:t>边角料及不合格品破碎</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6、劳动定员及工作制度</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人，项目区</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食堂及宿舍，职工均在厂区食宿。</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b w:val="0"/>
                <w:bCs w:val="0"/>
                <w:color w:val="auto"/>
                <w:sz w:val="24"/>
                <w:szCs w:val="24"/>
                <w:highlight w:val="none"/>
              </w:rPr>
              <w:t>工作天数300天，实行</w:t>
            </w:r>
            <w:r>
              <w:rPr>
                <w:rFonts w:hint="default" w:ascii="Times New Roman" w:hAnsi="Times New Roman" w:eastAsia="宋体" w:cs="Times New Roman"/>
                <w:b w:val="0"/>
                <w:bCs w:val="0"/>
                <w:color w:val="auto"/>
                <w:sz w:val="24"/>
                <w:szCs w:val="24"/>
                <w:highlight w:val="none"/>
                <w:lang w:val="en-US" w:eastAsia="zh-CN"/>
              </w:rPr>
              <w:t>两</w:t>
            </w:r>
            <w:r>
              <w:rPr>
                <w:rFonts w:hint="default" w:ascii="Times New Roman" w:hAnsi="Times New Roman" w:eastAsia="宋体" w:cs="Times New Roman"/>
                <w:b w:val="0"/>
                <w:bCs w:val="0"/>
                <w:color w:val="auto"/>
                <w:sz w:val="24"/>
                <w:szCs w:val="24"/>
                <w:highlight w:val="none"/>
              </w:rPr>
              <w:t>班制，每班工作8小时，夜间不生产。年总生产时间为</w:t>
            </w:r>
            <w:r>
              <w:rPr>
                <w:rFonts w:hint="default" w:ascii="Times New Roman" w:hAnsi="Times New Roman" w:eastAsia="宋体" w:cs="Times New Roman"/>
                <w:b w:val="0"/>
                <w:bCs w:val="0"/>
                <w:color w:val="auto"/>
                <w:sz w:val="24"/>
                <w:szCs w:val="24"/>
                <w:highlight w:val="none"/>
                <w:lang w:val="en-US" w:eastAsia="zh-CN"/>
              </w:rPr>
              <w:t>48</w:t>
            </w:r>
            <w:r>
              <w:rPr>
                <w:rFonts w:hint="default" w:ascii="Times New Roman" w:hAnsi="Times New Roman" w:eastAsia="宋体" w:cs="Times New Roman"/>
                <w:b w:val="0"/>
                <w:bCs w:val="0"/>
                <w:color w:val="auto"/>
                <w:sz w:val="24"/>
                <w:szCs w:val="24"/>
                <w:highlight w:val="none"/>
              </w:rPr>
              <w:t>00小时</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其中下料工作时间为4800h/a，焊接时间为1200h/a，水洗、脱脂、烘干、喷塑、浸塑及固化工作时间均为2400h/a，聚氨酯桥架工作时间为2400h/a，，</w:t>
            </w:r>
            <w:r>
              <w:rPr>
                <w:rFonts w:hint="default" w:ascii="Times New Roman" w:hAnsi="Times New Roman" w:eastAsia="宋体" w:cs="Times New Roman"/>
                <w:b w:val="0"/>
                <w:bCs w:val="0"/>
                <w:color w:val="auto"/>
                <w:kern w:val="2"/>
                <w:sz w:val="24"/>
                <w:szCs w:val="24"/>
                <w:highlight w:val="none"/>
                <w:lang w:val="en-US" w:eastAsia="zh-CN" w:bidi="ar"/>
              </w:rPr>
              <w:t>硅芯管/集束管、穿线PSP管</w:t>
            </w:r>
            <w:r>
              <w:rPr>
                <w:rFonts w:hint="default" w:ascii="Times New Roman" w:hAnsi="Times New Roman" w:eastAsia="宋体" w:cs="Times New Roman"/>
                <w:b w:val="0"/>
                <w:bCs w:val="0"/>
                <w:color w:val="auto"/>
                <w:sz w:val="24"/>
                <w:szCs w:val="24"/>
                <w:highlight w:val="none"/>
                <w:lang w:val="en-US" w:eastAsia="zh-CN"/>
              </w:rPr>
              <w:t>生产时间均为900h/a，破碎时间为43h/a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bidi="en-US"/>
              </w:rPr>
              <w:t>。</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7、施工进度</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月开始进行</w:t>
            </w:r>
            <w:r>
              <w:rPr>
                <w:rFonts w:hint="default" w:ascii="Times New Roman" w:hAnsi="Times New Roman" w:eastAsia="宋体" w:cs="Times New Roman"/>
                <w:color w:val="auto"/>
                <w:sz w:val="24"/>
                <w:highlight w:val="none"/>
                <w:lang w:eastAsia="zh-CN"/>
              </w:rPr>
              <w:t>相关辅助设施的建设及</w:t>
            </w:r>
            <w:r>
              <w:rPr>
                <w:rFonts w:hint="default" w:ascii="Times New Roman" w:hAnsi="Times New Roman" w:eastAsia="宋体" w:cs="Times New Roman"/>
                <w:color w:val="auto"/>
                <w:sz w:val="24"/>
                <w:highlight w:val="none"/>
              </w:rPr>
              <w:t>设备安装</w:t>
            </w:r>
            <w:r>
              <w:rPr>
                <w:rFonts w:hint="default" w:ascii="Times New Roman" w:hAnsi="Times New Roman" w:eastAsia="宋体" w:cs="Times New Roman"/>
                <w:color w:val="auto"/>
                <w:sz w:val="24"/>
                <w:highlight w:val="none"/>
                <w:lang w:val="en-US" w:eastAsia="zh-CN"/>
              </w:rPr>
              <w:t>、环保设施施工</w:t>
            </w:r>
            <w:r>
              <w:rPr>
                <w:rFonts w:hint="default" w:ascii="Times New Roman" w:hAnsi="Times New Roman" w:eastAsia="宋体" w:cs="Times New Roman"/>
                <w:color w:val="auto"/>
                <w:sz w:val="24"/>
                <w:highlight w:val="none"/>
              </w:rPr>
              <w:t>，预计于202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5个月</w:t>
            </w:r>
            <w:r>
              <w:rPr>
                <w:rFonts w:hint="default" w:ascii="Times New Roman" w:hAnsi="Times New Roman" w:eastAsia="宋体" w:cs="Times New Roman"/>
                <w:color w:val="auto"/>
                <w:sz w:val="24"/>
                <w:highlight w:val="none"/>
              </w:rPr>
              <w:t>。</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8、环保投资</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7900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61</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0.77</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pStyle w:val="13"/>
              <w:shd w:val="clear"/>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2-7</w:t>
            </w:r>
            <w:r>
              <w:rPr>
                <w:rFonts w:hint="default" w:ascii="Times New Roman" w:hAnsi="Times New Roman" w:eastAsia="宋体" w:cs="Times New Roman"/>
                <w:b/>
                <w:color w:val="auto"/>
                <w:sz w:val="21"/>
                <w:szCs w:val="21"/>
                <w:highlight w:val="none"/>
              </w:rPr>
              <w:t xml:space="preserve">   环保投资概算表   单位：万</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8"/>
                    <w:shd w:val="clear"/>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762" w:type="pct"/>
                  <w:noWrap w:val="0"/>
                  <w:vAlign w:val="center"/>
                </w:tcPr>
                <w:p>
                  <w:pPr>
                    <w:pStyle w:val="8"/>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668" w:type="pct"/>
                  <w:noWrap w:val="0"/>
                  <w:vAlign w:val="center"/>
                </w:tcPr>
                <w:p>
                  <w:pPr>
                    <w:pStyle w:val="8"/>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424" w:type="pct"/>
                  <w:noWrap w:val="0"/>
                  <w:vAlign w:val="center"/>
                </w:tcPr>
                <w:p>
                  <w:pPr>
                    <w:pStyle w:val="8"/>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484" w:type="pct"/>
                  <w:noWrap w:val="0"/>
                  <w:vAlign w:val="center"/>
                </w:tcPr>
                <w:p>
                  <w:pPr>
                    <w:pStyle w:val="8"/>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412" w:type="pct"/>
                  <w:noWrap w:val="0"/>
                  <w:vAlign w:val="center"/>
                </w:tcPr>
                <w:p>
                  <w:pPr>
                    <w:pStyle w:val="8"/>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焊接</w:t>
                  </w:r>
                </w:p>
              </w:tc>
              <w:tc>
                <w:tcPr>
                  <w:tcW w:w="2668" w:type="pct"/>
                  <w:noWrap w:val="0"/>
                  <w:vAlign w:val="center"/>
                </w:tcPr>
                <w:p>
                  <w:pPr>
                    <w:tabs>
                      <w:tab w:val="left" w:pos="3255"/>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6台</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喷塑、浸塑粉尘（DA001）</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及浸塑均</w:t>
                  </w:r>
                  <w:r>
                    <w:rPr>
                      <w:rFonts w:hint="default" w:ascii="Times New Roman" w:hAnsi="Times New Roman" w:eastAsia="宋体" w:cs="Times New Roman"/>
                      <w:color w:val="auto"/>
                      <w:sz w:val="21"/>
                      <w:szCs w:val="21"/>
                      <w:highlight w:val="none"/>
                    </w:rPr>
                    <w:t>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水洗烘干燃料燃烧废气、固化道燃料燃烧废气、工件预热炉燃料燃烧废气、固化废气（DA002）</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本项目水洗烘干道、</w:t>
                  </w:r>
                  <w:r>
                    <w:rPr>
                      <w:rFonts w:hint="default" w:ascii="Times New Roman" w:hAnsi="Times New Roman" w:eastAsia="宋体" w:cs="Times New Roman"/>
                      <w:color w:val="auto"/>
                      <w:sz w:val="21"/>
                      <w:szCs w:val="21"/>
                    </w:rPr>
                    <w:t>喷塑固化</w:t>
                  </w:r>
                  <w:r>
                    <w:rPr>
                      <w:rFonts w:hint="default" w:ascii="Times New Roman" w:hAnsi="Times New Roman" w:eastAsia="宋体" w:cs="Times New Roman"/>
                      <w:color w:val="auto"/>
                      <w:sz w:val="21"/>
                      <w:szCs w:val="21"/>
                      <w:lang w:val="en-US" w:eastAsia="zh-CN"/>
                    </w:rPr>
                    <w:t>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浸塑线</w:t>
                  </w:r>
                  <w:r>
                    <w:rPr>
                      <w:rFonts w:hint="default" w:ascii="Times New Roman" w:hAnsi="Times New Roman" w:eastAsia="宋体" w:cs="Times New Roman"/>
                      <w:color w:val="auto"/>
                      <w:sz w:val="21"/>
                      <w:szCs w:val="21"/>
                      <w:highlight w:val="none"/>
                      <w:lang w:val="en-US" w:eastAsia="zh-CN"/>
                    </w:rPr>
                    <w:t>工件预热炉、</w:t>
                  </w:r>
                  <w:r>
                    <w:rPr>
                      <w:rFonts w:hint="default" w:ascii="Times New Roman" w:hAnsi="Times New Roman" w:eastAsia="宋体" w:cs="Times New Roman"/>
                      <w:color w:val="auto"/>
                      <w:sz w:val="21"/>
                      <w:szCs w:val="21"/>
                      <w:lang w:val="en-US" w:eastAsia="zh-CN"/>
                    </w:rPr>
                    <w:t>浸塑固化道均为半封闭式结构，仅留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聚氨酯桥架生产废气</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产生及排放量较小，加强车间通风，为无组织排放。</w:t>
                  </w:r>
                </w:p>
              </w:tc>
              <w:tc>
                <w:tcPr>
                  <w:tcW w:w="424" w:type="pct"/>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kern w:val="0"/>
                      <w:sz w:val="21"/>
                      <w:szCs w:val="21"/>
                      <w:lang w:val="en-US" w:eastAsia="zh-CN"/>
                    </w:rPr>
                    <w:t>生产废气</w:t>
                  </w:r>
                  <w:r>
                    <w:rPr>
                      <w:rFonts w:hint="default" w:ascii="Times New Roman" w:hAnsi="Times New Roman" w:eastAsia="宋体" w:cs="Times New Roman"/>
                      <w:color w:val="auto"/>
                      <w:sz w:val="21"/>
                      <w:szCs w:val="21"/>
                      <w:highlight w:val="none"/>
                      <w:lang w:val="en-US" w:eastAsia="zh-CN"/>
                    </w:rPr>
                    <w:t>（DA003）</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为8640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7.2</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Cs w:val="21"/>
                    </w:rPr>
                    <w:t>通信用硅芯管</w:t>
                  </w:r>
                  <w:r>
                    <w:rPr>
                      <w:rFonts w:hint="default" w:ascii="Times New Roman" w:hAnsi="Times New Roman" w:eastAsia="宋体" w:cs="Times New Roman"/>
                      <w:color w:val="auto"/>
                      <w:szCs w:val="21"/>
                      <w:lang w:val="en-US" w:eastAsia="zh-CN"/>
                    </w:rPr>
                    <w:t>/集束管及</w:t>
                  </w:r>
                  <w:r>
                    <w:rPr>
                      <w:rFonts w:hint="default" w:ascii="Times New Roman" w:hAnsi="Times New Roman" w:eastAsia="宋体" w:cs="Times New Roman"/>
                      <w:color w:val="auto"/>
                      <w:szCs w:val="21"/>
                    </w:rPr>
                    <w:t>PSP穿线管边角料及不合格产品</w:t>
                  </w:r>
                  <w:r>
                    <w:rPr>
                      <w:rFonts w:hint="default" w:ascii="Times New Roman" w:hAnsi="Times New Roman" w:eastAsia="宋体" w:cs="Times New Roman"/>
                      <w:color w:val="auto"/>
                      <w:szCs w:val="21"/>
                      <w:lang w:val="en-US" w:eastAsia="zh-CN"/>
                    </w:rPr>
                    <w:t>破碎</w:t>
                  </w:r>
                </w:p>
              </w:tc>
              <w:tc>
                <w:tcPr>
                  <w:tcW w:w="2668" w:type="pct"/>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lang w:val="en-US" w:eastAsia="zh-CN"/>
                    </w:rPr>
                    <w:t>将破碎机</w:t>
                  </w:r>
                  <w:r>
                    <w:rPr>
                      <w:rFonts w:hint="default" w:ascii="Times New Roman" w:hAnsi="Times New Roman" w:eastAsia="宋体" w:cs="Times New Roman"/>
                      <w:color w:val="auto"/>
                      <w:szCs w:val="21"/>
                    </w:rPr>
                    <w:t>设置于密闭房间内，</w:t>
                  </w:r>
                  <w:r>
                    <w:rPr>
                      <w:rFonts w:hint="default" w:ascii="Times New Roman" w:hAnsi="Times New Roman" w:eastAsia="宋体" w:cs="Times New Roman"/>
                      <w:color w:val="auto"/>
                      <w:szCs w:val="21"/>
                      <w:lang w:val="en-US" w:eastAsia="zh-CN"/>
                    </w:rPr>
                    <w:t>破碎粉尘经房间阻隔后80%被阻隔沉降，剩余20%为无组织排放。</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0.4</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2668" w:type="pct"/>
                  <w:noWrap w:val="0"/>
                  <w:vAlign w:val="center"/>
                </w:tcPr>
                <w:p>
                  <w:pPr>
                    <w:pStyle w:val="2"/>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个集气罩+1台油烟净化设施+高于生活综合楼房顶1.5m高的排气筒”，油烟净化器净化效率不低于60%。</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0.7</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412" w:type="pct"/>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rPr>
                    <w:t>冷却水循环系统</w:t>
                  </w:r>
                </w:p>
              </w:tc>
              <w:tc>
                <w:tcPr>
                  <w:tcW w:w="46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rPr>
                    <w:t>PSP穿线管</w:t>
                  </w:r>
                  <w:r>
                    <w:rPr>
                      <w:rStyle w:val="101"/>
                      <w:rFonts w:hint="default" w:ascii="Times New Roman" w:hAnsi="Times New Roman" w:eastAsia="宋体" w:cs="Times New Roman"/>
                      <w:color w:val="auto"/>
                      <w:sz w:val="21"/>
                      <w:szCs w:val="21"/>
                      <w:lang w:val="en-US" w:eastAsia="zh-CN"/>
                    </w:rPr>
                    <w:t>生产设备共配套设置</w:t>
                  </w:r>
                  <w:r>
                    <w:rPr>
                      <w:rStyle w:val="101"/>
                      <w:rFonts w:hint="default" w:ascii="Times New Roman" w:hAnsi="Times New Roman" w:eastAsia="宋体" w:cs="Times New Roman"/>
                      <w:color w:val="auto"/>
                      <w:sz w:val="21"/>
                      <w:szCs w:val="21"/>
                    </w:rPr>
                    <w:t>1</w:t>
                  </w:r>
                  <w:r>
                    <w:rPr>
                      <w:rStyle w:val="101"/>
                      <w:rFonts w:hint="default" w:ascii="Times New Roman" w:hAnsi="Times New Roman" w:eastAsia="宋体" w:cs="Times New Roman"/>
                      <w:color w:val="auto"/>
                      <w:sz w:val="21"/>
                      <w:szCs w:val="21"/>
                      <w:lang w:eastAsia="zh-CN"/>
                    </w:rPr>
                    <w:t>台</w:t>
                  </w:r>
                  <w:r>
                    <w:rPr>
                      <w:rStyle w:val="101"/>
                      <w:rFonts w:hint="default" w:ascii="Times New Roman" w:hAnsi="Times New Roman" w:eastAsia="宋体" w:cs="Times New Roman"/>
                      <w:color w:val="auto"/>
                      <w:sz w:val="21"/>
                      <w:szCs w:val="21"/>
                    </w:rPr>
                    <w:t>处理规模为</w:t>
                  </w:r>
                  <w:r>
                    <w:rPr>
                      <w:rStyle w:val="101"/>
                      <w:rFonts w:hint="default" w:ascii="Times New Roman" w:hAnsi="Times New Roman" w:eastAsia="宋体" w:cs="Times New Roman"/>
                      <w:color w:val="auto"/>
                      <w:sz w:val="21"/>
                      <w:szCs w:val="21"/>
                      <w:lang w:val="en-US" w:eastAsia="zh-CN"/>
                    </w:rPr>
                    <w:t>3</w:t>
                  </w:r>
                  <w:r>
                    <w:rPr>
                      <w:rStyle w:val="101"/>
                      <w:rFonts w:hint="default" w:ascii="Times New Roman" w:hAnsi="Times New Roman" w:eastAsia="宋体" w:cs="Times New Roman"/>
                      <w:color w:val="auto"/>
                      <w:sz w:val="21"/>
                      <w:szCs w:val="21"/>
                    </w:rPr>
                    <w:t>m</w:t>
                  </w:r>
                  <w:r>
                    <w:rPr>
                      <w:rStyle w:val="101"/>
                      <w:rFonts w:hint="default" w:ascii="Times New Roman" w:hAnsi="Times New Roman" w:eastAsia="宋体" w:cs="Times New Roman"/>
                      <w:color w:val="auto"/>
                      <w:sz w:val="21"/>
                      <w:szCs w:val="21"/>
                      <w:vertAlign w:val="superscript"/>
                    </w:rPr>
                    <w:t>3</w:t>
                  </w:r>
                  <w:r>
                    <w:rPr>
                      <w:rStyle w:val="101"/>
                      <w:rFonts w:hint="default" w:ascii="Times New Roman" w:hAnsi="Times New Roman" w:eastAsia="宋体" w:cs="Times New Roman"/>
                      <w:color w:val="auto"/>
                      <w:sz w:val="21"/>
                      <w:szCs w:val="21"/>
                    </w:rPr>
                    <w:t>/h的冷却水塔</w:t>
                  </w:r>
                  <w:r>
                    <w:rPr>
                      <w:rStyle w:val="101"/>
                      <w:rFonts w:hint="default" w:ascii="Times New Roman" w:hAnsi="Times New Roman" w:eastAsia="宋体" w:cs="Times New Roman"/>
                      <w:color w:val="auto"/>
                      <w:sz w:val="21"/>
                      <w:szCs w:val="21"/>
                      <w:lang w:val="en-US" w:eastAsia="zh-CN"/>
                    </w:rPr>
                    <w:t>及</w:t>
                  </w:r>
                  <w:r>
                    <w:rPr>
                      <w:rStyle w:val="101"/>
                      <w:rFonts w:hint="default" w:ascii="Times New Roman" w:hAnsi="Times New Roman" w:eastAsia="宋体" w:cs="Times New Roman"/>
                      <w:color w:val="auto"/>
                      <w:sz w:val="21"/>
                      <w:szCs w:val="21"/>
                    </w:rPr>
                    <w:t>1个</w:t>
                  </w:r>
                  <w:r>
                    <w:rPr>
                      <w:rStyle w:val="101"/>
                      <w:rFonts w:hint="default" w:ascii="Times New Roman" w:hAnsi="Times New Roman" w:eastAsia="宋体" w:cs="Times New Roman"/>
                      <w:color w:val="auto"/>
                      <w:sz w:val="21"/>
                      <w:szCs w:val="21"/>
                      <w:highlight w:val="none"/>
                    </w:rPr>
                    <w:t>容积</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rPr>
                    <w:t>为</w:t>
                  </w:r>
                  <w:r>
                    <w:rPr>
                      <w:rStyle w:val="101"/>
                      <w:rFonts w:hint="default" w:ascii="Times New Roman" w:hAnsi="Times New Roman" w:eastAsia="宋体" w:cs="Times New Roman"/>
                      <w:color w:val="auto"/>
                      <w:sz w:val="21"/>
                      <w:szCs w:val="21"/>
                      <w:highlight w:val="none"/>
                      <w:lang w:val="en-US" w:eastAsia="zh-CN"/>
                    </w:rPr>
                    <w:t>5</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的冷却循环水池，</w:t>
                  </w:r>
                  <w:r>
                    <w:rPr>
                      <w:rStyle w:val="101"/>
                      <w:rFonts w:hint="default" w:ascii="Times New Roman" w:hAnsi="Times New Roman" w:eastAsia="宋体" w:cs="Times New Roman"/>
                      <w:color w:val="auto"/>
                      <w:sz w:val="21"/>
                      <w:szCs w:val="21"/>
                      <w:highlight w:val="none"/>
                      <w:lang w:eastAsia="zh-CN"/>
                    </w:rPr>
                    <w:t>位于生产车间</w:t>
                  </w:r>
                  <w:r>
                    <w:rPr>
                      <w:rStyle w:val="101"/>
                      <w:rFonts w:hint="default" w:ascii="Times New Roman" w:hAnsi="Times New Roman" w:eastAsia="宋体" w:cs="Times New Roman"/>
                      <w:color w:val="auto"/>
                      <w:sz w:val="21"/>
                      <w:szCs w:val="21"/>
                      <w:highlight w:val="none"/>
                      <w:lang w:val="en-US" w:eastAsia="zh-CN"/>
                    </w:rPr>
                    <w:t>外</w:t>
                  </w:r>
                  <w:r>
                    <w:rPr>
                      <w:rStyle w:val="101"/>
                      <w:rFonts w:hint="default" w:ascii="Times New Roman" w:hAnsi="Times New Roman" w:eastAsia="宋体" w:cs="Times New Roman"/>
                      <w:color w:val="auto"/>
                      <w:sz w:val="21"/>
                      <w:szCs w:val="21"/>
                      <w:highlight w:val="none"/>
                      <w:lang w:eastAsia="zh-CN"/>
                    </w:rPr>
                    <w:t>，</w:t>
                  </w:r>
                  <w:r>
                    <w:rPr>
                      <w:rStyle w:val="101"/>
                      <w:rFonts w:hint="default" w:ascii="Times New Roman" w:hAnsi="Times New Roman" w:eastAsia="宋体" w:cs="Times New Roman"/>
                      <w:color w:val="auto"/>
                      <w:sz w:val="21"/>
                      <w:szCs w:val="21"/>
                      <w:highlight w:val="none"/>
                    </w:rPr>
                    <w:t>循环用水管道</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lang w:val="en-US" w:eastAsia="zh-CN"/>
                    </w:rPr>
                    <w:t>300m</w:t>
                  </w:r>
                  <w:r>
                    <w:rPr>
                      <w:rStyle w:val="101"/>
                      <w:rFonts w:hint="default" w:ascii="Times New Roman" w:hAnsi="Times New Roman" w:eastAsia="宋体" w:cs="Times New Roman"/>
                      <w:color w:val="auto"/>
                      <w:sz w:val="21"/>
                      <w:szCs w:val="21"/>
                      <w:highlight w:val="none"/>
                    </w:rPr>
                    <w:t>。</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41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pStyle w:val="24"/>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生产废水处理设施</w:t>
                  </w:r>
                </w:p>
              </w:tc>
              <w:tc>
                <w:tcPr>
                  <w:tcW w:w="4646" w:type="dxa"/>
                  <w:noWrap w:val="0"/>
                  <w:vAlign w:val="center"/>
                </w:tcPr>
                <w:p>
                  <w:pPr>
                    <w:pStyle w:val="24"/>
                    <w:keepNext w:val="0"/>
                    <w:keepLines w:val="0"/>
                    <w:widowControl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Style w:val="101"/>
                      <w:rFonts w:hint="default" w:ascii="Times New Roman" w:hAnsi="Times New Roman" w:eastAsia="宋体" w:cs="Times New Roman"/>
                      <w:color w:val="auto"/>
                      <w:sz w:val="21"/>
                      <w:szCs w:val="21"/>
                      <w:lang w:val="en-US" w:eastAsia="zh-CN"/>
                    </w:rPr>
                    <w:t>设置</w:t>
                  </w:r>
                  <w:r>
                    <w:rPr>
                      <w:rStyle w:val="101"/>
                      <w:rFonts w:hint="default" w:ascii="Times New Roman" w:hAnsi="Times New Roman" w:eastAsia="宋体" w:cs="Times New Roman"/>
                      <w:color w:val="auto"/>
                      <w:sz w:val="21"/>
                      <w:szCs w:val="21"/>
                    </w:rPr>
                    <w:t>1</w:t>
                  </w:r>
                  <w:r>
                    <w:rPr>
                      <w:rStyle w:val="101"/>
                      <w:rFonts w:hint="default" w:ascii="Times New Roman" w:hAnsi="Times New Roman" w:eastAsia="宋体" w:cs="Times New Roman"/>
                      <w:color w:val="auto"/>
                      <w:sz w:val="21"/>
                      <w:szCs w:val="21"/>
                      <w:lang w:val="en-US" w:eastAsia="zh-CN"/>
                    </w:rPr>
                    <w:t>套</w:t>
                  </w:r>
                  <w:r>
                    <w:rPr>
                      <w:rStyle w:val="101"/>
                      <w:rFonts w:hint="default" w:ascii="Times New Roman" w:hAnsi="Times New Roman" w:eastAsia="宋体" w:cs="Times New Roman"/>
                      <w:color w:val="auto"/>
                      <w:sz w:val="21"/>
                      <w:szCs w:val="21"/>
                    </w:rPr>
                    <w:t>处理规</w:t>
                  </w:r>
                  <w:r>
                    <w:rPr>
                      <w:rStyle w:val="101"/>
                      <w:rFonts w:hint="default" w:ascii="Times New Roman" w:hAnsi="Times New Roman" w:eastAsia="宋体" w:cs="Times New Roman"/>
                      <w:color w:val="auto"/>
                      <w:sz w:val="21"/>
                      <w:szCs w:val="21"/>
                      <w:highlight w:val="none"/>
                    </w:rPr>
                    <w:t>模为</w:t>
                  </w:r>
                  <w:r>
                    <w:rPr>
                      <w:rStyle w:val="101"/>
                      <w:rFonts w:hint="default" w:ascii="Times New Roman" w:hAnsi="Times New Roman" w:eastAsia="宋体" w:cs="Times New Roman"/>
                      <w:color w:val="auto"/>
                      <w:sz w:val="21"/>
                      <w:szCs w:val="21"/>
                      <w:highlight w:val="none"/>
                      <w:lang w:val="en-US" w:eastAsia="zh-CN"/>
                    </w:rPr>
                    <w:t>8</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d</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生产废水处理设施（</w:t>
                  </w:r>
                  <w:r>
                    <w:rPr>
                      <w:rFonts w:hint="default" w:ascii="Times New Roman" w:hAnsi="Times New Roman" w:eastAsia="宋体" w:cs="Times New Roman"/>
                      <w:color w:val="auto"/>
                      <w:kern w:val="0"/>
                      <w:sz w:val="21"/>
                      <w:szCs w:val="21"/>
                      <w:highlight w:val="none"/>
                    </w:rPr>
                    <w:t>工艺建议采用：</w:t>
                  </w:r>
                  <w:r>
                    <w:rPr>
                      <w:rStyle w:val="101"/>
                      <w:rFonts w:hint="default" w:ascii="Times New Roman" w:hAnsi="Times New Roman" w:eastAsia="宋体" w:cs="Times New Roman"/>
                      <w:color w:val="auto"/>
                      <w:sz w:val="21"/>
                      <w:szCs w:val="21"/>
                      <w:highlight w:val="none"/>
                      <w:lang w:val="en-US" w:eastAsia="zh-CN"/>
                    </w:rPr>
                    <w:t>混凝法+SBR</w:t>
                  </w:r>
                  <w:r>
                    <w:rPr>
                      <w:rStyle w:val="101"/>
                      <w:rFonts w:hint="default" w:ascii="Times New Roman" w:hAnsi="Times New Roman" w:eastAsia="宋体" w:cs="Times New Roman"/>
                      <w:color w:val="auto"/>
                      <w:sz w:val="21"/>
                      <w:szCs w:val="21"/>
                      <w:highlight w:val="none"/>
                    </w:rPr>
                    <w:t>污水处理工艺</w:t>
                  </w:r>
                  <w:r>
                    <w:rPr>
                      <w:rStyle w:val="101"/>
                      <w:rFonts w:hint="default" w:ascii="Times New Roman" w:hAnsi="Times New Roman" w:eastAsia="宋体" w:cs="Times New Roman"/>
                      <w:color w:val="auto"/>
                      <w:sz w:val="21"/>
                      <w:szCs w:val="21"/>
                      <w:highlight w:val="none"/>
                      <w:lang w:val="en-US" w:eastAsia="zh-CN"/>
                    </w:rPr>
                    <w:t>）</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用于处理</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w:t>
                  </w:r>
                </w:p>
              </w:tc>
              <w:tc>
                <w:tcPr>
                  <w:tcW w:w="424" w:type="pct"/>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6.7</w:t>
                  </w:r>
                </w:p>
              </w:tc>
              <w:tc>
                <w:tcPr>
                  <w:tcW w:w="41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val="en-US" w:eastAsia="zh-CN"/>
                    </w:rPr>
                    <w:t>一体化</w:t>
                  </w:r>
                  <w:r>
                    <w:rPr>
                      <w:rFonts w:hint="default" w:ascii="Times New Roman" w:hAnsi="Times New Roman" w:eastAsia="宋体" w:cs="Times New Roman"/>
                      <w:color w:val="auto"/>
                      <w:sz w:val="21"/>
                      <w:szCs w:val="21"/>
                      <w:highlight w:val="none"/>
                    </w:rPr>
                    <w:t>生活污水处理站。</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8.5</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w:t>
                  </w:r>
                </w:p>
              </w:tc>
              <w:tc>
                <w:tcPr>
                  <w:tcW w:w="424" w:type="pct"/>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424" w:type="pct"/>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0.6</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2668" w:type="pct"/>
                  <w:noWrap w:val="0"/>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2668" w:type="pct"/>
                  <w:noWrap w:val="0"/>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0m</w:t>
                  </w:r>
                  <w:r>
                    <w:rPr>
                      <w:rFonts w:hint="default" w:ascii="Times New Roman" w:hAnsi="Times New Roman" w:eastAsia="宋体" w:cs="Times New Roman"/>
                      <w:bCs/>
                      <w:color w:val="auto"/>
                      <w:sz w:val="21"/>
                      <w:szCs w:val="21"/>
                      <w:highlight w:val="none"/>
                      <w:vertAlign w:val="superscript"/>
                    </w:rPr>
                    <w:t>2</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8"/>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聚氨酯拉挤树脂包装桶、生产废水处理设施污泥、</w:t>
                  </w:r>
                  <w:r>
                    <w:rPr>
                      <w:rFonts w:hint="default" w:ascii="Times New Roman" w:hAnsi="Times New Roman"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活性炭、废机油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2668"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8" w:type="pct"/>
                  <w:gridSpan w:val="3"/>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2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84" w:type="pct"/>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w:t>
                  </w:r>
                </w:p>
              </w:tc>
              <w:tc>
                <w:tcPr>
                  <w:tcW w:w="412" w:type="pc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9、水平衡</w:t>
            </w:r>
          </w:p>
          <w:p>
            <w:pPr>
              <w:pStyle w:val="2"/>
              <w:keepNext w:val="0"/>
              <w:keepLines w:val="0"/>
              <w:pageBreakBefore w:val="0"/>
              <w:widowControl w:val="0"/>
              <w:shd w:val="clear"/>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2"/>
              <w:keepNext w:val="0"/>
              <w:keepLines w:val="0"/>
              <w:pageBreakBefore w:val="0"/>
              <w:widowControl/>
              <w:shd w:val="clear"/>
              <w:kinsoku/>
              <w:wordWrap/>
              <w:overflowPunct/>
              <w:topLinePunct w:val="0"/>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及道路、绿化用水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2"/>
              <w:keepNext w:val="0"/>
              <w:keepLines w:val="0"/>
              <w:pageBreakBefore w:val="0"/>
              <w:widowControl/>
              <w:shd w:val="clear"/>
              <w:kinsoku/>
              <w:wordWrap/>
              <w:overflowPunct/>
              <w:topLinePunct w:val="0"/>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highlight w:val="none"/>
              </w:rPr>
            </w:pPr>
            <w:r>
              <w:rPr>
                <w:rFonts w:hint="default" w:ascii="Times New Roman" w:hAnsi="Times New Roman" w:eastAsia="宋体" w:cs="Times New Roman"/>
                <w:b/>
                <w:bCs/>
                <w:snapToGrid w:val="0"/>
                <w:color w:val="auto"/>
                <w:sz w:val="24"/>
                <w:highlight w:val="none"/>
              </w:rPr>
              <w:t>1）</w:t>
            </w:r>
            <w:r>
              <w:rPr>
                <w:rFonts w:hint="default" w:ascii="Times New Roman" w:hAnsi="Times New Roman" w:eastAsia="宋体" w:cs="Times New Roman"/>
                <w:b/>
                <w:bCs/>
                <w:color w:val="auto"/>
                <w:sz w:val="24"/>
                <w:szCs w:val="24"/>
                <w:highlight w:val="none"/>
                <w:lang w:val="en-US" w:eastAsia="zh-CN"/>
              </w:rPr>
              <w:t>生产车间用排水</w:t>
            </w:r>
          </w:p>
          <w:p>
            <w:pPr>
              <w:pStyle w:val="2"/>
              <w:keepNext w:val="0"/>
              <w:keepLines w:val="0"/>
              <w:pageBreakBefore w:val="0"/>
              <w:widowControl/>
              <w:shd w:val="clear"/>
              <w:kinsoku/>
              <w:wordWrap/>
              <w:overflowPunct/>
              <w:topLinePunct w:val="0"/>
              <w:bidi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本项目生产过程用水主要为生产大配电柜时前处理废水及聚氨酯电缆桥架、硅芯管/集束管、穿线PSP管生产挤出过程间接冷却用水。</w:t>
            </w:r>
          </w:p>
          <w:p>
            <w:pPr>
              <w:pStyle w:val="2"/>
              <w:keepNext w:val="0"/>
              <w:keepLines w:val="0"/>
              <w:pageBreakBefore w:val="0"/>
              <w:widowControl/>
              <w:shd w:val="clear"/>
              <w:kinsoku/>
              <w:wordWrap/>
              <w:overflowPunct/>
              <w:topLinePunct w:val="0"/>
              <w:bidi w:val="0"/>
              <w:snapToGrid w:val="0"/>
              <w:spacing w:after="0"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①前处理用排水</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项目前处理过程用水主要包括脱脂</w:t>
            </w:r>
            <w:r>
              <w:rPr>
                <w:rFonts w:hint="default" w:ascii="Times New Roman" w:hAnsi="Times New Roman" w:eastAsia="宋体" w:cs="Times New Roman"/>
                <w:color w:val="auto"/>
                <w:sz w:val="24"/>
                <w:lang w:val="en-US" w:eastAsia="zh-CN"/>
              </w:rPr>
              <w:t>前一级水洗用排水、</w:t>
            </w:r>
            <w:r>
              <w:rPr>
                <w:rFonts w:hint="default" w:ascii="Times New Roman" w:hAnsi="Times New Roman" w:eastAsia="宋体" w:cs="Times New Roman"/>
                <w:color w:val="auto"/>
                <w:sz w:val="24"/>
              </w:rPr>
              <w:t>脱脂用</w:t>
            </w:r>
            <w:r>
              <w:rPr>
                <w:rFonts w:hint="default" w:ascii="Times New Roman" w:hAnsi="Times New Roman" w:eastAsia="宋体" w:cs="Times New Roman"/>
                <w:color w:val="auto"/>
                <w:sz w:val="24"/>
                <w:lang w:val="en-US" w:eastAsia="zh-CN"/>
              </w:rPr>
              <w:t>排水</w:t>
            </w:r>
            <w:r>
              <w:rPr>
                <w:rFonts w:hint="default" w:ascii="Times New Roman" w:hAnsi="Times New Roman" w:eastAsia="宋体" w:cs="Times New Roman"/>
                <w:color w:val="auto"/>
                <w:sz w:val="24"/>
              </w:rPr>
              <w:t>及</w:t>
            </w:r>
            <w:r>
              <w:rPr>
                <w:rFonts w:hint="default" w:ascii="Times New Roman" w:hAnsi="Times New Roman" w:eastAsia="宋体" w:cs="Times New Roman"/>
                <w:color w:val="auto"/>
                <w:sz w:val="24"/>
                <w:lang w:val="en-US" w:eastAsia="zh-CN"/>
              </w:rPr>
              <w:t>脱脂后二级</w:t>
            </w:r>
            <w:r>
              <w:rPr>
                <w:rFonts w:hint="default" w:ascii="Times New Roman" w:hAnsi="Times New Roman" w:eastAsia="宋体" w:cs="Times New Roman"/>
                <w:color w:val="auto"/>
                <w:sz w:val="24"/>
              </w:rPr>
              <w:t>水洗</w:t>
            </w:r>
            <w:r>
              <w:rPr>
                <w:rFonts w:hint="default" w:ascii="Times New Roman" w:hAnsi="Times New Roman" w:eastAsia="宋体" w:cs="Times New Roman"/>
                <w:color w:val="auto"/>
                <w:sz w:val="24"/>
                <w:lang w:val="en-US" w:eastAsia="zh-CN"/>
              </w:rPr>
              <w:t>用排水</w:t>
            </w:r>
            <w:r>
              <w:rPr>
                <w:rFonts w:hint="default" w:ascii="Times New Roman" w:hAnsi="Times New Roman" w:eastAsia="宋体" w:cs="Times New Roman"/>
                <w:color w:val="auto"/>
                <w:sz w:val="24"/>
              </w:rPr>
              <w:t>。</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A、脱脂</w:t>
            </w:r>
            <w:r>
              <w:rPr>
                <w:rFonts w:hint="default" w:ascii="Times New Roman" w:hAnsi="Times New Roman" w:eastAsia="宋体" w:cs="Times New Roman"/>
                <w:b/>
                <w:bCs/>
                <w:color w:val="auto"/>
                <w:sz w:val="24"/>
                <w:highlight w:val="none"/>
                <w:lang w:val="en-US" w:eastAsia="zh-CN"/>
              </w:rPr>
              <w:t>前一级水洗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本项目脱脂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设置</w:t>
            </w:r>
            <w:r>
              <w:rPr>
                <w:rFonts w:hint="default" w:ascii="Times New Roman" w:hAnsi="Times New Roman" w:eastAsia="宋体" w:cs="Times New Roman"/>
                <w:b w:val="0"/>
                <w:bCs w:val="0"/>
                <w:color w:val="auto"/>
                <w:sz w:val="24"/>
                <w:highlight w:val="none"/>
                <w:lang w:val="en-US" w:eastAsia="zh-CN"/>
              </w:rPr>
              <w:t>一级</w:t>
            </w:r>
            <w:r>
              <w:rPr>
                <w:rFonts w:hint="default" w:ascii="Times New Roman" w:hAnsi="Times New Roman" w:eastAsia="宋体" w:cs="Times New Roman"/>
                <w:b w:val="0"/>
                <w:bCs w:val="0"/>
                <w:color w:val="auto"/>
                <w:sz w:val="24"/>
                <w:highlight w:val="none"/>
              </w:rPr>
              <w:t>浸入式水洗，采用自来水浸洗方式进行</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一级水池</w:t>
            </w:r>
            <w:r>
              <w:rPr>
                <w:rFonts w:hint="default" w:ascii="Times New Roman" w:hAnsi="Times New Roman" w:eastAsia="宋体" w:cs="Times New Roman"/>
                <w:b w:val="0"/>
                <w:bCs w:val="0"/>
                <w:color w:val="auto"/>
                <w:sz w:val="24"/>
                <w:highlight w:val="none"/>
              </w:rPr>
              <w:t>浸泡</w:t>
            </w:r>
            <w:r>
              <w:rPr>
                <w:rFonts w:hint="default" w:ascii="Times New Roman" w:hAnsi="Times New Roman" w:eastAsia="宋体" w:cs="Times New Roman"/>
                <w:b w:val="0"/>
                <w:bCs w:val="0"/>
                <w:color w:val="auto"/>
                <w:sz w:val="24"/>
                <w:highlight w:val="none"/>
                <w:lang w:val="en-US" w:eastAsia="zh-CN"/>
              </w:rPr>
              <w:t>时间约为1</w:t>
            </w:r>
            <w:r>
              <w:rPr>
                <w:rFonts w:hint="default" w:ascii="Times New Roman" w:hAnsi="Times New Roman" w:eastAsia="宋体" w:cs="Times New Roman"/>
                <w:b w:val="0"/>
                <w:bCs w:val="0"/>
                <w:color w:val="auto"/>
                <w:sz w:val="24"/>
                <w:highlight w:val="none"/>
              </w:rPr>
              <w:t>min。项目设脱脂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水洗</w:t>
            </w:r>
            <w:r>
              <w:rPr>
                <w:rFonts w:hint="default" w:ascii="Times New Roman" w:hAnsi="Times New Roman" w:eastAsia="宋体" w:cs="Times New Roman"/>
                <w:b w:val="0"/>
                <w:bCs w:val="0"/>
                <w:color w:val="auto"/>
                <w:sz w:val="24"/>
                <w:highlight w:val="none"/>
                <w:lang w:val="en-US" w:eastAsia="zh-CN"/>
              </w:rPr>
              <w:t>池1</w:t>
            </w:r>
            <w:r>
              <w:rPr>
                <w:rFonts w:hint="default" w:ascii="Times New Roman" w:hAnsi="Times New Roman" w:eastAsia="宋体" w:cs="Times New Roman"/>
                <w:b w:val="0"/>
                <w:bCs w:val="0"/>
                <w:color w:val="auto"/>
                <w:sz w:val="24"/>
                <w:highlight w:val="none"/>
              </w:rPr>
              <w:t>个，</w:t>
            </w:r>
            <w:r>
              <w:rPr>
                <w:rFonts w:hint="default" w:ascii="Times New Roman" w:hAnsi="Times New Roman" w:eastAsia="宋体" w:cs="Times New Roman"/>
                <w:b w:val="0"/>
                <w:bCs w:val="0"/>
                <w:color w:val="auto"/>
                <w:sz w:val="24"/>
                <w:highlight w:val="none"/>
                <w:lang w:val="en-US" w:eastAsia="zh-CN"/>
              </w:rPr>
              <w:t>水池容积为4.5m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L</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m*W</w:t>
            </w:r>
            <w:r>
              <w:rPr>
                <w:rFonts w:hint="default" w:ascii="Times New Roman" w:hAnsi="Times New Roman" w:eastAsia="宋体" w:cs="Times New Roman"/>
                <w:b w:val="0"/>
                <w:bCs w:val="0"/>
                <w:color w:val="auto"/>
                <w:sz w:val="24"/>
                <w:highlight w:val="none"/>
                <w:lang w:val="en-US" w:eastAsia="zh-CN"/>
              </w:rPr>
              <w:t>1.5</w:t>
            </w:r>
            <w:r>
              <w:rPr>
                <w:rFonts w:hint="default" w:ascii="Times New Roman" w:hAnsi="Times New Roman" w:eastAsia="宋体" w:cs="Times New Roman"/>
                <w:b w:val="0"/>
                <w:bCs w:val="0"/>
                <w:color w:val="auto"/>
                <w:sz w:val="24"/>
                <w:highlight w:val="none"/>
              </w:rPr>
              <w:t>m*H1.</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池内</w:t>
            </w:r>
            <w:r>
              <w:rPr>
                <w:rFonts w:hint="default" w:ascii="Times New Roman" w:hAnsi="Times New Roman" w:eastAsia="宋体" w:cs="Times New Roman"/>
                <w:b w:val="0"/>
                <w:bCs w:val="0"/>
                <w:color w:val="auto"/>
                <w:sz w:val="24"/>
                <w:highlight w:val="none"/>
              </w:rPr>
              <w:t>盛装约80%的</w:t>
            </w:r>
            <w:r>
              <w:rPr>
                <w:rFonts w:hint="default" w:ascii="Times New Roman" w:hAnsi="Times New Roman" w:eastAsia="宋体" w:cs="Times New Roman"/>
                <w:b w:val="0"/>
                <w:bCs w:val="0"/>
                <w:color w:val="auto"/>
                <w:sz w:val="24"/>
                <w:highlight w:val="none"/>
                <w:lang w:val="en-US" w:eastAsia="zh-CN"/>
              </w:rPr>
              <w:t>水</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则脱脂前水洗池内盛装水量为3.6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清洗过程</w:t>
            </w:r>
            <w:r>
              <w:rPr>
                <w:rFonts w:hint="default" w:ascii="Times New Roman" w:hAnsi="Times New Roman" w:eastAsia="宋体" w:cs="Times New Roman"/>
                <w:b w:val="0"/>
                <w:bCs w:val="0"/>
                <w:color w:val="auto"/>
                <w:sz w:val="24"/>
              </w:rPr>
              <w:t>水洗</w:t>
            </w:r>
            <w:r>
              <w:rPr>
                <w:rFonts w:hint="default" w:ascii="Times New Roman" w:hAnsi="Times New Roman" w:eastAsia="宋体" w:cs="Times New Roman"/>
                <w:b w:val="0"/>
                <w:bCs w:val="0"/>
                <w:color w:val="auto"/>
                <w:sz w:val="24"/>
                <w:lang w:val="en-US" w:eastAsia="zh-CN"/>
              </w:rPr>
              <w:t>池</w:t>
            </w:r>
            <w:r>
              <w:rPr>
                <w:rFonts w:hint="default" w:ascii="Times New Roman" w:hAnsi="Times New Roman" w:eastAsia="宋体" w:cs="Times New Roman"/>
                <w:b w:val="0"/>
                <w:bCs w:val="0"/>
                <w:color w:val="auto"/>
                <w:sz w:val="24"/>
              </w:rPr>
              <w:t>保持溢流，溢流量为</w:t>
            </w:r>
            <w:r>
              <w:rPr>
                <w:rFonts w:hint="default" w:ascii="Times New Roman" w:hAnsi="Times New Roman" w:eastAsia="宋体" w:cs="Times New Roman"/>
                <w:b w:val="0"/>
                <w:bCs w:val="0"/>
                <w:color w:val="auto"/>
                <w:sz w:val="24"/>
                <w:lang w:val="en-US" w:eastAsia="zh-CN"/>
              </w:rPr>
              <w:t>0.315</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/h，即</w:t>
            </w:r>
            <w:r>
              <w:rPr>
                <w:rFonts w:hint="default" w:ascii="Times New Roman" w:hAnsi="Times New Roman" w:eastAsia="宋体" w:cs="Times New Roman"/>
                <w:b w:val="0"/>
                <w:bCs w:val="0"/>
                <w:color w:val="auto"/>
                <w:sz w:val="24"/>
                <w:lang w:val="en-US" w:eastAsia="zh-CN"/>
              </w:rPr>
              <w:t>脱脂前一级水洗过程</w:t>
            </w:r>
            <w:r>
              <w:rPr>
                <w:rFonts w:hint="default" w:ascii="Times New Roman" w:hAnsi="Times New Roman" w:eastAsia="宋体" w:cs="Times New Roman"/>
                <w:b w:val="0"/>
                <w:bCs w:val="0"/>
                <w:color w:val="auto"/>
                <w:sz w:val="24"/>
              </w:rPr>
              <w:t>废水</w:t>
            </w:r>
            <w:r>
              <w:rPr>
                <w:rFonts w:hint="default" w:ascii="Times New Roman" w:hAnsi="Times New Roman" w:eastAsia="宋体" w:cs="Times New Roman"/>
                <w:b w:val="0"/>
                <w:bCs w:val="0"/>
                <w:color w:val="auto"/>
                <w:sz w:val="24"/>
                <w:highlight w:val="none"/>
              </w:rPr>
              <w:t>量</w:t>
            </w:r>
            <w:r>
              <w:rPr>
                <w:rFonts w:hint="default" w:ascii="Times New Roman" w:hAnsi="Times New Roman" w:eastAsia="宋体" w:cs="Times New Roman"/>
                <w:b w:val="0"/>
                <w:bCs w:val="0"/>
                <w:color w:val="auto"/>
                <w:sz w:val="24"/>
                <w:highlight w:val="none"/>
                <w:lang w:val="en-US" w:eastAsia="zh-CN"/>
              </w:rPr>
              <w:t>为2.52</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同时，由于此部分用水经蒸发损耗及工件带走水分，</w:t>
            </w:r>
            <w:r>
              <w:rPr>
                <w:rFonts w:hint="default" w:ascii="Times New Roman" w:hAnsi="Times New Roman" w:eastAsia="宋体" w:cs="Times New Roman"/>
                <w:b w:val="0"/>
                <w:bCs w:val="0"/>
                <w:color w:val="auto"/>
                <w:sz w:val="24"/>
                <w:highlight w:val="none"/>
              </w:rPr>
              <w:t>需</w:t>
            </w:r>
            <w:r>
              <w:rPr>
                <w:rFonts w:hint="default" w:ascii="Times New Roman" w:hAnsi="Times New Roman" w:eastAsia="宋体" w:cs="Times New Roman"/>
                <w:b w:val="0"/>
                <w:bCs w:val="0"/>
                <w:color w:val="auto"/>
                <w:sz w:val="24"/>
                <w:highlight w:val="none"/>
                <w:lang w:val="en-US" w:eastAsia="zh-CN"/>
              </w:rPr>
              <w:t>定期补充用水，蒸发损耗及工件带走水分约为30%（1.08m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前一级水洗过程需补充总水量为3.6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溢流水量+蒸发损耗及工件带走水分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补充水由生产废水处理</w:t>
            </w:r>
            <w:r>
              <w:rPr>
                <w:rFonts w:hint="default" w:ascii="Times New Roman" w:hAnsi="Times New Roman" w:eastAsia="宋体" w:cs="Times New Roman"/>
                <w:b w:val="0"/>
                <w:bCs w:val="0"/>
                <w:color w:val="auto"/>
                <w:sz w:val="24"/>
                <w:highlight w:val="none"/>
                <w:lang w:val="en-US" w:eastAsia="zh-CN"/>
              </w:rPr>
              <w:t>设施</w:t>
            </w:r>
            <w:r>
              <w:rPr>
                <w:rFonts w:hint="default" w:ascii="Times New Roman" w:hAnsi="Times New Roman" w:eastAsia="宋体" w:cs="Times New Roman"/>
                <w:b w:val="0"/>
                <w:bCs w:val="0"/>
                <w:color w:val="auto"/>
                <w:sz w:val="24"/>
                <w:highlight w:val="none"/>
              </w:rPr>
              <w:t>处理</w:t>
            </w:r>
            <w:r>
              <w:rPr>
                <w:rFonts w:hint="default" w:ascii="Times New Roman" w:hAnsi="Times New Roman" w:eastAsia="宋体" w:cs="Times New Roman"/>
                <w:b w:val="0"/>
                <w:bCs w:val="0"/>
                <w:color w:val="auto"/>
                <w:sz w:val="24"/>
                <w:highlight w:val="none"/>
                <w:lang w:val="en-US" w:eastAsia="zh-CN"/>
              </w:rPr>
              <w:t>达标</w:t>
            </w:r>
            <w:r>
              <w:rPr>
                <w:rFonts w:hint="default" w:ascii="Times New Roman" w:hAnsi="Times New Roman" w:eastAsia="宋体" w:cs="Times New Roman"/>
                <w:b w:val="0"/>
                <w:bCs w:val="0"/>
                <w:color w:val="auto"/>
                <w:sz w:val="24"/>
                <w:highlight w:val="none"/>
              </w:rPr>
              <w:t>后</w:t>
            </w:r>
            <w:r>
              <w:rPr>
                <w:rFonts w:hint="default" w:ascii="Times New Roman" w:hAnsi="Times New Roman" w:eastAsia="宋体" w:cs="Times New Roman"/>
                <w:b w:val="0"/>
                <w:bCs w:val="0"/>
                <w:color w:val="auto"/>
                <w:sz w:val="24"/>
                <w:highlight w:val="none"/>
                <w:lang w:eastAsia="zh-CN"/>
              </w:rPr>
              <w:t>的水及新水</w:t>
            </w:r>
            <w:r>
              <w:rPr>
                <w:rFonts w:hint="default" w:ascii="Times New Roman" w:hAnsi="Times New Roman" w:eastAsia="宋体" w:cs="Times New Roman"/>
                <w:b w:val="0"/>
                <w:bCs w:val="0"/>
                <w:color w:val="auto"/>
                <w:sz w:val="24"/>
                <w:highlight w:val="none"/>
              </w:rPr>
              <w:t>提供。</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B</w:t>
            </w:r>
            <w:r>
              <w:rPr>
                <w:rFonts w:hint="default" w:ascii="Times New Roman" w:hAnsi="Times New Roman" w:eastAsia="宋体" w:cs="Times New Roman"/>
                <w:b/>
                <w:bCs/>
                <w:color w:val="auto"/>
                <w:sz w:val="24"/>
              </w:rPr>
              <w:t>、脱脂</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本项目采用602脱脂剂进行脱脂，以除去工件表面油污等杂物。采取浸渍化学处理的方式，脱脂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时间约为3</w:t>
            </w:r>
            <w:r>
              <w:rPr>
                <w:rFonts w:hint="default" w:ascii="Times New Roman" w:hAnsi="Times New Roman" w:eastAsia="宋体" w:cs="Times New Roman"/>
                <w:color w:val="auto"/>
                <w:sz w:val="24"/>
                <w:highlight w:val="none"/>
              </w:rPr>
              <w:t>min。项目设脱脂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1个，</w:t>
            </w:r>
            <w:r>
              <w:rPr>
                <w:rFonts w:hint="default" w:ascii="Times New Roman" w:hAnsi="Times New Roman" w:eastAsia="宋体" w:cs="Times New Roman"/>
                <w:color w:val="auto"/>
                <w:sz w:val="24"/>
                <w:highlight w:val="none"/>
                <w:lang w:val="en-US" w:eastAsia="zh-CN"/>
              </w:rPr>
              <w:t>容积为13.5m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内盛装约80%的</w:t>
            </w:r>
            <w:r>
              <w:rPr>
                <w:rFonts w:hint="default" w:ascii="Times New Roman" w:hAnsi="Times New Roman" w:eastAsia="宋体" w:cs="Times New Roman"/>
                <w:color w:val="auto"/>
                <w:sz w:val="24"/>
                <w:highlight w:val="none"/>
                <w:lang w:val="en-US" w:eastAsia="zh-CN"/>
              </w:rPr>
              <w:t>脱脂</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则脱脂过程水量为10.8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的溶液浓度需控制在2%左右，</w:t>
            </w:r>
            <w:r>
              <w:rPr>
                <w:rFonts w:hint="default" w:ascii="Times New Roman" w:hAnsi="Times New Roman" w:eastAsia="宋体" w:cs="Times New Roman"/>
                <w:color w:val="auto"/>
                <w:sz w:val="24"/>
                <w:highlight w:val="none"/>
                <w:lang w:val="en-US" w:eastAsia="zh-CN"/>
              </w:rPr>
              <w:t>则脱脂池</w:t>
            </w:r>
            <w:r>
              <w:rPr>
                <w:rFonts w:hint="default" w:ascii="Times New Roman" w:hAnsi="Times New Roman" w:eastAsia="宋体" w:cs="Times New Roman"/>
                <w:color w:val="auto"/>
                <w:sz w:val="24"/>
                <w:highlight w:val="none"/>
              </w:rPr>
              <w:t>中脱脂剂含量为</w:t>
            </w:r>
            <w:r>
              <w:rPr>
                <w:rFonts w:hint="default" w:ascii="Times New Roman" w:hAnsi="Times New Roman" w:eastAsia="宋体" w:cs="Times New Roman"/>
                <w:color w:val="auto"/>
                <w:sz w:val="24"/>
                <w:highlight w:val="none"/>
                <w:lang w:val="en-US" w:eastAsia="zh-CN"/>
              </w:rPr>
              <w:t>0.216</w:t>
            </w:r>
            <w:r>
              <w:rPr>
                <w:rFonts w:hint="default" w:ascii="Times New Roman" w:hAnsi="Times New Roman" w:eastAsia="宋体" w:cs="Times New Roman"/>
                <w:color w:val="auto"/>
                <w:sz w:val="24"/>
                <w:highlight w:val="none"/>
              </w:rPr>
              <w:t>t、水含量为</w:t>
            </w:r>
            <w:r>
              <w:rPr>
                <w:rFonts w:hint="default" w:ascii="Times New Roman" w:hAnsi="Times New Roman" w:eastAsia="宋体" w:cs="Times New Roman"/>
                <w:color w:val="auto"/>
                <w:sz w:val="24"/>
                <w:highlight w:val="none"/>
                <w:lang w:val="en-US" w:eastAsia="zh-CN"/>
              </w:rPr>
              <w:t>10.584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val="en-US" w:eastAsia="zh-CN"/>
              </w:rPr>
              <w:t>脱脂过程由于</w:t>
            </w:r>
            <w:r>
              <w:rPr>
                <w:rFonts w:hint="default" w:ascii="Times New Roman" w:hAnsi="Times New Roman" w:eastAsia="宋体" w:cs="Times New Roman"/>
                <w:b w:val="0"/>
                <w:bCs w:val="0"/>
                <w:color w:val="auto"/>
                <w:sz w:val="24"/>
                <w:highlight w:val="none"/>
                <w:lang w:val="en-US" w:eastAsia="zh-CN"/>
              </w:rPr>
              <w:t>蒸发损耗及工件带走水分约为30%（3.24m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过程需补充水量为3.24</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脱脂液循环使用，每半年</w:t>
            </w:r>
            <w:r>
              <w:rPr>
                <w:rFonts w:hint="default" w:ascii="Times New Roman" w:hAnsi="Times New Roman" w:eastAsia="宋体" w:cs="Times New Roman"/>
                <w:color w:val="auto"/>
                <w:sz w:val="24"/>
                <w:highlight w:val="none"/>
                <w:lang w:val="en-US" w:eastAsia="zh-CN"/>
              </w:rPr>
              <w:t>更换1</w:t>
            </w:r>
            <w:r>
              <w:rPr>
                <w:rFonts w:hint="default" w:ascii="Times New Roman" w:hAnsi="Times New Roman" w:eastAsia="宋体" w:cs="Times New Roman"/>
                <w:color w:val="auto"/>
                <w:sz w:val="24"/>
                <w:highlight w:val="none"/>
              </w:rPr>
              <w:t>次即可，每年</w:t>
            </w:r>
            <w:r>
              <w:rPr>
                <w:rFonts w:hint="default" w:ascii="Times New Roman" w:hAnsi="Times New Roman" w:eastAsia="宋体" w:cs="Times New Roman"/>
                <w:color w:val="auto"/>
                <w:sz w:val="24"/>
                <w:highlight w:val="none"/>
                <w:lang w:val="en-US" w:eastAsia="zh-CN"/>
              </w:rPr>
              <w:t>更换</w:t>
            </w:r>
            <w:r>
              <w:rPr>
                <w:rFonts w:hint="default" w:ascii="Times New Roman" w:hAnsi="Times New Roman" w:eastAsia="宋体" w:cs="Times New Roman"/>
                <w:color w:val="auto"/>
                <w:sz w:val="24"/>
                <w:highlight w:val="none"/>
              </w:rPr>
              <w:t>2次，</w:t>
            </w:r>
            <w:r>
              <w:rPr>
                <w:rFonts w:hint="default"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时脱脂液静置1-2天，将上面约80-90%</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液抽至</w:t>
            </w:r>
            <w:r>
              <w:rPr>
                <w:rFonts w:hint="default" w:ascii="Times New Roman" w:hAnsi="Times New Roman" w:eastAsia="宋体" w:cs="Times New Roman"/>
                <w:color w:val="auto"/>
                <w:sz w:val="24"/>
                <w:highlight w:val="none"/>
                <w:lang w:val="en-US" w:eastAsia="zh-CN"/>
              </w:rPr>
              <w:t>水洗池</w:t>
            </w:r>
            <w:r>
              <w:rPr>
                <w:rFonts w:hint="default" w:ascii="Times New Roman" w:hAnsi="Times New Roman" w:eastAsia="宋体" w:cs="Times New Roman"/>
                <w:color w:val="auto"/>
                <w:sz w:val="24"/>
                <w:highlight w:val="none"/>
              </w:rPr>
              <w:t>；本次评价考虑将80%的</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液抽至</w:t>
            </w:r>
            <w:r>
              <w:rPr>
                <w:rFonts w:hint="default" w:ascii="Times New Roman" w:hAnsi="Times New Roman" w:eastAsia="宋体" w:cs="Times New Roman"/>
                <w:color w:val="auto"/>
                <w:sz w:val="24"/>
                <w:highlight w:val="none"/>
                <w:lang w:val="en-US" w:eastAsia="zh-CN"/>
              </w:rPr>
              <w:t>水洗池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剩余</w:t>
            </w:r>
            <w:r>
              <w:rPr>
                <w:rFonts w:hint="default" w:ascii="Times New Roman" w:hAnsi="Times New Roman" w:eastAsia="宋体" w:cs="Times New Roman"/>
                <w:color w:val="auto"/>
                <w:sz w:val="24"/>
                <w:highlight w:val="none"/>
              </w:rPr>
              <w:t>20%（</w:t>
            </w:r>
            <w:r>
              <w:rPr>
                <w:rFonts w:hint="default" w:ascii="Times New Roman" w:hAnsi="Times New Roman" w:eastAsia="宋体" w:cs="Times New Roman"/>
                <w:color w:val="auto"/>
                <w:sz w:val="24"/>
                <w:highlight w:val="none"/>
                <w:lang w:val="en-US" w:eastAsia="zh-CN"/>
              </w:rPr>
              <w:t>2.16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val="en-US" w:eastAsia="zh-CN"/>
              </w:rPr>
              <w:t>4.32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约0.0144m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）则抽至生产废水处理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作为补充水</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抽完后需使用清水进行脱脂池的清洗，根据业主提供资料</w:t>
            </w:r>
            <w:r>
              <w:rPr>
                <w:rStyle w:val="34"/>
                <w:rFonts w:hint="default" w:ascii="Times New Roman" w:hAnsi="Times New Roman" w:eastAsia="宋体" w:cs="Times New Roman"/>
                <w:color w:val="auto"/>
                <w:kern w:val="0"/>
                <w:sz w:val="24"/>
                <w:highlight w:val="none"/>
              </w:rPr>
              <w:t>清洗用水量为</w:t>
            </w:r>
            <w:r>
              <w:rPr>
                <w:rStyle w:val="34"/>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Style w:val="34"/>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产污系数按0.8计</w:t>
            </w:r>
            <w:r>
              <w:rPr>
                <w:rStyle w:val="34"/>
                <w:rFonts w:hint="default" w:ascii="Times New Roman" w:hAnsi="Times New Roman" w:eastAsia="宋体" w:cs="Times New Roman"/>
                <w:color w:val="auto"/>
                <w:kern w:val="0"/>
                <w:sz w:val="24"/>
                <w:highlight w:val="none"/>
              </w:rPr>
              <w:t>，则</w:t>
            </w:r>
            <w:r>
              <w:rPr>
                <w:rStyle w:val="34"/>
                <w:rFonts w:hint="default" w:ascii="Times New Roman" w:hAnsi="Times New Roman" w:eastAsia="宋体" w:cs="Times New Roman"/>
                <w:color w:val="auto"/>
                <w:kern w:val="0"/>
                <w:sz w:val="24"/>
                <w:highlight w:val="none"/>
                <w:lang w:val="en-US" w:eastAsia="zh-CN"/>
              </w:rPr>
              <w:t>脱脂池</w:t>
            </w:r>
            <w:r>
              <w:rPr>
                <w:rStyle w:val="34"/>
                <w:rFonts w:hint="default" w:ascii="Times New Roman" w:hAnsi="Times New Roman" w:eastAsia="宋体" w:cs="Times New Roman"/>
                <w:color w:val="auto"/>
                <w:kern w:val="0"/>
                <w:sz w:val="24"/>
                <w:highlight w:val="none"/>
              </w:rPr>
              <w:t>清洗废水量为</w:t>
            </w:r>
            <w:r>
              <w:rPr>
                <w:rFonts w:hint="default"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约0.016m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Style w:val="34"/>
                <w:rFonts w:hint="default" w:ascii="Times New Roman" w:hAnsi="Times New Roman" w:eastAsia="宋体" w:cs="Times New Roman"/>
                <w:color w:val="auto"/>
                <w:kern w:val="0"/>
                <w:szCs w:val="20"/>
                <w:highlight w:val="none"/>
                <w:lang w:eastAsia="zh-CN"/>
              </w:rPr>
              <w:t>，</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清洗干净后将</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液抽回，按比例加</w:t>
            </w:r>
            <w:r>
              <w:rPr>
                <w:rFonts w:hint="default" w:ascii="Times New Roman" w:hAnsi="Times New Roman" w:eastAsia="宋体" w:cs="Times New Roman"/>
                <w:color w:val="auto"/>
                <w:sz w:val="24"/>
                <w:highlight w:val="none"/>
                <w:lang w:val="en-US" w:eastAsia="zh-CN"/>
              </w:rPr>
              <w:t>入</w:t>
            </w:r>
            <w:r>
              <w:rPr>
                <w:rFonts w:hint="default" w:ascii="Times New Roman" w:hAnsi="Times New Roman" w:eastAsia="宋体" w:cs="Times New Roman"/>
                <w:color w:val="auto"/>
                <w:sz w:val="24"/>
                <w:highlight w:val="none"/>
              </w:rPr>
              <w:t>清水和脱脂剂至工作位置</w:t>
            </w:r>
            <w:r>
              <w:rPr>
                <w:rFonts w:hint="default" w:ascii="Times New Roman" w:hAnsi="Times New Roman" w:eastAsia="宋体" w:cs="Times New Roman"/>
                <w:color w:val="auto"/>
                <w:sz w:val="24"/>
                <w:highlight w:val="none"/>
                <w:lang w:val="en-US" w:eastAsia="zh-CN"/>
              </w:rPr>
              <w:t>继续使用</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C</w:t>
            </w:r>
            <w:r>
              <w:rPr>
                <w:rFonts w:hint="default" w:ascii="Times New Roman" w:hAnsi="Times New Roman" w:eastAsia="宋体" w:cs="Times New Roman"/>
                <w:b/>
                <w:bCs/>
                <w:color w:val="auto"/>
                <w:sz w:val="24"/>
              </w:rPr>
              <w:t>、脱脂后</w:t>
            </w:r>
            <w:r>
              <w:rPr>
                <w:rFonts w:hint="default" w:ascii="Times New Roman" w:hAnsi="Times New Roman" w:eastAsia="宋体" w:cs="Times New Roman"/>
                <w:b/>
                <w:bCs/>
                <w:color w:val="auto"/>
                <w:sz w:val="24"/>
                <w:lang w:val="en-US" w:eastAsia="zh-CN"/>
              </w:rPr>
              <w:t>二级</w:t>
            </w:r>
            <w:r>
              <w:rPr>
                <w:rFonts w:hint="default" w:ascii="Times New Roman" w:hAnsi="Times New Roman" w:eastAsia="宋体" w:cs="Times New Roman"/>
                <w:b/>
                <w:bCs/>
                <w:color w:val="auto"/>
                <w:sz w:val="24"/>
              </w:rPr>
              <w:t>水洗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本项目脱脂后设置</w:t>
            </w:r>
            <w:r>
              <w:rPr>
                <w:rFonts w:hint="default" w:ascii="Times New Roman" w:hAnsi="Times New Roman" w:eastAsia="宋体" w:cs="Times New Roman"/>
                <w:color w:val="auto"/>
                <w:sz w:val="24"/>
                <w:lang w:val="en-US" w:eastAsia="zh-CN"/>
              </w:rPr>
              <w:t>二级</w:t>
            </w:r>
            <w:r>
              <w:rPr>
                <w:rFonts w:hint="default" w:ascii="Times New Roman" w:hAnsi="Times New Roman" w:eastAsia="宋体" w:cs="Times New Roman"/>
                <w:color w:val="auto"/>
                <w:sz w:val="24"/>
              </w:rPr>
              <w:t>浸入式水洗，采用自来水浸洗方式进行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一级</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时间约为1</w:t>
            </w:r>
            <w:r>
              <w:rPr>
                <w:rFonts w:hint="default" w:ascii="Times New Roman" w:hAnsi="Times New Roman" w:eastAsia="宋体" w:cs="Times New Roman"/>
                <w:color w:val="auto"/>
                <w:sz w:val="24"/>
                <w:highlight w:val="none"/>
              </w:rPr>
              <w:t>min</w:t>
            </w:r>
            <w:r>
              <w:rPr>
                <w:rFonts w:hint="default" w:ascii="Times New Roman" w:hAnsi="Times New Roman" w:eastAsia="宋体" w:cs="Times New Roman"/>
                <w:color w:val="auto"/>
                <w:sz w:val="24"/>
              </w:rPr>
              <w:t>。项目设脱脂后水洗</w:t>
            </w:r>
            <w:r>
              <w:rPr>
                <w:rFonts w:hint="default" w:ascii="Times New Roman" w:hAnsi="Times New Roman" w:eastAsia="宋体" w:cs="Times New Roman"/>
                <w:color w:val="auto"/>
                <w:sz w:val="24"/>
                <w:lang w:val="en-US" w:eastAsia="zh-CN"/>
              </w:rPr>
              <w:t>池</w:t>
            </w:r>
            <w:r>
              <w:rPr>
                <w:rFonts w:hint="default" w:ascii="Times New Roman" w:hAnsi="Times New Roman" w:eastAsia="宋体" w:cs="Times New Roman"/>
                <w:color w:val="auto"/>
                <w:sz w:val="24"/>
              </w:rPr>
              <w:t>2个，</w:t>
            </w:r>
            <w:r>
              <w:rPr>
                <w:rFonts w:hint="default" w:ascii="Times New Roman" w:hAnsi="Times New Roman" w:eastAsia="宋体" w:cs="Times New Roman"/>
                <w:color w:val="auto"/>
                <w:sz w:val="24"/>
                <w:lang w:val="en-US" w:eastAsia="zh-CN"/>
              </w:rPr>
              <w:t>单个</w:t>
            </w:r>
            <w:r>
              <w:rPr>
                <w:rFonts w:hint="default" w:ascii="Times New Roman" w:hAnsi="Times New Roman" w:eastAsia="宋体" w:cs="Times New Roman"/>
                <w:color w:val="auto"/>
                <w:sz w:val="24"/>
                <w:highlight w:val="none"/>
                <w:lang w:val="en-US" w:eastAsia="zh-CN"/>
              </w:rPr>
              <w:t>容积为4.5m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lang w:val="en-US" w:eastAsia="zh-CN"/>
              </w:rPr>
              <w:t>池内</w:t>
            </w:r>
            <w:r>
              <w:rPr>
                <w:rFonts w:hint="default" w:ascii="Times New Roman" w:hAnsi="Times New Roman" w:eastAsia="宋体" w:cs="Times New Roman"/>
                <w:color w:val="auto"/>
                <w:sz w:val="24"/>
                <w:highlight w:val="none"/>
              </w:rPr>
              <w:t>盛装约80%的</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则脱脂后两级水洗池水量为7.2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水洗采用逆流形式，即</w:t>
            </w:r>
            <w:r>
              <w:rPr>
                <w:rFonts w:hint="default" w:ascii="Times New Roman" w:hAnsi="Times New Roman" w:eastAsia="宋体" w:cs="Times New Roman"/>
                <w:color w:val="auto"/>
                <w:sz w:val="24"/>
                <w:lang w:val="en-US" w:eastAsia="zh-CN"/>
              </w:rPr>
              <w:t>第二级</w:t>
            </w:r>
            <w:r>
              <w:rPr>
                <w:rFonts w:hint="default" w:ascii="Times New Roman" w:hAnsi="Times New Roman" w:eastAsia="宋体" w:cs="Times New Roman"/>
                <w:color w:val="auto"/>
                <w:sz w:val="24"/>
              </w:rPr>
              <w:t>水洗</w:t>
            </w:r>
            <w:r>
              <w:rPr>
                <w:rFonts w:hint="default" w:ascii="Times New Roman" w:hAnsi="Times New Roman" w:eastAsia="宋体" w:cs="Times New Roman"/>
                <w:color w:val="auto"/>
                <w:sz w:val="24"/>
                <w:lang w:val="en-US" w:eastAsia="zh-CN"/>
              </w:rPr>
              <w:t>池</w:t>
            </w:r>
            <w:r>
              <w:rPr>
                <w:rFonts w:hint="default" w:ascii="Times New Roman" w:hAnsi="Times New Roman" w:eastAsia="宋体" w:cs="Times New Roman"/>
                <w:color w:val="auto"/>
                <w:sz w:val="24"/>
              </w:rPr>
              <w:t>中的水溢流至第一</w:t>
            </w:r>
            <w:r>
              <w:rPr>
                <w:rFonts w:hint="default" w:ascii="Times New Roman" w:hAnsi="Times New Roman" w:eastAsia="宋体" w:cs="Times New Roman"/>
                <w:color w:val="auto"/>
                <w:sz w:val="24"/>
                <w:lang w:val="en-US" w:eastAsia="zh-CN"/>
              </w:rPr>
              <w:t>级</w:t>
            </w:r>
            <w:r>
              <w:rPr>
                <w:rFonts w:hint="default" w:ascii="Times New Roman" w:hAnsi="Times New Roman" w:eastAsia="宋体" w:cs="Times New Roman"/>
                <w:color w:val="auto"/>
                <w:sz w:val="24"/>
              </w:rPr>
              <w:t>水洗</w:t>
            </w:r>
            <w:r>
              <w:rPr>
                <w:rFonts w:hint="default" w:ascii="Times New Roman" w:hAnsi="Times New Roman" w:eastAsia="宋体" w:cs="Times New Roman"/>
                <w:color w:val="auto"/>
                <w:sz w:val="24"/>
                <w:lang w:val="en-US" w:eastAsia="zh-CN"/>
              </w:rPr>
              <w:t>池</w:t>
            </w:r>
            <w:r>
              <w:rPr>
                <w:rFonts w:hint="default" w:ascii="Times New Roman" w:hAnsi="Times New Roman" w:eastAsia="宋体" w:cs="Times New Roman"/>
                <w:color w:val="auto"/>
                <w:sz w:val="24"/>
              </w:rPr>
              <w:t>中，第一</w:t>
            </w:r>
            <w:r>
              <w:rPr>
                <w:rFonts w:hint="default" w:ascii="Times New Roman" w:hAnsi="Times New Roman" w:eastAsia="宋体" w:cs="Times New Roman"/>
                <w:color w:val="auto"/>
                <w:sz w:val="24"/>
                <w:lang w:val="en-US" w:eastAsia="zh-CN"/>
              </w:rPr>
              <w:t>级</w:t>
            </w:r>
            <w:r>
              <w:rPr>
                <w:rFonts w:hint="default" w:ascii="Times New Roman" w:hAnsi="Times New Roman" w:eastAsia="宋体" w:cs="Times New Roman"/>
                <w:color w:val="auto"/>
                <w:sz w:val="24"/>
              </w:rPr>
              <w:t>水洗</w:t>
            </w:r>
            <w:r>
              <w:rPr>
                <w:rFonts w:hint="default" w:ascii="Times New Roman" w:hAnsi="Times New Roman" w:eastAsia="宋体" w:cs="Times New Roman"/>
                <w:color w:val="auto"/>
                <w:sz w:val="24"/>
                <w:lang w:val="en-US" w:eastAsia="zh-CN"/>
              </w:rPr>
              <w:t>池</w:t>
            </w:r>
            <w:r>
              <w:rPr>
                <w:rFonts w:hint="default" w:ascii="Times New Roman" w:hAnsi="Times New Roman" w:eastAsia="宋体" w:cs="Times New Roman"/>
                <w:color w:val="auto"/>
                <w:sz w:val="24"/>
              </w:rPr>
              <w:t>保持溢流，溢流量为</w:t>
            </w:r>
            <w:r>
              <w:rPr>
                <w:rFonts w:hint="default" w:ascii="Times New Roman" w:hAnsi="Times New Roman" w:eastAsia="宋体" w:cs="Times New Roman"/>
                <w:color w:val="auto"/>
                <w:sz w:val="24"/>
                <w:lang w:val="en-US" w:eastAsia="zh-CN"/>
              </w:rPr>
              <w:t>0.5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/h，第二</w:t>
            </w:r>
            <w:r>
              <w:rPr>
                <w:rFonts w:hint="default" w:ascii="Times New Roman" w:hAnsi="Times New Roman" w:eastAsia="宋体" w:cs="Times New Roman"/>
                <w:color w:val="auto"/>
                <w:sz w:val="24"/>
                <w:lang w:val="en-US" w:eastAsia="zh-CN"/>
              </w:rPr>
              <w:t>级</w:t>
            </w:r>
            <w:r>
              <w:rPr>
                <w:rFonts w:hint="default" w:ascii="Times New Roman" w:hAnsi="Times New Roman" w:eastAsia="宋体" w:cs="Times New Roman"/>
                <w:color w:val="auto"/>
                <w:sz w:val="24"/>
              </w:rPr>
              <w:t>水洗</w:t>
            </w:r>
            <w:r>
              <w:rPr>
                <w:rFonts w:hint="default" w:ascii="Times New Roman" w:hAnsi="Times New Roman" w:eastAsia="宋体" w:cs="Times New Roman"/>
                <w:color w:val="auto"/>
                <w:sz w:val="24"/>
                <w:lang w:val="en-US" w:eastAsia="zh-CN"/>
              </w:rPr>
              <w:t>池</w:t>
            </w:r>
            <w:r>
              <w:rPr>
                <w:rFonts w:hint="default" w:ascii="Times New Roman" w:hAnsi="Times New Roman" w:eastAsia="宋体" w:cs="Times New Roman"/>
                <w:color w:val="auto"/>
                <w:sz w:val="24"/>
              </w:rPr>
              <w:t>补充新鲜水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即每天产生废水量</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同时，由于此部分用水经蒸发损耗及工件带走水分，</w:t>
            </w:r>
            <w:r>
              <w:rPr>
                <w:rFonts w:hint="default" w:ascii="Times New Roman" w:hAnsi="Times New Roman" w:eastAsia="宋体" w:cs="Times New Roman"/>
                <w:b w:val="0"/>
                <w:bCs w:val="0"/>
                <w:color w:val="auto"/>
                <w:sz w:val="24"/>
                <w:highlight w:val="none"/>
              </w:rPr>
              <w:t>需</w:t>
            </w:r>
            <w:r>
              <w:rPr>
                <w:rFonts w:hint="default" w:ascii="Times New Roman" w:hAnsi="Times New Roman" w:eastAsia="宋体" w:cs="Times New Roman"/>
                <w:b w:val="0"/>
                <w:bCs w:val="0"/>
                <w:color w:val="auto"/>
                <w:sz w:val="24"/>
                <w:highlight w:val="none"/>
                <w:lang w:val="en-US" w:eastAsia="zh-CN"/>
              </w:rPr>
              <w:t>定期补充用水，蒸发损耗及工件带走水分约为30%（2.16m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后二级水洗过程需补充总水量为6.16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溢流水量+蒸发损耗及工件带走水分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补充水由生产废水处理</w:t>
            </w:r>
            <w:r>
              <w:rPr>
                <w:rFonts w:hint="default" w:ascii="Times New Roman" w:hAnsi="Times New Roman" w:eastAsia="宋体" w:cs="Times New Roman"/>
                <w:b w:val="0"/>
                <w:bCs w:val="0"/>
                <w:color w:val="auto"/>
                <w:sz w:val="24"/>
                <w:highlight w:val="none"/>
                <w:lang w:val="en-US" w:eastAsia="zh-CN"/>
              </w:rPr>
              <w:t>设施</w:t>
            </w:r>
            <w:r>
              <w:rPr>
                <w:rFonts w:hint="default" w:ascii="Times New Roman" w:hAnsi="Times New Roman" w:eastAsia="宋体" w:cs="Times New Roman"/>
                <w:b w:val="0"/>
                <w:bCs w:val="0"/>
                <w:color w:val="auto"/>
                <w:sz w:val="24"/>
                <w:highlight w:val="none"/>
              </w:rPr>
              <w:t>处理</w:t>
            </w:r>
            <w:r>
              <w:rPr>
                <w:rFonts w:hint="default" w:ascii="Times New Roman" w:hAnsi="Times New Roman" w:eastAsia="宋体" w:cs="Times New Roman"/>
                <w:b w:val="0"/>
                <w:bCs w:val="0"/>
                <w:color w:val="auto"/>
                <w:sz w:val="24"/>
                <w:highlight w:val="none"/>
                <w:lang w:val="en-US" w:eastAsia="zh-CN"/>
              </w:rPr>
              <w:t>达标</w:t>
            </w:r>
            <w:r>
              <w:rPr>
                <w:rFonts w:hint="default" w:ascii="Times New Roman" w:hAnsi="Times New Roman" w:eastAsia="宋体" w:cs="Times New Roman"/>
                <w:b w:val="0"/>
                <w:bCs w:val="0"/>
                <w:color w:val="auto"/>
                <w:sz w:val="24"/>
                <w:highlight w:val="none"/>
              </w:rPr>
              <w:t>后提供。</w:t>
            </w:r>
          </w:p>
          <w:p>
            <w:pPr>
              <w:pStyle w:val="2"/>
              <w:widowControl/>
              <w:shd w:val="clear"/>
              <w:snapToGrid w:val="0"/>
              <w:spacing w:after="0"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rPr>
              <w:t>冷却废水</w:t>
            </w:r>
          </w:p>
          <w:p>
            <w:pPr>
              <w:keepNext w:val="0"/>
              <w:keepLines w:val="0"/>
              <w:pageBreakBefore w:val="0"/>
              <w:kinsoku/>
              <w:wordWrap/>
              <w:overflowPunct/>
              <w:topLinePunct w:val="0"/>
              <w:autoSpaceDE/>
              <w:autoSpaceDN/>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根据建设单位提供资料可知，</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生产</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聚氨酯电缆桥架、硅芯管/集束管、穿线PSP管时</w:t>
            </w:r>
            <w:r>
              <w:rPr>
                <w:rFonts w:hint="default" w:ascii="Times New Roman" w:hAnsi="Times New Roman" w:eastAsia="宋体" w:cs="Times New Roman"/>
                <w:color w:val="auto"/>
                <w:sz w:val="24"/>
              </w:rPr>
              <w:t>需要对熔融成型物料进行间接冷却，冷却过程产生冷却水，冷却水不与物料直接接触。</w:t>
            </w:r>
            <w:r>
              <w:rPr>
                <w:rFonts w:hint="default" w:ascii="Times New Roman" w:hAnsi="Times New Roman" w:eastAsia="宋体" w:cs="Times New Roman"/>
                <w:color w:val="auto"/>
                <w:sz w:val="24"/>
                <w:lang w:bidi="ar"/>
              </w:rPr>
              <w:t>根据《工业循环冷却水处理设计规范》（GB/T 50050-2017），本项目冷却水不与物料直接接触，且冷却水设置冷却塔及冷却循环水池进行冷却，冷却水与空气直接接触，因此本项目冷却系统为间冷开式循环冷却水系统。</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rPr>
              <w:t>本项目冷却系统用排水情况如下：</w:t>
            </w:r>
          </w:p>
          <w:p>
            <w:pPr>
              <w:pStyle w:val="72"/>
              <w:keepNext w:val="0"/>
              <w:keepLines w:val="0"/>
              <w:pageBreakBefore w:val="0"/>
              <w:numPr>
                <w:ilvl w:val="0"/>
                <w:numId w:val="3"/>
              </w:numPr>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参照《云南省地方标准用水定额》（DB53/T 168-2019）表9（续）</w:t>
            </w:r>
            <w:r>
              <w:rPr>
                <w:rFonts w:hint="default" w:ascii="Times New Roman" w:hAnsi="Times New Roman" w:eastAsia="宋体" w:cs="Times New Roman"/>
                <w:color w:val="auto"/>
                <w:sz w:val="24"/>
                <w:highlight w:val="none"/>
              </w:rPr>
              <w:t>292塑料制品业中的</w:t>
            </w:r>
            <w:r>
              <w:rPr>
                <w:rFonts w:hint="default" w:ascii="Times New Roman" w:hAnsi="Times New Roman" w:eastAsia="宋体" w:cs="Times New Roman"/>
                <w:color w:val="auto"/>
                <w:sz w:val="24"/>
                <w:highlight w:val="none"/>
                <w:lang w:val="en-US" w:eastAsia="zh-CN"/>
              </w:rPr>
              <w:t>塑料管</w:t>
            </w:r>
            <w:r>
              <w:rPr>
                <w:rFonts w:hint="default" w:ascii="Times New Roman" w:hAnsi="Times New Roman" w:eastAsia="宋体" w:cs="Times New Roman"/>
                <w:color w:val="auto"/>
                <w:sz w:val="24"/>
                <w:highlight w:val="none"/>
              </w:rPr>
              <w:t>生产用水量为8m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/t-产品，项目年生产</w:t>
            </w:r>
            <w:r>
              <w:rPr>
                <w:rFonts w:hint="default" w:ascii="Times New Roman" w:hAnsi="Times New Roman" w:eastAsia="宋体" w:cs="Times New Roman"/>
                <w:color w:val="auto"/>
                <w:sz w:val="24"/>
                <w:highlight w:val="none"/>
                <w:lang w:val="en-US" w:eastAsia="zh-CN"/>
              </w:rPr>
              <w:t>塑料制品340</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lang w:val="en-US" w:eastAsia="zh-CN"/>
              </w:rPr>
              <w:t>聚氨酯桥架折合约320t/a，</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硅芯管/集束管、穿线PSP管</w:t>
            </w:r>
            <w:r>
              <w:rPr>
                <w:rFonts w:hint="default" w:ascii="Times New Roman" w:hAnsi="Times New Roman" w:eastAsia="宋体" w:cs="Times New Roman"/>
                <w:color w:val="auto"/>
                <w:sz w:val="24"/>
                <w:lang w:val="en-US" w:eastAsia="zh-CN"/>
              </w:rPr>
              <w:t>折合约20t/a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，则冷却水总用量为</w:t>
            </w:r>
            <w:r>
              <w:rPr>
                <w:rFonts w:hint="default" w:ascii="Times New Roman" w:hAnsi="Times New Roman" w:eastAsia="宋体" w:cs="Times New Roman"/>
                <w:color w:val="auto"/>
                <w:sz w:val="24"/>
                <w:lang w:val="en-US" w:eastAsia="zh-CN"/>
              </w:rPr>
              <w:t>2720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val="en-US" w:eastAsia="zh-CN"/>
              </w:rPr>
              <w:t>9.07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1.13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/h，该部分用水量包括蒸发损耗补水量及循环水量。项目拟在租用厂房</w:t>
            </w:r>
            <w:r>
              <w:rPr>
                <w:rFonts w:hint="default" w:ascii="Times New Roman" w:hAnsi="Times New Roman" w:eastAsia="宋体" w:cs="Times New Roman"/>
                <w:color w:val="auto"/>
                <w:sz w:val="24"/>
                <w:lang w:val="en-US" w:eastAsia="zh-CN"/>
              </w:rPr>
              <w:t>内</w:t>
            </w:r>
            <w:r>
              <w:rPr>
                <w:rFonts w:hint="default" w:ascii="Times New Roman" w:hAnsi="Times New Roman" w:eastAsia="宋体" w:cs="Times New Roman"/>
                <w:color w:val="auto"/>
                <w:sz w:val="24"/>
              </w:rPr>
              <w:t>设置1个容积为</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的冷却循环水池</w:t>
            </w:r>
            <w:r>
              <w:rPr>
                <w:rFonts w:hint="default" w:ascii="Times New Roman" w:hAnsi="Times New Roman" w:eastAsia="宋体" w:cs="Times New Roman"/>
                <w:b w:val="0"/>
                <w:bCs w:val="0"/>
                <w:color w:val="auto"/>
                <w:sz w:val="24"/>
                <w:szCs w:val="24"/>
              </w:rPr>
              <w:t>及</w:t>
            </w:r>
            <w:r>
              <w:rPr>
                <w:rStyle w:val="101"/>
                <w:rFonts w:hint="default" w:ascii="Times New Roman" w:hAnsi="Times New Roman" w:eastAsia="宋体" w:cs="Times New Roman"/>
                <w:b w:val="0"/>
                <w:bCs w:val="0"/>
                <w:color w:val="auto"/>
                <w:sz w:val="24"/>
                <w:szCs w:val="24"/>
              </w:rPr>
              <w:t>1</w:t>
            </w:r>
            <w:r>
              <w:rPr>
                <w:rStyle w:val="101"/>
                <w:rFonts w:hint="default" w:ascii="Times New Roman" w:hAnsi="Times New Roman" w:eastAsia="宋体" w:cs="Times New Roman"/>
                <w:b w:val="0"/>
                <w:bCs w:val="0"/>
                <w:color w:val="auto"/>
                <w:sz w:val="24"/>
                <w:szCs w:val="24"/>
                <w:lang w:eastAsia="zh-CN"/>
              </w:rPr>
              <w:t>台</w:t>
            </w:r>
            <w:r>
              <w:rPr>
                <w:rStyle w:val="101"/>
                <w:rFonts w:hint="default" w:ascii="Times New Roman" w:hAnsi="Times New Roman" w:eastAsia="宋体" w:cs="Times New Roman"/>
                <w:b w:val="0"/>
                <w:bCs w:val="0"/>
                <w:color w:val="auto"/>
                <w:sz w:val="24"/>
                <w:szCs w:val="24"/>
              </w:rPr>
              <w:t>处理规模为</w:t>
            </w:r>
            <w:r>
              <w:rPr>
                <w:rStyle w:val="101"/>
                <w:rFonts w:hint="default" w:ascii="Times New Roman" w:hAnsi="Times New Roman" w:eastAsia="宋体" w:cs="Times New Roman"/>
                <w:b w:val="0"/>
                <w:bCs w:val="0"/>
                <w:color w:val="auto"/>
                <w:sz w:val="24"/>
                <w:szCs w:val="24"/>
                <w:lang w:val="en-US" w:eastAsia="zh-CN"/>
              </w:rPr>
              <w:t>3</w:t>
            </w:r>
            <w:r>
              <w:rPr>
                <w:rStyle w:val="101"/>
                <w:rFonts w:hint="default" w:ascii="Times New Roman" w:hAnsi="Times New Roman" w:eastAsia="宋体" w:cs="Times New Roman"/>
                <w:b w:val="0"/>
                <w:bCs w:val="0"/>
                <w:color w:val="auto"/>
                <w:sz w:val="24"/>
                <w:szCs w:val="24"/>
              </w:rPr>
              <w:t>m</w:t>
            </w:r>
            <w:r>
              <w:rPr>
                <w:rStyle w:val="101"/>
                <w:rFonts w:hint="default" w:ascii="Times New Roman" w:hAnsi="Times New Roman" w:eastAsia="宋体" w:cs="Times New Roman"/>
                <w:b w:val="0"/>
                <w:bCs w:val="0"/>
                <w:color w:val="auto"/>
                <w:sz w:val="24"/>
                <w:szCs w:val="24"/>
                <w:vertAlign w:val="superscript"/>
              </w:rPr>
              <w:t>3</w:t>
            </w:r>
            <w:r>
              <w:rPr>
                <w:rStyle w:val="101"/>
                <w:rFonts w:hint="default" w:ascii="Times New Roman" w:hAnsi="Times New Roman" w:eastAsia="宋体" w:cs="Times New Roman"/>
                <w:b w:val="0"/>
                <w:bCs w:val="0"/>
                <w:color w:val="auto"/>
                <w:sz w:val="24"/>
                <w:szCs w:val="24"/>
              </w:rPr>
              <w:t>/h的冷却水塔</w:t>
            </w:r>
            <w:r>
              <w:rPr>
                <w:rFonts w:hint="default" w:ascii="Times New Roman" w:hAnsi="Times New Roman" w:eastAsia="宋体" w:cs="Times New Roman"/>
                <w:b w:val="0"/>
                <w:bCs w:val="0"/>
                <w:color w:val="auto"/>
                <w:sz w:val="24"/>
                <w:szCs w:val="24"/>
              </w:rPr>
              <w:t>，</w:t>
            </w:r>
            <w:r>
              <w:rPr>
                <w:rStyle w:val="101"/>
                <w:rFonts w:hint="default" w:ascii="Times New Roman" w:hAnsi="Times New Roman" w:eastAsia="宋体" w:cs="Times New Roman"/>
                <w:color w:val="auto"/>
                <w:sz w:val="24"/>
                <w:szCs w:val="24"/>
                <w:lang w:val="en-US" w:eastAsia="zh-CN"/>
              </w:rPr>
              <w:t>冷却废水经循环冷却池处理后循环使用，每年定期更换4次，定期更换后的冷却废水</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sz w:val="24"/>
                <w:szCs w:val="24"/>
                <w:lang w:val="en-US" w:eastAsia="zh-CN"/>
              </w:rPr>
              <w:t>前处理废水共同进入生产废水处理设施处理达标后回用，不外排。</w:t>
            </w:r>
            <w:r>
              <w:rPr>
                <w:rFonts w:hint="default" w:ascii="Times New Roman" w:hAnsi="Times New Roman" w:eastAsia="宋体" w:cs="Times New Roman"/>
                <w:color w:val="auto"/>
                <w:sz w:val="24"/>
                <w:szCs w:val="24"/>
              </w:rPr>
              <w:t>冷却过程中由于系统损耗</w:t>
            </w:r>
            <w:r>
              <w:rPr>
                <w:rFonts w:hint="default" w:ascii="Times New Roman" w:hAnsi="Times New Roman" w:eastAsia="宋体" w:cs="Times New Roman"/>
                <w:color w:val="auto"/>
                <w:sz w:val="24"/>
                <w:szCs w:val="24"/>
                <w:lang w:bidi="ar"/>
              </w:rPr>
              <w:t>（工件带走、蒸发</w:t>
            </w:r>
            <w:r>
              <w:rPr>
                <w:rFonts w:hint="default" w:ascii="Times New Roman" w:hAnsi="Times New Roman" w:eastAsia="宋体" w:cs="Times New Roman"/>
                <w:color w:val="auto"/>
                <w:sz w:val="24"/>
                <w:lang w:bidi="ar"/>
              </w:rPr>
              <w:t>损耗等）</w:t>
            </w:r>
            <w:r>
              <w:rPr>
                <w:rFonts w:hint="default" w:ascii="Times New Roman" w:hAnsi="Times New Roman" w:eastAsia="宋体" w:cs="Times New Roman"/>
                <w:color w:val="auto"/>
                <w:sz w:val="24"/>
              </w:rPr>
              <w:t>，需要补充新鲜水。</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val="en-US" w:eastAsia="zh-CN" w:bidi="ar"/>
              </w:rPr>
              <w:t>B、</w:t>
            </w:r>
            <w:r>
              <w:rPr>
                <w:rFonts w:hint="default" w:ascii="Times New Roman" w:hAnsi="Times New Roman" w:eastAsia="宋体" w:cs="Times New Roman"/>
                <w:color w:val="auto"/>
                <w:sz w:val="24"/>
                <w:lang w:bidi="ar"/>
              </w:rPr>
              <w:t>根据《工业循环冷却水处理设计规范》（GB/T 50050-2017）“3循环冷却水处理”中3.1-11间冷开式系统的设计浓缩倍数不宜大于5.0，且不应小于3.0，因此本项目浓缩倍数N取中间值4.0。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bidi="ar"/>
              </w:rPr>
              <w:t>C、</w:t>
            </w:r>
            <w:r>
              <w:rPr>
                <w:rFonts w:hint="default" w:ascii="Times New Roman" w:hAnsi="Times New Roman" w:eastAsia="宋体" w:cs="Times New Roman"/>
                <w:color w:val="auto"/>
                <w:sz w:val="24"/>
                <w:lang w:bidi="ar"/>
              </w:rPr>
              <w:t>根据《工业循环冷却水处理设计规范》（GB/T 50050-2017）“5补充水处理”中5.0.6开式系统的补充水量可按下列公式计算：</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N）/（N-1）       （1）</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—补充水量（m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=k.t.Q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 xml:space="preserve">                   （2）</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—循环冷却水量（m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/h），根据以上A中计算可知Q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1.13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t—循环冷却水进、出冷却塔温差（℃），根据业主提供资料可知，本项目循环冷却水进、出冷却塔温度分别为</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0℃，出塔温度为30℃，则t为</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k—蒸发损失系数（1/℃），按下表取值，气温为中间值时采用内插法计算，本项目所在地进塔大气温度为20℃，则k值取0.0014。</w:t>
            </w:r>
          </w:p>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p>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2-8</w:t>
            </w:r>
            <w:r>
              <w:rPr>
                <w:rFonts w:hint="default" w:ascii="Times New Roman" w:hAnsi="Times New Roman" w:eastAsia="宋体" w:cs="Times New Roman"/>
                <w:b/>
                <w:bCs/>
                <w:color w:val="auto"/>
                <w:sz w:val="21"/>
                <w:szCs w:val="21"/>
              </w:rPr>
              <w:t xml:space="preserve">   蒸发损失系数k</w:t>
            </w:r>
          </w:p>
          <w:tbl>
            <w:tblPr>
              <w:tblStyle w:val="27"/>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1099"/>
              <w:gridCol w:w="1099"/>
              <w:gridCol w:w="1099"/>
              <w:gridCol w:w="1099"/>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07"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进塔大气温度（℃）</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634"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207"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k（1/℃）</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0.0008</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0.0012</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631"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634" w:type="pct"/>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r>
          </w:tbl>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根据以上公式（2）计算可知，本项目蒸发水量Q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0.0316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0.2528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75.84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/a；根据以上公式（1）计算可知，本项目补充水量Q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0.0421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0.3368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101.04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val="en-US" w:eastAsia="zh-CN" w:bidi="ar"/>
              </w:rPr>
              <w:t>D、</w:t>
            </w:r>
            <w:r>
              <w:rPr>
                <w:rFonts w:hint="default" w:ascii="Times New Roman" w:hAnsi="Times New Roman" w:eastAsia="宋体" w:cs="Times New Roman"/>
                <w:color w:val="auto"/>
                <w:sz w:val="24"/>
                <w:lang w:bidi="ar"/>
              </w:rPr>
              <w:t>根据《工业循环冷却水处理设计规范》（GB/T 50050-2017）“7排水处理”中7.0.3开式系统的排污水量可按照下列公式进行计算：</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b</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c</w:t>
            </w:r>
            <w:r>
              <w:rPr>
                <w:rFonts w:hint="default" w:ascii="Times New Roman" w:hAnsi="Times New Roman" w:eastAsia="宋体" w:cs="Times New Roman"/>
                <w:color w:val="auto"/>
                <w:sz w:val="24"/>
                <w:lang w:bidi="ar"/>
              </w:rPr>
              <w:t>/（N-1））-Q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 xml:space="preserve">                  （3）</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式中：</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—排污水量（m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/h），根据以上计算可知，Q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0.0316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lang w:bidi="ar"/>
              </w:rPr>
              <w:t>—风吹损失</w:t>
            </w:r>
            <w:r>
              <w:rPr>
                <w:rFonts w:hint="default" w:ascii="Times New Roman" w:hAnsi="Times New Roman" w:eastAsia="宋体" w:cs="Times New Roman"/>
                <w:color w:val="auto"/>
                <w:sz w:val="24"/>
              </w:rPr>
              <w:t>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/h），一般为蒸发水量的20%，则</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0.0063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根据以上公式（3）计算可知，本项目排污水量Q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0.0042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0.0336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10.08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pStyle w:val="72"/>
              <w:keepNext w:val="0"/>
              <w:keepLines w:val="0"/>
              <w:pageBreakBefore w:val="0"/>
              <w:shd w:val="clear"/>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b/>
                <w:bCs/>
                <w:color w:val="auto"/>
                <w:sz w:val="24"/>
                <w:highlight w:val="none"/>
                <w:lang w:bidi="ar"/>
              </w:rPr>
            </w:pPr>
            <w:r>
              <w:rPr>
                <w:rFonts w:hint="default" w:ascii="Times New Roman" w:hAnsi="Times New Roman" w:eastAsia="宋体" w:cs="Times New Roman"/>
                <w:color w:val="auto"/>
                <w:sz w:val="24"/>
                <w:lang w:bidi="ar"/>
              </w:rPr>
              <w:t>综上，项目建设完成后</w:t>
            </w:r>
            <w:r>
              <w:rPr>
                <w:rFonts w:hint="default" w:ascii="Times New Roman" w:hAnsi="Times New Roman" w:eastAsia="宋体" w:cs="Times New Roman"/>
                <w:color w:val="auto"/>
                <w:sz w:val="24"/>
              </w:rPr>
              <w:t>冷却水总用量为</w:t>
            </w:r>
            <w:r>
              <w:rPr>
                <w:rFonts w:hint="default" w:ascii="Times New Roman" w:hAnsi="Times New Roman" w:eastAsia="宋体" w:cs="Times New Roman"/>
                <w:color w:val="auto"/>
                <w:sz w:val="24"/>
                <w:lang w:val="en-US" w:eastAsia="zh-CN"/>
              </w:rPr>
              <w:t>2720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val="en-US" w:eastAsia="zh-CN"/>
              </w:rPr>
              <w:t>9.07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1.13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rPr>
              <w:t>冷却系统排污水量为</w:t>
            </w:r>
            <w:r>
              <w:rPr>
                <w:rFonts w:hint="default" w:ascii="Times New Roman" w:hAnsi="Times New Roman" w:eastAsia="宋体" w:cs="Times New Roman"/>
                <w:color w:val="auto"/>
                <w:sz w:val="24"/>
                <w:lang w:val="en-US" w:eastAsia="zh-CN"/>
              </w:rPr>
              <w:t>0.0042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0.0336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10.08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highlight w:val="none"/>
              </w:rPr>
              <w:t>此部分排污水</w:t>
            </w:r>
            <w:r>
              <w:rPr>
                <w:rStyle w:val="101"/>
                <w:rFonts w:hint="default" w:ascii="Times New Roman" w:hAnsi="Times New Roman" w:eastAsia="宋体" w:cs="Times New Roman"/>
                <w:color w:val="auto"/>
                <w:sz w:val="24"/>
                <w:szCs w:val="24"/>
                <w:highlight w:val="none"/>
                <w:lang w:val="en-US" w:eastAsia="zh-CN"/>
              </w:rPr>
              <w:t>定期</w:t>
            </w:r>
            <w:r>
              <w:rPr>
                <w:rStyle w:val="101"/>
                <w:rFonts w:hint="default" w:ascii="Times New Roman" w:hAnsi="Times New Roman" w:eastAsia="宋体" w:cs="Times New Roman"/>
                <w:color w:val="auto"/>
                <w:sz w:val="24"/>
                <w:szCs w:val="24"/>
                <w:lang w:val="en-US" w:eastAsia="zh-CN"/>
              </w:rPr>
              <w:t>更换后（每年更换4次）</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sz w:val="24"/>
                <w:szCs w:val="24"/>
                <w:lang w:val="en-US" w:eastAsia="zh-CN"/>
              </w:rPr>
              <w:t>前处理废水共同进入生产废水处理设施</w:t>
            </w:r>
            <w:r>
              <w:rPr>
                <w:rFonts w:hint="default" w:ascii="Times New Roman" w:hAnsi="Times New Roman" w:eastAsia="宋体" w:cs="Times New Roman"/>
                <w:color w:val="auto"/>
                <w:sz w:val="24"/>
                <w:szCs w:val="24"/>
                <w:highlight w:val="none"/>
                <w:lang w:val="en-US" w:eastAsia="zh-CN"/>
              </w:rPr>
              <w:t>处理达标后回用，不外排。</w:t>
            </w:r>
            <w:r>
              <w:rPr>
                <w:rFonts w:hint="default" w:ascii="Times New Roman" w:hAnsi="Times New Roman" w:eastAsia="宋体" w:cs="Times New Roman"/>
                <w:color w:val="auto"/>
                <w:sz w:val="24"/>
                <w:highlight w:val="none"/>
              </w:rPr>
              <w:t>同时，项目厂区设冷却塔，并配套1个</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的冷却循环水池使用，本项目冷却水总用量为</w:t>
            </w:r>
            <w:r>
              <w:rPr>
                <w:rFonts w:hint="default" w:ascii="Times New Roman" w:hAnsi="Times New Roman" w:eastAsia="宋体" w:cs="Times New Roman"/>
                <w:color w:val="auto"/>
                <w:sz w:val="24"/>
                <w:highlight w:val="none"/>
                <w:lang w:val="en-US" w:eastAsia="zh-CN"/>
              </w:rPr>
              <w:t>1.13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/h，冷却塔及冷却水池可</w:t>
            </w:r>
            <w:r>
              <w:rPr>
                <w:rFonts w:hint="default" w:ascii="Times New Roman" w:hAnsi="Times New Roman" w:eastAsia="宋体" w:cs="Times New Roman"/>
                <w:color w:val="auto"/>
                <w:sz w:val="24"/>
                <w:highlight w:val="none"/>
                <w:lang w:bidi="ar"/>
              </w:rPr>
              <w:t>满足使用要求。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56"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绿化、道路场地洒水</w:t>
            </w:r>
          </w:p>
          <w:p>
            <w:pPr>
              <w:pStyle w:val="36"/>
              <w:keepNext w:val="0"/>
              <w:keepLines w:val="0"/>
              <w:pageBreakBefore w:val="0"/>
              <w:shd w:val="clear"/>
              <w:kinsoku/>
              <w:wordWrap/>
              <w:overflowPunct/>
              <w:topLinePunct w:val="0"/>
              <w:autoSpaceDE/>
              <w:autoSpaceDN/>
              <w:bidi w:val="0"/>
              <w:spacing w:line="356"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绿化面积为1100m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，道路及空地面积</w:t>
            </w:r>
            <w:r>
              <w:rPr>
                <w:rFonts w:hint="default" w:ascii="Times New Roman" w:hAnsi="Times New Roman" w:eastAsia="宋体" w:cs="Times New Roman"/>
                <w:b w:val="0"/>
                <w:bCs w:val="0"/>
                <w:color w:val="auto"/>
                <w:sz w:val="24"/>
                <w:szCs w:val="24"/>
                <w:highlight w:val="none"/>
                <w:lang w:eastAsia="zh-CN"/>
              </w:rPr>
              <w:t>约为</w:t>
            </w:r>
            <w:r>
              <w:rPr>
                <w:rFonts w:hint="default" w:ascii="Times New Roman" w:hAnsi="Times New Roman" w:eastAsia="宋体" w:cs="Times New Roman"/>
                <w:color w:val="auto"/>
                <w:sz w:val="24"/>
                <w:szCs w:val="24"/>
                <w:highlight w:val="none"/>
                <w:lang w:val="en-US" w:eastAsia="zh-CN"/>
              </w:rPr>
              <w:t>7160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场地</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为2</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道路及绿化均为非雨天每天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项目绿化及</w:t>
            </w:r>
            <w:r>
              <w:rPr>
                <w:rFonts w:hint="default" w:ascii="Times New Roman" w:hAnsi="Times New Roman" w:eastAsia="宋体" w:cs="Times New Roman"/>
                <w:color w:val="auto"/>
                <w:sz w:val="24"/>
                <w:szCs w:val="24"/>
                <w:highlight w:val="none"/>
                <w:lang w:val="en-US" w:eastAsia="zh-CN"/>
              </w:rPr>
              <w:t>道路场地</w:t>
            </w:r>
            <w:r>
              <w:rPr>
                <w:rFonts w:hint="default" w:ascii="Times New Roman" w:hAnsi="Times New Roman" w:eastAsia="宋体" w:cs="Times New Roman"/>
                <w:b w:val="0"/>
                <w:bCs w:val="0"/>
                <w:color w:val="auto"/>
                <w:sz w:val="24"/>
                <w:szCs w:val="24"/>
                <w:highlight w:val="none"/>
                <w:lang w:val="en-US" w:eastAsia="zh-CN"/>
              </w:rPr>
              <w:t>洒水</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量为17.62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3682.58</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w:t>
            </w:r>
            <w:r>
              <w:rPr>
                <w:rFonts w:hint="default" w:ascii="Times New Roman" w:hAnsi="Times New Roman" w:eastAsia="宋体" w:cs="Times New Roman"/>
                <w:b w:val="0"/>
                <w:bCs w:val="0"/>
                <w:color w:val="auto"/>
                <w:sz w:val="24"/>
                <w:szCs w:val="24"/>
                <w:highlight w:val="none"/>
                <w:lang w:val="en-US" w:eastAsia="zh-CN"/>
              </w:rPr>
              <w:t>使用</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bidi="ar"/>
              </w:rPr>
              <w:t>生活</w:t>
            </w:r>
            <w:r>
              <w:rPr>
                <w:rFonts w:hint="default" w:ascii="Times New Roman" w:hAnsi="Times New Roman" w:eastAsia="宋体" w:cs="Times New Roman"/>
                <w:b w:val="0"/>
                <w:bCs w:val="0"/>
                <w:color w:val="auto"/>
                <w:sz w:val="24"/>
                <w:szCs w:val="24"/>
                <w:highlight w:val="none"/>
                <w:lang w:val="en-US" w:eastAsia="zh-CN"/>
              </w:rPr>
              <w:t>污水处理站处理达标的中水，不足部分补充新鲜水，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2"/>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2"/>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运营期工作人员120人，年工作300天，均在项目区食宿，用水主要为食堂用水和其它办公生活用水。根据《云南省地方标准用水定额》（DB53/T168-2019）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/d、3600m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/d、2880m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2"/>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/d、720m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/a，废水量为1.92m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/d、576m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/d、2880m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/a，废水量为7.68m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/d、2304m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shd w:val="clear"/>
              <w:kinsoku/>
              <w:wordWrap/>
              <w:overflowPunct/>
              <w:topLinePunct w:val="0"/>
              <w:autoSpaceDE/>
              <w:autoSpaceDN/>
              <w:bidi w:val="0"/>
              <w:spacing w:beforeLines="0" w:afterLines="0" w:line="356"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）项目用排水情况汇总统计</w:t>
            </w:r>
          </w:p>
          <w:p>
            <w:pPr>
              <w:pStyle w:val="77"/>
              <w:keepNext w:val="0"/>
              <w:keepLines w:val="0"/>
              <w:pageBreakBefore w:val="0"/>
              <w:widowControl w:val="0"/>
              <w:shd w:val="clear"/>
              <w:kinsoku/>
              <w:wordWrap/>
              <w:overflowPunct/>
              <w:topLinePunct w:val="0"/>
              <w:autoSpaceDE/>
              <w:autoSpaceDN/>
              <w:bidi w:val="0"/>
              <w:spacing w:beforeLines="0" w:afterLines="0" w:line="356"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4"/>
                <w:szCs w:val="24"/>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9</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shd w:val="clear"/>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9</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7"/>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73"/>
              <w:gridCol w:w="1049"/>
              <w:gridCol w:w="976"/>
              <w:gridCol w:w="991"/>
              <w:gridCol w:w="977"/>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602"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560"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130"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65"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8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602"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60"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69"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561"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65"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415"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407"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脱脂前一级水洗</w:t>
                  </w:r>
                </w:p>
              </w:tc>
              <w:tc>
                <w:tcPr>
                  <w:tcW w:w="602" w:type="pct"/>
                  <w:noWrap w:val="0"/>
                  <w:vAlign w:val="center"/>
                </w:tcPr>
                <w:p>
                  <w:pPr>
                    <w:shd w:val="clear"/>
                    <w:snapToGrid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1080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w:t>
                  </w:r>
                </w:p>
              </w:tc>
              <w:tc>
                <w:tcPr>
                  <w:tcW w:w="602" w:type="pct"/>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yellow"/>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3.2544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976.32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0.0144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脱脂池清洗</w:t>
                  </w:r>
                </w:p>
              </w:tc>
              <w:tc>
                <w:tcPr>
                  <w:tcW w:w="602" w:type="pct"/>
                  <w:noWrap w:val="0"/>
                  <w:vAlign w:val="center"/>
                </w:tcPr>
                <w:p>
                  <w:pPr>
                    <w:shd w:val="clear"/>
                    <w:snapToGrid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脱脂后二级水洗</w:t>
                  </w:r>
                </w:p>
              </w:tc>
              <w:tc>
                <w:tcPr>
                  <w:tcW w:w="602" w:type="pct"/>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yellow"/>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1848</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循环</w:t>
                  </w:r>
                  <w:r>
                    <w:rPr>
                      <w:rFonts w:hint="default" w:ascii="Times New Roman" w:hAnsi="Times New Roman" w:eastAsia="宋体" w:cs="Times New Roman"/>
                      <w:color w:val="auto"/>
                      <w:kern w:val="0"/>
                      <w:sz w:val="21"/>
                      <w:szCs w:val="21"/>
                      <w:highlight w:val="none"/>
                      <w:lang w:eastAsia="zh-CN"/>
                    </w:rPr>
                    <w:t>冷却水</w:t>
                  </w:r>
                  <w:r>
                    <w:rPr>
                      <w:rFonts w:hint="default" w:ascii="Times New Roman" w:hAnsi="Times New Roman" w:eastAsia="宋体" w:cs="Times New Roman"/>
                      <w:color w:val="auto"/>
                      <w:kern w:val="0"/>
                      <w:sz w:val="21"/>
                      <w:szCs w:val="21"/>
                      <w:highlight w:val="none"/>
                    </w:rPr>
                    <w:t>用量</w:t>
                  </w:r>
                </w:p>
              </w:tc>
              <w:tc>
                <w:tcPr>
                  <w:tcW w:w="602" w:type="pct"/>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9.07</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2720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冷却水</w:t>
                  </w:r>
                  <w:r>
                    <w:rPr>
                      <w:rFonts w:hint="default" w:ascii="Times New Roman" w:hAnsi="Times New Roman" w:eastAsia="宋体" w:cs="Times New Roman"/>
                      <w:color w:val="auto"/>
                      <w:kern w:val="0"/>
                      <w:sz w:val="21"/>
                      <w:szCs w:val="21"/>
                      <w:highlight w:val="none"/>
                      <w:lang w:eastAsia="zh-CN"/>
                    </w:rPr>
                    <w:t>池</w:t>
                  </w:r>
                  <w:r>
                    <w:rPr>
                      <w:rFonts w:hint="default" w:ascii="Times New Roman" w:hAnsi="Times New Roman" w:eastAsia="宋体" w:cs="Times New Roman"/>
                      <w:color w:val="auto"/>
                      <w:kern w:val="0"/>
                      <w:sz w:val="21"/>
                      <w:szCs w:val="21"/>
                      <w:highlight w:val="none"/>
                    </w:rPr>
                    <w:t>补充水</w:t>
                  </w:r>
                </w:p>
              </w:tc>
              <w:tc>
                <w:tcPr>
                  <w:tcW w:w="602" w:type="pct"/>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0.2864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85.92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22.3908</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6716.24</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6.584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602"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120人</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18"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602"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120人</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2880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1" w:type="pct"/>
                  <w:gridSpan w:val="3"/>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3600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602"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1100m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689.7</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道路浇洒</w:t>
                  </w:r>
                </w:p>
              </w:tc>
              <w:tc>
                <w:tcPr>
                  <w:tcW w:w="602"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560" w:type="pc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7160m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14.32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2215.4</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shd w:val="clear"/>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17.62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2905.1</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shd w:val="clear"/>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52.0108</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13221.34</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16.184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4855.2</w:t>
                  </w:r>
                </w:p>
              </w:tc>
            </w:tr>
          </w:tbl>
          <w:p>
            <w:pPr>
              <w:pStyle w:val="2"/>
              <w:keepNext w:val="0"/>
              <w:keepLines w:val="0"/>
              <w:pageBreakBefore w:val="0"/>
              <w:widowControl w:val="0"/>
              <w:shd w:val="clear"/>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2"/>
              <w:keepNext w:val="0"/>
              <w:keepLines w:val="0"/>
              <w:pageBreakBefore w:val="0"/>
              <w:widowControl w:val="0"/>
              <w:shd w:val="clear"/>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1、2-2</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5" o:spt="75" type="#_x0000_t75" style="height:446.3pt;width:422.2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日</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6" o:spt="75" type="#_x0000_t75" style="height:446.3pt;width:422.25pt;" o:ole="t" filled="f" o:preferrelative="t" stroked="f" coordsize="21600,21600">
                  <v:path/>
                  <v:fill on="f" focussize="0,0"/>
                  <v:stroke on="f"/>
                  <v:imagedata r:id="rId21" o:title=""/>
                  <o:lock v:ext="edit" aspectratio="t"/>
                  <w10:wrap type="none"/>
                  <w10:anchorlock/>
                </v:shape>
                <o:OLEObject Type="Embed" ProgID="Visio.Drawing.11" ShapeID="_x0000_i1026" DrawAspect="Content" ObjectID="_1468075726" r:id="rId20">
                  <o:LockedField>false</o:LockedField>
                </o:OLEObject>
              </w:objec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年</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bookmarkStart w:id="17"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shd w:val="clear"/>
              <w:spacing w:line="360" w:lineRule="auto"/>
              <w:ind w:firstLine="480" w:firstLineChars="200"/>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 w:val="0"/>
                <w:bCs w:val="0"/>
                <w:iCs/>
                <w:color w:val="auto"/>
                <w:sz w:val="24"/>
                <w:highlight w:val="none"/>
                <w:lang w:val="en-US" w:eastAsia="zh-CN"/>
              </w:rPr>
              <w:t>本项目施工期主要在已建成标准厂房内进行简单隔断分区及设备安装，在已建办公综合楼内</w:t>
            </w:r>
            <w:r>
              <w:rPr>
                <w:rFonts w:hint="default" w:ascii="Times New Roman" w:hAnsi="Times New Roman" w:eastAsia="宋体" w:cs="Times New Roman"/>
                <w:color w:val="auto"/>
                <w:sz w:val="24"/>
                <w:highlight w:val="none"/>
              </w:rPr>
              <w:t>进行装修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同时新建部分</w:t>
            </w:r>
            <w:r>
              <w:rPr>
                <w:rFonts w:hint="default" w:ascii="Times New Roman" w:hAnsi="Times New Roman" w:eastAsia="宋体" w:cs="Times New Roman"/>
                <w:bCs/>
                <w:color w:val="auto"/>
                <w:sz w:val="24"/>
                <w:highlight w:val="none"/>
                <w:lang w:val="en-US" w:eastAsia="zh-CN"/>
              </w:rPr>
              <w:t>相关辅助设施用房（仓库、配电室、危废间）及相关环保设施</w:t>
            </w:r>
            <w:r>
              <w:rPr>
                <w:rFonts w:hint="default" w:ascii="Times New Roman" w:hAnsi="Times New Roman" w:eastAsia="宋体" w:cs="Times New Roman"/>
                <w:b w:val="0"/>
                <w:bCs w:val="0"/>
                <w:iCs/>
                <w:color w:val="auto"/>
                <w:sz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项目施工周期为5个月，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项目施工期主要污染工序及产污情况见图</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zh-CN" w:eastAsia="zh-CN"/>
              </w:rPr>
              <w:t>。</w:t>
            </w:r>
          </w:p>
          <w:p>
            <w:pPr>
              <w:shd w:val="clear"/>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object>
                <v:shape id="_x0000_i1027" o:spt="75" type="#_x0000_t75" style="height:117.1pt;width:448.45pt;" o:ole="t" filled="f" o:preferrelative="t" stroked="f" coordsize="21600,21600">
                  <v:path/>
                  <v:fill on="f" focussize="0,0"/>
                  <v:stroke on="f"/>
                  <v:imagedata r:id="rId23" o:title=""/>
                  <o:lock v:ext="edit" aspectratio="t"/>
                  <w10:wrap type="none"/>
                  <w10:anchorlock/>
                </v:shape>
                <o:OLEObject Type="Embed" ProgID="Visio.Drawing.11" ShapeID="_x0000_i1027" DrawAspect="Content" ObjectID="_1468075727" r:id="rId22">
                  <o:LockedField>false</o:LockedField>
                </o:OLEObject>
              </w:object>
            </w:r>
          </w:p>
          <w:p>
            <w:pPr>
              <w:keepNext w:val="0"/>
              <w:keepLines w:val="0"/>
              <w:pageBreakBefore w:val="0"/>
              <w:widowControl w:val="0"/>
              <w:shd w:val="clea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图</w:t>
            </w:r>
            <w:r>
              <w:rPr>
                <w:rFonts w:hint="default" w:ascii="Times New Roman" w:hAnsi="Times New Roman" w:eastAsia="宋体" w:cs="Times New Roman"/>
                <w:b/>
                <w:bCs/>
                <w:color w:val="auto"/>
                <w:szCs w:val="24"/>
                <w:highlight w:val="none"/>
                <w:lang w:val="en-US" w:eastAsia="zh-CN"/>
              </w:rPr>
              <w:t>2-3</w:t>
            </w:r>
            <w:r>
              <w:rPr>
                <w:rFonts w:hint="default" w:ascii="Times New Roman" w:hAnsi="Times New Roman" w:eastAsia="宋体" w:cs="Times New Roman"/>
                <w:b/>
                <w:bCs/>
                <w:color w:val="auto"/>
                <w:szCs w:val="24"/>
                <w:highlight w:val="none"/>
              </w:rPr>
              <w:t xml:space="preserve">   项目施工期工艺流程及产污节点图</w:t>
            </w:r>
          </w:p>
          <w:p>
            <w:pPr>
              <w:keepNext w:val="0"/>
              <w:keepLines w:val="0"/>
              <w:pageBreakBefore w:val="0"/>
              <w:widowControl w:val="0"/>
              <w:kinsoku/>
              <w:wordWrap/>
              <w:overflowPunct/>
              <w:topLinePunct w:val="0"/>
              <w:autoSpaceDE w:val="0"/>
              <w:autoSpaceDN w:val="0"/>
              <w:bidi w:val="0"/>
              <w:adjustRightInd w:val="0"/>
              <w:snapToGrid w:val="0"/>
              <w:spacing w:line="353"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项目建设过程中不同施工阶段所采用的施</w:t>
            </w:r>
            <w:r>
              <w:rPr>
                <w:rFonts w:hint="default" w:ascii="Times New Roman" w:hAnsi="Times New Roman" w:eastAsia="宋体" w:cs="Times New Roman"/>
                <w:color w:val="auto"/>
                <w:sz w:val="24"/>
                <w:highlight w:val="none"/>
                <w:lang w:val="en-US" w:eastAsia="zh-CN"/>
              </w:rPr>
              <w:t>工方式不一样：在仓库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本项目施工过程中产生的主要污染物为废气（扬尘、汽车尾气、涂料挥发的有机废气等）、施工机械和运输车辆产生的噪声、施工及施工人员产生的废水、生活垃圾、建筑垃圾及弃渣土等固体废物。</w:t>
            </w:r>
          </w:p>
          <w:p>
            <w:pPr>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shd w:val="clear"/>
              <w:spacing w:line="360" w:lineRule="auto"/>
              <w:ind w:firstLine="482" w:firstLineChars="200"/>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bidi="ar"/>
              </w:rPr>
              <w:t>生产工艺流程</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（1）钢质电缆桥架生产工艺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生产钢质电缆桥架的原料主要为钢板、防火板、塑粉等，此部分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生产钢质桥架时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钢质</w:t>
            </w:r>
            <w:r>
              <w:rPr>
                <w:rFonts w:hint="default" w:ascii="Times New Roman" w:hAnsi="Times New Roman" w:eastAsia="宋体" w:cs="Times New Roman"/>
                <w:color w:val="auto"/>
                <w:sz w:val="24"/>
                <w:szCs w:val="24"/>
                <w:lang w:eastAsia="zh-CN"/>
              </w:rPr>
              <w:t>电缆桥架</w:t>
            </w:r>
            <w:r>
              <w:rPr>
                <w:rFonts w:hint="default" w:ascii="Times New Roman" w:hAnsi="Times New Roman" w:eastAsia="宋体" w:cs="Times New Roman"/>
                <w:color w:val="auto"/>
                <w:sz w:val="24"/>
                <w:szCs w:val="24"/>
              </w:rPr>
              <w:t>生产工艺流程详见图</w:t>
            </w:r>
            <w:r>
              <w:rPr>
                <w:rFonts w:hint="default" w:ascii="Times New Roman" w:hAnsi="Times New Roman" w:eastAsia="宋体" w:cs="Times New Roman"/>
                <w:color w:val="auto"/>
                <w:sz w:val="24"/>
                <w:szCs w:val="24"/>
                <w:lang w:val="en-US" w:eastAsia="zh-CN"/>
              </w:rPr>
              <w:t>2-4所示</w:t>
            </w:r>
            <w:r>
              <w:rPr>
                <w:rFonts w:hint="default" w:ascii="Times New Roman" w:hAnsi="Times New Roman" w:eastAsia="宋体" w:cs="Times New Roman"/>
                <w:color w:val="auto"/>
                <w:sz w:val="24"/>
                <w:szCs w:val="24"/>
              </w:rPr>
              <w:t>。</w:t>
            </w:r>
          </w:p>
          <w:p>
            <w:pPr>
              <w:spacing w:line="360" w:lineRule="auto"/>
              <w:ind w:firstLine="0" w:firstLineChars="0"/>
              <w:jc w:val="center"/>
              <w:rPr>
                <w:rFonts w:hint="default" w:ascii="Times New Roman" w:hAnsi="Times New Roman" w:eastAsia="宋体" w:cs="Times New Roman"/>
                <w:b/>
                <w:color w:val="auto"/>
              </w:rPr>
            </w:pPr>
            <w:r>
              <w:rPr>
                <w:rFonts w:hint="default" w:ascii="Times New Roman" w:hAnsi="Times New Roman" w:eastAsia="宋体" w:cs="Times New Roman"/>
                <w:color w:val="auto"/>
                <w:highlight w:val="none"/>
              </w:rPr>
              <w:object>
                <v:shape id="_x0000_i1028" o:spt="75" type="#_x0000_t75" style="height:348.9pt;width:311.05pt;" o:ole="t" filled="f" o:preferrelative="t" stroked="t" coordsize="21600,21600">
                  <v:path/>
                  <v:fill on="f" focussize="0,0"/>
                  <v:stroke weight="0.5pt" color="#000000" joinstyle="miter"/>
                  <v:imagedata r:id="rId25" cropbottom="4813f" o:title=""/>
                  <o:lock v:ext="edit" aspectratio="t"/>
                  <w10:wrap type="none"/>
                  <w10:anchorlock/>
                </v:shape>
                <o:OLEObject Type="Embed" ProgID="Visio.Drawing.11" ShapeID="_x0000_i1028" DrawAspect="Content" ObjectID="_1468075728" r:id="rId24">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2-4</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钢质</w:t>
            </w:r>
            <w:r>
              <w:rPr>
                <w:rFonts w:hint="default" w:ascii="Times New Roman" w:hAnsi="Times New Roman" w:eastAsia="宋体" w:cs="Times New Roman"/>
                <w:b/>
                <w:color w:val="auto"/>
                <w:lang w:eastAsia="zh-CN"/>
              </w:rPr>
              <w:t>电缆桥架</w:t>
            </w:r>
            <w:r>
              <w:rPr>
                <w:rFonts w:hint="default" w:ascii="Times New Roman" w:hAnsi="Times New Roman" w:eastAsia="宋体" w:cs="Times New Roman"/>
                <w:b/>
                <w:color w:val="auto"/>
              </w:rPr>
              <w:t>生产工艺流程图</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（2）配电柜生产工艺</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生产配电柜的原料主要为钢板及塑粉，生产小配电柜时的</w:t>
            </w:r>
            <w:r>
              <w:rPr>
                <w:rFonts w:hint="default" w:ascii="Times New Roman" w:hAnsi="Times New Roman" w:eastAsia="宋体" w:cs="Times New Roman"/>
                <w:color w:val="auto"/>
                <w:sz w:val="24"/>
                <w:szCs w:val="24"/>
                <w:highlight w:val="none"/>
              </w:rPr>
              <w:t>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val="en-US" w:eastAsia="zh-CN"/>
              </w:rPr>
              <w:t>，生产大配电柜时的</w:t>
            </w:r>
            <w:r>
              <w:rPr>
                <w:rFonts w:hint="default" w:ascii="Times New Roman" w:hAnsi="Times New Roman" w:eastAsia="宋体" w:cs="Times New Roman"/>
                <w:color w:val="auto"/>
                <w:sz w:val="24"/>
                <w:szCs w:val="24"/>
                <w:highlight w:val="none"/>
              </w:rPr>
              <w:t>各类板材</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val="en-US" w:eastAsia="zh-CN"/>
              </w:rPr>
              <w:t>水洗及脱脂</w:t>
            </w:r>
            <w:r>
              <w:rPr>
                <w:rFonts w:hint="default" w:ascii="Times New Roman" w:hAnsi="Times New Roman" w:eastAsia="宋体" w:cs="Times New Roman"/>
                <w:color w:val="auto"/>
                <w:sz w:val="24"/>
                <w:szCs w:val="24"/>
                <w:highlight w:val="none"/>
              </w:rPr>
              <w:t>等表面处理</w:t>
            </w:r>
            <w:r>
              <w:rPr>
                <w:rFonts w:hint="default" w:ascii="Times New Roman" w:hAnsi="Times New Roman" w:eastAsia="宋体" w:cs="Times New Roman"/>
                <w:color w:val="auto"/>
                <w:sz w:val="24"/>
                <w:szCs w:val="24"/>
                <w:highlight w:val="none"/>
                <w:lang w:val="en-US" w:eastAsia="zh-CN"/>
              </w:rPr>
              <w:t>，此部分钢板用量约为120t/a，因此生产大配电柜时有废水产生。</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大配电柜生产工艺较小配电柜增加水洗及脱脂工艺，</w:t>
            </w:r>
            <w:r>
              <w:rPr>
                <w:rFonts w:hint="default" w:ascii="Times New Roman" w:hAnsi="Times New Roman" w:eastAsia="宋体" w:cs="Times New Roman"/>
                <w:color w:val="auto"/>
                <w:sz w:val="24"/>
                <w:szCs w:val="24"/>
                <w:highlight w:val="none"/>
                <w:lang w:val="en-US" w:eastAsia="zh-CN"/>
              </w:rPr>
              <w:t>其他工段一样，</w:t>
            </w:r>
            <w:r>
              <w:rPr>
                <w:rFonts w:hint="default" w:ascii="Times New Roman" w:hAnsi="Times New Roman" w:eastAsia="宋体" w:cs="Times New Roman"/>
                <w:color w:val="auto"/>
                <w:sz w:val="24"/>
                <w:szCs w:val="24"/>
                <w:lang w:val="en-US" w:eastAsia="zh-CN"/>
              </w:rPr>
              <w:t>配电柜</w:t>
            </w:r>
            <w:r>
              <w:rPr>
                <w:rFonts w:hint="default" w:ascii="Times New Roman" w:hAnsi="Times New Roman" w:eastAsia="宋体" w:cs="Times New Roman"/>
                <w:color w:val="auto"/>
                <w:sz w:val="24"/>
                <w:szCs w:val="24"/>
              </w:rPr>
              <w:t>生产工艺流程详见图</w:t>
            </w:r>
            <w:r>
              <w:rPr>
                <w:rFonts w:hint="default" w:ascii="Times New Roman" w:hAnsi="Times New Roman" w:eastAsia="宋体" w:cs="Times New Roman"/>
                <w:color w:val="auto"/>
                <w:sz w:val="24"/>
                <w:szCs w:val="24"/>
                <w:lang w:val="en-US" w:eastAsia="zh-CN"/>
              </w:rPr>
              <w:t>2-5所示</w:t>
            </w:r>
            <w:r>
              <w:rPr>
                <w:rFonts w:hint="default" w:ascii="Times New Roman" w:hAnsi="Times New Roman" w:eastAsia="宋体" w:cs="Times New Roman"/>
                <w:color w:val="auto"/>
                <w:sz w:val="24"/>
                <w:szCs w:val="24"/>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highlight w:val="none"/>
              </w:rPr>
              <w:object>
                <v:shape id="_x0000_i1029" o:spt="75" type="#_x0000_t75" style="height:468.5pt;width:311pt;" o:ole="t" filled="f" o:preferrelative="t" stroked="t" coordsize="21600,21600">
                  <v:path/>
                  <v:fill on="f" focussize="0,0"/>
                  <v:stroke weight="0.5pt" color="#000000" joinstyle="miter"/>
                  <v:imagedata r:id="rId27" cropbottom="4813f" o:title=""/>
                  <o:lock v:ext="edit" aspectratio="t"/>
                  <w10:wrap type="none"/>
                  <w10:anchorlock/>
                </v:shape>
                <o:OLEObject Type="Embed" ProgID="Visio.Drawing.11" ShapeID="_x0000_i1029" DrawAspect="Content" ObjectID="_1468075729" r:id="rId26">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2-5</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配电柜</w:t>
            </w:r>
            <w:r>
              <w:rPr>
                <w:rFonts w:hint="default" w:ascii="Times New Roman" w:hAnsi="Times New Roman" w:eastAsia="宋体" w:cs="Times New Roman"/>
                <w:b/>
                <w:color w:val="auto"/>
              </w:rPr>
              <w:t>生产工艺流程图</w:t>
            </w:r>
          </w:p>
          <w:p>
            <w:pPr>
              <w:pStyle w:val="25"/>
              <w:keepNext w:val="0"/>
              <w:keepLines w:val="0"/>
              <w:pageBreakBefore w:val="0"/>
              <w:widowControl w:val="0"/>
              <w:numPr>
                <w:ilvl w:val="0"/>
                <w:numId w:val="4"/>
              </w:numPr>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母线槽生产工艺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生产母线槽的原料主要为铝型材、铜材，此部分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val="en-US" w:eastAsia="zh-CN"/>
              </w:rPr>
              <w:t>，也不需进行喷塑固化等工艺处理。</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根据建设单位提供资料，</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母线槽</w:t>
            </w:r>
            <w:r>
              <w:rPr>
                <w:rFonts w:hint="default" w:ascii="Times New Roman" w:hAnsi="Times New Roman" w:eastAsia="宋体" w:cs="Times New Roman"/>
                <w:color w:val="auto"/>
                <w:sz w:val="24"/>
                <w:szCs w:val="24"/>
              </w:rPr>
              <w:t>生产工艺流程详见图</w:t>
            </w:r>
            <w:r>
              <w:rPr>
                <w:rFonts w:hint="default" w:ascii="Times New Roman" w:hAnsi="Times New Roman" w:eastAsia="宋体" w:cs="Times New Roman"/>
                <w:color w:val="auto"/>
                <w:sz w:val="24"/>
                <w:szCs w:val="24"/>
                <w:lang w:val="en-US" w:eastAsia="zh-CN"/>
              </w:rPr>
              <w:t>2-6所示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highlight w:val="none"/>
              </w:rPr>
              <w:object>
                <v:shape id="_x0000_i1030" o:spt="75" type="#_x0000_t75" style="height:264.55pt;width:285.05pt;" o:ole="t" filled="f" o:preferrelative="t" stroked="t" coordsize="21600,21600">
                  <v:path/>
                  <v:fill on="f" focussize="0,0"/>
                  <v:stroke weight="0.5pt" color="#000000" joinstyle="miter"/>
                  <v:imagedata r:id="rId29" cropbottom="4813f" o:title=""/>
                  <o:lock v:ext="edit" aspectratio="t"/>
                  <w10:wrap type="none"/>
                  <w10:anchorlock/>
                </v:shape>
                <o:OLEObject Type="Embed" ProgID="Visio.Drawing.11" ShapeID="_x0000_i1030" DrawAspect="Content" ObjectID="_1468075730" r:id="rId28">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2-6</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母线槽</w:t>
            </w:r>
            <w:r>
              <w:rPr>
                <w:rFonts w:hint="default" w:ascii="Times New Roman" w:hAnsi="Times New Roman" w:eastAsia="宋体" w:cs="Times New Roman"/>
                <w:b/>
                <w:color w:val="auto"/>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母线槽主要工艺流程简述：</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highlight w:val="none"/>
                <w:lang w:val="en-US" w:eastAsia="zh-CN"/>
              </w:rPr>
              <w:t>①下料</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根据产品尺寸，完成铝型材和铜材的下料工序</w:t>
            </w:r>
            <w:r>
              <w:rPr>
                <w:rFonts w:hint="default" w:ascii="Times New Roman" w:hAnsi="Times New Roman" w:eastAsia="宋体" w:cs="Times New Roman"/>
                <w:b w:val="0"/>
                <w:bCs w:val="0"/>
                <w:color w:val="auto"/>
                <w:sz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该工序会产生金属粉尘G</w:t>
            </w:r>
            <w:r>
              <w:rPr>
                <w:rFonts w:hint="default" w:ascii="Times New Roman" w:hAnsi="Times New Roman" w:eastAsia="宋体" w:cs="Times New Roman"/>
                <w:b w:val="0"/>
                <w:bCs w:val="0"/>
                <w:color w:val="auto"/>
                <w:sz w:val="24"/>
                <w:vertAlign w:val="subscript"/>
                <w:lang w:val="en-US" w:eastAsia="zh-CN"/>
              </w:rPr>
              <w:t>3-1</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金属</w:t>
            </w:r>
            <w:r>
              <w:rPr>
                <w:rFonts w:hint="default" w:ascii="Times New Roman" w:hAnsi="Times New Roman" w:eastAsia="宋体" w:cs="Times New Roman"/>
                <w:b w:val="0"/>
                <w:bCs w:val="0"/>
                <w:color w:val="auto"/>
                <w:sz w:val="24"/>
              </w:rPr>
              <w:t>边角废料S</w:t>
            </w:r>
            <w:r>
              <w:rPr>
                <w:rFonts w:hint="default" w:ascii="Times New Roman" w:hAnsi="Times New Roman" w:eastAsia="宋体" w:cs="Times New Roman"/>
                <w:b w:val="0"/>
                <w:bCs w:val="0"/>
                <w:color w:val="auto"/>
                <w:sz w:val="24"/>
                <w:vertAlign w:val="subscript"/>
                <w:lang w:val="en-US" w:eastAsia="zh-CN"/>
              </w:rPr>
              <w:t>3-1</w:t>
            </w:r>
            <w:r>
              <w:rPr>
                <w:rFonts w:hint="default" w:ascii="Times New Roman" w:hAnsi="Times New Roman" w:eastAsia="宋体" w:cs="Times New Roman"/>
                <w:b w:val="0"/>
                <w:bCs w:val="0"/>
                <w:color w:val="auto"/>
                <w:sz w:val="24"/>
              </w:rPr>
              <w:t>及</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3</w:t>
            </w:r>
            <w:r>
              <w:rPr>
                <w:rFonts w:hint="default" w:ascii="Times New Roman" w:hAnsi="Times New Roman" w:eastAsia="宋体" w:cs="Times New Roman"/>
                <w:b w:val="0"/>
                <w:bCs w:val="0"/>
                <w:color w:val="auto"/>
                <w:sz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②</w:t>
            </w:r>
            <w:r>
              <w:rPr>
                <w:rFonts w:hint="default" w:ascii="Times New Roman" w:hAnsi="Times New Roman" w:eastAsia="宋体" w:cs="Times New Roman"/>
                <w:b w:val="0"/>
                <w:bCs w:val="0"/>
                <w:color w:val="auto"/>
                <w:sz w:val="24"/>
              </w:rPr>
              <w:t>冲孔：将</w:t>
            </w:r>
            <w:r>
              <w:rPr>
                <w:rFonts w:hint="default" w:ascii="Times New Roman" w:hAnsi="Times New Roman" w:eastAsia="宋体" w:cs="Times New Roman"/>
                <w:b w:val="0"/>
                <w:bCs w:val="0"/>
                <w:color w:val="auto"/>
                <w:sz w:val="24"/>
                <w:lang w:val="en-US" w:eastAsia="zh-CN"/>
              </w:rPr>
              <w:t>下料</w:t>
            </w:r>
            <w:r>
              <w:rPr>
                <w:rFonts w:hint="default" w:ascii="Times New Roman" w:hAnsi="Times New Roman" w:eastAsia="宋体" w:cs="Times New Roman"/>
                <w:b w:val="0"/>
                <w:bCs w:val="0"/>
                <w:color w:val="auto"/>
                <w:sz w:val="24"/>
              </w:rPr>
              <w:t>完成的</w:t>
            </w:r>
            <w:r>
              <w:rPr>
                <w:rFonts w:hint="default" w:ascii="Times New Roman" w:hAnsi="Times New Roman" w:eastAsia="宋体" w:cs="Times New Roman"/>
                <w:b w:val="0"/>
                <w:bCs w:val="0"/>
                <w:color w:val="auto"/>
                <w:sz w:val="24"/>
                <w:lang w:eastAsia="zh-CN"/>
              </w:rPr>
              <w:t>板材</w:t>
            </w:r>
            <w:r>
              <w:rPr>
                <w:rFonts w:hint="default" w:ascii="Times New Roman" w:hAnsi="Times New Roman" w:eastAsia="宋体" w:cs="Times New Roman"/>
                <w:b w:val="0"/>
                <w:bCs w:val="0"/>
                <w:color w:val="auto"/>
                <w:sz w:val="24"/>
              </w:rPr>
              <w:t>固定在冲床上利用模具进行冲载、冲孔；先将冲床模块点到上死点，将上模装入滑块模柄槽内，摆正放平，将螺钉、顶丝旋紧，上模与模块底面不得有间隙；冲孔、抹角时要注意加工方向，避免冲错，毛刺高度不大于料厚的10%~15%。</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该工序会产生金属粉尘G</w:t>
            </w:r>
            <w:r>
              <w:rPr>
                <w:rFonts w:hint="default" w:ascii="Times New Roman" w:hAnsi="Times New Roman" w:eastAsia="宋体" w:cs="Times New Roman"/>
                <w:b w:val="0"/>
                <w:bCs w:val="0"/>
                <w:color w:val="auto"/>
                <w:sz w:val="24"/>
                <w:vertAlign w:val="subscript"/>
                <w:lang w:val="en-US" w:eastAsia="zh-CN"/>
              </w:rPr>
              <w:t>3-1</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eastAsia="zh-CN"/>
              </w:rPr>
              <w:t>板材</w:t>
            </w:r>
            <w:r>
              <w:rPr>
                <w:rFonts w:hint="default" w:ascii="Times New Roman" w:hAnsi="Times New Roman" w:eastAsia="宋体" w:cs="Times New Roman"/>
                <w:b w:val="0"/>
                <w:bCs w:val="0"/>
                <w:color w:val="auto"/>
                <w:sz w:val="24"/>
              </w:rPr>
              <w:t>边角废</w:t>
            </w:r>
            <w:r>
              <w:rPr>
                <w:rFonts w:hint="default" w:ascii="Times New Roman" w:hAnsi="Times New Roman" w:eastAsia="宋体" w:cs="Times New Roman"/>
                <w:b w:val="0"/>
                <w:bCs w:val="0"/>
                <w:color w:val="auto"/>
                <w:sz w:val="24"/>
                <w:highlight w:val="none"/>
              </w:rPr>
              <w:t>料</w:t>
            </w:r>
            <w:r>
              <w:rPr>
                <w:rFonts w:hint="default" w:ascii="Times New Roman" w:hAnsi="Times New Roman" w:eastAsia="宋体" w:cs="Times New Roman"/>
                <w:b w:val="0"/>
                <w:bCs w:val="0"/>
                <w:color w:val="auto"/>
                <w:sz w:val="24"/>
                <w:highlight w:val="none"/>
                <w:lang w:val="en-US" w:eastAsia="zh-CN"/>
              </w:rPr>
              <w:t>及金属碎屑等</w:t>
            </w:r>
            <w:r>
              <w:rPr>
                <w:rFonts w:hint="default" w:ascii="Times New Roman" w:hAnsi="Times New Roman" w:eastAsia="宋体" w:cs="Times New Roman"/>
                <w:b w:val="0"/>
                <w:bCs w:val="0"/>
                <w:color w:val="auto"/>
                <w:sz w:val="24"/>
                <w:highlight w:val="none"/>
              </w:rPr>
              <w:t>S</w:t>
            </w:r>
            <w:r>
              <w:rPr>
                <w:rFonts w:hint="default" w:ascii="Times New Roman" w:hAnsi="Times New Roman" w:eastAsia="宋体" w:cs="Times New Roman"/>
                <w:b w:val="0"/>
                <w:bCs w:val="0"/>
                <w:color w:val="auto"/>
                <w:sz w:val="24"/>
                <w:highlight w:val="none"/>
                <w:vertAlign w:val="subscript"/>
                <w:lang w:val="en-US" w:eastAsia="zh-CN"/>
              </w:rPr>
              <w:t>3-1</w:t>
            </w:r>
            <w:r>
              <w:rPr>
                <w:rFonts w:hint="default" w:ascii="Times New Roman" w:hAnsi="Times New Roman" w:eastAsia="宋体" w:cs="Times New Roman"/>
                <w:b w:val="0"/>
                <w:bCs w:val="0"/>
                <w:color w:val="auto"/>
                <w:sz w:val="24"/>
                <w:highlight w:val="none"/>
                <w:lang w:val="en-US" w:eastAsia="zh-CN"/>
              </w:rPr>
              <w:t>及</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3</w:t>
            </w:r>
            <w:r>
              <w:rPr>
                <w:rFonts w:hint="default" w:ascii="Times New Roman" w:hAnsi="Times New Roman" w:eastAsia="宋体" w:cs="Times New Roman"/>
                <w:b w:val="0"/>
                <w:bCs w:val="0"/>
                <w:color w:val="auto"/>
                <w:sz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③铝型材拼装</w:t>
            </w:r>
            <w:r>
              <w:rPr>
                <w:rFonts w:hint="default" w:ascii="Times New Roman" w:hAnsi="Times New Roman" w:eastAsia="宋体" w:cs="Times New Roman"/>
                <w:b w:val="0"/>
                <w:bCs w:val="0"/>
                <w:color w:val="auto"/>
                <w:sz w:val="24"/>
              </w:rPr>
              <w:t>焊接：将工件按图纸要求</w:t>
            </w:r>
            <w:r>
              <w:rPr>
                <w:rFonts w:hint="default" w:ascii="Times New Roman" w:hAnsi="Times New Roman" w:eastAsia="宋体" w:cs="Times New Roman"/>
                <w:b w:val="0"/>
                <w:bCs w:val="0"/>
                <w:color w:val="auto"/>
                <w:sz w:val="24"/>
                <w:lang w:val="en-US" w:eastAsia="zh-CN"/>
              </w:rPr>
              <w:t>拼装后</w:t>
            </w:r>
            <w:r>
              <w:rPr>
                <w:rFonts w:hint="default" w:ascii="Times New Roman" w:hAnsi="Times New Roman" w:eastAsia="宋体" w:cs="Times New Roman"/>
                <w:b w:val="0"/>
                <w:bCs w:val="0"/>
                <w:color w:val="auto"/>
                <w:sz w:val="24"/>
              </w:rPr>
              <w:t>放于准确位置，测量合格后先点焊固定再进行焊接，必要时借助胎具；焊接时尽量采用平焊，如采用其他位置焊接，应调节焊接电流，使其比平焊电流减少10%；焊接过程中要随时测量尺寸是否符合要求，以防变形，焊缝较长或结构总成时，应先分段点焊固定然后再焊，以免变形。箱门焊接铰链时，应将箱门垫起2~3mm，并用铰链夹具进行焊接，以保证门开关灵活。门缝宽度不得大于2mm，门的开启角度不得小于900mm</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去焊疤</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焊接完成后需清理焊疤，保证焊缝光滑、清洁。</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rPr>
              <w:t>该工序会产生焊接烟尘G</w:t>
            </w:r>
            <w:r>
              <w:rPr>
                <w:rFonts w:hint="default" w:ascii="Times New Roman" w:hAnsi="Times New Roman" w:eastAsia="宋体" w:cs="Times New Roman"/>
                <w:b w:val="0"/>
                <w:bCs w:val="0"/>
                <w:color w:val="auto"/>
                <w:sz w:val="24"/>
                <w:vertAlign w:val="subscript"/>
                <w:lang w:val="en-US" w:eastAsia="zh-CN"/>
              </w:rPr>
              <w:t>3-2</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焊渣S</w:t>
            </w:r>
            <w:r>
              <w:rPr>
                <w:rFonts w:hint="default" w:ascii="Times New Roman" w:hAnsi="Times New Roman" w:eastAsia="宋体" w:cs="Times New Roman"/>
                <w:b w:val="0"/>
                <w:bCs w:val="0"/>
                <w:color w:val="auto"/>
                <w:sz w:val="24"/>
                <w:vertAlign w:val="subscript"/>
                <w:lang w:val="en-US" w:eastAsia="zh-CN"/>
              </w:rPr>
              <w:t>3-2</w:t>
            </w:r>
            <w:r>
              <w:rPr>
                <w:rFonts w:hint="default" w:ascii="Times New Roman" w:hAnsi="Times New Roman" w:eastAsia="宋体" w:cs="Times New Roman"/>
                <w:b w:val="0"/>
                <w:bCs w:val="0"/>
                <w:color w:val="auto"/>
                <w:sz w:val="24"/>
              </w:rPr>
              <w:t>和</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3</w:t>
            </w:r>
            <w:r>
              <w:rPr>
                <w:rFonts w:hint="default" w:ascii="Times New Roman" w:hAnsi="Times New Roman" w:eastAsia="宋体" w:cs="Times New Roman"/>
                <w:b w:val="0"/>
                <w:bCs w:val="0"/>
                <w:color w:val="auto"/>
                <w:sz w:val="24"/>
              </w:rPr>
              <w:t>。</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④套绝缘管：将冲孔后的铜排套上绝缘管。</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rPr>
              <w:t>该工序会产生</w:t>
            </w:r>
            <w:r>
              <w:rPr>
                <w:rFonts w:hint="default" w:ascii="Times New Roman" w:hAnsi="Times New Roman" w:eastAsia="宋体" w:cs="Times New Roman"/>
                <w:b w:val="0"/>
                <w:bCs w:val="0"/>
                <w:color w:val="auto"/>
                <w:sz w:val="24"/>
                <w:lang w:val="en-US" w:eastAsia="zh-CN"/>
              </w:rPr>
              <w:t>废包装材料S</w:t>
            </w:r>
            <w:r>
              <w:rPr>
                <w:rFonts w:hint="default" w:ascii="Times New Roman" w:hAnsi="Times New Roman" w:eastAsia="宋体" w:cs="Times New Roman"/>
                <w:b w:val="0"/>
                <w:bCs w:val="0"/>
                <w:color w:val="auto"/>
                <w:sz w:val="24"/>
                <w:vertAlign w:val="subscript"/>
                <w:lang w:val="en-US" w:eastAsia="zh-CN"/>
              </w:rPr>
              <w:t>3-3</w:t>
            </w:r>
            <w:r>
              <w:rPr>
                <w:rFonts w:hint="default" w:ascii="Times New Roman" w:hAnsi="Times New Roman" w:eastAsia="宋体" w:cs="Times New Roman"/>
                <w:b w:val="0"/>
                <w:bCs w:val="0"/>
                <w:color w:val="auto"/>
                <w:sz w:val="24"/>
                <w:lang w:eastAsia="zh-CN"/>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⑤组装</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将拼装焊接完成后的铝型材及套绝缘管后的铜材进行组装。</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rPr>
              <w:t>该工序会产生</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3</w:t>
            </w:r>
            <w:r>
              <w:rPr>
                <w:rFonts w:hint="default" w:ascii="Times New Roman" w:hAnsi="Times New Roman" w:eastAsia="宋体" w:cs="Times New Roman"/>
                <w:b w:val="0"/>
                <w:bCs w:val="0"/>
                <w:color w:val="auto"/>
                <w:sz w:val="24"/>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⑥检验、包装入库</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组装完成后的工件进行人工检验，检验合格的工件进行包装入库，不合格工件返回各工段再次加工处理。</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该工序会产生不合格品</w:t>
            </w:r>
            <w:r>
              <w:rPr>
                <w:rFonts w:hint="default" w:ascii="Times New Roman" w:hAnsi="Times New Roman" w:eastAsia="宋体" w:cs="Times New Roman"/>
                <w:b w:val="0"/>
                <w:bCs w:val="0"/>
                <w:color w:val="auto"/>
                <w:sz w:val="24"/>
                <w:lang w:val="en-US" w:eastAsia="zh-CN"/>
              </w:rPr>
              <w:t>S</w:t>
            </w:r>
            <w:r>
              <w:rPr>
                <w:rFonts w:hint="default" w:ascii="Times New Roman" w:hAnsi="Times New Roman" w:eastAsia="宋体" w:cs="Times New Roman"/>
                <w:b w:val="0"/>
                <w:bCs w:val="0"/>
                <w:color w:val="auto"/>
                <w:sz w:val="24"/>
                <w:vertAlign w:val="subscript"/>
                <w:lang w:val="en-US" w:eastAsia="zh-CN"/>
              </w:rPr>
              <w:t>3-5</w:t>
            </w:r>
            <w:r>
              <w:rPr>
                <w:rFonts w:hint="default" w:ascii="Times New Roman" w:hAnsi="Times New Roman" w:eastAsia="宋体" w:cs="Times New Roman"/>
                <w:b w:val="0"/>
                <w:bCs w:val="0"/>
                <w:color w:val="auto"/>
                <w:sz w:val="24"/>
                <w:vertAlign w:val="baseline"/>
                <w:lang w:val="en-US" w:eastAsia="zh-CN"/>
              </w:rPr>
              <w:t>及废包装材料S</w:t>
            </w:r>
            <w:r>
              <w:rPr>
                <w:rFonts w:hint="default" w:ascii="Times New Roman" w:hAnsi="Times New Roman" w:eastAsia="宋体" w:cs="Times New Roman"/>
                <w:b w:val="0"/>
                <w:bCs w:val="0"/>
                <w:color w:val="auto"/>
                <w:sz w:val="24"/>
                <w:vertAlign w:val="subscript"/>
                <w:lang w:val="en-US" w:eastAsia="zh-CN"/>
              </w:rPr>
              <w:t>3-3</w:t>
            </w:r>
            <w:r>
              <w:rPr>
                <w:rFonts w:hint="default" w:ascii="Times New Roman" w:hAnsi="Times New Roman" w:eastAsia="宋体" w:cs="Times New Roman"/>
                <w:b w:val="0"/>
                <w:bCs w:val="0"/>
                <w:color w:val="auto"/>
                <w:kern w:val="2"/>
                <w:sz w:val="24"/>
                <w:szCs w:val="24"/>
                <w:highlight w:val="none"/>
                <w:lang w:val="en-US" w:eastAsia="zh-CN" w:bidi="ar"/>
              </w:rPr>
              <w:t>。</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（4）支架生产工艺</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生产支架的原料主要为角钢、焊条、塑粉等，此部分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生产支架时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本项目支架生产工</w:t>
            </w:r>
            <w:r>
              <w:rPr>
                <w:rFonts w:hint="default" w:ascii="Times New Roman" w:hAnsi="Times New Roman" w:eastAsia="宋体" w:cs="Times New Roman"/>
                <w:color w:val="auto"/>
                <w:sz w:val="24"/>
                <w:szCs w:val="24"/>
              </w:rPr>
              <w:t>艺流程详见图</w:t>
            </w:r>
            <w:r>
              <w:rPr>
                <w:rFonts w:hint="default" w:ascii="Times New Roman" w:hAnsi="Times New Roman" w:eastAsia="宋体" w:cs="Times New Roman"/>
                <w:color w:val="auto"/>
                <w:sz w:val="24"/>
                <w:szCs w:val="24"/>
                <w:lang w:val="en-US" w:eastAsia="zh-CN"/>
              </w:rPr>
              <w:t>2-7所示</w:t>
            </w:r>
            <w:r>
              <w:rPr>
                <w:rFonts w:hint="default" w:ascii="Times New Roman" w:hAnsi="Times New Roman" w:eastAsia="宋体" w:cs="Times New Roman"/>
                <w:color w:val="auto"/>
                <w:sz w:val="24"/>
                <w:szCs w:val="24"/>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1" o:spt="75" type="#_x0000_t75" style="height:312.85pt;width:311.05pt;" o:ole="t" filled="f" o:preferrelative="t" stroked="t" coordsize="21600,21600">
                  <v:path/>
                  <v:fill on="f" focussize="0,0"/>
                  <v:stroke weight="0.5pt" color="#000000" joinstyle="miter"/>
                  <v:imagedata r:id="rId31" cropbottom="4813f" o:title=""/>
                  <o:lock v:ext="edit" aspectratio="t"/>
                  <w10:wrap type="none"/>
                  <w10:anchorlock/>
                </v:shape>
                <o:OLEObject Type="Embed" ProgID="Visio.Drawing.11" ShapeID="_x0000_i1031" DrawAspect="Content" ObjectID="_1468075731" r:id="rId30">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2-7</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支架</w:t>
            </w:r>
            <w:r>
              <w:rPr>
                <w:rFonts w:hint="default" w:ascii="Times New Roman" w:hAnsi="Times New Roman" w:eastAsia="宋体" w:cs="Times New Roman"/>
                <w:b/>
                <w:color w:val="auto"/>
              </w:rPr>
              <w:t>生产工艺流程图</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（5）隔离栅生产工艺</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生产隔离栅的原料主要为钢丝、塑粉等，此部分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生产隔离栅时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本项目隔离栅生产工</w:t>
            </w:r>
            <w:r>
              <w:rPr>
                <w:rFonts w:hint="default" w:ascii="Times New Roman" w:hAnsi="Times New Roman" w:eastAsia="宋体" w:cs="Times New Roman"/>
                <w:color w:val="auto"/>
                <w:sz w:val="24"/>
                <w:szCs w:val="24"/>
              </w:rPr>
              <w:t>艺流程详见图</w:t>
            </w:r>
            <w:r>
              <w:rPr>
                <w:rFonts w:hint="default" w:ascii="Times New Roman" w:hAnsi="Times New Roman" w:eastAsia="宋体" w:cs="Times New Roman"/>
                <w:color w:val="auto"/>
                <w:sz w:val="24"/>
                <w:szCs w:val="24"/>
                <w:lang w:val="en-US" w:eastAsia="zh-CN"/>
              </w:rPr>
              <w:t>2-8所示</w:t>
            </w:r>
            <w:r>
              <w:rPr>
                <w:rFonts w:hint="default" w:ascii="Times New Roman" w:hAnsi="Times New Roman" w:eastAsia="宋体" w:cs="Times New Roman"/>
                <w:color w:val="auto"/>
                <w:sz w:val="24"/>
                <w:szCs w:val="24"/>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color w:val="auto"/>
                <w:highlight w:val="none"/>
              </w:rPr>
              <w:object>
                <v:shape id="_x0000_i1032" o:spt="75" type="#_x0000_t75" style="height:372.35pt;width:311.05pt;" o:ole="t" filled="f" o:preferrelative="t" stroked="t" coordsize="21600,21600">
                  <v:path/>
                  <v:fill on="f" focussize="0,0"/>
                  <v:stroke weight="0.5pt" color="#000000" joinstyle="miter"/>
                  <v:imagedata r:id="rId33" cropbottom="4813f" o:title=""/>
                  <o:lock v:ext="edit" aspectratio="t"/>
                  <w10:wrap type="none"/>
                  <w10:anchorlock/>
                </v:shape>
                <o:OLEObject Type="Embed" ProgID="Visio.Drawing.11" ShapeID="_x0000_i1032" DrawAspect="Content" ObjectID="_1468075732" r:id="rId32">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2-8</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隔离栅</w:t>
            </w:r>
            <w:r>
              <w:rPr>
                <w:rFonts w:hint="default" w:ascii="Times New Roman" w:hAnsi="Times New Roman" w:eastAsia="宋体" w:cs="Times New Roman"/>
                <w:b/>
                <w:color w:val="auto"/>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主要工艺流程简述：</w:t>
            </w:r>
          </w:p>
          <w:p>
            <w:pPr>
              <w:pStyle w:val="26"/>
              <w:spacing w:after="0" w:line="360" w:lineRule="auto"/>
              <w:ind w:left="0" w:leftChars="0" w:firstLine="48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根据建设单位提供资料，本项目</w:t>
            </w:r>
            <w:r>
              <w:rPr>
                <w:rFonts w:hint="default" w:ascii="Times New Roman" w:hAnsi="Times New Roman" w:eastAsia="宋体" w:cs="Times New Roman"/>
                <w:b w:val="0"/>
                <w:bCs w:val="0"/>
                <w:color w:val="auto"/>
                <w:sz w:val="24"/>
                <w:szCs w:val="24"/>
                <w:lang w:val="en-US" w:eastAsia="zh-CN"/>
              </w:rPr>
              <w:t>钢质电缆桥架、配电柜、支架、隔离栅</w:t>
            </w:r>
            <w:r>
              <w:rPr>
                <w:rFonts w:hint="default" w:ascii="Times New Roman" w:hAnsi="Times New Roman" w:eastAsia="宋体" w:cs="Times New Roman"/>
                <w:b w:val="0"/>
                <w:bCs w:val="0"/>
                <w:color w:val="auto"/>
                <w:sz w:val="24"/>
                <w:szCs w:val="24"/>
              </w:rPr>
              <w:t>生产工艺流程简述</w:t>
            </w:r>
            <w:r>
              <w:rPr>
                <w:rFonts w:hint="default" w:ascii="Times New Roman" w:hAnsi="Times New Roman" w:eastAsia="宋体" w:cs="Times New Roman"/>
                <w:b w:val="0"/>
                <w:bCs w:val="0"/>
                <w:color w:val="auto"/>
                <w:sz w:val="24"/>
                <w:szCs w:val="24"/>
                <w:lang w:eastAsia="zh-CN"/>
              </w:rPr>
              <w:t>如下</w:t>
            </w:r>
            <w:r>
              <w:rPr>
                <w:rFonts w:hint="default" w:ascii="Times New Roman" w:hAnsi="Times New Roman" w:eastAsia="宋体" w:cs="Times New Roman"/>
                <w:b w:val="0"/>
                <w:bCs w:val="0"/>
                <w:color w:val="auto"/>
                <w:sz w:val="24"/>
                <w:szCs w:val="24"/>
              </w:rPr>
              <w:t>：</w:t>
            </w:r>
          </w:p>
          <w:p>
            <w:pPr>
              <w:pStyle w:val="26"/>
              <w:spacing w:after="0" w:line="360" w:lineRule="auto"/>
              <w:ind w:left="0" w:leftChars="0" w:firstLine="48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①剪板</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将</w:t>
            </w:r>
            <w:r>
              <w:rPr>
                <w:rFonts w:hint="default" w:ascii="Times New Roman" w:hAnsi="Times New Roman" w:eastAsia="宋体" w:cs="Times New Roman"/>
                <w:b w:val="0"/>
                <w:bCs w:val="0"/>
                <w:color w:val="auto"/>
                <w:sz w:val="24"/>
                <w:szCs w:val="24"/>
                <w:lang w:eastAsia="zh-CN"/>
              </w:rPr>
              <w:t>原材料</w:t>
            </w:r>
            <w:r>
              <w:rPr>
                <w:rFonts w:hint="default" w:ascii="Times New Roman" w:hAnsi="Times New Roman" w:eastAsia="宋体" w:cs="Times New Roman"/>
                <w:b w:val="0"/>
                <w:bCs w:val="0"/>
                <w:color w:val="auto"/>
                <w:sz w:val="24"/>
                <w:szCs w:val="24"/>
              </w:rPr>
              <w:t>固定在剪板机上按照图纸要求进行剪切，剪切不得有咬边、拉伸现象，下料毛刺高度不大于料厚的10%</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15%，剪切尺寸公差应在允许偏差范围。</w:t>
            </w:r>
          </w:p>
          <w:p>
            <w:pPr>
              <w:pStyle w:val="26"/>
              <w:spacing w:after="0" w:line="360" w:lineRule="auto"/>
              <w:ind w:left="0" w:leftChars="0" w:firstLine="482"/>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该工序会产生金属粉尘G</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钢板</w:t>
            </w:r>
            <w:r>
              <w:rPr>
                <w:rFonts w:hint="default" w:ascii="Times New Roman" w:hAnsi="Times New Roman" w:eastAsia="宋体" w:cs="Times New Roman"/>
                <w:b w:val="0"/>
                <w:bCs w:val="0"/>
                <w:color w:val="auto"/>
                <w:sz w:val="24"/>
                <w:szCs w:val="24"/>
              </w:rPr>
              <w:t>边角废料S</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rPr>
              <w:t>及</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rPr>
              <w:t>冲孔：将剪切完成的</w:t>
            </w:r>
            <w:r>
              <w:rPr>
                <w:rFonts w:hint="default" w:ascii="Times New Roman" w:hAnsi="Times New Roman" w:eastAsia="宋体" w:cs="Times New Roman"/>
                <w:b w:val="0"/>
                <w:bCs w:val="0"/>
                <w:color w:val="auto"/>
                <w:sz w:val="24"/>
                <w:szCs w:val="24"/>
                <w:lang w:eastAsia="zh-CN"/>
              </w:rPr>
              <w:t>板材</w:t>
            </w:r>
            <w:r>
              <w:rPr>
                <w:rFonts w:hint="default" w:ascii="Times New Roman" w:hAnsi="Times New Roman" w:eastAsia="宋体" w:cs="Times New Roman"/>
                <w:b w:val="0"/>
                <w:bCs w:val="0"/>
                <w:color w:val="auto"/>
                <w:sz w:val="24"/>
                <w:szCs w:val="24"/>
              </w:rPr>
              <w:t>固定在冲床上利用模具进行冲载、冲孔；先将冲床模块点到上死点，将上模装入滑块模柄槽内，摆正放平，将螺钉、顶丝旋紧，上模与模块底面不得有间隙；冲孔、抹角时要注意加工方向，避免冲错，毛刺高度不大于料厚的10%~15%。</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该工序会产生金属粉尘G</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板材</w:t>
            </w:r>
            <w:r>
              <w:rPr>
                <w:rFonts w:hint="default" w:ascii="Times New Roman" w:hAnsi="Times New Roman" w:eastAsia="宋体" w:cs="Times New Roman"/>
                <w:b w:val="0"/>
                <w:bCs w:val="0"/>
                <w:color w:val="auto"/>
                <w:sz w:val="24"/>
                <w:szCs w:val="24"/>
              </w:rPr>
              <w:t>边角废</w:t>
            </w:r>
            <w:r>
              <w:rPr>
                <w:rFonts w:hint="default" w:ascii="Times New Roman" w:hAnsi="Times New Roman" w:eastAsia="宋体" w:cs="Times New Roman"/>
                <w:b w:val="0"/>
                <w:bCs w:val="0"/>
                <w:color w:val="auto"/>
                <w:sz w:val="24"/>
                <w:szCs w:val="24"/>
                <w:highlight w:val="none"/>
              </w:rPr>
              <w:t>料</w:t>
            </w:r>
            <w:r>
              <w:rPr>
                <w:rFonts w:hint="default" w:ascii="Times New Roman" w:hAnsi="Times New Roman" w:eastAsia="宋体" w:cs="Times New Roman"/>
                <w:b w:val="0"/>
                <w:bCs w:val="0"/>
                <w:color w:val="auto"/>
                <w:sz w:val="24"/>
                <w:szCs w:val="24"/>
                <w:highlight w:val="none"/>
                <w:lang w:val="en-US" w:eastAsia="zh-CN"/>
              </w:rPr>
              <w:t>及金属碎屑等</w:t>
            </w: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③</w:t>
            </w:r>
            <w:r>
              <w:rPr>
                <w:rFonts w:hint="default" w:ascii="Times New Roman" w:hAnsi="Times New Roman" w:eastAsia="宋体" w:cs="Times New Roman"/>
                <w:b w:val="0"/>
                <w:bCs w:val="0"/>
                <w:color w:val="auto"/>
                <w:sz w:val="24"/>
                <w:szCs w:val="24"/>
              </w:rPr>
              <w:t>弯折：加工前应看明图纸各部尺寸、要求、折弯方向及辅助说明，选好折弯机下模槽口后，开正车，将操纵部分置于微动位置，拉动或脚踏开关机构使滑块徐徐下降，装入上模并检查上模是否对正下模槽，调整下模托两端螺杆，使上下模中心线重合，按尺寸要求调整前（后）制板，将试料紧靠板并操纵折弯机动作一次，检查试料角度和尺寸并做相应调整，直至合格。</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该工序会产生</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④拼装</w:t>
            </w:r>
            <w:r>
              <w:rPr>
                <w:rFonts w:hint="default" w:ascii="Times New Roman" w:hAnsi="Times New Roman" w:eastAsia="宋体" w:cs="Times New Roman"/>
                <w:b w:val="0"/>
                <w:bCs w:val="0"/>
                <w:color w:val="auto"/>
                <w:sz w:val="24"/>
                <w:szCs w:val="24"/>
              </w:rPr>
              <w:t>焊接：将工件按图纸要求</w:t>
            </w:r>
            <w:r>
              <w:rPr>
                <w:rFonts w:hint="default" w:ascii="Times New Roman" w:hAnsi="Times New Roman" w:eastAsia="宋体" w:cs="Times New Roman"/>
                <w:b w:val="0"/>
                <w:bCs w:val="0"/>
                <w:color w:val="auto"/>
                <w:sz w:val="24"/>
                <w:szCs w:val="24"/>
                <w:lang w:val="en-US" w:eastAsia="zh-CN"/>
              </w:rPr>
              <w:t>拼装后</w:t>
            </w:r>
            <w:r>
              <w:rPr>
                <w:rFonts w:hint="default" w:ascii="Times New Roman" w:hAnsi="Times New Roman" w:eastAsia="宋体" w:cs="Times New Roman"/>
                <w:b w:val="0"/>
                <w:bCs w:val="0"/>
                <w:color w:val="auto"/>
                <w:sz w:val="24"/>
                <w:szCs w:val="24"/>
              </w:rPr>
              <w:t>放于准确位置，测量合格后先点焊固定再进行焊接，必要时借助胎具；焊接时尽量采用平焊，如采用其他位置焊接，应调节焊接电流，使其比平焊电流减少10%；焊接过程中要随时测量尺寸是否符合要求，以防变形，焊缝较长或结构总成时，应先分段点焊固定然后再焊，以免变形。箱门焊接铰链时，应将箱门垫起2~3mm，并用铰链夹具进行焊接，以保证门开关灵活。门缝宽度不得大于2mm，门的开启角度不得小于900mm</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去焊疤</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焊接完成后需清理焊疤，保证焊缝光滑、清洁。</w:t>
            </w:r>
            <w:r>
              <w:rPr>
                <w:rFonts w:hint="default" w:ascii="Times New Roman" w:hAnsi="Times New Roman" w:eastAsia="宋体" w:cs="Times New Roman"/>
                <w:b w:val="0"/>
                <w:bCs w:val="0"/>
                <w:color w:val="auto"/>
                <w:sz w:val="24"/>
                <w:szCs w:val="24"/>
                <w:lang w:val="en-US" w:eastAsia="zh-CN"/>
              </w:rPr>
              <w:t>本项目</w:t>
            </w:r>
            <w:r>
              <w:rPr>
                <w:rFonts w:hint="default" w:ascii="Times New Roman" w:hAnsi="Times New Roman" w:eastAsia="宋体" w:cs="Times New Roman"/>
                <w:b w:val="0"/>
                <w:bCs w:val="0"/>
                <w:color w:val="auto"/>
                <w:sz w:val="24"/>
                <w:szCs w:val="24"/>
              </w:rPr>
              <w:t>焊接烟尘设置</w:t>
            </w:r>
            <w:r>
              <w:rPr>
                <w:rFonts w:hint="default" w:ascii="Times New Roman" w:hAnsi="Times New Roman" w:eastAsia="宋体" w:cs="Times New Roman"/>
                <w:b w:val="0"/>
                <w:bCs w:val="0"/>
                <w:color w:val="auto"/>
                <w:sz w:val="24"/>
                <w:szCs w:val="24"/>
                <w:lang w:eastAsia="zh-CN"/>
              </w:rPr>
              <w:t>数</w:t>
            </w:r>
            <w:r>
              <w:rPr>
                <w:rFonts w:hint="default" w:ascii="Times New Roman" w:hAnsi="Times New Roman" w:eastAsia="宋体" w:cs="Times New Roman"/>
                <w:b w:val="0"/>
                <w:bCs w:val="0"/>
                <w:color w:val="auto"/>
                <w:sz w:val="24"/>
                <w:szCs w:val="24"/>
              </w:rPr>
              <w:t>台移动式焊烟净化器收集处理后无组织排放。</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该工序会产生焊接烟尘G</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焊渣S</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rPr>
              <w:t>和</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⑤水洗、脱脂、水分烘干</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生产大配电柜时水洗、脱脂、水分烘干工段</w:t>
            </w:r>
            <w:r>
              <w:rPr>
                <w:rFonts w:hint="default" w:ascii="Times New Roman" w:hAnsi="Times New Roman" w:eastAsia="宋体" w:cs="Times New Roman"/>
                <w:b w:val="0"/>
                <w:bCs w:val="0"/>
                <w:color w:val="auto"/>
                <w:sz w:val="24"/>
                <w:szCs w:val="24"/>
                <w:highlight w:val="none"/>
              </w:rPr>
              <w:t>生产工艺流程简述如下：</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a、水洗：本项目生产大配电柜时的钢板在脱脂前需进行一级水洗预处理，</w:t>
            </w:r>
            <w:r>
              <w:rPr>
                <w:rFonts w:hint="default" w:ascii="Times New Roman" w:hAnsi="Times New Roman" w:eastAsia="宋体" w:cs="Times New Roman"/>
                <w:b w:val="0"/>
                <w:bCs w:val="0"/>
                <w:color w:val="auto"/>
                <w:sz w:val="24"/>
                <w:highlight w:val="none"/>
              </w:rPr>
              <w:t>项目设脱脂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水洗</w:t>
            </w:r>
            <w:r>
              <w:rPr>
                <w:rFonts w:hint="default" w:ascii="Times New Roman" w:hAnsi="Times New Roman" w:eastAsia="宋体" w:cs="Times New Roman"/>
                <w:b w:val="0"/>
                <w:bCs w:val="0"/>
                <w:color w:val="auto"/>
                <w:sz w:val="24"/>
                <w:highlight w:val="none"/>
                <w:lang w:val="en-US" w:eastAsia="zh-CN"/>
              </w:rPr>
              <w:t>池1</w:t>
            </w:r>
            <w:r>
              <w:rPr>
                <w:rFonts w:hint="default" w:ascii="Times New Roman" w:hAnsi="Times New Roman" w:eastAsia="宋体" w:cs="Times New Roman"/>
                <w:b w:val="0"/>
                <w:bCs w:val="0"/>
                <w:color w:val="auto"/>
                <w:sz w:val="24"/>
                <w:highlight w:val="none"/>
              </w:rPr>
              <w:t>个，</w:t>
            </w:r>
            <w:r>
              <w:rPr>
                <w:rFonts w:hint="default" w:ascii="Times New Roman" w:hAnsi="Times New Roman" w:eastAsia="宋体" w:cs="Times New Roman"/>
                <w:b w:val="0"/>
                <w:bCs w:val="0"/>
                <w:color w:val="auto"/>
                <w:sz w:val="24"/>
                <w:highlight w:val="none"/>
                <w:lang w:val="en-US" w:eastAsia="zh-CN"/>
              </w:rPr>
              <w:t>水池容积为4.5m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L</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m*W</w:t>
            </w:r>
            <w:r>
              <w:rPr>
                <w:rFonts w:hint="default" w:ascii="Times New Roman" w:hAnsi="Times New Roman" w:eastAsia="宋体" w:cs="Times New Roman"/>
                <w:b w:val="0"/>
                <w:bCs w:val="0"/>
                <w:color w:val="auto"/>
                <w:sz w:val="24"/>
                <w:highlight w:val="none"/>
                <w:lang w:val="en-US" w:eastAsia="zh-CN"/>
              </w:rPr>
              <w:t>1.5</w:t>
            </w:r>
            <w:r>
              <w:rPr>
                <w:rFonts w:hint="default" w:ascii="Times New Roman" w:hAnsi="Times New Roman" w:eastAsia="宋体" w:cs="Times New Roman"/>
                <w:b w:val="0"/>
                <w:bCs w:val="0"/>
                <w:color w:val="auto"/>
                <w:sz w:val="24"/>
                <w:highlight w:val="none"/>
              </w:rPr>
              <w:t>m*H1.</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池内</w:t>
            </w:r>
            <w:r>
              <w:rPr>
                <w:rFonts w:hint="default" w:ascii="Times New Roman" w:hAnsi="Times New Roman" w:eastAsia="宋体" w:cs="Times New Roman"/>
                <w:b w:val="0"/>
                <w:bCs w:val="0"/>
                <w:color w:val="auto"/>
                <w:sz w:val="24"/>
                <w:highlight w:val="none"/>
              </w:rPr>
              <w:t>盛装约80%的</w:t>
            </w:r>
            <w:r>
              <w:rPr>
                <w:rFonts w:hint="default" w:ascii="Times New Roman" w:hAnsi="Times New Roman" w:eastAsia="宋体" w:cs="Times New Roman"/>
                <w:b w:val="0"/>
                <w:bCs w:val="0"/>
                <w:color w:val="auto"/>
                <w:sz w:val="24"/>
                <w:highlight w:val="none"/>
                <w:lang w:val="en-US" w:eastAsia="zh-CN"/>
              </w:rPr>
              <w:t>水</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工件</w:t>
            </w:r>
            <w:r>
              <w:rPr>
                <w:rFonts w:hint="default" w:ascii="Times New Roman" w:hAnsi="Times New Roman" w:eastAsia="宋体" w:cs="Times New Roman"/>
                <w:b w:val="0"/>
                <w:bCs w:val="0"/>
                <w:color w:val="auto"/>
                <w:sz w:val="24"/>
                <w:highlight w:val="none"/>
              </w:rPr>
              <w:t>采用自来水浸洗方式进行</w:t>
            </w:r>
            <w:r>
              <w:rPr>
                <w:rFonts w:hint="default" w:ascii="Times New Roman" w:hAnsi="Times New Roman" w:eastAsia="宋体" w:cs="Times New Roman"/>
                <w:b w:val="0"/>
                <w:bCs w:val="0"/>
                <w:color w:val="auto"/>
                <w:sz w:val="24"/>
                <w:highlight w:val="none"/>
                <w:lang w:eastAsia="zh-CN"/>
              </w:rPr>
              <w:t>清洗。</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设置</w:t>
            </w:r>
            <w:r>
              <w:rPr>
                <w:rFonts w:hint="default" w:ascii="Times New Roman" w:hAnsi="Times New Roman" w:eastAsia="宋体" w:cs="Times New Roman"/>
                <w:b w:val="0"/>
                <w:bCs w:val="0"/>
                <w:color w:val="auto"/>
                <w:sz w:val="24"/>
                <w:highlight w:val="none"/>
                <w:lang w:val="en-US" w:eastAsia="zh-CN"/>
              </w:rPr>
              <w:t>一级</w:t>
            </w:r>
            <w:r>
              <w:rPr>
                <w:rFonts w:hint="default" w:ascii="Times New Roman" w:hAnsi="Times New Roman" w:eastAsia="宋体" w:cs="Times New Roman"/>
                <w:b w:val="0"/>
                <w:bCs w:val="0"/>
                <w:color w:val="auto"/>
                <w:sz w:val="24"/>
                <w:highlight w:val="none"/>
              </w:rPr>
              <w:t>浸入式水洗，</w:t>
            </w:r>
            <w:r>
              <w:rPr>
                <w:rFonts w:hint="default" w:ascii="Times New Roman" w:hAnsi="Times New Roman" w:eastAsia="宋体" w:cs="Times New Roman"/>
                <w:b w:val="0"/>
                <w:bCs w:val="0"/>
                <w:color w:val="auto"/>
                <w:sz w:val="24"/>
                <w:highlight w:val="none"/>
                <w:lang w:val="en-US" w:eastAsia="zh-CN"/>
              </w:rPr>
              <w:t>一级水池</w:t>
            </w:r>
            <w:r>
              <w:rPr>
                <w:rFonts w:hint="default" w:ascii="Times New Roman" w:hAnsi="Times New Roman" w:eastAsia="宋体" w:cs="Times New Roman"/>
                <w:b w:val="0"/>
                <w:bCs w:val="0"/>
                <w:color w:val="auto"/>
                <w:sz w:val="24"/>
                <w:highlight w:val="none"/>
              </w:rPr>
              <w:t>浸泡</w:t>
            </w:r>
            <w:r>
              <w:rPr>
                <w:rFonts w:hint="default" w:ascii="Times New Roman" w:hAnsi="Times New Roman" w:eastAsia="宋体" w:cs="Times New Roman"/>
                <w:b w:val="0"/>
                <w:bCs w:val="0"/>
                <w:color w:val="auto"/>
                <w:sz w:val="24"/>
                <w:highlight w:val="none"/>
                <w:lang w:val="en-US" w:eastAsia="zh-CN"/>
              </w:rPr>
              <w:t>时间约为1</w:t>
            </w:r>
            <w:r>
              <w:rPr>
                <w:rFonts w:hint="default" w:ascii="Times New Roman" w:hAnsi="Times New Roman" w:eastAsia="宋体" w:cs="Times New Roman"/>
                <w:b w:val="0"/>
                <w:bCs w:val="0"/>
                <w:color w:val="auto"/>
                <w:sz w:val="24"/>
                <w:highlight w:val="none"/>
              </w:rPr>
              <w:t>min。</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b、脱脂：</w:t>
            </w:r>
            <w:r>
              <w:rPr>
                <w:rFonts w:hint="default" w:ascii="Times New Roman" w:hAnsi="Times New Roman" w:eastAsia="宋体" w:cs="Times New Roman"/>
                <w:b w:val="0"/>
                <w:bCs w:val="0"/>
                <w:color w:val="auto"/>
                <w:sz w:val="24"/>
                <w:szCs w:val="24"/>
                <w:highlight w:val="none"/>
              </w:rPr>
              <w:t>项目采用602脱脂剂进行脱脂，去除工件表面上的油污，采取浸渍化学处理的方式，将工件放入含有脱脂剂的水池中，在常温状态下浸泡</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分钟，到达清除工件表面油污的目的。</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highlight w:val="none"/>
              </w:rPr>
              <w:t>项目设脱脂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1个，</w:t>
            </w:r>
            <w:r>
              <w:rPr>
                <w:rFonts w:hint="default" w:ascii="Times New Roman" w:hAnsi="Times New Roman" w:eastAsia="宋体" w:cs="Times New Roman"/>
                <w:color w:val="auto"/>
                <w:sz w:val="24"/>
                <w:highlight w:val="none"/>
                <w:lang w:val="en-US" w:eastAsia="zh-CN"/>
              </w:rPr>
              <w:t>容积为13.5m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内盛装约80%的</w:t>
            </w:r>
            <w:r>
              <w:rPr>
                <w:rFonts w:hint="default" w:ascii="Times New Roman" w:hAnsi="Times New Roman" w:eastAsia="宋体" w:cs="Times New Roman"/>
                <w:color w:val="auto"/>
                <w:sz w:val="24"/>
                <w:highlight w:val="none"/>
                <w:lang w:val="en-US" w:eastAsia="zh-CN"/>
              </w:rPr>
              <w:t>脱脂</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则脱脂过程水量为10.8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的溶液浓度需控制在2%左右，</w:t>
            </w:r>
            <w:r>
              <w:rPr>
                <w:rFonts w:hint="default" w:ascii="Times New Roman" w:hAnsi="Times New Roman" w:eastAsia="宋体" w:cs="Times New Roman"/>
                <w:color w:val="auto"/>
                <w:sz w:val="24"/>
                <w:highlight w:val="none"/>
                <w:lang w:val="en-US" w:eastAsia="zh-CN"/>
              </w:rPr>
              <w:t>则脱脂池</w:t>
            </w:r>
            <w:r>
              <w:rPr>
                <w:rFonts w:hint="default" w:ascii="Times New Roman" w:hAnsi="Times New Roman" w:eastAsia="宋体" w:cs="Times New Roman"/>
                <w:color w:val="auto"/>
                <w:sz w:val="24"/>
                <w:highlight w:val="none"/>
              </w:rPr>
              <w:t>中脱脂剂含量为</w:t>
            </w:r>
            <w:r>
              <w:rPr>
                <w:rFonts w:hint="default" w:ascii="Times New Roman" w:hAnsi="Times New Roman" w:eastAsia="宋体" w:cs="Times New Roman"/>
                <w:color w:val="auto"/>
                <w:sz w:val="24"/>
                <w:highlight w:val="none"/>
                <w:lang w:val="en-US" w:eastAsia="zh-CN"/>
              </w:rPr>
              <w:t>0.216</w:t>
            </w:r>
            <w:r>
              <w:rPr>
                <w:rFonts w:hint="default" w:ascii="Times New Roman" w:hAnsi="Times New Roman" w:eastAsia="宋体" w:cs="Times New Roman"/>
                <w:color w:val="auto"/>
                <w:sz w:val="24"/>
                <w:highlight w:val="none"/>
              </w:rPr>
              <w:t>t、水含量为</w:t>
            </w:r>
            <w:r>
              <w:rPr>
                <w:rFonts w:hint="default" w:ascii="Times New Roman" w:hAnsi="Times New Roman" w:eastAsia="宋体" w:cs="Times New Roman"/>
                <w:color w:val="auto"/>
                <w:sz w:val="24"/>
                <w:highlight w:val="none"/>
                <w:lang w:val="en-US" w:eastAsia="zh-CN"/>
              </w:rPr>
              <w:t>10.584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b w:val="0"/>
                <w:bCs w:val="0"/>
                <w:color w:val="auto"/>
                <w:sz w:val="24"/>
                <w:szCs w:val="24"/>
                <w:highlight w:val="none"/>
              </w:rPr>
              <w:t>当脱脂效果差时，应及时适当补加脱脂剂。</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c、脱脂后水洗：</w:t>
            </w:r>
            <w:r>
              <w:rPr>
                <w:rFonts w:hint="default" w:ascii="Times New Roman" w:hAnsi="Times New Roman" w:eastAsia="宋体" w:cs="Times New Roman"/>
                <w:color w:val="auto"/>
                <w:sz w:val="24"/>
                <w:highlight w:val="none"/>
              </w:rPr>
              <w:t>本项目脱脂后设置</w:t>
            </w:r>
            <w:r>
              <w:rPr>
                <w:rFonts w:hint="default" w:ascii="Times New Roman" w:hAnsi="Times New Roman" w:eastAsia="宋体" w:cs="Times New Roman"/>
                <w:color w:val="auto"/>
                <w:sz w:val="24"/>
                <w:highlight w:val="none"/>
                <w:lang w:val="en-US" w:eastAsia="zh-CN"/>
              </w:rPr>
              <w:t>二级</w:t>
            </w:r>
            <w:r>
              <w:rPr>
                <w:rFonts w:hint="default" w:ascii="Times New Roman" w:hAnsi="Times New Roman" w:eastAsia="宋体" w:cs="Times New Roman"/>
                <w:color w:val="auto"/>
                <w:sz w:val="24"/>
                <w:highlight w:val="none"/>
              </w:rPr>
              <w:t>浸入式水洗，采用自来水浸洗方式进行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一级</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时间约为1</w:t>
            </w:r>
            <w:r>
              <w:rPr>
                <w:rFonts w:hint="default" w:ascii="Times New Roman" w:hAnsi="Times New Roman" w:eastAsia="宋体" w:cs="Times New Roman"/>
                <w:color w:val="auto"/>
                <w:sz w:val="24"/>
                <w:highlight w:val="none"/>
              </w:rPr>
              <w:t>min。项目设脱脂后水洗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2个，</w:t>
            </w:r>
            <w:r>
              <w:rPr>
                <w:rFonts w:hint="default" w:ascii="Times New Roman" w:hAnsi="Times New Roman" w:eastAsia="宋体" w:cs="Times New Roman"/>
                <w:color w:val="auto"/>
                <w:sz w:val="24"/>
                <w:highlight w:val="none"/>
                <w:lang w:val="en-US" w:eastAsia="zh-CN"/>
              </w:rPr>
              <w:t>单个容积为4.5m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池内</w:t>
            </w:r>
            <w:r>
              <w:rPr>
                <w:rFonts w:hint="default" w:ascii="Times New Roman" w:hAnsi="Times New Roman" w:eastAsia="宋体" w:cs="Times New Roman"/>
                <w:color w:val="auto"/>
                <w:sz w:val="24"/>
                <w:highlight w:val="none"/>
              </w:rPr>
              <w:t>盛装约80%的</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则脱脂后两级水洗池水量为7.2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。水洗采用逆流形式，即</w:t>
            </w:r>
            <w:r>
              <w:rPr>
                <w:rFonts w:hint="default" w:ascii="Times New Roman" w:hAnsi="Times New Roman" w:eastAsia="宋体" w:cs="Times New Roman"/>
                <w:color w:val="auto"/>
                <w:sz w:val="24"/>
                <w:highlight w:val="none"/>
                <w:lang w:val="en-US" w:eastAsia="zh-CN"/>
              </w:rPr>
              <w:t>第二级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中的水溢流至第一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保持溢流</w:t>
            </w:r>
            <w:r>
              <w:rPr>
                <w:rFonts w:hint="default" w:ascii="Times New Roman" w:hAnsi="Times New Roman" w:eastAsia="宋体" w:cs="Times New Roman"/>
                <w:b w:val="0"/>
                <w:bCs w:val="0"/>
                <w:color w:val="auto"/>
                <w:sz w:val="24"/>
                <w:szCs w:val="24"/>
                <w:highlight w:val="none"/>
              </w:rPr>
              <w:t>，pH值保持在6-7。</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d、水分烘干：经水洗脱脂完成后的工件进入烘干炉进行烘干，烘干使用天然气为燃料，</w:t>
            </w:r>
            <w:r>
              <w:rPr>
                <w:rFonts w:hint="eastAsia" w:cs="Times New Roman"/>
                <w:b w:val="0"/>
                <w:bCs w:val="0"/>
                <w:color w:val="auto"/>
                <w:sz w:val="24"/>
                <w:szCs w:val="24"/>
                <w:highlight w:val="none"/>
                <w:lang w:val="en-US" w:eastAsia="zh-CN"/>
              </w:rPr>
              <w:t>燃烧</w:t>
            </w:r>
            <w:r>
              <w:rPr>
                <w:rFonts w:hint="default" w:ascii="Times New Roman" w:hAnsi="Times New Roman" w:eastAsia="宋体" w:cs="Times New Roman"/>
                <w:b w:val="0"/>
                <w:bCs w:val="0"/>
                <w:color w:val="auto"/>
                <w:sz w:val="24"/>
                <w:szCs w:val="24"/>
                <w:highlight w:val="none"/>
                <w:lang w:val="en-US" w:eastAsia="zh-CN"/>
              </w:rPr>
              <w:t>废气及热量与工件直接接触。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此过程会有</w:t>
            </w:r>
            <w:r>
              <w:rPr>
                <w:rFonts w:hint="default" w:ascii="Times New Roman" w:hAnsi="Times New Roman" w:eastAsia="宋体" w:cs="Times New Roman"/>
                <w:b w:val="0"/>
                <w:bCs w:val="0"/>
                <w:color w:val="auto"/>
                <w:sz w:val="24"/>
                <w:szCs w:val="24"/>
                <w:highlight w:val="none"/>
                <w:lang w:eastAsia="zh-CN"/>
              </w:rPr>
              <w:t>清洗废水及</w:t>
            </w:r>
            <w:r>
              <w:rPr>
                <w:rFonts w:hint="default" w:ascii="Times New Roman" w:hAnsi="Times New Roman" w:eastAsia="宋体" w:cs="Times New Roman"/>
                <w:b w:val="0"/>
                <w:bCs w:val="0"/>
                <w:color w:val="auto"/>
                <w:sz w:val="24"/>
                <w:szCs w:val="24"/>
                <w:highlight w:val="none"/>
              </w:rPr>
              <w:t>定期更换的脱脂废液产生W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⑥</w:t>
            </w:r>
            <w:r>
              <w:rPr>
                <w:rFonts w:hint="default" w:ascii="Times New Roman" w:hAnsi="Times New Roman" w:eastAsia="宋体" w:cs="Times New Roman"/>
                <w:b w:val="0"/>
                <w:bCs w:val="0"/>
                <w:color w:val="auto"/>
                <w:sz w:val="24"/>
                <w:szCs w:val="24"/>
                <w:highlight w:val="none"/>
              </w:rPr>
              <w:t>喷塑固化工段</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val="en-US" w:eastAsia="zh-CN"/>
              </w:rPr>
              <w:t>生产钢质电缆桥架、配电柜、支架时</w:t>
            </w:r>
            <w:r>
              <w:rPr>
                <w:rFonts w:hint="default" w:ascii="Times New Roman" w:hAnsi="Times New Roman" w:eastAsia="宋体" w:cs="Times New Roman"/>
                <w:b w:val="0"/>
                <w:bCs w:val="0"/>
                <w:color w:val="auto"/>
                <w:sz w:val="24"/>
                <w:szCs w:val="24"/>
              </w:rPr>
              <w:t>喷塑固化工段生产工艺流程简述如下：</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工件上挂：</w:t>
            </w:r>
            <w:r>
              <w:rPr>
                <w:rFonts w:hint="default" w:ascii="Times New Roman" w:hAnsi="Times New Roman" w:eastAsia="宋体" w:cs="Times New Roman"/>
                <w:b w:val="0"/>
                <w:bCs w:val="0"/>
                <w:color w:val="auto"/>
                <w:sz w:val="24"/>
                <w:szCs w:val="24"/>
                <w:lang w:val="en-US" w:eastAsia="zh-CN"/>
              </w:rPr>
              <w:t>拼装焊接完成后的工件</w:t>
            </w:r>
            <w:r>
              <w:rPr>
                <w:rFonts w:hint="default" w:ascii="Times New Roman" w:hAnsi="Times New Roman" w:eastAsia="宋体" w:cs="Times New Roman"/>
                <w:b w:val="0"/>
                <w:bCs w:val="0"/>
                <w:color w:val="auto"/>
                <w:sz w:val="24"/>
                <w:szCs w:val="24"/>
              </w:rPr>
              <w:t>人工将</w:t>
            </w:r>
            <w:r>
              <w:rPr>
                <w:rFonts w:hint="default" w:ascii="Times New Roman" w:hAnsi="Times New Roman" w:eastAsia="宋体" w:cs="Times New Roman"/>
                <w:b w:val="0"/>
                <w:bCs w:val="0"/>
                <w:color w:val="auto"/>
                <w:sz w:val="24"/>
                <w:szCs w:val="24"/>
                <w:lang w:val="en-US" w:eastAsia="zh-CN"/>
              </w:rPr>
              <w:t>其</w:t>
            </w:r>
            <w:r>
              <w:rPr>
                <w:rFonts w:hint="default" w:ascii="Times New Roman" w:hAnsi="Times New Roman" w:eastAsia="宋体" w:cs="Times New Roman"/>
                <w:b w:val="0"/>
                <w:bCs w:val="0"/>
                <w:color w:val="auto"/>
                <w:sz w:val="24"/>
                <w:szCs w:val="24"/>
              </w:rPr>
              <w:t>挂在喷涂线上。</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rPr>
              <w:t>静电喷涂：项目采用</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组（</w:t>
            </w:r>
            <w:r>
              <w:rPr>
                <w:rFonts w:hint="default" w:ascii="Times New Roman" w:hAnsi="Times New Roman" w:eastAsia="宋体" w:cs="Times New Roman"/>
                <w:b w:val="0"/>
                <w:bCs w:val="0"/>
                <w:color w:val="auto"/>
                <w:sz w:val="24"/>
                <w:szCs w:val="24"/>
                <w:highlight w:val="none"/>
                <w:lang w:val="en-US" w:eastAsia="zh-CN"/>
              </w:rPr>
              <w:t>4个</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w:t>
            </w:r>
            <w:r>
              <w:rPr>
                <w:rFonts w:hint="default" w:ascii="Times New Roman" w:hAnsi="Times New Roman" w:eastAsia="宋体" w:cs="Times New Roman"/>
                <w:b w:val="0"/>
                <w:bCs w:val="0"/>
                <w:color w:val="auto"/>
                <w:sz w:val="24"/>
                <w:szCs w:val="24"/>
              </w:rPr>
              <w:t>体化喷涂室</w:t>
            </w:r>
            <w:r>
              <w:rPr>
                <w:rFonts w:hint="default" w:ascii="Times New Roman" w:hAnsi="Times New Roman" w:eastAsia="宋体" w:cs="Times New Roman"/>
                <w:b w:val="0"/>
                <w:bCs w:val="0"/>
                <w:color w:val="auto"/>
                <w:sz w:val="24"/>
                <w:szCs w:val="24"/>
                <w:lang w:eastAsia="zh-CN"/>
              </w:rPr>
              <w:t>对工件进行喷塑处理</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本项目喷塑方式为全自动机械化自动静电喷</w:t>
            </w:r>
            <w:r>
              <w:rPr>
                <w:rFonts w:hint="default" w:ascii="Times New Roman" w:hAnsi="Times New Roman" w:eastAsia="宋体" w:cs="Times New Roman"/>
                <w:b w:val="0"/>
                <w:bCs w:val="0"/>
                <w:color w:val="auto"/>
                <w:sz w:val="24"/>
                <w:szCs w:val="24"/>
                <w:highlight w:val="none"/>
                <w:lang w:eastAsia="zh-CN"/>
              </w:rPr>
              <w:t>塑</w:t>
            </w:r>
            <w:r>
              <w:rPr>
                <w:rFonts w:hint="default" w:ascii="Times New Roman" w:hAnsi="Times New Roman" w:eastAsia="宋体" w:cs="Times New Roman"/>
                <w:b w:val="0"/>
                <w:bCs w:val="0"/>
                <w:color w:val="auto"/>
                <w:sz w:val="24"/>
                <w:szCs w:val="24"/>
                <w:highlight w:val="none"/>
              </w:rPr>
              <w:t>，喷房内的回收系统为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二级</w:t>
            </w:r>
            <w:r>
              <w:rPr>
                <w:rFonts w:hint="default" w:ascii="Times New Roman" w:hAnsi="Times New Roman" w:eastAsia="宋体" w:cs="Times New Roman"/>
                <w:b w:val="0"/>
                <w:bCs w:val="0"/>
                <w:color w:val="auto"/>
                <w:sz w:val="24"/>
                <w:szCs w:val="24"/>
                <w:highlight w:val="none"/>
              </w:rPr>
              <w:t>滤筒除尘器</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共</w:t>
            </w:r>
            <w:r>
              <w:rPr>
                <w:rFonts w:hint="default" w:ascii="Times New Roman" w:hAnsi="Times New Roman" w:eastAsia="宋体" w:cs="Times New Roman"/>
                <w:b w:val="0"/>
                <w:bCs w:val="0"/>
                <w:color w:val="auto"/>
                <w:sz w:val="24"/>
                <w:szCs w:val="24"/>
              </w:rPr>
              <w:t>同对喷塑粉末进行回收工作，回收粉末被收集至</w:t>
            </w:r>
            <w:r>
              <w:rPr>
                <w:rFonts w:hint="default" w:ascii="Times New Roman" w:hAnsi="Times New Roman" w:eastAsia="宋体" w:cs="Times New Roman"/>
                <w:b w:val="0"/>
                <w:bCs w:val="0"/>
                <w:color w:val="auto"/>
                <w:sz w:val="24"/>
                <w:szCs w:val="24"/>
                <w:lang w:eastAsia="zh-CN"/>
              </w:rPr>
              <w:t>滤筒</w:t>
            </w:r>
            <w:r>
              <w:rPr>
                <w:rFonts w:hint="default" w:ascii="Times New Roman" w:hAnsi="Times New Roman" w:eastAsia="宋体" w:cs="Times New Roman"/>
                <w:b w:val="0"/>
                <w:bCs w:val="0"/>
                <w:color w:val="auto"/>
                <w:sz w:val="24"/>
                <w:szCs w:val="24"/>
              </w:rPr>
              <w:t>下的回收粉罐，超微粉则被送至滤筒除尘器</w:t>
            </w:r>
            <w:r>
              <w:rPr>
                <w:rFonts w:hint="default" w:ascii="Times New Roman" w:hAnsi="Times New Roman" w:eastAsia="宋体" w:cs="Times New Roman"/>
                <w:b w:val="0"/>
                <w:bCs w:val="0"/>
                <w:color w:val="auto"/>
                <w:sz w:val="24"/>
                <w:szCs w:val="24"/>
                <w:highlight w:val="none"/>
              </w:rPr>
              <w:t>，回收的粉末</w:t>
            </w:r>
            <w:r>
              <w:rPr>
                <w:rFonts w:hint="default" w:ascii="Times New Roman" w:hAnsi="Times New Roman" w:eastAsia="宋体" w:cs="Times New Roman"/>
                <w:b w:val="0"/>
                <w:bCs w:val="0"/>
                <w:color w:val="auto"/>
                <w:sz w:val="24"/>
                <w:szCs w:val="24"/>
                <w:highlight w:val="none"/>
                <w:lang w:eastAsia="zh-CN"/>
              </w:rPr>
              <w:t>统一收集后</w:t>
            </w:r>
            <w:r>
              <w:rPr>
                <w:rFonts w:hint="default" w:ascii="Times New Roman" w:hAnsi="Times New Roman" w:eastAsia="宋体" w:cs="Times New Roman"/>
                <w:b w:val="0"/>
                <w:bCs w:val="0"/>
                <w:color w:val="auto"/>
                <w:sz w:val="24"/>
                <w:szCs w:val="24"/>
                <w:highlight w:val="none"/>
              </w:rPr>
              <w:t>返回</w:t>
            </w:r>
            <w:r>
              <w:rPr>
                <w:rFonts w:hint="default" w:ascii="Times New Roman" w:hAnsi="Times New Roman" w:eastAsia="宋体" w:cs="Times New Roman"/>
                <w:b w:val="0"/>
                <w:bCs w:val="0"/>
                <w:color w:val="auto"/>
                <w:sz w:val="24"/>
                <w:szCs w:val="24"/>
                <w:highlight w:val="none"/>
                <w:lang w:eastAsia="zh-CN"/>
              </w:rPr>
              <w:t>生产线</w:t>
            </w:r>
            <w:r>
              <w:rPr>
                <w:rFonts w:hint="default" w:ascii="Times New Roman" w:hAnsi="Times New Roman" w:eastAsia="宋体" w:cs="Times New Roman"/>
                <w:b w:val="0"/>
                <w:bCs w:val="0"/>
                <w:color w:val="auto"/>
                <w:sz w:val="24"/>
                <w:szCs w:val="24"/>
                <w:highlight w:val="none"/>
              </w:rPr>
              <w:t>再利用。</w:t>
            </w:r>
            <w:r>
              <w:rPr>
                <w:rFonts w:hint="default" w:ascii="Times New Roman" w:hAnsi="Times New Roman" w:eastAsia="宋体" w:cs="Times New Roman"/>
                <w:b w:val="0"/>
                <w:bCs w:val="0"/>
                <w:color w:val="auto"/>
                <w:sz w:val="24"/>
                <w:szCs w:val="24"/>
                <w:highlight w:val="none"/>
                <w:lang w:eastAsia="zh-CN"/>
              </w:rPr>
              <w:t>本</w:t>
            </w:r>
            <w:r>
              <w:rPr>
                <w:rFonts w:hint="default" w:ascii="Times New Roman" w:hAnsi="Times New Roman" w:eastAsia="宋体" w:cs="Times New Roman"/>
                <w:b w:val="0"/>
                <w:bCs w:val="0"/>
                <w:color w:val="auto"/>
                <w:sz w:val="24"/>
                <w:szCs w:val="24"/>
                <w:lang w:eastAsia="zh-CN"/>
              </w:rPr>
              <w:t>次</w:t>
            </w:r>
            <w:r>
              <w:rPr>
                <w:rFonts w:hint="default" w:ascii="Times New Roman" w:hAnsi="Times New Roman" w:eastAsia="宋体" w:cs="Times New Roman"/>
                <w:b w:val="0"/>
                <w:bCs w:val="0"/>
                <w:color w:val="auto"/>
                <w:sz w:val="24"/>
                <w:szCs w:val="24"/>
                <w:highlight w:val="none"/>
                <w:lang w:eastAsia="zh-CN"/>
              </w:rPr>
              <w:t>环评提出将喷塑房开放两侧进行封闭，</w:t>
            </w:r>
            <w:r>
              <w:rPr>
                <w:rFonts w:hint="default" w:ascii="Times New Roman" w:hAnsi="Times New Roman" w:eastAsia="宋体" w:cs="Times New Roman"/>
                <w:b w:val="0"/>
                <w:bCs w:val="0"/>
                <w:color w:val="auto"/>
                <w:sz w:val="24"/>
                <w:szCs w:val="24"/>
                <w:lang w:eastAsia="zh-CN"/>
              </w:rPr>
              <w:t>仅留工件进出口，同时喷房底部分别设置</w:t>
            </w:r>
            <w:r>
              <w:rPr>
                <w:rFonts w:hint="default" w:ascii="Times New Roman" w:hAnsi="Times New Roman" w:eastAsia="宋体" w:cs="Times New Roman"/>
                <w:b w:val="0"/>
                <w:bCs w:val="0"/>
                <w:color w:val="auto"/>
                <w:sz w:val="24"/>
                <w:szCs w:val="24"/>
                <w:lang w:val="en-US" w:eastAsia="zh-CN"/>
              </w:rPr>
              <w:t>1个引风机，</w:t>
            </w:r>
            <w:r>
              <w:rPr>
                <w:rFonts w:hint="default" w:ascii="Times New Roman" w:hAnsi="Times New Roman" w:eastAsia="宋体" w:cs="Times New Roman"/>
                <w:b w:val="0"/>
                <w:bCs w:val="0"/>
                <w:color w:val="auto"/>
                <w:sz w:val="24"/>
                <w:szCs w:val="24"/>
              </w:rPr>
              <w:t>在风机的抽吸作用下，喷粉房内形成负压，</w:t>
            </w:r>
            <w:r>
              <w:rPr>
                <w:rFonts w:hint="default" w:ascii="Times New Roman" w:hAnsi="Times New Roman" w:eastAsia="宋体" w:cs="Times New Roman"/>
                <w:b w:val="0"/>
                <w:bCs w:val="0"/>
                <w:color w:val="auto"/>
                <w:sz w:val="24"/>
                <w:szCs w:val="24"/>
                <w:lang w:eastAsia="zh-CN"/>
              </w:rPr>
              <w:t>确保</w:t>
            </w:r>
            <w:r>
              <w:rPr>
                <w:rFonts w:hint="default" w:ascii="Times New Roman" w:hAnsi="Times New Roman" w:eastAsia="宋体" w:cs="Times New Roman"/>
                <w:b w:val="0"/>
                <w:bCs w:val="0"/>
                <w:color w:val="auto"/>
                <w:sz w:val="24"/>
                <w:szCs w:val="24"/>
              </w:rPr>
              <w:t>喷房对塑粉的收集效率</w:t>
            </w:r>
            <w:r>
              <w:rPr>
                <w:rFonts w:hint="default" w:ascii="Times New Roman" w:hAnsi="Times New Roman" w:eastAsia="宋体" w:cs="Times New Roman"/>
                <w:b w:val="0"/>
                <w:bCs w:val="0"/>
                <w:color w:val="auto"/>
                <w:sz w:val="24"/>
                <w:szCs w:val="24"/>
                <w:lang w:eastAsia="zh-CN"/>
              </w:rPr>
              <w:t>在</w:t>
            </w:r>
            <w:r>
              <w:rPr>
                <w:rFonts w:hint="default" w:ascii="Times New Roman" w:hAnsi="Times New Roman" w:eastAsia="宋体" w:cs="Times New Roman"/>
                <w:b w:val="0"/>
                <w:bCs w:val="0"/>
                <w:color w:val="auto"/>
                <w:sz w:val="24"/>
                <w:szCs w:val="24"/>
                <w:highlight w:val="none"/>
              </w:rPr>
              <w:t>95%</w:t>
            </w:r>
            <w:r>
              <w:rPr>
                <w:rFonts w:hint="default" w:ascii="Times New Roman" w:hAnsi="Times New Roman" w:eastAsia="宋体" w:cs="Times New Roman"/>
                <w:b w:val="0"/>
                <w:bCs w:val="0"/>
                <w:color w:val="auto"/>
                <w:sz w:val="24"/>
                <w:szCs w:val="24"/>
                <w:highlight w:val="none"/>
                <w:lang w:eastAsia="zh-CN"/>
              </w:rPr>
              <w:t>以上</w:t>
            </w:r>
            <w:r>
              <w:rPr>
                <w:rFonts w:hint="default" w:ascii="Times New Roman" w:hAnsi="Times New Roman" w:eastAsia="宋体" w:cs="Times New Roman"/>
                <w:b w:val="0"/>
                <w:bCs w:val="0"/>
                <w:color w:val="auto"/>
                <w:sz w:val="24"/>
                <w:szCs w:val="24"/>
                <w:highlight w:val="none"/>
              </w:rPr>
              <w:t>，防止</w:t>
            </w:r>
            <w:r>
              <w:rPr>
                <w:rFonts w:hint="eastAsia" w:cs="Times New Roman"/>
                <w:b w:val="0"/>
                <w:bCs w:val="0"/>
                <w:color w:val="auto"/>
                <w:sz w:val="24"/>
                <w:szCs w:val="24"/>
                <w:highlight w:val="none"/>
                <w:lang w:eastAsia="zh-CN"/>
              </w:rPr>
              <w:t>粉末</w:t>
            </w:r>
            <w:r>
              <w:rPr>
                <w:rFonts w:hint="default" w:ascii="Times New Roman" w:hAnsi="Times New Roman" w:eastAsia="宋体" w:cs="Times New Roman"/>
                <w:b w:val="0"/>
                <w:bCs w:val="0"/>
                <w:color w:val="auto"/>
                <w:sz w:val="24"/>
                <w:szCs w:val="24"/>
                <w:highlight w:val="none"/>
              </w:rPr>
              <w:t>逸出喷粉房外，粉流和气流被抽到滤芯集中式回收内，经过滤芯过滤后空气由风机排出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参照喷涂设备厂家提供的技术参数可知，</w:t>
            </w:r>
            <w:r>
              <w:rPr>
                <w:rFonts w:hint="default" w:ascii="Times New Roman" w:hAnsi="Times New Roman" w:eastAsia="宋体" w:cs="Times New Roman"/>
                <w:b w:val="0"/>
                <w:bCs w:val="0"/>
                <w:color w:val="auto"/>
                <w:sz w:val="24"/>
                <w:szCs w:val="24"/>
                <w:highlight w:val="none"/>
                <w:lang w:eastAsia="zh-CN"/>
              </w:rPr>
              <w:t>二级滤筒</w:t>
            </w:r>
            <w:r>
              <w:rPr>
                <w:rFonts w:hint="default" w:ascii="Times New Roman" w:hAnsi="Times New Roman" w:eastAsia="宋体" w:cs="Times New Roman"/>
                <w:b w:val="0"/>
                <w:bCs w:val="0"/>
                <w:color w:val="auto"/>
                <w:sz w:val="24"/>
                <w:szCs w:val="24"/>
                <w:highlight w:val="none"/>
              </w:rPr>
              <w:t>除尘器对粉尘的处理效率为9</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本项目喷塑</w:t>
            </w:r>
            <w:r>
              <w:rPr>
                <w:rFonts w:hint="default" w:ascii="Times New Roman" w:hAnsi="Times New Roman" w:eastAsia="宋体" w:cs="Times New Roman"/>
                <w:b w:val="0"/>
                <w:bCs w:val="0"/>
                <w:color w:val="auto"/>
                <w:sz w:val="24"/>
                <w:szCs w:val="24"/>
                <w:lang w:val="en-US" w:eastAsia="zh-CN"/>
              </w:rPr>
              <w:t>粉尘经滤筒除尘处理后由1根15m高的</w:t>
            </w:r>
            <w:r>
              <w:rPr>
                <w:rFonts w:hint="default" w:ascii="Times New Roman" w:hAnsi="Times New Roman" w:eastAsia="宋体" w:cs="Times New Roman"/>
                <w:b w:val="0"/>
                <w:bCs w:val="0"/>
                <w:color w:val="auto"/>
                <w:sz w:val="24"/>
                <w:szCs w:val="24"/>
              </w:rPr>
              <w:t>排气筒</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DA001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排放</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集中式回收系统内设置有脉冲反吹自动清理功能，通过脉冲控制器定时开启脉冲阀，打开储气包的压缩空气，将滤芯上的粉末吹落，以保证滤芯随时具有足够的通气量，从滤芯吹落的粉末落入回收底</w:t>
            </w:r>
            <w:r>
              <w:rPr>
                <w:rFonts w:hint="default" w:ascii="Times New Roman" w:hAnsi="Times New Roman" w:eastAsia="宋体" w:cs="Times New Roman"/>
                <w:b w:val="0"/>
                <w:bCs w:val="0"/>
                <w:color w:val="auto"/>
                <w:sz w:val="24"/>
                <w:szCs w:val="24"/>
                <w:highlight w:val="none"/>
              </w:rPr>
              <w:t>部中，再</w:t>
            </w:r>
            <w:r>
              <w:rPr>
                <w:rFonts w:hint="default" w:ascii="Times New Roman" w:hAnsi="Times New Roman" w:eastAsia="宋体" w:cs="Times New Roman"/>
                <w:b w:val="0"/>
                <w:bCs w:val="0"/>
                <w:color w:val="auto"/>
                <w:sz w:val="24"/>
                <w:szCs w:val="24"/>
                <w:highlight w:val="none"/>
                <w:lang w:eastAsia="zh-CN"/>
              </w:rPr>
              <w:t>回收</w:t>
            </w:r>
            <w:r>
              <w:rPr>
                <w:rFonts w:hint="default" w:ascii="Times New Roman" w:hAnsi="Times New Roman" w:eastAsia="宋体" w:cs="Times New Roman"/>
                <w:b w:val="0"/>
                <w:bCs w:val="0"/>
                <w:color w:val="auto"/>
                <w:sz w:val="24"/>
                <w:szCs w:val="24"/>
                <w:highlight w:val="none"/>
                <w:lang w:val="en-US" w:eastAsia="zh-CN"/>
              </w:rPr>
              <w:t>利用</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此过程会产生设备噪声N、喷涂粉尘G</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回收粉末S</w:t>
            </w:r>
            <w:r>
              <w:rPr>
                <w:rFonts w:hint="default" w:ascii="Times New Roman" w:hAnsi="Times New Roman" w:eastAsia="宋体" w:cs="Times New Roman"/>
                <w:b w:val="0"/>
                <w:bCs w:val="0"/>
                <w:color w:val="auto"/>
                <w:sz w:val="24"/>
                <w:szCs w:val="24"/>
                <w:vertAlign w:val="subscript"/>
              </w:rPr>
              <w:t>4</w:t>
            </w:r>
            <w:r>
              <w:rPr>
                <w:rFonts w:hint="default" w:ascii="Times New Roman" w:hAnsi="Times New Roman" w:eastAsia="宋体" w:cs="Times New Roman"/>
                <w:b w:val="0"/>
                <w:bCs w:val="0"/>
                <w:color w:val="auto"/>
                <w:sz w:val="24"/>
                <w:szCs w:val="24"/>
                <w:lang w:eastAsia="zh-CN"/>
              </w:rPr>
              <w:t>及废滤筒</w:t>
            </w:r>
            <w:r>
              <w:rPr>
                <w:rFonts w:hint="default" w:ascii="Times New Roman" w:hAnsi="Times New Roman" w:eastAsia="宋体" w:cs="Times New Roman"/>
                <w:b w:val="0"/>
                <w:bCs w:val="0"/>
                <w:color w:val="auto"/>
                <w:sz w:val="24"/>
                <w:szCs w:val="24"/>
              </w:rPr>
              <w:t>S</w:t>
            </w:r>
            <w:r>
              <w:rPr>
                <w:rFonts w:hint="default" w:ascii="Times New Roman" w:hAnsi="Times New Roman" w:eastAsia="宋体" w:cs="Times New Roman"/>
                <w:b w:val="0"/>
                <w:bCs w:val="0"/>
                <w:color w:val="auto"/>
                <w:sz w:val="24"/>
                <w:szCs w:val="24"/>
                <w:vertAlign w:val="subscript"/>
                <w:lang w:val="en-US" w:eastAsia="zh-CN"/>
              </w:rPr>
              <w:t>6</w:t>
            </w:r>
            <w:r>
              <w:rPr>
                <w:rFonts w:hint="default" w:ascii="Times New Roman" w:hAnsi="Times New Roman" w:eastAsia="宋体" w:cs="Times New Roman"/>
                <w:b w:val="0"/>
                <w:bCs w:val="0"/>
                <w:color w:val="auto"/>
                <w:sz w:val="24"/>
                <w:szCs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rPr>
              <w:t>c、</w:t>
            </w:r>
            <w:r>
              <w:rPr>
                <w:rFonts w:hint="default" w:ascii="Times New Roman" w:hAnsi="Times New Roman" w:eastAsia="宋体" w:cs="Times New Roman"/>
                <w:b w:val="0"/>
                <w:bCs w:val="0"/>
                <w:color w:val="auto"/>
                <w:sz w:val="24"/>
                <w:szCs w:val="24"/>
              </w:rPr>
              <w:t>烘烤固化：喷涂有塑粉的挂件由轨道输送至</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lang w:eastAsia="zh-CN"/>
              </w:rPr>
              <w:t>内</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固化道</w:t>
            </w:r>
            <w:r>
              <w:rPr>
                <w:rFonts w:hint="default" w:ascii="Times New Roman" w:hAnsi="Times New Roman" w:eastAsia="宋体" w:cs="Times New Roman"/>
                <w:b w:val="0"/>
                <w:bCs w:val="0"/>
                <w:color w:val="auto"/>
                <w:sz w:val="24"/>
                <w:szCs w:val="24"/>
              </w:rPr>
              <w:t>对工件表面的涂料进行</w:t>
            </w:r>
            <w:r>
              <w:rPr>
                <w:rFonts w:hint="default" w:ascii="Times New Roman" w:hAnsi="Times New Roman" w:eastAsia="宋体" w:cs="Times New Roman"/>
                <w:b w:val="0"/>
                <w:bCs w:val="0"/>
                <w:color w:val="auto"/>
                <w:sz w:val="24"/>
                <w:szCs w:val="24"/>
                <w:lang w:eastAsia="zh-CN"/>
              </w:rPr>
              <w:t>烘烤固化</w:t>
            </w:r>
            <w:r>
              <w:rPr>
                <w:rFonts w:hint="default" w:ascii="Times New Roman" w:hAnsi="Times New Roman" w:eastAsia="宋体" w:cs="Times New Roman"/>
                <w:b w:val="0"/>
                <w:bCs w:val="0"/>
                <w:color w:val="auto"/>
                <w:sz w:val="24"/>
                <w:szCs w:val="24"/>
              </w:rPr>
              <w:t>，将工件表面的粉末涂料加热到规定的温度并保温相应的时间，使之熔化、流平、固化。本项目</w:t>
            </w:r>
            <w:r>
              <w:rPr>
                <w:rFonts w:hint="default" w:ascii="Times New Roman" w:hAnsi="Times New Roman" w:eastAsia="宋体" w:cs="Times New Roman"/>
                <w:b w:val="0"/>
                <w:bCs w:val="0"/>
                <w:color w:val="auto"/>
                <w:sz w:val="24"/>
                <w:szCs w:val="24"/>
                <w:highlight w:val="none"/>
                <w:lang w:eastAsia="zh-CN"/>
              </w:rPr>
              <w:t>固化</w:t>
            </w:r>
            <w:r>
              <w:rPr>
                <w:rFonts w:hint="default" w:ascii="Times New Roman" w:hAnsi="Times New Roman" w:eastAsia="宋体" w:cs="Times New Roman"/>
                <w:b w:val="0"/>
                <w:bCs w:val="0"/>
                <w:color w:val="auto"/>
                <w:sz w:val="24"/>
                <w:szCs w:val="24"/>
                <w:lang w:eastAsia="zh-CN"/>
              </w:rPr>
              <w:t>采用</w:t>
            </w:r>
            <w:r>
              <w:rPr>
                <w:rFonts w:hint="default" w:ascii="Times New Roman" w:hAnsi="Times New Roman" w:eastAsia="宋体" w:cs="Times New Roman"/>
                <w:b w:val="0"/>
                <w:bCs w:val="0"/>
                <w:color w:val="auto"/>
                <w:sz w:val="24"/>
                <w:szCs w:val="24"/>
                <w:lang w:val="en-US" w:eastAsia="zh-CN"/>
              </w:rPr>
              <w:t>直接</w:t>
            </w:r>
            <w:r>
              <w:rPr>
                <w:rFonts w:hint="default" w:ascii="Times New Roman" w:hAnsi="Times New Roman" w:eastAsia="宋体" w:cs="Times New Roman"/>
                <w:b w:val="0"/>
                <w:bCs w:val="0"/>
                <w:color w:val="auto"/>
                <w:sz w:val="24"/>
                <w:szCs w:val="24"/>
                <w:lang w:eastAsia="zh-CN"/>
              </w:rPr>
              <w:t>加热方式进行，</w:t>
            </w:r>
            <w:r>
              <w:rPr>
                <w:rFonts w:hint="default" w:ascii="Times New Roman" w:hAnsi="Times New Roman" w:eastAsia="宋体" w:cs="Times New Roman"/>
                <w:b w:val="0"/>
                <w:bCs w:val="0"/>
                <w:color w:val="auto"/>
                <w:sz w:val="24"/>
                <w:szCs w:val="24"/>
                <w:lang w:val="en-US" w:eastAsia="zh-CN"/>
              </w:rPr>
              <w:t>即天然气燃烧机燃料燃烧废气及热量由鼓风机吹入喷塑固化道内的集热管后，再由集热管上的气孔排出直接与工件接触加热进行固化。本项目固化道为半封闭式结构，仅工件进出口未进行封闭，道体内为达到保温效果四周均为封闭遮</w:t>
            </w:r>
            <w:r>
              <w:rPr>
                <w:rFonts w:hint="default" w:ascii="Times New Roman" w:hAnsi="Times New Roman" w:eastAsia="宋体" w:cs="Times New Roman"/>
                <w:b w:val="0"/>
                <w:bCs w:val="0"/>
                <w:color w:val="auto"/>
                <w:sz w:val="24"/>
                <w:szCs w:val="24"/>
                <w:highlight w:val="none"/>
                <w:lang w:val="en-US" w:eastAsia="zh-CN"/>
              </w:rPr>
              <w:t>挡。</w:t>
            </w:r>
            <w:r>
              <w:rPr>
                <w:rFonts w:hint="default" w:ascii="Times New Roman" w:hAnsi="Times New Roman" w:eastAsia="宋体" w:cs="Times New Roman"/>
                <w:b w:val="0"/>
                <w:bCs w:val="0"/>
                <w:color w:val="auto"/>
                <w:sz w:val="24"/>
                <w:szCs w:val="24"/>
                <w:highlight w:val="none"/>
              </w:rPr>
              <w:t>烘</w:t>
            </w:r>
            <w:r>
              <w:rPr>
                <w:rFonts w:hint="default" w:ascii="Times New Roman" w:hAnsi="Times New Roman" w:eastAsia="宋体" w:cs="Times New Roman"/>
                <w:b w:val="0"/>
                <w:bCs w:val="0"/>
                <w:color w:val="auto"/>
                <w:sz w:val="24"/>
                <w:szCs w:val="24"/>
              </w:rPr>
              <w:t>道温度设定为</w:t>
            </w: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0℃，烘烤时间约为</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0分钟。塑</w:t>
            </w:r>
            <w:r>
              <w:rPr>
                <w:rFonts w:hint="default" w:ascii="Times New Roman" w:hAnsi="Times New Roman" w:eastAsia="宋体" w:cs="Times New Roman"/>
                <w:b w:val="0"/>
                <w:bCs w:val="0"/>
                <w:color w:val="auto"/>
                <w:sz w:val="24"/>
                <w:szCs w:val="24"/>
              </w:rPr>
              <w:t>粉的分解温度为300℃以上，具有良好的化学稳定性。本项目</w:t>
            </w:r>
            <w:r>
              <w:rPr>
                <w:rFonts w:hint="default" w:ascii="Times New Roman" w:hAnsi="Times New Roman" w:eastAsia="宋体" w:cs="Times New Roman"/>
                <w:b w:val="0"/>
                <w:bCs w:val="0"/>
                <w:color w:val="auto"/>
                <w:sz w:val="24"/>
                <w:szCs w:val="24"/>
                <w:lang w:val="en-US" w:eastAsia="zh-CN"/>
              </w:rPr>
              <w:t>喷塑线配</w:t>
            </w:r>
            <w:r>
              <w:rPr>
                <w:rFonts w:hint="default" w:ascii="Times New Roman" w:hAnsi="Times New Roman" w:eastAsia="宋体" w:cs="Times New Roman"/>
                <w:b w:val="0"/>
                <w:bCs w:val="0"/>
                <w:color w:val="auto"/>
                <w:sz w:val="24"/>
                <w:szCs w:val="24"/>
                <w:highlight w:val="none"/>
                <w:lang w:val="en-US" w:eastAsia="zh-CN"/>
              </w:rPr>
              <w:t>套</w:t>
            </w:r>
            <w:r>
              <w:rPr>
                <w:rFonts w:hint="default" w:ascii="Times New Roman" w:hAnsi="Times New Roman" w:eastAsia="宋体" w:cs="Times New Roman"/>
                <w:b w:val="0"/>
                <w:bCs w:val="0"/>
                <w:color w:val="auto"/>
                <w:sz w:val="24"/>
                <w:szCs w:val="24"/>
                <w:highlight w:val="none"/>
              </w:rPr>
              <w:t>设置</w:t>
            </w:r>
            <w:r>
              <w:rPr>
                <w:rFonts w:hint="default" w:ascii="Times New Roman" w:hAnsi="Times New Roman" w:eastAsia="宋体" w:cs="Times New Roman"/>
                <w:b w:val="0"/>
                <w:bCs w:val="0"/>
                <w:color w:val="auto"/>
                <w:sz w:val="24"/>
                <w:szCs w:val="24"/>
                <w:highlight w:val="none"/>
                <w:lang w:val="en-US" w:eastAsia="zh-CN"/>
              </w:rPr>
              <w:t>1条30m的固化道</w:t>
            </w:r>
            <w:r>
              <w:rPr>
                <w:rFonts w:hint="default" w:ascii="Times New Roman" w:hAnsi="Times New Roman" w:eastAsia="宋体" w:cs="Times New Roman"/>
                <w:b w:val="0"/>
                <w:bCs w:val="0"/>
                <w:color w:val="auto"/>
                <w:sz w:val="24"/>
                <w:szCs w:val="24"/>
                <w:highlight w:val="none"/>
              </w:rPr>
              <w:t>，固化</w:t>
            </w:r>
            <w:r>
              <w:rPr>
                <w:rFonts w:hint="default" w:ascii="Times New Roman" w:hAnsi="Times New Roman" w:eastAsia="宋体" w:cs="Times New Roman"/>
                <w:b w:val="0"/>
                <w:bCs w:val="0"/>
                <w:color w:val="auto"/>
                <w:sz w:val="24"/>
                <w:szCs w:val="24"/>
              </w:rPr>
              <w:t>过程产生的废气中仅有少量游离不饱和烃分子在融化状态下缓慢释放，产生</w:t>
            </w:r>
            <w:r>
              <w:rPr>
                <w:rFonts w:hint="default" w:ascii="Times New Roman" w:hAnsi="Times New Roman" w:eastAsia="宋体" w:cs="Times New Roman"/>
                <w:b w:val="0"/>
                <w:bCs w:val="0"/>
                <w:color w:val="auto"/>
                <w:sz w:val="24"/>
                <w:szCs w:val="24"/>
                <w:lang w:eastAsia="zh-CN"/>
              </w:rPr>
              <w:t>挥发性有机废气</w:t>
            </w:r>
            <w:r>
              <w:rPr>
                <w:rFonts w:hint="default" w:ascii="Times New Roman" w:hAnsi="Times New Roman" w:eastAsia="宋体" w:cs="Times New Roman"/>
                <w:b w:val="0"/>
                <w:bCs w:val="0"/>
                <w:color w:val="auto"/>
                <w:sz w:val="24"/>
                <w:szCs w:val="24"/>
              </w:rPr>
              <w:t>（以非甲烷总烃计）。</w:t>
            </w:r>
            <w:r>
              <w:rPr>
                <w:rFonts w:hint="default" w:ascii="Times New Roman" w:hAnsi="Times New Roman" w:eastAsia="宋体" w:cs="Times New Roman"/>
                <w:b w:val="0"/>
                <w:bCs w:val="0"/>
                <w:color w:val="auto"/>
                <w:sz w:val="24"/>
                <w:szCs w:val="24"/>
                <w:lang w:val="en-US" w:eastAsia="zh-CN"/>
              </w:rPr>
              <w:t>加热炉燃料燃烧废气、</w:t>
            </w:r>
            <w:r>
              <w:rPr>
                <w:rFonts w:hint="default" w:ascii="Times New Roman" w:hAnsi="Times New Roman" w:eastAsia="宋体" w:cs="Times New Roman"/>
                <w:b w:val="0"/>
                <w:bCs w:val="0"/>
                <w:color w:val="auto"/>
                <w:sz w:val="24"/>
                <w:szCs w:val="24"/>
                <w:lang w:eastAsia="zh-CN"/>
              </w:rPr>
              <w:t>固化道</w:t>
            </w:r>
            <w:r>
              <w:rPr>
                <w:rFonts w:hint="default" w:ascii="Times New Roman" w:hAnsi="Times New Roman" w:eastAsia="宋体" w:cs="Times New Roman"/>
                <w:b w:val="0"/>
                <w:bCs w:val="0"/>
                <w:color w:val="auto"/>
                <w:sz w:val="24"/>
                <w:szCs w:val="24"/>
              </w:rPr>
              <w:t>废气</w:t>
            </w:r>
            <w:r>
              <w:rPr>
                <w:rFonts w:hint="default" w:ascii="Times New Roman" w:hAnsi="Times New Roman" w:eastAsia="宋体" w:cs="Times New Roman"/>
                <w:b w:val="0"/>
                <w:bCs w:val="0"/>
                <w:color w:val="auto"/>
                <w:sz w:val="24"/>
                <w:szCs w:val="24"/>
                <w:lang w:val="en-US" w:eastAsia="zh-CN"/>
              </w:rPr>
              <w:t>由集气罩收</w:t>
            </w:r>
            <w:r>
              <w:rPr>
                <w:rFonts w:hint="default" w:ascii="Times New Roman" w:hAnsi="Times New Roman" w:eastAsia="宋体" w:cs="Times New Roman"/>
                <w:b w:val="0"/>
                <w:bCs w:val="0"/>
                <w:color w:val="auto"/>
                <w:sz w:val="24"/>
                <w:szCs w:val="24"/>
                <w:highlight w:val="none"/>
                <w:lang w:val="en-US" w:eastAsia="zh-CN"/>
              </w:rPr>
              <w:t>集</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rPr>
              <w:t>该工序会产生</w:t>
            </w:r>
            <w:r>
              <w:rPr>
                <w:rFonts w:hint="default" w:ascii="Times New Roman" w:hAnsi="Times New Roman" w:eastAsia="宋体" w:cs="Times New Roman"/>
                <w:b w:val="0"/>
                <w:bCs w:val="0"/>
                <w:color w:val="auto"/>
                <w:sz w:val="24"/>
                <w:szCs w:val="24"/>
                <w:lang w:val="en-US" w:eastAsia="zh-CN"/>
              </w:rPr>
              <w:t>天然气燃料燃烧废气</w:t>
            </w:r>
            <w:r>
              <w:rPr>
                <w:rFonts w:hint="default" w:ascii="Times New Roman" w:hAnsi="Times New Roman" w:eastAsia="宋体" w:cs="Times New Roman"/>
                <w:b w:val="0"/>
                <w:bCs w:val="0"/>
                <w:color w:val="auto"/>
                <w:sz w:val="24"/>
                <w:szCs w:val="24"/>
              </w:rPr>
              <w:t>G</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烘烤固化废气G</w:t>
            </w:r>
            <w:r>
              <w:rPr>
                <w:rFonts w:hint="default" w:ascii="Times New Roman" w:hAnsi="Times New Roman" w:eastAsia="宋体" w:cs="Times New Roman"/>
                <w:b w:val="0"/>
                <w:bCs w:val="0"/>
                <w:color w:val="auto"/>
                <w:sz w:val="24"/>
                <w:szCs w:val="24"/>
                <w:vertAlign w:val="subscript"/>
                <w:lang w:val="en-US" w:eastAsia="zh-CN"/>
              </w:rPr>
              <w:t>5</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废气净化产生</w:t>
            </w:r>
            <w:r>
              <w:rPr>
                <w:rFonts w:hint="default" w:ascii="Times New Roman" w:hAnsi="Times New Roman" w:eastAsia="宋体" w:cs="Times New Roman"/>
                <w:b w:val="0"/>
                <w:bCs w:val="0"/>
                <w:color w:val="auto"/>
                <w:sz w:val="24"/>
                <w:szCs w:val="24"/>
                <w:highlight w:val="none"/>
                <w:lang w:eastAsia="zh-CN"/>
              </w:rPr>
              <w:t>废活性炭</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7</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⑥浸塑固化工段</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生产</w:t>
            </w:r>
            <w:r>
              <w:rPr>
                <w:rFonts w:hint="eastAsia" w:cs="Times New Roman"/>
                <w:b w:val="0"/>
                <w:bCs w:val="0"/>
                <w:color w:val="auto"/>
                <w:sz w:val="24"/>
                <w:szCs w:val="24"/>
                <w:highlight w:val="none"/>
                <w:lang w:val="en-US" w:eastAsia="zh-CN"/>
              </w:rPr>
              <w:t>隔离</w:t>
            </w:r>
            <w:r>
              <w:rPr>
                <w:rFonts w:hint="default" w:ascii="Times New Roman" w:hAnsi="Times New Roman" w:eastAsia="宋体" w:cs="Times New Roman"/>
                <w:b w:val="0"/>
                <w:bCs w:val="0"/>
                <w:color w:val="auto"/>
                <w:sz w:val="24"/>
                <w:szCs w:val="24"/>
                <w:highlight w:val="none"/>
                <w:lang w:val="en-US" w:eastAsia="zh-CN"/>
              </w:rPr>
              <w:t>栅时浸塑</w:t>
            </w:r>
            <w:r>
              <w:rPr>
                <w:rFonts w:hint="default" w:ascii="Times New Roman" w:hAnsi="Times New Roman" w:eastAsia="宋体" w:cs="Times New Roman"/>
                <w:b w:val="0"/>
                <w:bCs w:val="0"/>
                <w:color w:val="auto"/>
                <w:sz w:val="24"/>
                <w:szCs w:val="24"/>
                <w:highlight w:val="none"/>
              </w:rPr>
              <w:t>固化工段生</w:t>
            </w:r>
            <w:r>
              <w:rPr>
                <w:rFonts w:hint="default" w:ascii="Times New Roman" w:hAnsi="Times New Roman" w:eastAsia="宋体" w:cs="Times New Roman"/>
                <w:b w:val="0"/>
                <w:bCs w:val="0"/>
                <w:color w:val="auto"/>
                <w:sz w:val="24"/>
                <w:szCs w:val="24"/>
              </w:rPr>
              <w:t>产工艺流程简述如下：</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a、</w:t>
            </w:r>
            <w:r>
              <w:rPr>
                <w:rFonts w:hint="default" w:ascii="Times New Roman" w:hAnsi="Times New Roman" w:eastAsia="宋体" w:cs="Times New Roman"/>
                <w:b w:val="0"/>
                <w:bCs w:val="0"/>
                <w:color w:val="auto"/>
                <w:sz w:val="24"/>
                <w:szCs w:val="24"/>
              </w:rPr>
              <w:t>工件上挂：</w:t>
            </w:r>
            <w:r>
              <w:rPr>
                <w:rFonts w:hint="default" w:ascii="Times New Roman" w:hAnsi="Times New Roman" w:eastAsia="宋体" w:cs="Times New Roman"/>
                <w:b w:val="0"/>
                <w:bCs w:val="0"/>
                <w:color w:val="auto"/>
                <w:sz w:val="24"/>
                <w:szCs w:val="24"/>
                <w:lang w:val="en-US" w:eastAsia="zh-CN"/>
              </w:rPr>
              <w:t>拼装焊接完成后的工件</w:t>
            </w:r>
            <w:r>
              <w:rPr>
                <w:rFonts w:hint="default" w:ascii="Times New Roman" w:hAnsi="Times New Roman" w:eastAsia="宋体" w:cs="Times New Roman"/>
                <w:b w:val="0"/>
                <w:bCs w:val="0"/>
                <w:color w:val="auto"/>
                <w:sz w:val="24"/>
                <w:szCs w:val="24"/>
              </w:rPr>
              <w:t>人工将</w:t>
            </w:r>
            <w:r>
              <w:rPr>
                <w:rFonts w:hint="default" w:ascii="Times New Roman" w:hAnsi="Times New Roman" w:eastAsia="宋体" w:cs="Times New Roman"/>
                <w:b w:val="0"/>
                <w:bCs w:val="0"/>
                <w:color w:val="auto"/>
                <w:sz w:val="24"/>
                <w:szCs w:val="24"/>
                <w:lang w:val="en-US" w:eastAsia="zh-CN"/>
              </w:rPr>
              <w:t>其</w:t>
            </w:r>
            <w:r>
              <w:rPr>
                <w:rFonts w:hint="default" w:ascii="Times New Roman" w:hAnsi="Times New Roman" w:eastAsia="宋体" w:cs="Times New Roman"/>
                <w:b w:val="0"/>
                <w:bCs w:val="0"/>
                <w:color w:val="auto"/>
                <w:sz w:val="24"/>
                <w:szCs w:val="24"/>
              </w:rPr>
              <w:t>挂在</w:t>
            </w:r>
            <w:r>
              <w:rPr>
                <w:rFonts w:hint="default" w:ascii="Times New Roman" w:hAnsi="Times New Roman" w:eastAsia="宋体" w:cs="Times New Roman"/>
                <w:b w:val="0"/>
                <w:bCs w:val="0"/>
                <w:color w:val="auto"/>
                <w:sz w:val="24"/>
                <w:szCs w:val="24"/>
                <w:lang w:val="en-US" w:eastAsia="zh-CN"/>
              </w:rPr>
              <w:t>浸塑</w:t>
            </w:r>
            <w:r>
              <w:rPr>
                <w:rFonts w:hint="default" w:ascii="Times New Roman" w:hAnsi="Times New Roman" w:eastAsia="宋体" w:cs="Times New Roman"/>
                <w:b w:val="0"/>
                <w:bCs w:val="0"/>
                <w:color w:val="auto"/>
                <w:sz w:val="24"/>
                <w:szCs w:val="24"/>
              </w:rPr>
              <w:t>线上。</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b、工件预热：项目浸塑工件需提前进行预热，预热道配套设置1台天然气燃烧机进行加热，工件预热</w:t>
            </w:r>
            <w:r>
              <w:rPr>
                <w:rFonts w:hint="default" w:ascii="Times New Roman" w:hAnsi="Times New Roman" w:eastAsia="宋体" w:cs="Times New Roman"/>
                <w:b w:val="0"/>
                <w:bCs w:val="0"/>
                <w:color w:val="auto"/>
                <w:sz w:val="24"/>
                <w:szCs w:val="24"/>
                <w:lang w:eastAsia="zh-CN"/>
              </w:rPr>
              <w:t>采用</w:t>
            </w:r>
            <w:r>
              <w:rPr>
                <w:rFonts w:hint="default" w:ascii="Times New Roman" w:hAnsi="Times New Roman" w:eastAsia="宋体" w:cs="Times New Roman"/>
                <w:b w:val="0"/>
                <w:bCs w:val="0"/>
                <w:color w:val="auto"/>
                <w:sz w:val="24"/>
                <w:szCs w:val="24"/>
                <w:lang w:val="en-US" w:eastAsia="zh-CN"/>
              </w:rPr>
              <w:t>直接</w:t>
            </w:r>
            <w:r>
              <w:rPr>
                <w:rFonts w:hint="default" w:ascii="Times New Roman" w:hAnsi="Times New Roman" w:eastAsia="宋体" w:cs="Times New Roman"/>
                <w:b w:val="0"/>
                <w:bCs w:val="0"/>
                <w:color w:val="auto"/>
                <w:sz w:val="24"/>
                <w:szCs w:val="24"/>
                <w:lang w:eastAsia="zh-CN"/>
              </w:rPr>
              <w:t>加热方式进行，</w:t>
            </w:r>
            <w:r>
              <w:rPr>
                <w:rFonts w:hint="default" w:ascii="Times New Roman" w:hAnsi="Times New Roman" w:eastAsia="宋体" w:cs="Times New Roman"/>
                <w:b w:val="0"/>
                <w:bCs w:val="0"/>
                <w:color w:val="auto"/>
                <w:sz w:val="24"/>
                <w:szCs w:val="24"/>
                <w:lang w:val="en-US" w:eastAsia="zh-CN"/>
              </w:rPr>
              <w:t>即天然气燃烧机燃料燃烧废气及热量由鼓风机吹入工件预热道内的集热管后，再由集热管上的气孔排出直接与工件接触加热进行预热。本项目工件预热道为半封闭式结构，仅工件进出口未进行封闭，道体内为达到保温效果四周均为封闭遮</w:t>
            </w:r>
            <w:r>
              <w:rPr>
                <w:rFonts w:hint="default" w:ascii="Times New Roman" w:hAnsi="Times New Roman" w:eastAsia="宋体" w:cs="Times New Roman"/>
                <w:b w:val="0"/>
                <w:bCs w:val="0"/>
                <w:color w:val="auto"/>
                <w:sz w:val="24"/>
                <w:szCs w:val="24"/>
                <w:highlight w:val="none"/>
                <w:lang w:val="en-US" w:eastAsia="zh-CN"/>
              </w:rPr>
              <w:t>挡。预热道</w:t>
            </w:r>
            <w:r>
              <w:rPr>
                <w:rFonts w:hint="default" w:ascii="Times New Roman" w:hAnsi="Times New Roman" w:eastAsia="宋体" w:cs="Times New Roman"/>
                <w:b w:val="0"/>
                <w:bCs w:val="0"/>
                <w:color w:val="auto"/>
                <w:sz w:val="24"/>
                <w:szCs w:val="24"/>
              </w:rPr>
              <w:t>温度设定</w:t>
            </w:r>
            <w:r>
              <w:rPr>
                <w:rFonts w:hint="default" w:ascii="Times New Roman" w:hAnsi="Times New Roman" w:eastAsia="宋体" w:cs="Times New Roman"/>
                <w:b w:val="0"/>
                <w:bCs w:val="0"/>
                <w:color w:val="auto"/>
                <w:sz w:val="24"/>
                <w:szCs w:val="24"/>
                <w:highlight w:val="none"/>
              </w:rPr>
              <w:t>为</w:t>
            </w:r>
            <w:r>
              <w:rPr>
                <w:rFonts w:hint="default" w:ascii="Times New Roman" w:hAnsi="Times New Roman" w:eastAsia="宋体" w:cs="Times New Roman"/>
                <w:b w:val="0"/>
                <w:bCs w:val="0"/>
                <w:color w:val="auto"/>
                <w:sz w:val="24"/>
                <w:szCs w:val="24"/>
                <w:highlight w:val="none"/>
                <w:lang w:val="en-US" w:eastAsia="zh-CN"/>
              </w:rPr>
              <w:t>70</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加热</w:t>
            </w:r>
            <w:r>
              <w:rPr>
                <w:rFonts w:hint="default" w:ascii="Times New Roman" w:hAnsi="Times New Roman" w:eastAsia="宋体" w:cs="Times New Roman"/>
                <w:b w:val="0"/>
                <w:bCs w:val="0"/>
                <w:color w:val="auto"/>
                <w:sz w:val="24"/>
                <w:szCs w:val="24"/>
                <w:highlight w:val="none"/>
              </w:rPr>
              <w:t>时间约为</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0分钟。</w:t>
            </w:r>
            <w:r>
              <w:rPr>
                <w:rFonts w:hint="default" w:ascii="Times New Roman" w:hAnsi="Times New Roman" w:eastAsia="宋体" w:cs="Times New Roman"/>
                <w:b w:val="0"/>
                <w:bCs w:val="0"/>
                <w:color w:val="auto"/>
                <w:sz w:val="24"/>
                <w:szCs w:val="24"/>
                <w:highlight w:val="none"/>
                <w:lang w:val="en-US" w:eastAsia="zh-CN"/>
              </w:rPr>
              <w:t>预</w:t>
            </w:r>
            <w:r>
              <w:rPr>
                <w:rFonts w:hint="default" w:ascii="Times New Roman" w:hAnsi="Times New Roman" w:eastAsia="宋体" w:cs="Times New Roman"/>
                <w:b w:val="0"/>
                <w:bCs w:val="0"/>
                <w:color w:val="auto"/>
                <w:sz w:val="24"/>
                <w:szCs w:val="24"/>
                <w:lang w:val="en-US" w:eastAsia="zh-CN"/>
              </w:rPr>
              <w:t>热炉配套的燃烧机废气由集气罩收</w:t>
            </w:r>
            <w:r>
              <w:rPr>
                <w:rFonts w:hint="default" w:ascii="Times New Roman" w:hAnsi="Times New Roman" w:eastAsia="宋体" w:cs="Times New Roman"/>
                <w:b w:val="0"/>
                <w:bCs w:val="0"/>
                <w:color w:val="auto"/>
                <w:sz w:val="24"/>
                <w:szCs w:val="24"/>
                <w:highlight w:val="none"/>
                <w:lang w:val="en-US" w:eastAsia="zh-CN"/>
              </w:rPr>
              <w:t>集后与固化道废气共同</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rPr>
              <w:t>c、浸塑</w:t>
            </w:r>
            <w:r>
              <w:rPr>
                <w:rFonts w:hint="default" w:ascii="Times New Roman" w:hAnsi="Times New Roman" w:eastAsia="宋体" w:cs="Times New Roman"/>
                <w:b w:val="0"/>
                <w:bCs w:val="0"/>
                <w:color w:val="auto"/>
                <w:sz w:val="24"/>
                <w:szCs w:val="24"/>
              </w:rPr>
              <w:t>：项目采用</w:t>
            </w:r>
            <w:r>
              <w:rPr>
                <w:rFonts w:hint="default" w:ascii="Times New Roman" w:hAnsi="Times New Roman" w:eastAsia="宋体" w:cs="Times New Roman"/>
                <w:b w:val="0"/>
                <w:bCs w:val="0"/>
                <w:color w:val="auto"/>
                <w:sz w:val="24"/>
                <w:szCs w:val="24"/>
                <w:highlight w:val="none"/>
              </w:rPr>
              <w:t>一体化</w:t>
            </w:r>
            <w:r>
              <w:rPr>
                <w:rFonts w:hint="default" w:ascii="Times New Roman" w:hAnsi="Times New Roman" w:eastAsia="宋体" w:cs="Times New Roman"/>
                <w:b w:val="0"/>
                <w:bCs w:val="0"/>
                <w:color w:val="auto"/>
                <w:sz w:val="24"/>
                <w:szCs w:val="24"/>
                <w:highlight w:val="none"/>
                <w:lang w:val="en-US" w:eastAsia="zh-CN"/>
              </w:rPr>
              <w:t>浸塑房</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lang w:eastAsia="zh-CN"/>
              </w:rPr>
              <w:t>工件进行</w:t>
            </w:r>
            <w:r>
              <w:rPr>
                <w:rFonts w:hint="default" w:ascii="Times New Roman" w:hAnsi="Times New Roman" w:eastAsia="宋体" w:cs="Times New Roman"/>
                <w:b w:val="0"/>
                <w:bCs w:val="0"/>
                <w:color w:val="auto"/>
                <w:sz w:val="24"/>
                <w:szCs w:val="24"/>
                <w:lang w:val="en-US" w:eastAsia="zh-CN"/>
              </w:rPr>
              <w:t>浸塑</w:t>
            </w:r>
            <w:r>
              <w:rPr>
                <w:rFonts w:hint="default" w:ascii="Times New Roman" w:hAnsi="Times New Roman" w:eastAsia="宋体" w:cs="Times New Roman"/>
                <w:b w:val="0"/>
                <w:bCs w:val="0"/>
                <w:color w:val="auto"/>
                <w:sz w:val="24"/>
                <w:szCs w:val="24"/>
                <w:lang w:eastAsia="zh-CN"/>
              </w:rPr>
              <w:t>处理</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本项目</w:t>
            </w:r>
            <w:r>
              <w:rPr>
                <w:rFonts w:hint="default" w:ascii="Times New Roman" w:hAnsi="Times New Roman" w:eastAsia="宋体" w:cs="Times New Roman"/>
                <w:b w:val="0"/>
                <w:bCs w:val="0"/>
                <w:color w:val="auto"/>
                <w:sz w:val="24"/>
                <w:szCs w:val="24"/>
                <w:lang w:val="en-US" w:eastAsia="zh-CN"/>
              </w:rPr>
              <w:t>浸塑</w:t>
            </w:r>
            <w:r>
              <w:rPr>
                <w:rFonts w:hint="default" w:ascii="Times New Roman" w:hAnsi="Times New Roman" w:eastAsia="宋体" w:cs="Times New Roman"/>
                <w:b w:val="0"/>
                <w:bCs w:val="0"/>
                <w:color w:val="auto"/>
                <w:sz w:val="24"/>
                <w:szCs w:val="24"/>
                <w:lang w:eastAsia="zh-CN"/>
              </w:rPr>
              <w:t>方式为</w:t>
            </w:r>
            <w:r>
              <w:rPr>
                <w:rFonts w:hint="default" w:ascii="Times New Roman" w:hAnsi="Times New Roman" w:eastAsia="宋体" w:cs="Times New Roman"/>
                <w:b w:val="0"/>
                <w:bCs w:val="0"/>
                <w:color w:val="auto"/>
                <w:sz w:val="24"/>
                <w:szCs w:val="24"/>
                <w:lang w:val="en-US" w:eastAsia="zh-CN"/>
              </w:rPr>
              <w:t>粉体热浸塑</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浸塑</w:t>
            </w:r>
            <w:r>
              <w:rPr>
                <w:rFonts w:hint="default" w:ascii="Times New Roman" w:hAnsi="Times New Roman" w:eastAsia="宋体" w:cs="Times New Roman"/>
                <w:b w:val="0"/>
                <w:bCs w:val="0"/>
                <w:color w:val="auto"/>
                <w:sz w:val="24"/>
                <w:szCs w:val="24"/>
                <w:highlight w:val="none"/>
              </w:rPr>
              <w:t>房内的回收系统为</w:t>
            </w:r>
            <w:r>
              <w:rPr>
                <w:rFonts w:hint="default" w:ascii="Times New Roman" w:hAnsi="Times New Roman" w:eastAsia="宋体" w:cs="Times New Roman"/>
                <w:b w:val="0"/>
                <w:bCs w:val="0"/>
                <w:color w:val="auto"/>
                <w:sz w:val="24"/>
                <w:szCs w:val="24"/>
                <w:highlight w:val="none"/>
                <w:lang w:eastAsia="zh-CN"/>
              </w:rPr>
              <w:t>二级</w:t>
            </w:r>
            <w:r>
              <w:rPr>
                <w:rFonts w:hint="default" w:ascii="Times New Roman" w:hAnsi="Times New Roman" w:eastAsia="宋体" w:cs="Times New Roman"/>
                <w:b w:val="0"/>
                <w:bCs w:val="0"/>
                <w:color w:val="auto"/>
                <w:sz w:val="24"/>
                <w:szCs w:val="24"/>
                <w:highlight w:val="none"/>
              </w:rPr>
              <w:t>滤筒除尘器共</w:t>
            </w:r>
            <w:r>
              <w:rPr>
                <w:rFonts w:hint="default" w:ascii="Times New Roman" w:hAnsi="Times New Roman" w:eastAsia="宋体" w:cs="Times New Roman"/>
                <w:b w:val="0"/>
                <w:bCs w:val="0"/>
                <w:color w:val="auto"/>
                <w:sz w:val="24"/>
                <w:szCs w:val="24"/>
              </w:rPr>
              <w:t>同对</w:t>
            </w:r>
            <w:r>
              <w:rPr>
                <w:rFonts w:hint="default" w:ascii="Times New Roman" w:hAnsi="Times New Roman" w:eastAsia="宋体" w:cs="Times New Roman"/>
                <w:b w:val="0"/>
                <w:bCs w:val="0"/>
                <w:color w:val="auto"/>
                <w:sz w:val="24"/>
                <w:szCs w:val="24"/>
                <w:lang w:val="en-US" w:eastAsia="zh-CN"/>
              </w:rPr>
              <w:t>浸塑</w:t>
            </w:r>
            <w:r>
              <w:rPr>
                <w:rFonts w:hint="default" w:ascii="Times New Roman" w:hAnsi="Times New Roman" w:eastAsia="宋体" w:cs="Times New Roman"/>
                <w:b w:val="0"/>
                <w:bCs w:val="0"/>
                <w:color w:val="auto"/>
                <w:sz w:val="24"/>
                <w:szCs w:val="24"/>
              </w:rPr>
              <w:t>粉末进行回收工作，回收粉末被收集至</w:t>
            </w:r>
            <w:r>
              <w:rPr>
                <w:rFonts w:hint="default" w:ascii="Times New Roman" w:hAnsi="Times New Roman" w:eastAsia="宋体" w:cs="Times New Roman"/>
                <w:b w:val="0"/>
                <w:bCs w:val="0"/>
                <w:color w:val="auto"/>
                <w:sz w:val="24"/>
                <w:szCs w:val="24"/>
                <w:lang w:eastAsia="zh-CN"/>
              </w:rPr>
              <w:t>滤筒</w:t>
            </w:r>
            <w:r>
              <w:rPr>
                <w:rFonts w:hint="default" w:ascii="Times New Roman" w:hAnsi="Times New Roman" w:eastAsia="宋体" w:cs="Times New Roman"/>
                <w:b w:val="0"/>
                <w:bCs w:val="0"/>
                <w:color w:val="auto"/>
                <w:sz w:val="24"/>
                <w:szCs w:val="24"/>
              </w:rPr>
              <w:t>下的回收粉罐，超微粉则被送至滤筒除尘</w:t>
            </w:r>
            <w:r>
              <w:rPr>
                <w:rFonts w:hint="default" w:ascii="Times New Roman" w:hAnsi="Times New Roman" w:eastAsia="宋体" w:cs="Times New Roman"/>
                <w:b w:val="0"/>
                <w:bCs w:val="0"/>
                <w:color w:val="auto"/>
                <w:sz w:val="24"/>
                <w:szCs w:val="24"/>
                <w:highlight w:val="none"/>
              </w:rPr>
              <w:t>器，回收的粉末</w:t>
            </w:r>
            <w:r>
              <w:rPr>
                <w:rFonts w:hint="default" w:ascii="Times New Roman" w:hAnsi="Times New Roman" w:eastAsia="宋体" w:cs="Times New Roman"/>
                <w:b w:val="0"/>
                <w:bCs w:val="0"/>
                <w:color w:val="auto"/>
                <w:sz w:val="24"/>
                <w:szCs w:val="24"/>
                <w:highlight w:val="none"/>
                <w:lang w:eastAsia="zh-CN"/>
              </w:rPr>
              <w:t>统一收集后</w:t>
            </w:r>
            <w:r>
              <w:rPr>
                <w:rFonts w:hint="default" w:ascii="Times New Roman" w:hAnsi="Times New Roman" w:eastAsia="宋体" w:cs="Times New Roman"/>
                <w:b w:val="0"/>
                <w:bCs w:val="0"/>
                <w:color w:val="auto"/>
                <w:sz w:val="24"/>
                <w:szCs w:val="24"/>
                <w:highlight w:val="none"/>
              </w:rPr>
              <w:t>返回</w:t>
            </w:r>
            <w:r>
              <w:rPr>
                <w:rFonts w:hint="default" w:ascii="Times New Roman" w:hAnsi="Times New Roman" w:eastAsia="宋体" w:cs="Times New Roman"/>
                <w:b w:val="0"/>
                <w:bCs w:val="0"/>
                <w:color w:val="auto"/>
                <w:sz w:val="24"/>
                <w:szCs w:val="24"/>
                <w:highlight w:val="none"/>
                <w:lang w:eastAsia="zh-CN"/>
              </w:rPr>
              <w:t>生产线</w:t>
            </w:r>
            <w:r>
              <w:rPr>
                <w:rFonts w:hint="default" w:ascii="Times New Roman" w:hAnsi="Times New Roman" w:eastAsia="宋体" w:cs="Times New Roman"/>
                <w:b w:val="0"/>
                <w:bCs w:val="0"/>
                <w:color w:val="auto"/>
                <w:sz w:val="24"/>
                <w:szCs w:val="24"/>
                <w:highlight w:val="none"/>
              </w:rPr>
              <w:t>再利用。</w:t>
            </w:r>
            <w:r>
              <w:rPr>
                <w:rFonts w:hint="default" w:ascii="Times New Roman" w:hAnsi="Times New Roman" w:eastAsia="宋体" w:cs="Times New Roman"/>
                <w:b w:val="0"/>
                <w:bCs w:val="0"/>
                <w:color w:val="auto"/>
                <w:sz w:val="24"/>
                <w:szCs w:val="24"/>
                <w:highlight w:val="none"/>
                <w:lang w:eastAsia="zh-CN"/>
              </w:rPr>
              <w:t>本次环评提出</w:t>
            </w:r>
            <w:r>
              <w:rPr>
                <w:rFonts w:hint="default" w:ascii="Times New Roman" w:hAnsi="Times New Roman" w:eastAsia="宋体" w:cs="Times New Roman"/>
                <w:b w:val="0"/>
                <w:bCs w:val="0"/>
                <w:color w:val="auto"/>
                <w:sz w:val="24"/>
                <w:szCs w:val="24"/>
                <w:highlight w:val="none"/>
                <w:lang w:val="en-US" w:eastAsia="zh-CN"/>
              </w:rPr>
              <w:t>浸塑房</w:t>
            </w:r>
            <w:r>
              <w:rPr>
                <w:rFonts w:hint="default" w:ascii="Times New Roman" w:hAnsi="Times New Roman" w:eastAsia="宋体" w:cs="Times New Roman"/>
                <w:b w:val="0"/>
                <w:bCs w:val="0"/>
                <w:color w:val="auto"/>
                <w:sz w:val="24"/>
                <w:szCs w:val="24"/>
                <w:lang w:eastAsia="zh-CN"/>
              </w:rPr>
              <w:t>仅留工件进出口，同时喷房底部分别设置</w:t>
            </w:r>
            <w:r>
              <w:rPr>
                <w:rFonts w:hint="default" w:ascii="Times New Roman" w:hAnsi="Times New Roman" w:eastAsia="宋体" w:cs="Times New Roman"/>
                <w:b w:val="0"/>
                <w:bCs w:val="0"/>
                <w:color w:val="auto"/>
                <w:sz w:val="24"/>
                <w:szCs w:val="24"/>
                <w:lang w:val="en-US" w:eastAsia="zh-CN"/>
              </w:rPr>
              <w:t>1个引风机，</w:t>
            </w:r>
            <w:r>
              <w:rPr>
                <w:rFonts w:hint="default" w:ascii="Times New Roman" w:hAnsi="Times New Roman" w:eastAsia="宋体" w:cs="Times New Roman"/>
                <w:b w:val="0"/>
                <w:bCs w:val="0"/>
                <w:color w:val="auto"/>
                <w:sz w:val="24"/>
                <w:szCs w:val="24"/>
              </w:rPr>
              <w:t>在风机的抽吸作用下，喷粉房内形成负压，</w:t>
            </w:r>
            <w:r>
              <w:rPr>
                <w:rFonts w:hint="default" w:ascii="Times New Roman" w:hAnsi="Times New Roman" w:eastAsia="宋体" w:cs="Times New Roman"/>
                <w:b w:val="0"/>
                <w:bCs w:val="0"/>
                <w:color w:val="auto"/>
                <w:sz w:val="24"/>
                <w:szCs w:val="24"/>
                <w:lang w:eastAsia="zh-CN"/>
              </w:rPr>
              <w:t>确保</w:t>
            </w:r>
            <w:r>
              <w:rPr>
                <w:rFonts w:hint="default" w:ascii="Times New Roman" w:hAnsi="Times New Roman" w:eastAsia="宋体" w:cs="Times New Roman"/>
                <w:b w:val="0"/>
                <w:bCs w:val="0"/>
                <w:color w:val="auto"/>
                <w:sz w:val="24"/>
                <w:szCs w:val="24"/>
              </w:rPr>
              <w:t>喷房对塑粉的收集效率</w:t>
            </w:r>
            <w:r>
              <w:rPr>
                <w:rFonts w:hint="default" w:ascii="Times New Roman" w:hAnsi="Times New Roman" w:eastAsia="宋体" w:cs="Times New Roman"/>
                <w:b w:val="0"/>
                <w:bCs w:val="0"/>
                <w:color w:val="auto"/>
                <w:sz w:val="24"/>
                <w:szCs w:val="24"/>
                <w:highlight w:val="none"/>
                <w:lang w:eastAsia="zh-CN"/>
              </w:rPr>
              <w:t>在</w:t>
            </w:r>
            <w:r>
              <w:rPr>
                <w:rFonts w:hint="default" w:ascii="Times New Roman" w:hAnsi="Times New Roman" w:eastAsia="宋体" w:cs="Times New Roman"/>
                <w:b w:val="0"/>
                <w:bCs w:val="0"/>
                <w:color w:val="auto"/>
                <w:sz w:val="24"/>
                <w:szCs w:val="24"/>
                <w:highlight w:val="none"/>
              </w:rPr>
              <w:t>95%</w:t>
            </w:r>
            <w:r>
              <w:rPr>
                <w:rFonts w:hint="default" w:ascii="Times New Roman" w:hAnsi="Times New Roman" w:eastAsia="宋体" w:cs="Times New Roman"/>
                <w:b w:val="0"/>
                <w:bCs w:val="0"/>
                <w:color w:val="auto"/>
                <w:sz w:val="24"/>
                <w:szCs w:val="24"/>
                <w:highlight w:val="none"/>
                <w:lang w:eastAsia="zh-CN"/>
              </w:rPr>
              <w:t>以上</w:t>
            </w:r>
            <w:r>
              <w:rPr>
                <w:rFonts w:hint="default" w:ascii="Times New Roman" w:hAnsi="Times New Roman" w:eastAsia="宋体" w:cs="Times New Roman"/>
                <w:b w:val="0"/>
                <w:bCs w:val="0"/>
                <w:color w:val="auto"/>
                <w:sz w:val="24"/>
                <w:szCs w:val="24"/>
                <w:highlight w:val="none"/>
              </w:rPr>
              <w:t>，防止</w:t>
            </w:r>
            <w:r>
              <w:rPr>
                <w:rFonts w:hint="eastAsia" w:cs="Times New Roman"/>
                <w:b w:val="0"/>
                <w:bCs w:val="0"/>
                <w:color w:val="auto"/>
                <w:sz w:val="24"/>
                <w:szCs w:val="24"/>
                <w:highlight w:val="none"/>
                <w:lang w:eastAsia="zh-CN"/>
              </w:rPr>
              <w:t>粉末</w:t>
            </w:r>
            <w:r>
              <w:rPr>
                <w:rFonts w:hint="default" w:ascii="Times New Roman" w:hAnsi="Times New Roman" w:eastAsia="宋体" w:cs="Times New Roman"/>
                <w:b w:val="0"/>
                <w:bCs w:val="0"/>
                <w:color w:val="auto"/>
                <w:sz w:val="24"/>
                <w:szCs w:val="24"/>
                <w:highlight w:val="none"/>
              </w:rPr>
              <w:t>逸出喷粉房外，粉流和气流被抽到滤芯集中式回收内，经过滤芯过滤后空气由风机排出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参照喷涂设备厂家提供的技术参数可知，</w:t>
            </w:r>
            <w:r>
              <w:rPr>
                <w:rFonts w:hint="default" w:ascii="Times New Roman" w:hAnsi="Times New Roman" w:eastAsia="宋体" w:cs="Times New Roman"/>
                <w:b w:val="0"/>
                <w:bCs w:val="0"/>
                <w:color w:val="auto"/>
                <w:sz w:val="24"/>
                <w:szCs w:val="24"/>
                <w:highlight w:val="none"/>
                <w:lang w:eastAsia="zh-CN"/>
              </w:rPr>
              <w:t>二级滤筒</w:t>
            </w:r>
            <w:r>
              <w:rPr>
                <w:rFonts w:hint="default" w:ascii="Times New Roman" w:hAnsi="Times New Roman" w:eastAsia="宋体" w:cs="Times New Roman"/>
                <w:b w:val="0"/>
                <w:bCs w:val="0"/>
                <w:color w:val="auto"/>
                <w:sz w:val="24"/>
                <w:szCs w:val="24"/>
                <w:highlight w:val="none"/>
              </w:rPr>
              <w:t>除尘器对粉尘的处理效率为9</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b w:val="0"/>
                <w:bCs w:val="0"/>
                <w:color w:val="auto"/>
                <w:sz w:val="24"/>
                <w:szCs w:val="24"/>
                <w:highlight w:val="none"/>
                <w:lang w:val="en-US" w:eastAsia="zh-CN"/>
              </w:rPr>
              <w:t>浸塑房</w:t>
            </w:r>
            <w:r>
              <w:rPr>
                <w:rFonts w:hint="default" w:ascii="Times New Roman" w:hAnsi="Times New Roman" w:eastAsia="宋体" w:cs="Times New Roman"/>
                <w:b w:val="0"/>
                <w:bCs w:val="0"/>
                <w:color w:val="auto"/>
                <w:sz w:val="24"/>
                <w:szCs w:val="24"/>
                <w:lang w:val="en-US" w:eastAsia="zh-CN"/>
              </w:rPr>
              <w:t>粉尘经滤筒除尘后与喷塑粉尘共同由1根15m高的</w:t>
            </w:r>
            <w:r>
              <w:rPr>
                <w:rFonts w:hint="default" w:ascii="Times New Roman" w:hAnsi="Times New Roman" w:eastAsia="宋体" w:cs="Times New Roman"/>
                <w:b w:val="0"/>
                <w:bCs w:val="0"/>
                <w:color w:val="auto"/>
                <w:sz w:val="24"/>
                <w:szCs w:val="24"/>
              </w:rPr>
              <w:t>排气筒</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DA001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排放</w:t>
            </w:r>
            <w:r>
              <w:rPr>
                <w:rFonts w:hint="default" w:ascii="Times New Roman" w:hAnsi="Times New Roman" w:eastAsia="宋体" w:cs="Times New Roman"/>
                <w:b w:val="0"/>
                <w:bCs w:val="0"/>
                <w:color w:val="auto"/>
                <w:sz w:val="24"/>
                <w:szCs w:val="24"/>
                <w:lang w:val="en-US" w:eastAsia="zh-CN"/>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此过程会产生设备噪声N、</w:t>
            </w:r>
            <w:r>
              <w:rPr>
                <w:rFonts w:hint="default" w:ascii="Times New Roman" w:hAnsi="Times New Roman" w:eastAsia="宋体" w:cs="Times New Roman"/>
                <w:b w:val="0"/>
                <w:bCs w:val="0"/>
                <w:color w:val="auto"/>
                <w:sz w:val="24"/>
                <w:szCs w:val="24"/>
                <w:lang w:val="en-US" w:eastAsia="zh-CN"/>
              </w:rPr>
              <w:t>浸塑</w:t>
            </w:r>
            <w:r>
              <w:rPr>
                <w:rFonts w:hint="default" w:ascii="Times New Roman" w:hAnsi="Times New Roman" w:eastAsia="宋体" w:cs="Times New Roman"/>
                <w:b w:val="0"/>
                <w:bCs w:val="0"/>
                <w:color w:val="auto"/>
                <w:sz w:val="24"/>
                <w:szCs w:val="24"/>
              </w:rPr>
              <w:t>粉尘G</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回收粉末S</w:t>
            </w:r>
            <w:r>
              <w:rPr>
                <w:rFonts w:hint="default" w:ascii="Times New Roman" w:hAnsi="Times New Roman" w:eastAsia="宋体" w:cs="Times New Roman"/>
                <w:b w:val="0"/>
                <w:bCs w:val="0"/>
                <w:color w:val="auto"/>
                <w:sz w:val="24"/>
                <w:szCs w:val="24"/>
                <w:vertAlign w:val="subscript"/>
              </w:rPr>
              <w:t>4</w:t>
            </w:r>
            <w:r>
              <w:rPr>
                <w:rFonts w:hint="default" w:ascii="Times New Roman" w:hAnsi="Times New Roman" w:eastAsia="宋体" w:cs="Times New Roman"/>
                <w:b w:val="0"/>
                <w:bCs w:val="0"/>
                <w:color w:val="auto"/>
                <w:sz w:val="24"/>
                <w:szCs w:val="24"/>
                <w:lang w:eastAsia="zh-CN"/>
              </w:rPr>
              <w:t>及废滤筒</w:t>
            </w:r>
            <w:r>
              <w:rPr>
                <w:rFonts w:hint="default" w:ascii="Times New Roman" w:hAnsi="Times New Roman" w:eastAsia="宋体" w:cs="Times New Roman"/>
                <w:b w:val="0"/>
                <w:bCs w:val="0"/>
                <w:color w:val="auto"/>
                <w:sz w:val="24"/>
                <w:szCs w:val="24"/>
              </w:rPr>
              <w:t>S</w:t>
            </w:r>
            <w:r>
              <w:rPr>
                <w:rFonts w:hint="default" w:ascii="Times New Roman" w:hAnsi="Times New Roman" w:eastAsia="宋体" w:cs="Times New Roman"/>
                <w:b w:val="0"/>
                <w:bCs w:val="0"/>
                <w:color w:val="auto"/>
                <w:sz w:val="24"/>
                <w:szCs w:val="24"/>
                <w:vertAlign w:val="subscript"/>
                <w:lang w:val="en-US" w:eastAsia="zh-CN"/>
              </w:rPr>
              <w:t>6</w:t>
            </w:r>
            <w:r>
              <w:rPr>
                <w:rFonts w:hint="default" w:ascii="Times New Roman" w:hAnsi="Times New Roman" w:eastAsia="宋体" w:cs="Times New Roman"/>
                <w:b w:val="0"/>
                <w:bCs w:val="0"/>
                <w:color w:val="auto"/>
                <w:sz w:val="24"/>
                <w:szCs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rPr>
              <w:t>c、</w:t>
            </w:r>
            <w:r>
              <w:rPr>
                <w:rFonts w:hint="default" w:ascii="Times New Roman" w:hAnsi="Times New Roman" w:eastAsia="宋体" w:cs="Times New Roman"/>
                <w:b w:val="0"/>
                <w:bCs w:val="0"/>
                <w:color w:val="auto"/>
                <w:sz w:val="24"/>
                <w:szCs w:val="24"/>
              </w:rPr>
              <w:t>烘烤固化：喷涂有塑粉的挂件由轨道输送至</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lang w:eastAsia="zh-CN"/>
              </w:rPr>
              <w:t>内</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固化道</w:t>
            </w:r>
            <w:r>
              <w:rPr>
                <w:rFonts w:hint="default" w:ascii="Times New Roman" w:hAnsi="Times New Roman" w:eastAsia="宋体" w:cs="Times New Roman"/>
                <w:b w:val="0"/>
                <w:bCs w:val="0"/>
                <w:color w:val="auto"/>
                <w:sz w:val="24"/>
                <w:szCs w:val="24"/>
              </w:rPr>
              <w:t>对工件表面的涂料进行</w:t>
            </w:r>
            <w:r>
              <w:rPr>
                <w:rFonts w:hint="default" w:ascii="Times New Roman" w:hAnsi="Times New Roman" w:eastAsia="宋体" w:cs="Times New Roman"/>
                <w:b w:val="0"/>
                <w:bCs w:val="0"/>
                <w:color w:val="auto"/>
                <w:sz w:val="24"/>
                <w:szCs w:val="24"/>
                <w:lang w:eastAsia="zh-CN"/>
              </w:rPr>
              <w:t>烘烤固化</w:t>
            </w:r>
            <w:r>
              <w:rPr>
                <w:rFonts w:hint="default" w:ascii="Times New Roman" w:hAnsi="Times New Roman" w:eastAsia="宋体" w:cs="Times New Roman"/>
                <w:b w:val="0"/>
                <w:bCs w:val="0"/>
                <w:color w:val="auto"/>
                <w:sz w:val="24"/>
                <w:szCs w:val="24"/>
              </w:rPr>
              <w:t>，将工件表面的粉末涂料加热到规定的温度并保温相应的时间，使之熔化、流平、固化。本项目</w:t>
            </w:r>
            <w:r>
              <w:rPr>
                <w:rFonts w:hint="default" w:ascii="Times New Roman" w:hAnsi="Times New Roman" w:eastAsia="宋体" w:cs="Times New Roman"/>
                <w:b w:val="0"/>
                <w:bCs w:val="0"/>
                <w:color w:val="auto"/>
                <w:sz w:val="24"/>
                <w:szCs w:val="24"/>
                <w:highlight w:val="none"/>
                <w:lang w:eastAsia="zh-CN"/>
              </w:rPr>
              <w:t>固化</w:t>
            </w:r>
            <w:r>
              <w:rPr>
                <w:rFonts w:hint="default" w:ascii="Times New Roman" w:hAnsi="Times New Roman" w:eastAsia="宋体" w:cs="Times New Roman"/>
                <w:b w:val="0"/>
                <w:bCs w:val="0"/>
                <w:color w:val="auto"/>
                <w:sz w:val="24"/>
                <w:szCs w:val="24"/>
                <w:lang w:eastAsia="zh-CN"/>
              </w:rPr>
              <w:t>采用</w:t>
            </w:r>
            <w:r>
              <w:rPr>
                <w:rFonts w:hint="default" w:ascii="Times New Roman" w:hAnsi="Times New Roman" w:eastAsia="宋体" w:cs="Times New Roman"/>
                <w:b w:val="0"/>
                <w:bCs w:val="0"/>
                <w:color w:val="auto"/>
                <w:sz w:val="24"/>
                <w:szCs w:val="24"/>
                <w:lang w:val="en-US" w:eastAsia="zh-CN"/>
              </w:rPr>
              <w:t>直接</w:t>
            </w:r>
            <w:r>
              <w:rPr>
                <w:rFonts w:hint="default" w:ascii="Times New Roman" w:hAnsi="Times New Roman" w:eastAsia="宋体" w:cs="Times New Roman"/>
                <w:b w:val="0"/>
                <w:bCs w:val="0"/>
                <w:color w:val="auto"/>
                <w:sz w:val="24"/>
                <w:szCs w:val="24"/>
                <w:lang w:eastAsia="zh-CN"/>
              </w:rPr>
              <w:t>加热方式进行，</w:t>
            </w:r>
            <w:r>
              <w:rPr>
                <w:rFonts w:hint="default" w:ascii="Times New Roman" w:hAnsi="Times New Roman" w:eastAsia="宋体" w:cs="Times New Roman"/>
                <w:b w:val="0"/>
                <w:bCs w:val="0"/>
                <w:color w:val="auto"/>
                <w:sz w:val="24"/>
                <w:szCs w:val="24"/>
                <w:lang w:val="en-US" w:eastAsia="zh-CN"/>
              </w:rPr>
              <w:t>即天然气燃烧机燃料燃烧废气及热量由鼓风机吹入浸塑固化道内的集热管后，再由集热管上的气孔排出直接与工件接触加热进行固化。本项目固化道为半封闭式结构，仅工件进出口未进行封闭，道体内为达到保温效果四周均为封闭遮</w:t>
            </w:r>
            <w:r>
              <w:rPr>
                <w:rFonts w:hint="default" w:ascii="Times New Roman" w:hAnsi="Times New Roman" w:eastAsia="宋体" w:cs="Times New Roman"/>
                <w:b w:val="0"/>
                <w:bCs w:val="0"/>
                <w:color w:val="auto"/>
                <w:sz w:val="24"/>
                <w:szCs w:val="24"/>
                <w:highlight w:val="none"/>
                <w:lang w:val="en-US" w:eastAsia="zh-CN"/>
              </w:rPr>
              <w:t>挡。</w:t>
            </w:r>
            <w:r>
              <w:rPr>
                <w:rFonts w:hint="default" w:ascii="Times New Roman" w:hAnsi="Times New Roman" w:eastAsia="宋体" w:cs="Times New Roman"/>
                <w:b w:val="0"/>
                <w:bCs w:val="0"/>
                <w:color w:val="auto"/>
                <w:sz w:val="24"/>
                <w:szCs w:val="24"/>
                <w:highlight w:val="none"/>
              </w:rPr>
              <w:t>烘</w:t>
            </w:r>
            <w:r>
              <w:rPr>
                <w:rFonts w:hint="default" w:ascii="Times New Roman" w:hAnsi="Times New Roman" w:eastAsia="宋体" w:cs="Times New Roman"/>
                <w:b w:val="0"/>
                <w:bCs w:val="0"/>
                <w:color w:val="auto"/>
                <w:sz w:val="24"/>
                <w:szCs w:val="24"/>
              </w:rPr>
              <w:t>道温度设定为</w:t>
            </w: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rPr>
              <w:t>0℃，烘烤时间约为</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0分钟。塑粉</w:t>
            </w:r>
            <w:r>
              <w:rPr>
                <w:rFonts w:hint="default" w:ascii="Times New Roman" w:hAnsi="Times New Roman" w:eastAsia="宋体" w:cs="Times New Roman"/>
                <w:b w:val="0"/>
                <w:bCs w:val="0"/>
                <w:color w:val="auto"/>
                <w:sz w:val="24"/>
                <w:szCs w:val="24"/>
              </w:rPr>
              <w:t>的分解温度为300℃以上，具有良好的化学稳定性。本项目</w:t>
            </w:r>
            <w:r>
              <w:rPr>
                <w:rFonts w:hint="default" w:ascii="Times New Roman" w:hAnsi="Times New Roman" w:eastAsia="宋体" w:cs="Times New Roman"/>
                <w:b w:val="0"/>
                <w:bCs w:val="0"/>
                <w:color w:val="auto"/>
                <w:sz w:val="24"/>
                <w:szCs w:val="24"/>
                <w:lang w:val="en-US" w:eastAsia="zh-CN"/>
              </w:rPr>
              <w:t>浸塑线配</w:t>
            </w:r>
            <w:r>
              <w:rPr>
                <w:rFonts w:hint="default" w:ascii="Times New Roman" w:hAnsi="Times New Roman" w:eastAsia="宋体" w:cs="Times New Roman"/>
                <w:b w:val="0"/>
                <w:bCs w:val="0"/>
                <w:color w:val="auto"/>
                <w:sz w:val="24"/>
                <w:szCs w:val="24"/>
                <w:highlight w:val="none"/>
                <w:lang w:val="en-US" w:eastAsia="zh-CN"/>
              </w:rPr>
              <w:t>套</w:t>
            </w:r>
            <w:r>
              <w:rPr>
                <w:rFonts w:hint="default" w:ascii="Times New Roman" w:hAnsi="Times New Roman" w:eastAsia="宋体" w:cs="Times New Roman"/>
                <w:b w:val="0"/>
                <w:bCs w:val="0"/>
                <w:color w:val="auto"/>
                <w:sz w:val="24"/>
                <w:szCs w:val="24"/>
                <w:highlight w:val="none"/>
              </w:rPr>
              <w:t>设置</w:t>
            </w:r>
            <w:r>
              <w:rPr>
                <w:rFonts w:hint="default" w:ascii="Times New Roman" w:hAnsi="Times New Roman" w:eastAsia="宋体" w:cs="Times New Roman"/>
                <w:b w:val="0"/>
                <w:bCs w:val="0"/>
                <w:color w:val="auto"/>
                <w:sz w:val="24"/>
                <w:szCs w:val="24"/>
                <w:highlight w:val="none"/>
                <w:lang w:val="en-US" w:eastAsia="zh-CN"/>
              </w:rPr>
              <w:t>1条15m的固化道</w:t>
            </w:r>
            <w:r>
              <w:rPr>
                <w:rFonts w:hint="default" w:ascii="Times New Roman" w:hAnsi="Times New Roman" w:eastAsia="宋体" w:cs="Times New Roman"/>
                <w:b w:val="0"/>
                <w:bCs w:val="0"/>
                <w:color w:val="auto"/>
                <w:sz w:val="24"/>
                <w:szCs w:val="24"/>
                <w:highlight w:val="none"/>
              </w:rPr>
              <w:t>，固化</w:t>
            </w:r>
            <w:r>
              <w:rPr>
                <w:rFonts w:hint="default" w:ascii="Times New Roman" w:hAnsi="Times New Roman" w:eastAsia="宋体" w:cs="Times New Roman"/>
                <w:b w:val="0"/>
                <w:bCs w:val="0"/>
                <w:color w:val="auto"/>
                <w:sz w:val="24"/>
                <w:szCs w:val="24"/>
              </w:rPr>
              <w:t>过程产生的废气中仅有少量游离不饱和烃分子在融化状态下缓慢释放，产生</w:t>
            </w:r>
            <w:r>
              <w:rPr>
                <w:rFonts w:hint="default" w:ascii="Times New Roman" w:hAnsi="Times New Roman" w:eastAsia="宋体" w:cs="Times New Roman"/>
                <w:b w:val="0"/>
                <w:bCs w:val="0"/>
                <w:color w:val="auto"/>
                <w:sz w:val="24"/>
                <w:szCs w:val="24"/>
                <w:lang w:eastAsia="zh-CN"/>
              </w:rPr>
              <w:t>挥发性有机废气</w:t>
            </w:r>
            <w:r>
              <w:rPr>
                <w:rFonts w:hint="default" w:ascii="Times New Roman" w:hAnsi="Times New Roman" w:eastAsia="宋体" w:cs="Times New Roman"/>
                <w:b w:val="0"/>
                <w:bCs w:val="0"/>
                <w:color w:val="auto"/>
                <w:sz w:val="24"/>
                <w:szCs w:val="24"/>
              </w:rPr>
              <w:t>（以非甲烷总烃计）。</w:t>
            </w:r>
            <w:r>
              <w:rPr>
                <w:rFonts w:hint="default" w:ascii="Times New Roman" w:hAnsi="Times New Roman" w:eastAsia="宋体" w:cs="Times New Roman"/>
                <w:b w:val="0"/>
                <w:bCs w:val="0"/>
                <w:color w:val="auto"/>
                <w:sz w:val="24"/>
                <w:szCs w:val="24"/>
                <w:lang w:val="en-US" w:eastAsia="zh-CN"/>
              </w:rPr>
              <w:t>浸塑加热炉燃料燃烧废气、</w:t>
            </w:r>
            <w:r>
              <w:rPr>
                <w:rFonts w:hint="default" w:ascii="Times New Roman" w:hAnsi="Times New Roman" w:eastAsia="宋体" w:cs="Times New Roman"/>
                <w:b w:val="0"/>
                <w:bCs w:val="0"/>
                <w:color w:val="auto"/>
                <w:sz w:val="24"/>
                <w:szCs w:val="24"/>
                <w:lang w:eastAsia="zh-CN"/>
              </w:rPr>
              <w:t>固化道</w:t>
            </w:r>
            <w:r>
              <w:rPr>
                <w:rFonts w:hint="default" w:ascii="Times New Roman" w:hAnsi="Times New Roman" w:eastAsia="宋体" w:cs="Times New Roman"/>
                <w:b w:val="0"/>
                <w:bCs w:val="0"/>
                <w:color w:val="auto"/>
                <w:sz w:val="24"/>
                <w:szCs w:val="24"/>
              </w:rPr>
              <w:t>废气</w:t>
            </w:r>
            <w:r>
              <w:rPr>
                <w:rFonts w:hint="default" w:ascii="Times New Roman" w:hAnsi="Times New Roman" w:eastAsia="宋体" w:cs="Times New Roman"/>
                <w:b w:val="0"/>
                <w:bCs w:val="0"/>
                <w:color w:val="auto"/>
                <w:sz w:val="24"/>
                <w:szCs w:val="24"/>
                <w:lang w:val="en-US" w:eastAsia="zh-CN"/>
              </w:rPr>
              <w:t>由集气罩收</w:t>
            </w:r>
            <w:r>
              <w:rPr>
                <w:rFonts w:hint="default" w:ascii="Times New Roman" w:hAnsi="Times New Roman" w:eastAsia="宋体" w:cs="Times New Roman"/>
                <w:b w:val="0"/>
                <w:bCs w:val="0"/>
                <w:color w:val="auto"/>
                <w:sz w:val="24"/>
                <w:szCs w:val="24"/>
                <w:highlight w:val="none"/>
                <w:lang w:val="en-US" w:eastAsia="zh-CN"/>
              </w:rPr>
              <w:t>集</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rPr>
              <w:t>该工序会产生</w:t>
            </w:r>
            <w:r>
              <w:rPr>
                <w:rFonts w:hint="default" w:ascii="Times New Roman" w:hAnsi="Times New Roman" w:eastAsia="宋体" w:cs="Times New Roman"/>
                <w:b w:val="0"/>
                <w:bCs w:val="0"/>
                <w:color w:val="auto"/>
                <w:sz w:val="24"/>
                <w:szCs w:val="24"/>
                <w:lang w:val="en-US" w:eastAsia="zh-CN"/>
              </w:rPr>
              <w:t>天然气燃料燃烧废气</w:t>
            </w:r>
            <w:r>
              <w:rPr>
                <w:rFonts w:hint="default" w:ascii="Times New Roman" w:hAnsi="Times New Roman" w:eastAsia="宋体" w:cs="Times New Roman"/>
                <w:b w:val="0"/>
                <w:bCs w:val="0"/>
                <w:color w:val="auto"/>
                <w:sz w:val="24"/>
                <w:szCs w:val="24"/>
              </w:rPr>
              <w:t>G</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烘烤固化废气G</w:t>
            </w:r>
            <w:r>
              <w:rPr>
                <w:rFonts w:hint="default" w:ascii="Times New Roman" w:hAnsi="Times New Roman" w:eastAsia="宋体" w:cs="Times New Roman"/>
                <w:b w:val="0"/>
                <w:bCs w:val="0"/>
                <w:color w:val="auto"/>
                <w:sz w:val="24"/>
                <w:szCs w:val="24"/>
                <w:vertAlign w:val="subscript"/>
                <w:lang w:val="en-US" w:eastAsia="zh-CN"/>
              </w:rPr>
              <w:t>5</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废气净化产生废活性炭</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7</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⑦检验、包装入库</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固化完成后的工件进行人工检验，检验合格的工件进行包装入库，不合格工件返回各工段再次加工处理。</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该工序会产生</w:t>
            </w:r>
            <w:r>
              <w:rPr>
                <w:rFonts w:hint="default" w:ascii="Times New Roman" w:hAnsi="Times New Roman" w:eastAsia="宋体" w:cs="Times New Roman"/>
                <w:b w:val="0"/>
                <w:bCs w:val="0"/>
                <w:color w:val="auto"/>
                <w:sz w:val="24"/>
                <w:szCs w:val="24"/>
                <w:lang w:val="en-US" w:eastAsia="zh-CN"/>
              </w:rPr>
              <w:t>不合格品S</w:t>
            </w:r>
            <w:r>
              <w:rPr>
                <w:rFonts w:hint="default" w:ascii="Times New Roman" w:hAnsi="Times New Roman" w:eastAsia="宋体" w:cs="Times New Roman"/>
                <w:b w:val="0"/>
                <w:bCs w:val="0"/>
                <w:color w:val="auto"/>
                <w:sz w:val="24"/>
                <w:szCs w:val="24"/>
                <w:vertAlign w:val="subscript"/>
                <w:lang w:val="en-US" w:eastAsia="zh-CN"/>
              </w:rPr>
              <w:t>5</w:t>
            </w:r>
            <w:r>
              <w:rPr>
                <w:rFonts w:hint="default" w:ascii="Times New Roman" w:hAnsi="Times New Roman" w:eastAsia="宋体" w:cs="Times New Roman"/>
                <w:b w:val="0"/>
                <w:bCs w:val="0"/>
                <w:color w:val="auto"/>
                <w:sz w:val="24"/>
                <w:szCs w:val="24"/>
                <w:vertAlign w:val="baseline"/>
                <w:lang w:val="en-US" w:eastAsia="zh-CN"/>
              </w:rPr>
              <w:t>及</w:t>
            </w:r>
            <w:r>
              <w:rPr>
                <w:rFonts w:hint="default" w:ascii="Times New Roman" w:hAnsi="Times New Roman" w:eastAsia="宋体" w:cs="Times New Roman"/>
                <w:b w:val="0"/>
                <w:bCs w:val="0"/>
                <w:color w:val="auto"/>
                <w:sz w:val="24"/>
                <w:szCs w:val="24"/>
                <w:lang w:val="en-US" w:eastAsia="zh-CN"/>
              </w:rPr>
              <w:t>设备</w:t>
            </w:r>
            <w:r>
              <w:rPr>
                <w:rFonts w:hint="default" w:ascii="Times New Roman" w:hAnsi="Times New Roman" w:eastAsia="宋体" w:cs="Times New Roman"/>
                <w:b w:val="0"/>
                <w:bCs w:val="0"/>
                <w:color w:val="auto"/>
                <w:sz w:val="24"/>
                <w:szCs w:val="24"/>
              </w:rPr>
              <w:t>噪声N</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（6）聚氨酯电缆桥架生产工艺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根据建设单位提供资料，</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聚氨酯</w:t>
            </w:r>
            <w:r>
              <w:rPr>
                <w:rFonts w:hint="default" w:ascii="Times New Roman" w:hAnsi="Times New Roman" w:eastAsia="宋体" w:cs="Times New Roman"/>
                <w:color w:val="auto"/>
                <w:sz w:val="24"/>
                <w:szCs w:val="24"/>
                <w:lang w:eastAsia="zh-CN"/>
              </w:rPr>
              <w:t>电缆桥架</w:t>
            </w:r>
            <w:r>
              <w:rPr>
                <w:rFonts w:hint="default" w:ascii="Times New Roman" w:hAnsi="Times New Roman" w:eastAsia="宋体" w:cs="Times New Roman"/>
                <w:color w:val="auto"/>
                <w:sz w:val="24"/>
                <w:szCs w:val="24"/>
              </w:rPr>
              <w:t>生产工艺流程详见图</w:t>
            </w:r>
            <w:r>
              <w:rPr>
                <w:rFonts w:hint="default" w:ascii="Times New Roman" w:hAnsi="Times New Roman" w:eastAsia="宋体" w:cs="Times New Roman"/>
                <w:color w:val="auto"/>
                <w:sz w:val="24"/>
                <w:szCs w:val="24"/>
                <w:lang w:val="en-US" w:eastAsia="zh-CN"/>
              </w:rPr>
              <w:t>2-9所示</w:t>
            </w:r>
            <w:r>
              <w:rPr>
                <w:rFonts w:hint="default" w:ascii="Times New Roman" w:hAnsi="Times New Roman" w:eastAsia="宋体" w:cs="Times New Roman"/>
                <w:color w:val="auto"/>
                <w:sz w:val="24"/>
                <w:szCs w:val="24"/>
              </w:rPr>
              <w:t>。</w:t>
            </w:r>
          </w:p>
          <w:p>
            <w:pPr>
              <w:pStyle w:val="26"/>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highlight w:val="none"/>
              </w:rPr>
              <w:object>
                <v:shape id="_x0000_i1033" o:spt="75" type="#_x0000_t75" style="height:345.9pt;width:372.75pt;" o:ole="t" filled="f" o:preferrelative="t" stroked="t" coordsize="21600,21600">
                  <v:path/>
                  <v:fill on="f" focussize="0,0"/>
                  <v:stroke weight="0.5pt" color="#000000" joinstyle="miter"/>
                  <v:imagedata r:id="rId35" cropbottom="4813f" o:title=""/>
                  <o:lock v:ext="edit" aspectratio="t"/>
                  <w10:wrap type="none"/>
                  <w10:anchorlock/>
                </v:shape>
                <o:OLEObject Type="Embed" ProgID="Visio.Drawing.11" ShapeID="_x0000_i1033" DrawAspect="Content" ObjectID="_1468075733" r:id="rId34">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rPr>
              <w:t>图</w:t>
            </w:r>
            <w:r>
              <w:rPr>
                <w:rFonts w:hint="default" w:ascii="Times New Roman" w:hAnsi="Times New Roman" w:eastAsia="宋体" w:cs="Times New Roman"/>
                <w:b/>
                <w:color w:val="auto"/>
                <w:lang w:val="en-US" w:eastAsia="zh-CN"/>
              </w:rPr>
              <w:t>2-9</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聚氨酯</w:t>
            </w:r>
            <w:r>
              <w:rPr>
                <w:rFonts w:hint="default" w:ascii="Times New Roman" w:hAnsi="Times New Roman" w:eastAsia="宋体" w:cs="Times New Roman"/>
                <w:b/>
                <w:color w:val="auto"/>
                <w:lang w:eastAsia="zh-CN"/>
              </w:rPr>
              <w:t>电缆桥架</w:t>
            </w:r>
            <w:r>
              <w:rPr>
                <w:rFonts w:hint="default" w:ascii="Times New Roman" w:hAnsi="Times New Roman" w:eastAsia="宋体" w:cs="Times New Roman"/>
                <w:b/>
                <w:color w:val="auto"/>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主要工艺流程简述：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本项目生产的聚氨酯复合材料电缆桥架是由配合连接的桥架槽体和盖体构成，槽体和盖体均是由中间层玻纤纱、上下两层玻纤布、粘合剂聚氨酯材料经热固成型工艺制成。</w:t>
            </w:r>
            <w:r>
              <w:rPr>
                <w:rFonts w:hint="default" w:ascii="Times New Roman" w:hAnsi="Times New Roman" w:eastAsia="宋体" w:cs="Times New Roman"/>
                <w:b w:val="0"/>
                <w:bCs w:val="0"/>
                <w:color w:val="auto"/>
                <w:sz w:val="24"/>
              </w:rPr>
              <w:t>根据建设单位提供资料，本项目</w:t>
            </w:r>
            <w:r>
              <w:rPr>
                <w:rFonts w:hint="default" w:ascii="Times New Roman" w:hAnsi="Times New Roman" w:eastAsia="宋体" w:cs="Times New Roman"/>
                <w:b w:val="0"/>
                <w:bCs w:val="0"/>
                <w:color w:val="auto"/>
                <w:sz w:val="24"/>
                <w:lang w:val="en-US" w:eastAsia="zh-CN"/>
              </w:rPr>
              <w:t>聚氨酯电缆桥架</w:t>
            </w:r>
            <w:r>
              <w:rPr>
                <w:rFonts w:hint="default" w:ascii="Times New Roman" w:hAnsi="Times New Roman" w:eastAsia="宋体" w:cs="Times New Roman"/>
                <w:b w:val="0"/>
                <w:bCs w:val="0"/>
                <w:color w:val="auto"/>
                <w:sz w:val="24"/>
              </w:rPr>
              <w:t>生产工艺流程简述</w:t>
            </w:r>
            <w:r>
              <w:rPr>
                <w:rFonts w:hint="default" w:ascii="Times New Roman" w:hAnsi="Times New Roman" w:eastAsia="宋体" w:cs="Times New Roman"/>
                <w:b w:val="0"/>
                <w:bCs w:val="0"/>
                <w:color w:val="auto"/>
                <w:sz w:val="24"/>
                <w:lang w:eastAsia="zh-CN"/>
              </w:rPr>
              <w:t>如下</w:t>
            </w:r>
            <w:r>
              <w:rPr>
                <w:rFonts w:hint="default" w:ascii="Times New Roman" w:hAnsi="Times New Roman" w:eastAsia="宋体" w:cs="Times New Roman"/>
                <w:b w:val="0"/>
                <w:bCs w:val="0"/>
                <w:color w:val="auto"/>
                <w:sz w:val="24"/>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①上料：将玻纤纱、玻纤布上料，上料完成后加入聚氨酯拉挤树脂。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该工序会产生聚氨酯拉挤树脂废包装桶S</w:t>
            </w:r>
            <w:r>
              <w:rPr>
                <w:rFonts w:hint="default" w:ascii="Times New Roman" w:hAnsi="Times New Roman" w:eastAsia="宋体" w:cs="Times New Roman"/>
                <w:b w:val="0"/>
                <w:bCs w:val="0"/>
                <w:color w:val="auto"/>
                <w:kern w:val="2"/>
                <w:sz w:val="24"/>
                <w:szCs w:val="24"/>
                <w:highlight w:val="none"/>
                <w:vertAlign w:val="subscript"/>
                <w:lang w:val="en-US" w:eastAsia="zh-CN" w:bidi="ar"/>
              </w:rPr>
              <w:t>6-1</w:t>
            </w:r>
            <w:r>
              <w:rPr>
                <w:rFonts w:hint="default" w:ascii="Times New Roman" w:hAnsi="Times New Roman" w:eastAsia="宋体" w:cs="Times New Roman"/>
                <w:b w:val="0"/>
                <w:bCs w:val="0"/>
                <w:color w:val="auto"/>
                <w:kern w:val="2"/>
                <w:sz w:val="24"/>
                <w:szCs w:val="24"/>
                <w:highlight w:val="none"/>
                <w:lang w:val="en-US" w:eastAsia="zh-CN" w:bidi="ar"/>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②加热、拉挤</w:t>
            </w:r>
          </w:p>
          <w:p>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kern w:val="2"/>
                <w:sz w:val="24"/>
                <w:szCs w:val="24"/>
                <w:highlight w:val="none"/>
                <w:lang w:val="en-US" w:eastAsia="zh-CN" w:bidi="ar"/>
              </w:rPr>
              <w:t>上料完成后在加热板上加热，温度控制在130°C左右，通过机器拉齐，拉</w:t>
            </w:r>
            <w:r>
              <w:rPr>
                <w:rFonts w:hint="default" w:ascii="Times New Roman" w:hAnsi="Times New Roman" w:eastAsia="宋体" w:cs="Times New Roman"/>
                <w:b w:val="0"/>
                <w:bCs w:val="0"/>
                <w:color w:val="auto"/>
                <w:sz w:val="24"/>
                <w:highlight w:val="none"/>
              </w:rPr>
              <w:t>机配置循环冷却水系统，采用间接冷却，使产品冷却</w:t>
            </w:r>
            <w:r>
              <w:rPr>
                <w:rFonts w:hint="default" w:ascii="Times New Roman" w:hAnsi="Times New Roman" w:eastAsia="宋体" w:cs="Times New Roman"/>
                <w:b w:val="0"/>
                <w:bCs w:val="0"/>
                <w:color w:val="auto"/>
                <w:sz w:val="24"/>
              </w:rPr>
              <w:t>成型。</w:t>
            </w:r>
          </w:p>
          <w:p>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本</w:t>
            </w:r>
            <w:r>
              <w:rPr>
                <w:rFonts w:hint="default" w:ascii="Times New Roman" w:hAnsi="Times New Roman" w:eastAsia="宋体" w:cs="Times New Roman"/>
                <w:b w:val="0"/>
                <w:bCs w:val="0"/>
                <w:color w:val="auto"/>
                <w:sz w:val="24"/>
              </w:rPr>
              <w:t>项目</w:t>
            </w:r>
            <w:r>
              <w:rPr>
                <w:rFonts w:hint="default" w:ascii="Times New Roman" w:hAnsi="Times New Roman" w:eastAsia="宋体" w:cs="Times New Roman"/>
                <w:b w:val="0"/>
                <w:bCs w:val="0"/>
                <w:color w:val="auto"/>
                <w:sz w:val="24"/>
                <w:highlight w:val="none"/>
                <w:lang w:val="en-US" w:eastAsia="zh-CN"/>
              </w:rPr>
              <w:t>拟设置</w:t>
            </w:r>
            <w:r>
              <w:rPr>
                <w:rFonts w:hint="default" w:ascii="Times New Roman" w:hAnsi="Times New Roman" w:eastAsia="宋体" w:cs="Times New Roman"/>
                <w:b w:val="0"/>
                <w:bCs w:val="0"/>
                <w:color w:val="auto"/>
                <w:sz w:val="24"/>
                <w:highlight w:val="none"/>
              </w:rPr>
              <w:t>1个</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的冷却</w:t>
            </w:r>
            <w:r>
              <w:rPr>
                <w:rFonts w:hint="default" w:ascii="Times New Roman" w:hAnsi="Times New Roman" w:eastAsia="宋体" w:cs="Times New Roman"/>
                <w:b w:val="0"/>
                <w:bCs w:val="0"/>
                <w:color w:val="auto"/>
                <w:sz w:val="24"/>
              </w:rPr>
              <w:t>水池，</w:t>
            </w:r>
            <w:r>
              <w:rPr>
                <w:rFonts w:hint="default" w:ascii="Times New Roman" w:hAnsi="Times New Roman" w:eastAsia="宋体" w:cs="Times New Roman"/>
                <w:b w:val="0"/>
                <w:bCs w:val="0"/>
                <w:color w:val="auto"/>
                <w:sz w:val="24"/>
                <w:lang w:val="en-US" w:eastAsia="zh-CN"/>
              </w:rPr>
              <w:t>聚氨酯电缆桥架、硅芯管/集束管冷却均使用该</w:t>
            </w:r>
            <w:r>
              <w:rPr>
                <w:rFonts w:hint="default" w:ascii="Times New Roman" w:hAnsi="Times New Roman" w:eastAsia="宋体" w:cs="Times New Roman"/>
                <w:b w:val="0"/>
                <w:bCs w:val="0"/>
                <w:color w:val="auto"/>
                <w:sz w:val="24"/>
              </w:rPr>
              <w:t>冷却水池，冷却水先流入冷却塔、再流入冷却水池自然冷却后循环使用，不外排。此过程会产生冷却水</w:t>
            </w:r>
            <w:r>
              <w:rPr>
                <w:rFonts w:hint="default" w:ascii="Times New Roman" w:hAnsi="Times New Roman" w:eastAsia="宋体" w:cs="Times New Roman"/>
                <w:b w:val="0"/>
                <w:bCs w:val="0"/>
                <w:color w:val="auto"/>
                <w:sz w:val="24"/>
                <w:lang w:val="en-US" w:eastAsia="zh-CN"/>
              </w:rPr>
              <w:t>W</w:t>
            </w:r>
            <w:r>
              <w:rPr>
                <w:rFonts w:hint="default" w:ascii="Times New Roman" w:hAnsi="Times New Roman" w:eastAsia="宋体" w:cs="Times New Roman"/>
                <w:b w:val="0"/>
                <w:bCs w:val="0"/>
                <w:color w:val="auto"/>
                <w:sz w:val="24"/>
                <w:vertAlign w:val="subscript"/>
                <w:lang w:val="en-US" w:eastAsia="zh-CN"/>
              </w:rPr>
              <w:t>6-1</w:t>
            </w:r>
            <w:r>
              <w:rPr>
                <w:rFonts w:hint="default" w:ascii="Times New Roman" w:hAnsi="Times New Roman" w:eastAsia="宋体" w:cs="Times New Roman"/>
                <w:b w:val="0"/>
                <w:bCs w:val="0"/>
                <w:color w:val="auto"/>
                <w:sz w:val="24"/>
              </w:rPr>
              <w:t>及设备噪声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6</w:t>
            </w:r>
            <w:r>
              <w:rPr>
                <w:rFonts w:hint="default" w:ascii="Times New Roman" w:hAnsi="Times New Roman" w:eastAsia="宋体" w:cs="Times New Roman"/>
                <w:b w:val="0"/>
                <w:bCs w:val="0"/>
                <w:color w:val="auto"/>
                <w:sz w:val="24"/>
              </w:rPr>
              <w:t>。</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lang w:val="en-US" w:eastAsia="zh-CN"/>
              </w:rPr>
              <w:t>③</w:t>
            </w:r>
            <w:r>
              <w:rPr>
                <w:rFonts w:hint="default" w:ascii="Times New Roman" w:hAnsi="Times New Roman" w:eastAsia="宋体" w:cs="Times New Roman"/>
                <w:b w:val="0"/>
                <w:bCs w:val="0"/>
                <w:color w:val="auto"/>
                <w:szCs w:val="24"/>
              </w:rPr>
              <w:t>检验：</w:t>
            </w:r>
            <w:r>
              <w:rPr>
                <w:rFonts w:hint="default" w:ascii="Times New Roman" w:hAnsi="Times New Roman" w:eastAsia="宋体" w:cs="Times New Roman"/>
                <w:b w:val="0"/>
                <w:bCs w:val="0"/>
                <w:color w:val="auto"/>
                <w:szCs w:val="24"/>
                <w:lang w:val="en-US" w:eastAsia="zh-CN"/>
              </w:rPr>
              <w:t>冷却成型</w:t>
            </w:r>
            <w:r>
              <w:rPr>
                <w:rFonts w:hint="default" w:ascii="Times New Roman" w:hAnsi="Times New Roman" w:eastAsia="宋体" w:cs="Times New Roman"/>
                <w:b w:val="0"/>
                <w:bCs w:val="0"/>
                <w:color w:val="auto"/>
                <w:szCs w:val="24"/>
              </w:rPr>
              <w:t>后需对产品进行检验，检验合格即为成品，此过程会产生不合格产品</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6-2</w:t>
            </w:r>
            <w:r>
              <w:rPr>
                <w:rFonts w:hint="default" w:ascii="Times New Roman" w:hAnsi="Times New Roman" w:eastAsia="宋体" w:cs="Times New Roman"/>
                <w:b w:val="0"/>
                <w:bCs w:val="0"/>
                <w:color w:val="auto"/>
                <w:szCs w:val="24"/>
              </w:rPr>
              <w:t>。</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lang w:eastAsia="zh-CN"/>
              </w:rPr>
              <w:t>④</w:t>
            </w:r>
            <w:r>
              <w:rPr>
                <w:rFonts w:hint="default" w:ascii="Times New Roman" w:hAnsi="Times New Roman" w:eastAsia="宋体" w:cs="Times New Roman"/>
                <w:b w:val="0"/>
                <w:bCs w:val="0"/>
                <w:color w:val="auto"/>
                <w:sz w:val="24"/>
              </w:rPr>
              <w:t>包装入库：对检验合格后的产品进行包装，包装后堆放于成品堆放区。此过程会产生废包装材料</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6-1</w:t>
            </w:r>
            <w:r>
              <w:rPr>
                <w:rFonts w:hint="default" w:ascii="Times New Roman" w:hAnsi="Times New Roman" w:eastAsia="宋体" w:cs="Times New Roman"/>
                <w:b w:val="0"/>
                <w:bCs w:val="0"/>
                <w:color w:val="auto"/>
                <w:sz w:val="24"/>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（7）通信用硅芯管/集束管生产工艺</w:t>
            </w:r>
          </w:p>
          <w:p>
            <w:pPr>
              <w:adjustRightInd w:val="0"/>
              <w:snapToGrid w:val="0"/>
              <w:spacing w:line="360" w:lineRule="auto"/>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4"/>
              </w:rPr>
              <w:t>本项</w:t>
            </w:r>
            <w:r>
              <w:rPr>
                <w:rFonts w:hint="default" w:ascii="Times New Roman" w:hAnsi="Times New Roman" w:eastAsia="宋体" w:cs="Times New Roman"/>
                <w:color w:val="auto"/>
                <w:sz w:val="24"/>
                <w:lang w:bidi="ar"/>
              </w:rPr>
              <w:t>目</w:t>
            </w:r>
            <w:r>
              <w:rPr>
                <w:rFonts w:hint="default" w:ascii="Times New Roman" w:hAnsi="Times New Roman" w:eastAsia="宋体" w:cs="Times New Roman"/>
                <w:color w:val="auto"/>
                <w:sz w:val="24"/>
                <w:lang w:val="en-US" w:eastAsia="zh-CN" w:bidi="ar"/>
              </w:rPr>
              <w:t>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lang w:bidi="ar"/>
              </w:rPr>
              <w:t>生产工艺流程及产污节点详见图</w:t>
            </w:r>
            <w:r>
              <w:rPr>
                <w:rFonts w:hint="default" w:ascii="Times New Roman" w:hAnsi="Times New Roman" w:eastAsia="宋体" w:cs="Times New Roman"/>
                <w:color w:val="auto"/>
                <w:sz w:val="24"/>
                <w:lang w:val="en-US" w:eastAsia="zh-CN" w:bidi="ar"/>
              </w:rPr>
              <w:t>2-10</w:t>
            </w:r>
            <w:r>
              <w:rPr>
                <w:rFonts w:hint="default" w:ascii="Times New Roman" w:hAnsi="Times New Roman" w:eastAsia="宋体" w:cs="Times New Roman"/>
                <w:color w:val="auto"/>
                <w:sz w:val="24"/>
                <w:lang w:bidi="ar"/>
              </w:rPr>
              <w:t>所示。</w:t>
            </w:r>
          </w:p>
          <w:p>
            <w:pPr>
              <w:adjustRightInd w:val="0"/>
              <w:snapToGrid w:val="0"/>
              <w:spacing w:after="156" w:afterLines="50"/>
              <w:ind w:left="105" w:leftChars="50" w:right="105" w:rightChars="5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4" o:spt="75" type="#_x0000_t75" style="height:414.45pt;width:386.25pt;" o:ole="t" filled="f" o:preferrelative="t" stroked="f" coordsize="21600,21600">
                  <v:path/>
                  <v:fill on="f" focussize="0,0"/>
                  <v:stroke on="f"/>
                  <v:imagedata r:id="rId37" o:title=""/>
                  <o:lock v:ext="edit" aspectratio="f"/>
                  <w10:wrap type="none"/>
                  <w10:anchorlock/>
                </v:shape>
                <o:OLEObject Type="Embed" ProgID="Visio.Drawing.11" ShapeID="_x0000_i1034" DrawAspect="Content" ObjectID="_1468075734" r:id="rId36">
                  <o:LockedField>false</o:LockedField>
                </o:OLEObject>
              </w:objec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w:t>
            </w:r>
            <w:r>
              <w:rPr>
                <w:rFonts w:hint="default" w:ascii="Times New Roman" w:hAnsi="Times New Roman" w:eastAsia="宋体" w:cs="Times New Roman"/>
                <w:b/>
                <w:color w:val="auto"/>
                <w:szCs w:val="21"/>
                <w:lang w:val="en-US" w:eastAsia="zh-CN"/>
              </w:rPr>
              <w:t>2-10</w:t>
            </w:r>
            <w:r>
              <w:rPr>
                <w:rFonts w:hint="default" w:ascii="Times New Roman" w:hAnsi="Times New Roman" w:eastAsia="宋体" w:cs="Times New Roman"/>
                <w:b/>
                <w:color w:val="auto"/>
                <w:szCs w:val="21"/>
              </w:rPr>
              <w:t xml:space="preserve">  本项目</w:t>
            </w:r>
            <w:r>
              <w:rPr>
                <w:rFonts w:hint="default" w:ascii="Times New Roman" w:hAnsi="Times New Roman" w:eastAsia="宋体" w:cs="Times New Roman"/>
                <w:b/>
                <w:color w:val="auto"/>
                <w:szCs w:val="21"/>
                <w:lang w:val="en-US" w:eastAsia="zh-CN"/>
              </w:rPr>
              <w:t>通信用硅芯管/集束管</w:t>
            </w:r>
            <w:r>
              <w:rPr>
                <w:rFonts w:hint="default" w:ascii="Times New Roman" w:hAnsi="Times New Roman" w:eastAsia="宋体" w:cs="Times New Roman"/>
                <w:b/>
                <w:color w:val="auto"/>
                <w:szCs w:val="21"/>
              </w:rPr>
              <w:t>生产工艺流程及产污节点图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（8）通信用穿线PSP管生产工艺</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通信用穿线PSP管</w:t>
            </w:r>
            <w:r>
              <w:rPr>
                <w:rFonts w:hint="default" w:ascii="Times New Roman" w:hAnsi="Times New Roman" w:eastAsia="宋体" w:cs="Times New Roman"/>
                <w:color w:val="auto"/>
                <w:sz w:val="24"/>
                <w:szCs w:val="24"/>
              </w:rPr>
              <w:t>生产工艺流程详见图</w:t>
            </w:r>
            <w:r>
              <w:rPr>
                <w:rFonts w:hint="default" w:ascii="Times New Roman" w:hAnsi="Times New Roman" w:eastAsia="宋体" w:cs="Times New Roman"/>
                <w:color w:val="auto"/>
                <w:sz w:val="24"/>
                <w:szCs w:val="24"/>
                <w:lang w:val="en-US" w:eastAsia="zh-CN"/>
              </w:rPr>
              <w:t>2-11所示</w:t>
            </w:r>
            <w:r>
              <w:rPr>
                <w:rFonts w:hint="default" w:ascii="Times New Roman" w:hAnsi="Times New Roman" w:eastAsia="宋体" w:cs="Times New Roman"/>
                <w:color w:val="auto"/>
                <w:sz w:val="24"/>
                <w:szCs w:val="24"/>
              </w:rPr>
              <w:t>。</w: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5" o:spt="75" type="#_x0000_t75" style="height:398.85pt;width:371.75pt;" o:ole="t" filled="f" o:preferrelative="t" stroked="f" coordsize="21600,21600">
                  <v:path/>
                  <v:fill on="f" focussize="0,0"/>
                  <v:stroke on="f"/>
                  <v:imagedata r:id="rId39" o:title=""/>
                  <o:lock v:ext="edit" aspectratio="f"/>
                  <w10:wrap type="none"/>
                  <w10:anchorlock/>
                </v:shape>
                <o:OLEObject Type="Embed" ProgID="Visio.Drawing.11" ShapeID="_x0000_i1035" DrawAspect="Content" ObjectID="_1468075735" r:id="rId38">
                  <o:LockedField>false</o:LockedField>
                </o:OLEObject>
              </w:objec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w:t>
            </w:r>
            <w:r>
              <w:rPr>
                <w:rFonts w:hint="default" w:ascii="Times New Roman" w:hAnsi="Times New Roman" w:eastAsia="宋体" w:cs="Times New Roman"/>
                <w:b/>
                <w:color w:val="auto"/>
                <w:szCs w:val="21"/>
                <w:lang w:val="en-US" w:eastAsia="zh-CN"/>
              </w:rPr>
              <w:t>2-11</w:t>
            </w:r>
            <w:r>
              <w:rPr>
                <w:rFonts w:hint="default" w:ascii="Times New Roman" w:hAnsi="Times New Roman" w:eastAsia="宋体" w:cs="Times New Roman"/>
                <w:b/>
                <w:color w:val="auto"/>
                <w:szCs w:val="21"/>
              </w:rPr>
              <w:t xml:space="preserve">  本项目</w:t>
            </w:r>
            <w:r>
              <w:rPr>
                <w:rFonts w:hint="default" w:ascii="Times New Roman" w:hAnsi="Times New Roman" w:eastAsia="宋体" w:cs="Times New Roman"/>
                <w:b/>
                <w:color w:val="auto"/>
                <w:szCs w:val="21"/>
                <w:lang w:val="en-US" w:eastAsia="zh-CN"/>
              </w:rPr>
              <w:t>通信用穿线PSP管</w:t>
            </w:r>
            <w:r>
              <w:rPr>
                <w:rFonts w:hint="default" w:ascii="Times New Roman" w:hAnsi="Times New Roman" w:eastAsia="宋体" w:cs="Times New Roman"/>
                <w:b/>
                <w:color w:val="auto"/>
                <w:szCs w:val="21"/>
              </w:rPr>
              <w:t>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本项目通信用硅芯管和集束管生产工艺流程相同，仅产品形状及厚度不同，生产过程中调整模具即可。</w:t>
            </w:r>
            <w:r>
              <w:rPr>
                <w:rFonts w:hint="default" w:ascii="Times New Roman" w:hAnsi="Times New Roman" w:eastAsia="宋体" w:cs="Times New Roman"/>
                <w:color w:val="auto"/>
                <w:sz w:val="24"/>
                <w:szCs w:val="24"/>
                <w:lang w:val="en-US" w:eastAsia="zh-CN"/>
              </w:rPr>
              <w:t>通信用穿线PSP管生产工艺较通信用硅芯管</w:t>
            </w:r>
            <w:r>
              <w:rPr>
                <w:rFonts w:hint="default" w:ascii="Times New Roman" w:hAnsi="Times New Roman" w:eastAsia="宋体" w:cs="Times New Roman"/>
                <w:color w:val="auto"/>
                <w:sz w:val="24"/>
                <w:szCs w:val="24"/>
                <w:highlight w:val="none"/>
                <w:lang w:val="en-US" w:eastAsia="zh-CN"/>
              </w:rPr>
              <w:t>/集束管仅</w:t>
            </w:r>
            <w:r>
              <w:rPr>
                <w:rFonts w:hint="default" w:ascii="Times New Roman" w:hAnsi="Times New Roman" w:eastAsia="宋体" w:cs="Times New Roman"/>
                <w:color w:val="auto"/>
                <w:sz w:val="24"/>
                <w:szCs w:val="24"/>
                <w:lang w:val="en-US" w:eastAsia="zh-CN"/>
              </w:rPr>
              <w:t>增加钢塑工艺（即</w:t>
            </w:r>
            <w:r>
              <w:rPr>
                <w:rFonts w:hint="default" w:ascii="Times New Roman" w:hAnsi="Times New Roman" w:eastAsia="宋体" w:cs="Times New Roman"/>
                <w:b w:val="0"/>
                <w:bCs/>
                <w:color w:val="auto"/>
                <w:sz w:val="24"/>
                <w:szCs w:val="24"/>
                <w:lang w:val="en-US" w:eastAsia="zh-CN"/>
              </w:rPr>
              <w:t>钢圈制作过程），其他工段生产工艺相同。本项目通信用硅芯管/集束管及穿线PSP管主要生产工艺流程及产污节点简述如下：</w:t>
            </w:r>
          </w:p>
          <w:p>
            <w:pPr>
              <w:pStyle w:val="26"/>
              <w:spacing w:after="0" w:line="360" w:lineRule="auto"/>
              <w:ind w:left="0" w:leftChars="0" w:firstLine="48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钢圈制作工艺流程：</w:t>
            </w:r>
          </w:p>
          <w:p>
            <w:pPr>
              <w:pStyle w:val="26"/>
              <w:spacing w:after="0" w:line="360" w:lineRule="auto"/>
              <w:ind w:left="0" w:leftChars="0" w:firstLine="48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highlight w:val="none"/>
                <w:lang w:val="en-US" w:eastAsia="zh-CN"/>
              </w:rPr>
              <w:t>①下料</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val="en-US" w:eastAsia="zh-CN"/>
              </w:rPr>
              <w:t>根据产品尺寸，完成钢板的下料工序</w:t>
            </w:r>
            <w:r>
              <w:rPr>
                <w:rFonts w:hint="default" w:ascii="Times New Roman" w:hAnsi="Times New Roman" w:eastAsia="宋体" w:cs="Times New Roman"/>
                <w:b w:val="0"/>
                <w:bCs w:val="0"/>
                <w:color w:val="auto"/>
                <w:sz w:val="24"/>
              </w:rPr>
              <w:t>。该工序会产生金属粉尘G</w:t>
            </w:r>
            <w:r>
              <w:rPr>
                <w:rFonts w:hint="default" w:ascii="Times New Roman" w:hAnsi="Times New Roman" w:eastAsia="宋体" w:cs="Times New Roman"/>
                <w:b w:val="0"/>
                <w:bCs w:val="0"/>
                <w:color w:val="auto"/>
                <w:sz w:val="24"/>
                <w:vertAlign w:val="subscript"/>
                <w:lang w:val="en-US" w:eastAsia="zh-CN"/>
              </w:rPr>
              <w:t>8-1</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金属</w:t>
            </w:r>
            <w:r>
              <w:rPr>
                <w:rFonts w:hint="default" w:ascii="Times New Roman" w:hAnsi="Times New Roman" w:eastAsia="宋体" w:cs="Times New Roman"/>
                <w:b w:val="0"/>
                <w:bCs w:val="0"/>
                <w:color w:val="auto"/>
                <w:sz w:val="24"/>
              </w:rPr>
              <w:t>边角废料S</w:t>
            </w:r>
            <w:r>
              <w:rPr>
                <w:rFonts w:hint="default" w:ascii="Times New Roman" w:hAnsi="Times New Roman" w:eastAsia="宋体" w:cs="Times New Roman"/>
                <w:b w:val="0"/>
                <w:bCs w:val="0"/>
                <w:color w:val="auto"/>
                <w:sz w:val="24"/>
                <w:vertAlign w:val="subscript"/>
                <w:lang w:val="en-US" w:eastAsia="zh-CN"/>
              </w:rPr>
              <w:t>8-1</w:t>
            </w:r>
            <w:r>
              <w:rPr>
                <w:rFonts w:hint="default" w:ascii="Times New Roman" w:hAnsi="Times New Roman" w:eastAsia="宋体" w:cs="Times New Roman"/>
                <w:b w:val="0"/>
                <w:bCs w:val="0"/>
                <w:color w:val="auto"/>
                <w:sz w:val="24"/>
              </w:rPr>
              <w:t>及</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8</w:t>
            </w:r>
            <w:r>
              <w:rPr>
                <w:rFonts w:hint="default" w:ascii="Times New Roman" w:hAnsi="Times New Roman" w:eastAsia="宋体" w:cs="Times New Roman"/>
                <w:b w:val="0"/>
                <w:bCs w:val="0"/>
                <w:color w:val="auto"/>
                <w:sz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②卷圆：下料完成后的钢板板材卷成圈，此过程产生噪声</w:t>
            </w:r>
            <w:r>
              <w:rPr>
                <w:rFonts w:hint="default" w:ascii="Times New Roman" w:hAnsi="Times New Roman" w:eastAsia="宋体" w:cs="Times New Roman"/>
                <w:b w:val="0"/>
                <w:bCs w:val="0"/>
                <w:color w:val="auto"/>
                <w:sz w:val="24"/>
              </w:rPr>
              <w:t>N</w:t>
            </w:r>
            <w:r>
              <w:rPr>
                <w:rFonts w:hint="default" w:ascii="Times New Roman" w:hAnsi="Times New Roman" w:eastAsia="宋体" w:cs="Times New Roman"/>
                <w:b w:val="0"/>
                <w:bCs w:val="0"/>
                <w:color w:val="auto"/>
                <w:sz w:val="24"/>
                <w:vertAlign w:val="subscript"/>
                <w:lang w:val="en-US" w:eastAsia="zh-CN"/>
              </w:rPr>
              <w:t>8</w:t>
            </w:r>
            <w:r>
              <w:rPr>
                <w:rFonts w:hint="default" w:ascii="Times New Roman" w:hAnsi="Times New Roman" w:eastAsia="宋体" w:cs="Times New Roman"/>
                <w:b w:val="0"/>
                <w:bCs w:val="0"/>
                <w:color w:val="auto"/>
                <w:sz w:val="24"/>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lang w:val="en-US" w:eastAsia="zh-CN"/>
              </w:rPr>
              <w:t>③</w:t>
            </w:r>
            <w:r>
              <w:rPr>
                <w:rFonts w:hint="default" w:ascii="Times New Roman" w:hAnsi="Times New Roman" w:eastAsia="宋体" w:cs="Times New Roman"/>
                <w:b w:val="0"/>
                <w:bCs w:val="0"/>
                <w:color w:val="auto"/>
                <w:sz w:val="24"/>
              </w:rPr>
              <w:t>焊接：将</w:t>
            </w:r>
            <w:r>
              <w:rPr>
                <w:rFonts w:hint="default" w:ascii="Times New Roman" w:hAnsi="Times New Roman" w:eastAsia="宋体" w:cs="Times New Roman"/>
                <w:b w:val="0"/>
                <w:bCs w:val="0"/>
                <w:color w:val="auto"/>
                <w:sz w:val="24"/>
                <w:lang w:val="en-US" w:eastAsia="zh-CN"/>
              </w:rPr>
              <w:t>卷圆后的板材使用焊接机进行焊接固定，即完成了钢圈的制作。</w:t>
            </w:r>
            <w:r>
              <w:rPr>
                <w:rFonts w:hint="default" w:ascii="Times New Roman" w:hAnsi="Times New Roman" w:eastAsia="宋体" w:cs="Times New Roman"/>
                <w:b w:val="0"/>
                <w:bCs w:val="0"/>
                <w:color w:val="auto"/>
                <w:sz w:val="24"/>
              </w:rPr>
              <w:t>该工序会产生焊接烟尘G</w:t>
            </w:r>
            <w:r>
              <w:rPr>
                <w:rFonts w:hint="default" w:ascii="Times New Roman" w:hAnsi="Times New Roman" w:eastAsia="宋体" w:cs="Times New Roman"/>
                <w:b w:val="0"/>
                <w:bCs w:val="0"/>
                <w:color w:val="auto"/>
                <w:sz w:val="24"/>
                <w:vertAlign w:val="subscript"/>
                <w:lang w:val="en-US" w:eastAsia="zh-CN"/>
              </w:rPr>
              <w:t>8-2</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焊渣S</w:t>
            </w:r>
            <w:r>
              <w:rPr>
                <w:rFonts w:hint="default" w:ascii="Times New Roman" w:hAnsi="Times New Roman" w:eastAsia="宋体" w:cs="Times New Roman"/>
                <w:b w:val="0"/>
                <w:bCs w:val="0"/>
                <w:color w:val="auto"/>
                <w:sz w:val="24"/>
                <w:vertAlign w:val="subscript"/>
                <w:lang w:val="en-US" w:eastAsia="zh-CN"/>
              </w:rPr>
              <w:t>8-2</w:t>
            </w:r>
            <w:r>
              <w:rPr>
                <w:rFonts w:hint="default" w:ascii="Times New Roman" w:hAnsi="Times New Roman" w:eastAsia="宋体" w:cs="Times New Roman"/>
                <w:b w:val="0"/>
                <w:bCs w:val="0"/>
                <w:color w:val="auto"/>
                <w:sz w:val="24"/>
              </w:rPr>
              <w:t>和</w:t>
            </w:r>
            <w:r>
              <w:rPr>
                <w:rFonts w:hint="default" w:ascii="Times New Roman" w:hAnsi="Times New Roman" w:eastAsia="宋体" w:cs="Times New Roman"/>
                <w:b w:val="0"/>
                <w:bCs w:val="0"/>
                <w:color w:val="auto"/>
                <w:sz w:val="24"/>
                <w:lang w:val="en-US" w:eastAsia="zh-CN"/>
              </w:rPr>
              <w:t>设备</w:t>
            </w:r>
            <w:r>
              <w:rPr>
                <w:rFonts w:hint="default" w:ascii="Times New Roman" w:hAnsi="Times New Roman" w:eastAsia="宋体" w:cs="Times New Roman"/>
                <w:b w:val="0"/>
                <w:bCs w:val="0"/>
                <w:color w:val="auto"/>
                <w:sz w:val="24"/>
              </w:rPr>
              <w:t>噪声N</w:t>
            </w:r>
            <w:r>
              <w:rPr>
                <w:rFonts w:hint="default" w:ascii="Times New Roman" w:hAnsi="Times New Roman" w:eastAsia="宋体" w:cs="Times New Roman"/>
                <w:b w:val="0"/>
                <w:bCs w:val="0"/>
                <w:color w:val="auto"/>
                <w:sz w:val="24"/>
                <w:vertAlign w:val="subscript"/>
                <w:lang w:val="en-US" w:eastAsia="zh-CN"/>
              </w:rPr>
              <w:t>8</w:t>
            </w:r>
            <w:r>
              <w:rPr>
                <w:rFonts w:hint="default" w:ascii="Times New Roman" w:hAnsi="Times New Roman" w:eastAsia="宋体" w:cs="Times New Roman"/>
                <w:b w:val="0"/>
                <w:bCs w:val="0"/>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塑料管生产工艺流程：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lang w:val="zh-CN" w:eastAsia="zh-CN"/>
              </w:rPr>
              <w:t>原料贮存、开包、计量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进厂的原料为袋装</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zh-CN" w:eastAsia="zh-CN"/>
              </w:rPr>
              <w:t>mm的</w:t>
            </w:r>
            <w:r>
              <w:rPr>
                <w:rFonts w:hint="default" w:ascii="Times New Roman" w:hAnsi="Times New Roman" w:eastAsia="宋体" w:cs="Times New Roman"/>
                <w:b w:val="0"/>
                <w:bCs w:val="0"/>
                <w:color w:val="auto"/>
                <w:sz w:val="24"/>
                <w:szCs w:val="24"/>
                <w:highlight w:val="none"/>
                <w:lang w:val="en-US" w:eastAsia="zh-CN"/>
              </w:rPr>
              <w:t>成品</w:t>
            </w:r>
            <w:r>
              <w:rPr>
                <w:rFonts w:hint="default" w:ascii="Times New Roman" w:hAnsi="Times New Roman" w:eastAsia="宋体" w:cs="Times New Roman"/>
                <w:b w:val="0"/>
                <w:bCs w:val="0"/>
                <w:color w:val="auto"/>
                <w:sz w:val="24"/>
                <w:szCs w:val="24"/>
                <w:highlight w:val="none"/>
                <w:lang w:val="zh-CN" w:eastAsia="zh-CN"/>
              </w:rPr>
              <w:t>粒料（</w:t>
            </w:r>
            <w:r>
              <w:rPr>
                <w:rFonts w:hint="default" w:ascii="Times New Roman" w:hAnsi="Times New Roman" w:eastAsia="宋体" w:cs="Times New Roman"/>
                <w:b w:val="0"/>
                <w:bCs w:val="0"/>
                <w:color w:val="auto"/>
                <w:sz w:val="24"/>
                <w:szCs w:val="24"/>
                <w:highlight w:val="none"/>
                <w:lang w:val="en-US" w:eastAsia="zh-CN"/>
              </w:rPr>
              <w:t>25kg</w:t>
            </w:r>
            <w:r>
              <w:rPr>
                <w:rFonts w:hint="default" w:ascii="Times New Roman" w:hAnsi="Times New Roman" w:eastAsia="宋体" w:cs="Times New Roman"/>
                <w:b w:val="0"/>
                <w:bCs w:val="0"/>
                <w:color w:val="auto"/>
                <w:sz w:val="24"/>
                <w:szCs w:val="24"/>
                <w:highlight w:val="none"/>
                <w:lang w:val="zh-CN" w:eastAsia="zh-CN"/>
              </w:rPr>
              <w:t>/袋）。用叉车将原料仓库内的原料搬运到</w:t>
            </w:r>
            <w:r>
              <w:rPr>
                <w:rFonts w:hint="default" w:ascii="Times New Roman" w:hAnsi="Times New Roman" w:eastAsia="宋体" w:cs="Times New Roman"/>
                <w:b w:val="0"/>
                <w:bCs w:val="0"/>
                <w:color w:val="auto"/>
                <w:sz w:val="24"/>
                <w:szCs w:val="24"/>
                <w:highlight w:val="none"/>
                <w:lang w:val="en-US" w:eastAsia="zh-CN"/>
              </w:rPr>
              <w:t>通信用硅芯管/集束管</w:t>
            </w:r>
            <w:r>
              <w:rPr>
                <w:rFonts w:hint="default" w:ascii="Times New Roman" w:hAnsi="Times New Roman" w:eastAsia="宋体" w:cs="Times New Roman"/>
                <w:b w:val="0"/>
                <w:bCs w:val="0"/>
                <w:color w:val="auto"/>
                <w:sz w:val="24"/>
                <w:szCs w:val="24"/>
                <w:highlight w:val="none"/>
                <w:lang w:val="zh-CN" w:eastAsia="zh-CN"/>
              </w:rPr>
              <w:t>生产车间计量工序，人工开包拆除原料的包装的封口线，合格的原辅材料聚</w:t>
            </w:r>
            <w:r>
              <w:rPr>
                <w:rFonts w:hint="default" w:ascii="Times New Roman" w:hAnsi="Times New Roman" w:eastAsia="宋体" w:cs="Times New Roman"/>
                <w:b w:val="0"/>
                <w:bCs w:val="0"/>
                <w:color w:val="auto"/>
                <w:sz w:val="24"/>
                <w:szCs w:val="24"/>
                <w:highlight w:val="none"/>
                <w:lang w:val="en-US" w:eastAsia="zh-CN"/>
              </w:rPr>
              <w:t>乙</w:t>
            </w:r>
            <w:r>
              <w:rPr>
                <w:rFonts w:hint="default" w:ascii="Times New Roman" w:hAnsi="Times New Roman" w:eastAsia="宋体" w:cs="Times New Roman"/>
                <w:b w:val="0"/>
                <w:bCs w:val="0"/>
                <w:color w:val="auto"/>
                <w:sz w:val="24"/>
                <w:szCs w:val="24"/>
                <w:highlight w:val="none"/>
                <w:lang w:val="zh-CN" w:eastAsia="zh-CN"/>
              </w:rPr>
              <w:t>烯</w:t>
            </w:r>
            <w:r>
              <w:rPr>
                <w:rFonts w:hint="default" w:ascii="Times New Roman" w:hAnsi="Times New Roman" w:eastAsia="宋体" w:cs="Times New Roman"/>
                <w:b w:val="0"/>
                <w:bCs w:val="0"/>
                <w:color w:val="auto"/>
                <w:sz w:val="24"/>
                <w:szCs w:val="24"/>
                <w:highlight w:val="none"/>
                <w:lang w:val="en-US" w:eastAsia="zh-CN"/>
              </w:rPr>
              <w:t>新料及色母粒</w:t>
            </w:r>
            <w:r>
              <w:rPr>
                <w:rFonts w:hint="default" w:ascii="Times New Roman" w:hAnsi="Times New Roman" w:eastAsia="宋体" w:cs="Times New Roman"/>
                <w:b w:val="0"/>
                <w:bCs w:val="0"/>
                <w:color w:val="auto"/>
                <w:sz w:val="24"/>
                <w:szCs w:val="24"/>
                <w:highlight w:val="none"/>
                <w:lang w:val="zh-CN" w:eastAsia="zh-CN"/>
              </w:rPr>
              <w:t>按工艺要求倒入料仓内。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lang w:eastAsia="zh-CN"/>
              </w:rPr>
              <w:t>此过程拆除原料时会产生废包装材料</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8-3</w:t>
            </w:r>
            <w:r>
              <w:rPr>
                <w:rFonts w:hint="default" w:ascii="Times New Roman" w:hAnsi="Times New Roman" w:eastAsia="宋体" w:cs="Times New Roman"/>
                <w:b w:val="0"/>
                <w:bCs w:val="0"/>
                <w:color w:val="auto"/>
                <w:sz w:val="24"/>
                <w:szCs w:val="24"/>
              </w:rPr>
              <w:t>。</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lang w:val="en-US" w:eastAsia="zh-CN"/>
              </w:rPr>
              <w:t>②加温</w:t>
            </w:r>
            <w:r>
              <w:rPr>
                <w:rFonts w:hint="default" w:ascii="Times New Roman" w:hAnsi="Times New Roman" w:eastAsia="宋体" w:cs="Times New Roman"/>
                <w:b w:val="0"/>
                <w:bCs w:val="0"/>
                <w:color w:val="auto"/>
                <w:szCs w:val="24"/>
              </w:rPr>
              <w:t>拌料：</w:t>
            </w:r>
            <w:r>
              <w:rPr>
                <w:rFonts w:hint="default" w:ascii="Times New Roman" w:hAnsi="Times New Roman" w:eastAsia="宋体" w:cs="Times New Roman"/>
                <w:b w:val="0"/>
                <w:bCs w:val="0"/>
                <w:color w:val="auto"/>
                <w:szCs w:val="24"/>
                <w:lang w:val="zh-CN"/>
              </w:rPr>
              <w:t>将PE新料塑料颗粒原料</w:t>
            </w:r>
            <w:r>
              <w:rPr>
                <w:rFonts w:hint="default" w:ascii="Times New Roman" w:hAnsi="Times New Roman" w:eastAsia="宋体" w:cs="Times New Roman"/>
                <w:b w:val="0"/>
                <w:bCs w:val="0"/>
                <w:color w:val="auto"/>
                <w:szCs w:val="24"/>
              </w:rPr>
              <w:t>按照颜色配比加入一定量的色母粒及滑石粉后，在密闭搅拌桶内</w:t>
            </w:r>
            <w:r>
              <w:rPr>
                <w:rFonts w:hint="default" w:ascii="Times New Roman" w:hAnsi="Times New Roman" w:eastAsia="宋体" w:cs="Times New Roman"/>
                <w:b w:val="0"/>
                <w:bCs w:val="0"/>
                <w:color w:val="auto"/>
                <w:szCs w:val="24"/>
                <w:lang w:val="en-US" w:eastAsia="zh-CN"/>
              </w:rPr>
              <w:t>使用电加热</w:t>
            </w:r>
            <w:r>
              <w:rPr>
                <w:rFonts w:hint="default" w:ascii="Times New Roman" w:hAnsi="Times New Roman" w:eastAsia="宋体" w:cs="Times New Roman"/>
                <w:b w:val="0"/>
                <w:bCs w:val="0"/>
                <w:color w:val="auto"/>
                <w:szCs w:val="24"/>
              </w:rPr>
              <w:t>进行混合搅拌</w:t>
            </w:r>
            <w:r>
              <w:rPr>
                <w:rFonts w:hint="default" w:ascii="Times New Roman" w:hAnsi="Times New Roman" w:eastAsia="宋体" w:cs="Times New Roman"/>
                <w:b w:val="0"/>
                <w:bCs w:val="0"/>
                <w:color w:val="auto"/>
                <w:szCs w:val="24"/>
                <w:lang w:val="zh-CN"/>
              </w:rPr>
              <w:t>，</w:t>
            </w:r>
            <w:r>
              <w:rPr>
                <w:rFonts w:hint="default" w:ascii="Times New Roman" w:hAnsi="Times New Roman" w:eastAsia="宋体" w:cs="Times New Roman"/>
                <w:b w:val="0"/>
                <w:bCs w:val="0"/>
                <w:color w:val="auto"/>
                <w:szCs w:val="24"/>
                <w:lang w:val="en-US" w:eastAsia="zh-CN"/>
              </w:rPr>
              <w:t>加温拌料</w:t>
            </w:r>
            <w:r>
              <w:rPr>
                <w:rFonts w:hint="default" w:ascii="Times New Roman" w:hAnsi="Times New Roman" w:eastAsia="宋体" w:cs="Times New Roman"/>
                <w:b w:val="0"/>
                <w:bCs w:val="0"/>
                <w:color w:val="auto"/>
                <w:sz w:val="24"/>
              </w:rPr>
              <w:t>时间为</w:t>
            </w:r>
            <w:r>
              <w:rPr>
                <w:rFonts w:hint="default" w:ascii="Times New Roman" w:hAnsi="Times New Roman" w:eastAsia="宋体" w:cs="Times New Roman"/>
                <w:b w:val="0"/>
                <w:bCs w:val="0"/>
                <w:color w:val="auto"/>
                <w:sz w:val="24"/>
                <w:lang w:val="en-US" w:eastAsia="zh-CN"/>
              </w:rPr>
              <w:t>1-2</w:t>
            </w:r>
            <w:r>
              <w:rPr>
                <w:rFonts w:hint="default" w:ascii="Times New Roman" w:hAnsi="Times New Roman" w:eastAsia="宋体" w:cs="Times New Roman"/>
                <w:b w:val="0"/>
                <w:bCs w:val="0"/>
                <w:color w:val="auto"/>
                <w:sz w:val="24"/>
              </w:rPr>
              <w:t>小时，将PE颗粒的水份干燥至0.02%以下</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Cs w:val="24"/>
              </w:rPr>
              <w:t>PE为颗粒状，粒径在3-4mm；色母粒，粒径约为3mm</w:t>
            </w:r>
            <w:r>
              <w:rPr>
                <w:rFonts w:hint="default" w:ascii="Times New Roman" w:hAnsi="Times New Roman" w:eastAsia="宋体" w:cs="Times New Roman"/>
                <w:b w:val="0"/>
                <w:bCs w:val="0"/>
                <w:color w:val="auto"/>
                <w:szCs w:val="24"/>
                <w:lang w:eastAsia="zh-CN"/>
              </w:rPr>
              <w:t>，</w:t>
            </w:r>
            <w:r>
              <w:rPr>
                <w:rFonts w:hint="default" w:ascii="Times New Roman" w:hAnsi="Times New Roman" w:eastAsia="宋体" w:cs="Times New Roman"/>
                <w:b w:val="0"/>
                <w:bCs w:val="0"/>
                <w:color w:val="auto"/>
                <w:szCs w:val="24"/>
                <w:lang w:val="en-US" w:eastAsia="zh-CN"/>
              </w:rPr>
              <w:t>因此无粉尘产生</w:t>
            </w:r>
            <w:r>
              <w:rPr>
                <w:rFonts w:hint="default" w:ascii="Times New Roman" w:hAnsi="Times New Roman" w:eastAsia="宋体" w:cs="Times New Roman"/>
                <w:b w:val="0"/>
                <w:bCs w:val="0"/>
                <w:color w:val="auto"/>
                <w:szCs w:val="24"/>
              </w:rPr>
              <w:t>。</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此过程会产生</w:t>
            </w:r>
            <w:r>
              <w:rPr>
                <w:rFonts w:hint="default" w:ascii="Times New Roman" w:hAnsi="Times New Roman" w:eastAsia="宋体" w:cs="Times New Roman"/>
                <w:b w:val="0"/>
                <w:bCs w:val="0"/>
                <w:color w:val="auto"/>
                <w:szCs w:val="24"/>
                <w:lang w:val="en-US" w:eastAsia="zh-CN"/>
              </w:rPr>
              <w:t>加温有机废气</w:t>
            </w:r>
            <w:r>
              <w:rPr>
                <w:rFonts w:hint="default" w:ascii="Times New Roman" w:hAnsi="Times New Roman" w:eastAsia="宋体" w:cs="Times New Roman"/>
                <w:b w:val="0"/>
                <w:bCs w:val="0"/>
                <w:color w:val="auto"/>
                <w:lang w:val="en-US" w:eastAsia="zh-CN"/>
              </w:rPr>
              <w:t>G</w:t>
            </w:r>
            <w:r>
              <w:rPr>
                <w:rFonts w:hint="default" w:ascii="Times New Roman" w:hAnsi="Times New Roman" w:eastAsia="宋体" w:cs="Times New Roman"/>
                <w:b w:val="0"/>
                <w:bCs w:val="0"/>
                <w:color w:val="auto"/>
                <w:vertAlign w:val="subscript"/>
                <w:lang w:val="en-US" w:eastAsia="zh-CN"/>
              </w:rPr>
              <w:t>8-3</w:t>
            </w:r>
            <w:r>
              <w:rPr>
                <w:rFonts w:hint="default" w:ascii="Times New Roman" w:hAnsi="Times New Roman" w:eastAsia="宋体" w:cs="Times New Roman"/>
                <w:b w:val="0"/>
                <w:bCs w:val="0"/>
                <w:color w:val="auto"/>
                <w:szCs w:val="24"/>
              </w:rPr>
              <w:t>及设备噪声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7、8</w:t>
            </w:r>
            <w:r>
              <w:rPr>
                <w:rFonts w:hint="default" w:ascii="Times New Roman" w:hAnsi="Times New Roman" w:eastAsia="宋体" w:cs="Times New Roman"/>
                <w:b w:val="0"/>
                <w:bCs w:val="0"/>
                <w:color w:val="auto"/>
                <w:szCs w:val="24"/>
              </w:rPr>
              <w:t>。</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lang w:val="en-US" w:eastAsia="zh-CN"/>
              </w:rPr>
              <w:t>③螺旋上料：经混合、干燥完成后的原辅料</w:t>
            </w:r>
            <w:r>
              <w:rPr>
                <w:rFonts w:hint="default" w:ascii="Times New Roman" w:hAnsi="Times New Roman" w:eastAsia="宋体" w:cs="Times New Roman"/>
                <w:b w:val="0"/>
                <w:bCs w:val="0"/>
                <w:color w:val="auto"/>
                <w:szCs w:val="24"/>
              </w:rPr>
              <w:t>由吸料机螺旋输送系统向挤出生产线供料仓供料，螺旋上料系统为全密封。</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rPr>
              <w:t>此过程中产生设备噪声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7、8</w:t>
            </w:r>
            <w:r>
              <w:rPr>
                <w:rFonts w:hint="default" w:ascii="Times New Roman" w:hAnsi="Times New Roman" w:eastAsia="宋体" w:cs="Times New Roman"/>
                <w:b w:val="0"/>
                <w:bCs w:val="0"/>
                <w:color w:val="auto"/>
                <w:szCs w:val="24"/>
              </w:rPr>
              <w:t>。</w:t>
            </w:r>
          </w:p>
          <w:p>
            <w:pPr>
              <w:autoSpaceDE w:val="0"/>
              <w:autoSpaceDN w:val="0"/>
              <w:snapToGrid w:val="0"/>
              <w:spacing w:line="360" w:lineRule="auto"/>
              <w:ind w:firstLine="480" w:firstLineChars="200"/>
              <w:jc w:val="left"/>
              <w:rPr>
                <w:rFonts w:hint="default" w:ascii="Times New Roman" w:hAnsi="Times New Roman" w:eastAsia="宋体" w:cs="Times New Roman"/>
                <w:b w:val="0"/>
                <w:bCs w:val="0"/>
                <w:color w:val="auto"/>
                <w:kern w:val="24"/>
                <w:sz w:val="24"/>
              </w:rPr>
            </w:pPr>
            <w:r>
              <w:rPr>
                <w:rFonts w:hint="default" w:ascii="Times New Roman" w:hAnsi="Times New Roman" w:eastAsia="宋体" w:cs="Times New Roman"/>
                <w:b w:val="0"/>
                <w:bCs w:val="0"/>
                <w:color w:val="auto"/>
                <w:sz w:val="24"/>
                <w:lang w:val="en-US" w:eastAsia="zh-CN"/>
              </w:rPr>
              <w:t>④</w:t>
            </w:r>
            <w:r>
              <w:rPr>
                <w:rFonts w:hint="default" w:ascii="Times New Roman" w:hAnsi="Times New Roman" w:eastAsia="宋体" w:cs="Times New Roman"/>
                <w:b w:val="0"/>
                <w:bCs w:val="0"/>
                <w:color w:val="auto"/>
                <w:sz w:val="24"/>
              </w:rPr>
              <w:t>加热</w:t>
            </w:r>
            <w:r>
              <w:rPr>
                <w:rFonts w:hint="default" w:ascii="Times New Roman" w:hAnsi="Times New Roman" w:eastAsia="宋体" w:cs="Times New Roman"/>
                <w:b w:val="0"/>
                <w:bCs w:val="0"/>
                <w:color w:val="auto"/>
                <w:sz w:val="24"/>
                <w:highlight w:val="none"/>
              </w:rPr>
              <w:t>、挤出：原料进入挤出机后，经加热熔融（电加热，熔融温度控制在</w:t>
            </w:r>
            <w:r>
              <w:rPr>
                <w:rFonts w:hint="default" w:ascii="Times New Roman" w:hAnsi="Times New Roman" w:eastAsia="宋体" w:cs="Times New Roman"/>
                <w:b w:val="0"/>
                <w:bCs w:val="0"/>
                <w:color w:val="auto"/>
                <w:sz w:val="24"/>
                <w:highlight w:val="none"/>
                <w:lang w:val="en-US" w:eastAsia="zh-CN"/>
              </w:rPr>
              <w:t>150℃-</w:t>
            </w:r>
            <w:r>
              <w:rPr>
                <w:rFonts w:hint="default" w:ascii="Times New Roman" w:hAnsi="Times New Roman" w:eastAsia="宋体" w:cs="Times New Roman"/>
                <w:b w:val="0"/>
                <w:bCs w:val="0"/>
                <w:color w:val="auto"/>
                <w:sz w:val="24"/>
                <w:highlight w:val="none"/>
              </w:rPr>
              <w:t>180℃左</w:t>
            </w:r>
            <w:r>
              <w:rPr>
                <w:rFonts w:hint="default" w:ascii="Times New Roman" w:hAnsi="Times New Roman" w:eastAsia="宋体" w:cs="Times New Roman"/>
                <w:b w:val="0"/>
                <w:bCs w:val="0"/>
                <w:color w:val="auto"/>
                <w:sz w:val="24"/>
              </w:rPr>
              <w:t>右）使原料熔融，熔融状态的物料通过螺杆向前推进，</w:t>
            </w:r>
            <w:r>
              <w:rPr>
                <w:rFonts w:hint="default" w:ascii="Times New Roman" w:hAnsi="Times New Roman" w:eastAsia="宋体" w:cs="Times New Roman"/>
                <w:b w:val="0"/>
                <w:bCs w:val="0"/>
                <w:color w:val="auto"/>
                <w:kern w:val="24"/>
                <w:sz w:val="24"/>
              </w:rPr>
              <w:t>在螺杆的推动下通过料筒前端的喷嘴挤出成型，形成半成品。</w:t>
            </w:r>
          </w:p>
          <w:p>
            <w:pPr>
              <w:autoSpaceDE w:val="0"/>
              <w:autoSpaceDN w:val="0"/>
              <w:snapToGrid w:val="0"/>
              <w:spacing w:line="360" w:lineRule="auto"/>
              <w:ind w:firstLine="480" w:firstLineChars="200"/>
              <w:jc w:val="left"/>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该过程会产生</w:t>
            </w:r>
            <w:r>
              <w:rPr>
                <w:rFonts w:hint="default" w:ascii="Times New Roman" w:hAnsi="Times New Roman" w:eastAsia="宋体" w:cs="Times New Roman"/>
                <w:b w:val="0"/>
                <w:bCs w:val="0"/>
                <w:color w:val="auto"/>
                <w:sz w:val="24"/>
                <w:highlight w:val="none"/>
                <w:lang w:val="en-US" w:eastAsia="zh-CN"/>
              </w:rPr>
              <w:t>臭气浓度</w:t>
            </w:r>
            <w:r>
              <w:rPr>
                <w:rFonts w:hint="default" w:ascii="Times New Roman" w:hAnsi="Times New Roman" w:eastAsia="宋体" w:cs="Times New Roman"/>
                <w:b w:val="0"/>
                <w:bCs w:val="0"/>
                <w:color w:val="auto"/>
                <w:sz w:val="24"/>
                <w:lang w:val="en-US" w:eastAsia="zh-CN"/>
              </w:rPr>
              <w:t>及有机废气G</w:t>
            </w:r>
            <w:r>
              <w:rPr>
                <w:rFonts w:hint="default" w:ascii="Times New Roman" w:hAnsi="Times New Roman" w:eastAsia="宋体" w:cs="Times New Roman"/>
                <w:b w:val="0"/>
                <w:bCs w:val="0"/>
                <w:color w:val="auto"/>
                <w:sz w:val="24"/>
                <w:szCs w:val="24"/>
                <w:vertAlign w:val="subscript"/>
                <w:lang w:val="en-US" w:eastAsia="zh-CN"/>
              </w:rPr>
              <w:t>8-4</w:t>
            </w:r>
            <w:r>
              <w:rPr>
                <w:rFonts w:hint="default" w:ascii="Times New Roman" w:hAnsi="Times New Roman" w:eastAsia="宋体" w:cs="Times New Roman"/>
                <w:b w:val="0"/>
                <w:bCs w:val="0"/>
                <w:color w:val="auto"/>
                <w:sz w:val="24"/>
                <w:szCs w:val="24"/>
              </w:rPr>
              <w:t>及设备噪声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7、8</w:t>
            </w:r>
            <w:r>
              <w:rPr>
                <w:rFonts w:hint="default" w:ascii="Times New Roman" w:hAnsi="Times New Roman" w:eastAsia="宋体" w:cs="Times New Roman"/>
                <w:b w:val="0"/>
                <w:bCs w:val="0"/>
                <w:color w:val="auto"/>
                <w:sz w:val="24"/>
              </w:rPr>
              <w:t>。</w:t>
            </w:r>
          </w:p>
          <w:p>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⑤</w:t>
            </w:r>
            <w:r>
              <w:rPr>
                <w:rFonts w:hint="default" w:ascii="Times New Roman" w:hAnsi="Times New Roman" w:eastAsia="宋体" w:cs="Times New Roman"/>
                <w:b w:val="0"/>
                <w:bCs w:val="0"/>
                <w:color w:val="auto"/>
                <w:sz w:val="24"/>
              </w:rPr>
              <w:t>冷却成型：挤出机配置循环冷却水系统，采用间接冷却，使模具腔内的产品冷却成型。</w:t>
            </w:r>
            <w:r>
              <w:rPr>
                <w:rFonts w:hint="default" w:ascii="Times New Roman" w:hAnsi="Times New Roman" w:eastAsia="宋体" w:cs="Times New Roman"/>
                <w:b w:val="0"/>
                <w:bCs w:val="0"/>
                <w:color w:val="auto"/>
                <w:sz w:val="24"/>
                <w:lang w:val="en-US" w:eastAsia="zh-CN"/>
              </w:rPr>
              <w:t>本</w:t>
            </w:r>
            <w:r>
              <w:rPr>
                <w:rFonts w:hint="default" w:ascii="Times New Roman" w:hAnsi="Times New Roman" w:eastAsia="宋体" w:cs="Times New Roman"/>
                <w:b w:val="0"/>
                <w:bCs w:val="0"/>
                <w:color w:val="auto"/>
                <w:sz w:val="24"/>
              </w:rPr>
              <w:t>项目</w:t>
            </w:r>
            <w:r>
              <w:rPr>
                <w:rFonts w:hint="default" w:ascii="Times New Roman" w:hAnsi="Times New Roman" w:eastAsia="宋体" w:cs="Times New Roman"/>
                <w:b w:val="0"/>
                <w:bCs w:val="0"/>
                <w:color w:val="auto"/>
                <w:sz w:val="24"/>
                <w:lang w:val="en-US" w:eastAsia="zh-CN"/>
              </w:rPr>
              <w:t>拟设置</w:t>
            </w:r>
            <w:r>
              <w:rPr>
                <w:rFonts w:hint="default" w:ascii="Times New Roman" w:hAnsi="Times New Roman" w:eastAsia="宋体" w:cs="Times New Roman"/>
                <w:b w:val="0"/>
                <w:bCs w:val="0"/>
                <w:color w:val="auto"/>
                <w:sz w:val="24"/>
              </w:rPr>
              <w:t>1个</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的冷却水池，</w:t>
            </w:r>
            <w:r>
              <w:rPr>
                <w:rFonts w:hint="default" w:ascii="Times New Roman" w:hAnsi="Times New Roman" w:eastAsia="宋体" w:cs="Times New Roman"/>
                <w:b w:val="0"/>
                <w:bCs w:val="0"/>
                <w:color w:val="auto"/>
                <w:sz w:val="24"/>
                <w:lang w:val="en-US" w:eastAsia="zh-CN"/>
              </w:rPr>
              <w:t>生产过程</w:t>
            </w:r>
            <w:r>
              <w:rPr>
                <w:rFonts w:hint="default" w:ascii="Times New Roman" w:hAnsi="Times New Roman" w:eastAsia="宋体" w:cs="Times New Roman"/>
                <w:b w:val="0"/>
                <w:bCs w:val="0"/>
                <w:color w:val="auto"/>
                <w:sz w:val="24"/>
              </w:rPr>
              <w:t>依托</w:t>
            </w:r>
            <w:r>
              <w:rPr>
                <w:rFonts w:hint="default" w:ascii="Times New Roman" w:hAnsi="Times New Roman" w:eastAsia="宋体" w:cs="Times New Roman"/>
                <w:b w:val="0"/>
                <w:bCs w:val="0"/>
                <w:color w:val="auto"/>
                <w:sz w:val="24"/>
                <w:lang w:val="en-US" w:eastAsia="zh-CN"/>
              </w:rPr>
              <w:t>该</w:t>
            </w:r>
            <w:r>
              <w:rPr>
                <w:rFonts w:hint="default" w:ascii="Times New Roman" w:hAnsi="Times New Roman" w:eastAsia="宋体" w:cs="Times New Roman"/>
                <w:b w:val="0"/>
                <w:bCs w:val="0"/>
                <w:color w:val="auto"/>
                <w:sz w:val="24"/>
              </w:rPr>
              <w:t>冷却水池进行使用，冷却水先流入冷却塔、再流入冷却水池自然冷却后循环使用，不外排。</w:t>
            </w:r>
          </w:p>
          <w:p>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此过程会产生冷却水</w:t>
            </w:r>
            <w:r>
              <w:rPr>
                <w:rFonts w:hint="default" w:ascii="Times New Roman" w:hAnsi="Times New Roman" w:eastAsia="宋体" w:cs="Times New Roman"/>
                <w:b w:val="0"/>
                <w:bCs w:val="0"/>
                <w:color w:val="auto"/>
                <w:sz w:val="24"/>
                <w:lang w:val="en-US" w:eastAsia="zh-CN"/>
              </w:rPr>
              <w:t>W</w:t>
            </w:r>
            <w:r>
              <w:rPr>
                <w:rFonts w:hint="default" w:ascii="Times New Roman" w:hAnsi="Times New Roman" w:eastAsia="宋体" w:cs="Times New Roman"/>
                <w:b w:val="0"/>
                <w:bCs w:val="0"/>
                <w:color w:val="auto"/>
                <w:sz w:val="24"/>
                <w:vertAlign w:val="subscript"/>
                <w:lang w:val="en-US" w:eastAsia="zh-CN"/>
              </w:rPr>
              <w:t>7-1、8-1</w:t>
            </w:r>
            <w:r>
              <w:rPr>
                <w:rFonts w:hint="default" w:ascii="Times New Roman" w:hAnsi="Times New Roman" w:eastAsia="宋体" w:cs="Times New Roman"/>
                <w:b w:val="0"/>
                <w:bCs w:val="0"/>
                <w:color w:val="auto"/>
                <w:sz w:val="24"/>
              </w:rPr>
              <w:t>及设备噪声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7、8</w:t>
            </w:r>
            <w:r>
              <w:rPr>
                <w:rFonts w:hint="default" w:ascii="Times New Roman" w:hAnsi="Times New Roman" w:eastAsia="宋体" w:cs="Times New Roman"/>
                <w:b w:val="0"/>
                <w:bCs w:val="0"/>
                <w:color w:val="auto"/>
                <w:sz w:val="24"/>
              </w:rPr>
              <w:t>。</w:t>
            </w:r>
          </w:p>
          <w:p>
            <w:pPr>
              <w:snapToGrid w:val="0"/>
              <w:spacing w:line="355" w:lineRule="auto"/>
              <w:ind w:firstLine="482"/>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⑥</w:t>
            </w:r>
            <w:r>
              <w:rPr>
                <w:rFonts w:hint="default" w:ascii="Times New Roman" w:hAnsi="Times New Roman" w:eastAsia="宋体" w:cs="Times New Roman"/>
                <w:b w:val="0"/>
                <w:bCs w:val="0"/>
                <w:color w:val="auto"/>
                <w:sz w:val="24"/>
              </w:rPr>
              <w:t>牵引、切割：</w:t>
            </w:r>
            <w:r>
              <w:rPr>
                <w:rFonts w:hint="default" w:ascii="Times New Roman" w:hAnsi="Times New Roman" w:eastAsia="宋体" w:cs="Times New Roman"/>
                <w:b w:val="0"/>
                <w:bCs w:val="0"/>
                <w:color w:val="auto"/>
                <w:kern w:val="24"/>
                <w:sz w:val="24"/>
              </w:rPr>
              <w:t>成型后的</w:t>
            </w:r>
            <w:r>
              <w:rPr>
                <w:rFonts w:hint="default" w:ascii="Times New Roman" w:hAnsi="Times New Roman" w:eastAsia="宋体" w:cs="Times New Roman"/>
                <w:b w:val="0"/>
                <w:bCs w:val="0"/>
                <w:color w:val="auto"/>
                <w:kern w:val="24"/>
                <w:sz w:val="24"/>
                <w:lang w:val="en-US" w:eastAsia="zh-CN"/>
              </w:rPr>
              <w:t>通信用硅芯管/集束管</w:t>
            </w:r>
            <w:r>
              <w:rPr>
                <w:rFonts w:hint="default" w:ascii="Times New Roman" w:hAnsi="Times New Roman" w:eastAsia="宋体" w:cs="Times New Roman"/>
                <w:b w:val="0"/>
                <w:bCs w:val="0"/>
                <w:color w:val="auto"/>
                <w:kern w:val="24"/>
                <w:sz w:val="24"/>
              </w:rPr>
              <w:t>由牵引机牵引后</w:t>
            </w:r>
            <w:r>
              <w:rPr>
                <w:rFonts w:hint="default" w:ascii="Times New Roman" w:hAnsi="Times New Roman" w:eastAsia="宋体" w:cs="Times New Roman"/>
                <w:b w:val="0"/>
                <w:bCs w:val="0"/>
                <w:color w:val="auto"/>
                <w:sz w:val="24"/>
              </w:rPr>
              <w:t>根据产品规格要求使用切割机对产品进行切割。此过程产生</w:t>
            </w:r>
            <w:r>
              <w:rPr>
                <w:rFonts w:hint="default" w:ascii="Times New Roman" w:hAnsi="Times New Roman" w:eastAsia="宋体" w:cs="Times New Roman"/>
                <w:b w:val="0"/>
                <w:bCs w:val="0"/>
                <w:color w:val="auto"/>
                <w:sz w:val="24"/>
                <w:lang w:eastAsia="zh-CN"/>
              </w:rPr>
              <w:t>边角料</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8-4</w:t>
            </w:r>
            <w:r>
              <w:rPr>
                <w:rFonts w:hint="default" w:ascii="Times New Roman" w:hAnsi="Times New Roman" w:eastAsia="宋体" w:cs="Times New Roman"/>
                <w:b w:val="0"/>
                <w:bCs w:val="0"/>
                <w:color w:val="auto"/>
                <w:sz w:val="24"/>
              </w:rPr>
              <w:t>和设备噪声</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7、8</w:t>
            </w:r>
            <w:r>
              <w:rPr>
                <w:rFonts w:hint="default" w:ascii="Times New Roman" w:hAnsi="Times New Roman" w:eastAsia="宋体" w:cs="Times New Roman"/>
                <w:b w:val="0"/>
                <w:bCs w:val="0"/>
                <w:color w:val="auto"/>
                <w:sz w:val="24"/>
              </w:rPr>
              <w:t>。</w:t>
            </w:r>
          </w:p>
          <w:p>
            <w:pPr>
              <w:pStyle w:val="82"/>
              <w:spacing w:line="355" w:lineRule="auto"/>
              <w:ind w:firstLine="482"/>
              <w:rPr>
                <w:rFonts w:hint="default" w:ascii="Times New Roman" w:hAnsi="Times New Roman" w:eastAsia="宋体" w:cs="Times New Roman"/>
                <w:b w:val="0"/>
                <w:bCs w:val="0"/>
                <w:color w:val="auto"/>
                <w:szCs w:val="24"/>
              </w:rPr>
            </w:pPr>
            <w:r>
              <w:rPr>
                <w:rFonts w:hint="default" w:ascii="Times New Roman" w:hAnsi="Times New Roman" w:eastAsia="宋体" w:cs="Times New Roman"/>
                <w:b w:val="0"/>
                <w:bCs w:val="0"/>
                <w:color w:val="auto"/>
                <w:szCs w:val="24"/>
                <w:lang w:val="en-US" w:eastAsia="zh-CN"/>
              </w:rPr>
              <w:t>⑦</w:t>
            </w:r>
            <w:r>
              <w:rPr>
                <w:rFonts w:hint="default" w:ascii="Times New Roman" w:hAnsi="Times New Roman" w:eastAsia="宋体" w:cs="Times New Roman"/>
                <w:b w:val="0"/>
                <w:bCs w:val="0"/>
                <w:color w:val="auto"/>
                <w:szCs w:val="24"/>
              </w:rPr>
              <w:t>检验：切割完成后需对产品进行检验，检验合格即为成品，此过程会产生不合格产品</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8-5</w:t>
            </w:r>
            <w:r>
              <w:rPr>
                <w:rFonts w:hint="default" w:ascii="Times New Roman" w:hAnsi="Times New Roman" w:eastAsia="宋体" w:cs="Times New Roman"/>
                <w:b w:val="0"/>
                <w:bCs w:val="0"/>
                <w:color w:val="auto"/>
                <w:szCs w:val="24"/>
              </w:rPr>
              <w:t>。</w:t>
            </w:r>
          </w:p>
          <w:p>
            <w:pPr>
              <w:tabs>
                <w:tab w:val="left" w:pos="2520"/>
              </w:tabs>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⑧</w:t>
            </w:r>
            <w:r>
              <w:rPr>
                <w:rFonts w:hint="default" w:ascii="Times New Roman" w:hAnsi="Times New Roman" w:eastAsia="宋体" w:cs="Times New Roman"/>
                <w:b w:val="0"/>
                <w:bCs w:val="0"/>
                <w:color w:val="auto"/>
                <w:sz w:val="24"/>
                <w:highlight w:val="none"/>
              </w:rPr>
              <w:t>破碎：边角料及不合格产品经</w:t>
            </w:r>
            <w:r>
              <w:rPr>
                <w:rFonts w:hint="default" w:ascii="Times New Roman" w:hAnsi="Times New Roman" w:eastAsia="宋体" w:cs="Times New Roman"/>
                <w:b w:val="0"/>
                <w:bCs w:val="0"/>
                <w:color w:val="auto"/>
                <w:kern w:val="24"/>
                <w:sz w:val="24"/>
                <w:highlight w:val="none"/>
              </w:rPr>
              <w:t>集中收集后进行破碎处理</w:t>
            </w:r>
            <w:r>
              <w:rPr>
                <w:rFonts w:hint="default" w:ascii="Times New Roman" w:hAnsi="Times New Roman" w:eastAsia="宋体" w:cs="Times New Roman"/>
                <w:b w:val="0"/>
                <w:bCs w:val="0"/>
                <w:color w:val="auto"/>
                <w:sz w:val="24"/>
                <w:highlight w:val="none"/>
              </w:rPr>
              <w:t>，破碎过程在密闭破碎间内进行，破碎至粒径为3-4mm的颗粒后</w:t>
            </w:r>
            <w:r>
              <w:rPr>
                <w:rFonts w:hint="default" w:ascii="Times New Roman" w:hAnsi="Times New Roman" w:eastAsia="宋体" w:cs="Times New Roman"/>
                <w:b w:val="0"/>
                <w:bCs w:val="0"/>
                <w:color w:val="auto"/>
                <w:sz w:val="24"/>
                <w:highlight w:val="none"/>
                <w:lang w:val="en-US" w:eastAsia="zh-CN"/>
              </w:rPr>
              <w:t>定期外售</w:t>
            </w:r>
            <w:r>
              <w:rPr>
                <w:rFonts w:hint="default" w:ascii="Times New Roman" w:hAnsi="Times New Roman" w:eastAsia="宋体" w:cs="Times New Roman"/>
                <w:b w:val="0"/>
                <w:bCs w:val="0"/>
                <w:color w:val="auto"/>
                <w:sz w:val="24"/>
                <w:highlight w:val="none"/>
              </w:rPr>
              <w:t>。此过程中会产生破碎颗粒物</w:t>
            </w:r>
            <w:r>
              <w:rPr>
                <w:rFonts w:hint="default" w:ascii="Times New Roman" w:hAnsi="Times New Roman" w:eastAsia="宋体" w:cs="Times New Roman"/>
                <w:b w:val="0"/>
                <w:bCs w:val="0"/>
                <w:color w:val="auto"/>
                <w:highlight w:val="none"/>
                <w:vertAlign w:val="baseline"/>
                <w:lang w:val="en-US" w:eastAsia="zh-CN"/>
              </w:rPr>
              <w:t>G</w:t>
            </w:r>
            <w:r>
              <w:rPr>
                <w:rFonts w:hint="default" w:ascii="Times New Roman" w:hAnsi="Times New Roman" w:eastAsia="宋体" w:cs="Times New Roman"/>
                <w:b w:val="0"/>
                <w:bCs w:val="0"/>
                <w:color w:val="auto"/>
                <w:sz w:val="24"/>
                <w:szCs w:val="24"/>
                <w:highlight w:val="none"/>
                <w:vertAlign w:val="subscript"/>
                <w:lang w:val="en-US" w:eastAsia="zh-CN"/>
              </w:rPr>
              <w:t>8-5</w:t>
            </w:r>
            <w:r>
              <w:rPr>
                <w:rFonts w:hint="default" w:ascii="Times New Roman" w:hAnsi="Times New Roman" w:eastAsia="宋体" w:cs="Times New Roman"/>
                <w:b w:val="0"/>
                <w:bCs w:val="0"/>
                <w:color w:val="auto"/>
                <w:sz w:val="24"/>
                <w:highlight w:val="none"/>
              </w:rPr>
              <w:t>和设备噪声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lang w:val="en-US" w:eastAsia="zh-CN"/>
              </w:rPr>
              <w:t>⑨</w:t>
            </w:r>
            <w:r>
              <w:rPr>
                <w:rFonts w:hint="default" w:ascii="Times New Roman" w:hAnsi="Times New Roman" w:eastAsia="宋体" w:cs="Times New Roman"/>
                <w:b w:val="0"/>
                <w:bCs w:val="0"/>
                <w:color w:val="auto"/>
                <w:sz w:val="24"/>
              </w:rPr>
              <w:t>包装入库：对检验合格后的产品进行包装，包装后堆放于成品堆放区。此过程会产生废包装材料</w:t>
            </w:r>
            <w:r>
              <w:rPr>
                <w:rFonts w:hint="default" w:ascii="Times New Roman" w:hAnsi="Times New Roman" w:eastAsia="宋体" w:cs="Times New Roman"/>
                <w:b w:val="0"/>
                <w:bCs w:val="0"/>
                <w:color w:val="auto"/>
                <w:sz w:val="24"/>
                <w:szCs w:val="24"/>
                <w:lang w:val="en-US" w:eastAsia="zh-CN"/>
              </w:rPr>
              <w:t>S</w:t>
            </w:r>
            <w:r>
              <w:rPr>
                <w:rFonts w:hint="default" w:ascii="Times New Roman" w:hAnsi="Times New Roman" w:eastAsia="宋体" w:cs="Times New Roman"/>
                <w:b w:val="0"/>
                <w:bCs w:val="0"/>
                <w:color w:val="auto"/>
                <w:sz w:val="24"/>
                <w:szCs w:val="24"/>
                <w:vertAlign w:val="subscript"/>
                <w:lang w:val="en-US" w:eastAsia="zh-CN"/>
              </w:rPr>
              <w:t>8-3</w:t>
            </w:r>
            <w:r>
              <w:rPr>
                <w:rFonts w:hint="default" w:ascii="Times New Roman" w:hAnsi="Times New Roman" w:eastAsia="宋体" w:cs="Times New Roman"/>
                <w:b w:val="0"/>
                <w:bCs w:val="0"/>
                <w:color w:val="auto"/>
                <w:sz w:val="24"/>
              </w:rPr>
              <w:t>。</w:t>
            </w:r>
          </w:p>
          <w:bookmarkEnd w:id="17"/>
          <w:p>
            <w:pPr>
              <w:pStyle w:val="25"/>
              <w:keepNext w:val="0"/>
              <w:keepLines w:val="0"/>
              <w:pageBreakBefore w:val="0"/>
              <w:widowControl w:val="0"/>
              <w:numPr>
                <w:ilvl w:val="0"/>
                <w:numId w:val="0"/>
              </w:numPr>
              <w:shd w:val="clea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2、项目其他产污环节分析</w:t>
            </w:r>
          </w:p>
          <w:p>
            <w:pPr>
              <w:keepNext w:val="0"/>
              <w:keepLines w:val="0"/>
              <w:pageBreakBefore w:val="0"/>
              <w:widowControl w:val="0"/>
              <w:shd w:val="clear"/>
              <w:wordWrap/>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本项目设置办公生活区，为职工提供食宿，项目办公生活产污环节详见图2-8所示。</w:t>
            </w:r>
          </w:p>
          <w:p>
            <w:pPr>
              <w:pStyle w:val="25"/>
              <w:shd w:val="clear"/>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6" o:spt="75" type="#_x0000_t75" style="height:123.05pt;width:299.25pt;" o:ole="t" filled="f" o:preferrelative="t" stroked="f" coordsize="21600,21600">
                  <v:path/>
                  <v:fill on="f" focussize="0,0"/>
                  <v:stroke on="f"/>
                  <v:imagedata r:id="rId41" o:title=""/>
                  <o:lock v:ext="edit" aspectratio="t"/>
                  <w10:wrap type="none"/>
                  <w10:anchorlock/>
                </v:shape>
                <o:OLEObject Type="Embed" ProgID="Visio.Drawing.11" ShapeID="_x0000_i1036" DrawAspect="Content" ObjectID="_1468075736" r:id="rId40">
                  <o:LockedField>false</o:LockedField>
                </o:OLEObject>
              </w:object>
            </w:r>
          </w:p>
          <w:p>
            <w:pPr>
              <w:pStyle w:val="25"/>
              <w:shd w:val="clear"/>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2-12 </w:t>
            </w:r>
            <w:r>
              <w:rPr>
                <w:rFonts w:hint="default" w:ascii="Times New Roman" w:hAnsi="Times New Roman" w:eastAsia="宋体" w:cs="Times New Roman"/>
                <w:b/>
                <w:color w:val="auto"/>
                <w:sz w:val="21"/>
                <w:szCs w:val="21"/>
                <w:highlight w:val="none"/>
              </w:rPr>
              <w:t xml:space="preserve">  办公生活产物节点图</w:t>
            </w:r>
          </w:p>
          <w:p>
            <w:pPr>
              <w:pStyle w:val="26"/>
              <w:shd w:val="clear"/>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5"/>
              <w:shd w:val="clear"/>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2-10</w:t>
            </w:r>
            <w:r>
              <w:rPr>
                <w:rFonts w:hint="default" w:ascii="Times New Roman" w:hAnsi="Times New Roman" w:eastAsia="宋体" w:cs="Times New Roman"/>
                <w:color w:val="auto"/>
                <w:highlight w:val="none"/>
              </w:rPr>
              <w:t>。</w:t>
            </w:r>
          </w:p>
          <w:p>
            <w:pPr>
              <w:pStyle w:val="25"/>
              <w:shd w:val="clear"/>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运营期主要污染工序一览表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872"/>
              <w:gridCol w:w="1511"/>
              <w:gridCol w:w="3795"/>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4604" w:type="pct"/>
                  <w:gridSpan w:val="4"/>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钢质电缆桥架、配电柜、母线槽、支架、隔离栅、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下料（剪板、冲孔）（</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5-1</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金属粉尘</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洒水降尘、厂房阻隔</w:t>
                  </w:r>
                  <w:r>
                    <w:rPr>
                      <w:rFonts w:hint="default" w:ascii="Times New Roman" w:hAnsi="Times New Roman" w:eastAsia="宋体" w:cs="Times New Roman"/>
                      <w:color w:val="auto"/>
                      <w:sz w:val="21"/>
                      <w:szCs w:val="21"/>
                      <w:lang w:eastAsia="zh-CN"/>
                    </w:rPr>
                    <w:t>。</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5-2</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5-3</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喷塑粉尘</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及浸塑均</w:t>
                  </w:r>
                  <w:r>
                    <w:rPr>
                      <w:rFonts w:hint="default" w:ascii="Times New Roman" w:hAnsi="Times New Roman" w:eastAsia="宋体" w:cs="Times New Roman"/>
                      <w:color w:val="auto"/>
                      <w:sz w:val="21"/>
                      <w:szCs w:val="21"/>
                      <w:highlight w:val="none"/>
                    </w:rPr>
                    <w:t>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482"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5-3</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浸塑粉尘</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天然气燃烧机燃料燃烧（</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5-4</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烟尘、</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217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本项目水洗烘干道、</w:t>
                  </w:r>
                  <w:r>
                    <w:rPr>
                      <w:rFonts w:hint="default" w:ascii="Times New Roman" w:hAnsi="Times New Roman" w:eastAsia="宋体" w:cs="Times New Roman"/>
                      <w:color w:val="auto"/>
                      <w:sz w:val="21"/>
                      <w:szCs w:val="21"/>
                    </w:rPr>
                    <w:t>喷塑固化</w:t>
                  </w:r>
                  <w:r>
                    <w:rPr>
                      <w:rFonts w:hint="default" w:ascii="Times New Roman" w:hAnsi="Times New Roman" w:eastAsia="宋体" w:cs="Times New Roman"/>
                      <w:color w:val="auto"/>
                      <w:sz w:val="21"/>
                      <w:szCs w:val="21"/>
                      <w:lang w:val="en-US" w:eastAsia="zh-CN"/>
                    </w:rPr>
                    <w:t>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浸塑线</w:t>
                  </w:r>
                  <w:r>
                    <w:rPr>
                      <w:rFonts w:hint="default" w:ascii="Times New Roman" w:hAnsi="Times New Roman" w:eastAsia="宋体" w:cs="Times New Roman"/>
                      <w:color w:val="auto"/>
                      <w:sz w:val="21"/>
                      <w:szCs w:val="21"/>
                      <w:highlight w:val="none"/>
                      <w:lang w:val="en-US" w:eastAsia="zh-CN"/>
                    </w:rPr>
                    <w:t>工件预热炉、</w:t>
                  </w:r>
                  <w:r>
                    <w:rPr>
                      <w:rFonts w:hint="default" w:ascii="Times New Roman" w:hAnsi="Times New Roman" w:eastAsia="宋体" w:cs="Times New Roman"/>
                      <w:color w:val="auto"/>
                      <w:sz w:val="21"/>
                      <w:szCs w:val="21"/>
                      <w:lang w:val="en-US" w:eastAsia="zh-CN"/>
                    </w:rPr>
                    <w:t>浸塑固化道均为半封闭式结构，仅留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482"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5-5</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挥发性有机废气</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以</w:t>
                  </w: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val="en-US" w:eastAsia="zh-CN"/>
                    </w:rPr>
                    <w:t>计</w:t>
                  </w:r>
                  <w:r>
                    <w:rPr>
                      <w:rFonts w:hint="default" w:ascii="Times New Roman" w:hAnsi="Times New Roman" w:eastAsia="宋体" w:cs="Times New Roman"/>
                      <w:color w:val="auto"/>
                      <w:sz w:val="21"/>
                      <w:szCs w:val="21"/>
                    </w:rPr>
                    <w:t>）</w:t>
                  </w:r>
                </w:p>
              </w:tc>
              <w:tc>
                <w:tcPr>
                  <w:tcW w:w="217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48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4604" w:type="pct"/>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聚氨酯电缆桥架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加热、拉齐成型（</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6-1</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挥发性有机废气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以</w:t>
                  </w:r>
                  <w:r>
                    <w:rPr>
                      <w:rFonts w:hint="default" w:ascii="Times New Roman" w:hAnsi="Times New Roman" w:eastAsia="宋体" w:cs="Times New Roman"/>
                      <w:color w:val="auto"/>
                      <w:sz w:val="21"/>
                      <w:szCs w:val="21"/>
                      <w:highlight w:val="none"/>
                      <w:lang w:eastAsia="zh-CN"/>
                    </w:rPr>
                    <w:t>非甲烷总烃</w:t>
                  </w:r>
                  <w:r>
                    <w:rPr>
                      <w:rFonts w:hint="default" w:ascii="Times New Roman" w:hAnsi="Times New Roman" w:eastAsia="宋体" w:cs="Times New Roman"/>
                      <w:color w:val="auto"/>
                      <w:sz w:val="21"/>
                      <w:szCs w:val="21"/>
                      <w:highlight w:val="none"/>
                      <w:lang w:val="en-US" w:eastAsia="zh-CN"/>
                    </w:rPr>
                    <w:t>计</w:t>
                  </w:r>
                  <w:r>
                    <w:rPr>
                      <w:rFonts w:hint="default" w:ascii="Times New Roman" w:hAnsi="Times New Roman" w:eastAsia="宋体" w:cs="Times New Roman"/>
                      <w:color w:val="auto"/>
                      <w:sz w:val="21"/>
                      <w:szCs w:val="21"/>
                      <w:highlight w:val="none"/>
                      <w:lang w:eastAsia="zh-CN"/>
                    </w:rPr>
                    <w:t>）</w:t>
                  </w:r>
                </w:p>
              </w:tc>
              <w:tc>
                <w:tcPr>
                  <w:tcW w:w="2179" w:type="pct"/>
                  <w:tcBorders>
                    <w:tl2br w:val="nil"/>
                    <w:tr2bl w:val="nil"/>
                  </w:tcBorders>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产生及排放量较小，加强车间通风，为无组织排放。</w:t>
                  </w:r>
                </w:p>
              </w:tc>
              <w:tc>
                <w:tcPr>
                  <w:tcW w:w="48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4604" w:type="pct"/>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下料（</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8-1</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金属粉尘</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洒水降尘、厂房阻隔</w:t>
                  </w:r>
                  <w:r>
                    <w:rPr>
                      <w:rFonts w:hint="default" w:ascii="Times New Roman" w:hAnsi="Times New Roman" w:eastAsia="宋体" w:cs="Times New Roman"/>
                      <w:color w:val="auto"/>
                      <w:sz w:val="21"/>
                      <w:szCs w:val="21"/>
                      <w:lang w:eastAsia="zh-CN"/>
                    </w:rPr>
                    <w:t>。</w:t>
                  </w:r>
                </w:p>
              </w:tc>
              <w:tc>
                <w:tcPr>
                  <w:tcW w:w="48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8-2</w:t>
                  </w:r>
                  <w:r>
                    <w:rPr>
                      <w:rFonts w:hint="default" w:ascii="Times New Roman" w:hAnsi="Times New Roman" w:eastAsia="宋体" w:cs="Times New Roman"/>
                      <w:color w:val="auto"/>
                      <w:sz w:val="21"/>
                      <w:szCs w:val="21"/>
                      <w:highlight w:val="none"/>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焊接烟尘</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p>
              </w:tc>
              <w:tc>
                <w:tcPr>
                  <w:tcW w:w="48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加温搅拌（</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8-3</w:t>
                  </w:r>
                  <w:r>
                    <w:rPr>
                      <w:rFonts w:hint="default" w:ascii="Times New Roman" w:hAnsi="Times New Roman" w:eastAsia="宋体" w:cs="Times New Roman"/>
                      <w:color w:val="auto"/>
                      <w:sz w:val="21"/>
                      <w:szCs w:val="21"/>
                      <w:highlight w:val="none"/>
                      <w:lang w:val="en-US" w:eastAsia="zh-CN"/>
                    </w:rPr>
                    <w:t>）</w:t>
                  </w:r>
                </w:p>
              </w:tc>
              <w:tc>
                <w:tcPr>
                  <w:tcW w:w="867" w:type="pct"/>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有机废气（非甲烷总烃）、</w:t>
                  </w:r>
                  <w:r>
                    <w:rPr>
                      <w:rFonts w:hint="default" w:ascii="Times New Roman" w:hAnsi="Times New Roman" w:eastAsia="宋体" w:cs="Times New Roman"/>
                      <w:color w:val="auto"/>
                      <w:sz w:val="21"/>
                      <w:szCs w:val="21"/>
                      <w:highlight w:val="none"/>
                      <w:lang w:val="en-US" w:eastAsia="zh-CN"/>
                    </w:rPr>
                    <w:t>臭气浓度</w:t>
                  </w:r>
                </w:p>
              </w:tc>
              <w:tc>
                <w:tcPr>
                  <w:tcW w:w="2179" w:type="pct"/>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为8640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482" w:type="pct"/>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挤出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8-4</w:t>
                  </w:r>
                  <w:r>
                    <w:rPr>
                      <w:rFonts w:hint="default" w:ascii="Times New Roman" w:hAnsi="Times New Roman" w:eastAsia="宋体" w:cs="Times New Roman"/>
                      <w:color w:val="auto"/>
                      <w:sz w:val="21"/>
                      <w:szCs w:val="21"/>
                      <w:lang w:eastAsia="zh-CN"/>
                    </w:rPr>
                    <w:t>）</w:t>
                  </w:r>
                </w:p>
              </w:tc>
              <w:tc>
                <w:tcPr>
                  <w:tcW w:w="867" w:type="pct"/>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2179" w:type="pct"/>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482" w:type="pct"/>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破碎过程（</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8-5</w:t>
                  </w:r>
                  <w:r>
                    <w:rPr>
                      <w:rFonts w:hint="default" w:ascii="Times New Roman" w:hAnsi="Times New Roman" w:eastAsia="宋体" w:cs="Times New Roman"/>
                      <w:color w:val="auto"/>
                      <w:sz w:val="21"/>
                      <w:szCs w:val="21"/>
                      <w:lang w:eastAsia="zh-CN"/>
                    </w:rPr>
                    <w:t>）</w:t>
                  </w:r>
                </w:p>
              </w:tc>
              <w:tc>
                <w:tcPr>
                  <w:tcW w:w="867" w:type="pc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颗粒物</w:t>
                  </w:r>
                </w:p>
              </w:tc>
              <w:tc>
                <w:tcPr>
                  <w:tcW w:w="2179" w:type="pct"/>
                  <w:tcBorders>
                    <w:tl2br w:val="nil"/>
                    <w:tr2bl w:val="nil"/>
                  </w:tcBorders>
                  <w:noWrap w:val="0"/>
                  <w:vAlign w:val="center"/>
                </w:tcPr>
                <w:p>
                  <w:pPr>
                    <w:pStyle w:val="55"/>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破碎机设置于密闭房间内，80%粉尘经房间阻隔后沉降于地面，剩余20%粉尘呈无组织排放。</w:t>
                  </w:r>
                </w:p>
              </w:tc>
              <w:tc>
                <w:tcPr>
                  <w:tcW w:w="48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4604" w:type="pct"/>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pStyle w:val="25"/>
                    <w:shd w:val="clear"/>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污水处理站</w:t>
                  </w:r>
                </w:p>
              </w:tc>
              <w:tc>
                <w:tcPr>
                  <w:tcW w:w="867" w:type="pct"/>
                  <w:tcBorders>
                    <w:tl2br w:val="nil"/>
                    <w:tr2bl w:val="nil"/>
                  </w:tcBorders>
                  <w:noWrap w:val="0"/>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异味</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4604" w:type="pct"/>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大配电柜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前处理</w:t>
                  </w:r>
                  <w:r>
                    <w:rPr>
                      <w:rFonts w:hint="default" w:ascii="Times New Roman" w:hAnsi="Times New Roman" w:eastAsia="宋体" w:cs="Times New Roman"/>
                      <w:color w:val="auto"/>
                      <w:szCs w:val="21"/>
                      <w:highlight w:val="none"/>
                      <w:lang w:eastAsia="zh-CN"/>
                    </w:rPr>
                    <w:t>废水</w:t>
                  </w:r>
                </w:p>
              </w:tc>
              <w:tc>
                <w:tcPr>
                  <w:tcW w:w="86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含油、含</w:t>
                  </w:r>
                  <w:r>
                    <w:rPr>
                      <w:rFonts w:hint="default" w:ascii="Times New Roman" w:hAnsi="Times New Roman" w:eastAsia="宋体" w:cs="Times New Roman"/>
                      <w:color w:val="auto"/>
                      <w:szCs w:val="21"/>
                      <w:highlight w:val="none"/>
                      <w:lang w:eastAsia="zh-CN"/>
                    </w:rPr>
                    <w:t>脱脂剂</w:t>
                  </w:r>
                  <w:r>
                    <w:rPr>
                      <w:rFonts w:hint="default" w:ascii="Times New Roman" w:hAnsi="Times New Roman" w:eastAsia="宋体" w:cs="Times New Roman"/>
                      <w:color w:val="auto"/>
                      <w:szCs w:val="21"/>
                      <w:highlight w:val="none"/>
                    </w:rPr>
                    <w:t>废液、清洗废水</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经生产废水处理设施处理达标后回用。</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04" w:type="pct"/>
                  <w:gridSpan w:val="4"/>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挤出</w:t>
                  </w:r>
                  <w:r>
                    <w:rPr>
                      <w:rFonts w:hint="default" w:ascii="Times New Roman" w:hAnsi="Times New Roman" w:eastAsia="宋体" w:cs="Times New Roman"/>
                      <w:color w:val="auto"/>
                      <w:sz w:val="21"/>
                      <w:szCs w:val="21"/>
                      <w:lang w:eastAsia="zh-CN"/>
                    </w:rPr>
                    <w:t>冷却系统（</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6-1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7-1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8-1</w:t>
                  </w:r>
                  <w:r>
                    <w:rPr>
                      <w:rFonts w:hint="default" w:ascii="Times New Roman" w:hAnsi="Times New Roman" w:eastAsia="宋体" w:cs="Times New Roman"/>
                      <w:color w:val="auto"/>
                      <w:sz w:val="21"/>
                      <w:szCs w:val="21"/>
                      <w:lang w:eastAsia="zh-CN"/>
                    </w:rPr>
                    <w:t>）</w:t>
                  </w:r>
                </w:p>
              </w:tc>
              <w:tc>
                <w:tcPr>
                  <w:tcW w:w="867"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冷却水</w:t>
                  </w:r>
                </w:p>
              </w:tc>
              <w:tc>
                <w:tcPr>
                  <w:tcW w:w="2179"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经冷却</w:t>
                  </w:r>
                  <w:r>
                    <w:rPr>
                      <w:rFonts w:hint="default" w:ascii="Times New Roman" w:hAnsi="Times New Roman" w:eastAsia="宋体" w:cs="Times New Roman"/>
                      <w:color w:val="auto"/>
                      <w:sz w:val="21"/>
                      <w:szCs w:val="21"/>
                      <w:lang w:val="en-US" w:eastAsia="zh-CN"/>
                    </w:rPr>
                    <w:t>塔及冷却水</w:t>
                  </w:r>
                  <w:r>
                    <w:rPr>
                      <w:rFonts w:hint="default" w:ascii="Times New Roman" w:hAnsi="Times New Roman" w:eastAsia="宋体" w:cs="Times New Roman"/>
                      <w:color w:val="auto"/>
                      <w:sz w:val="21"/>
                      <w:szCs w:val="21"/>
                    </w:rPr>
                    <w:t>池冷却后循环使用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zh-CN"/>
                    </w:rPr>
                    <w:t>定期排污水与前处理废水一同进入生产废水处理设施处理达标后回用</w:t>
                  </w:r>
                  <w:r>
                    <w:rPr>
                      <w:rFonts w:hint="default" w:ascii="Times New Roman" w:hAnsi="Times New Roman" w:eastAsia="宋体" w:cs="Times New Roman"/>
                      <w:color w:val="auto"/>
                      <w:sz w:val="21"/>
                      <w:szCs w:val="21"/>
                      <w:lang w:eastAsia="zh-CN"/>
                    </w:rPr>
                    <w:t>。</w:t>
                  </w:r>
                </w:p>
              </w:tc>
              <w:tc>
                <w:tcPr>
                  <w:tcW w:w="48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04" w:type="pct"/>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kern w:val="2"/>
                      <w:sz w:val="21"/>
                      <w:szCs w:val="21"/>
                      <w:highlight w:val="none"/>
                      <w:lang w:val="en-US" w:eastAsia="zh-CN" w:bidi="ar"/>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食堂含油废水经隔油池预处理后与其它办公生活污水一同进入化粪池、</w:t>
                  </w:r>
                  <w:r>
                    <w:rPr>
                      <w:rFonts w:hint="default" w:ascii="Times New Roman" w:hAnsi="Times New Roman" w:eastAsia="宋体" w:cs="Times New Roman"/>
                      <w:color w:val="auto"/>
                      <w:sz w:val="21"/>
                      <w:szCs w:val="21"/>
                      <w:highlight w:val="none"/>
                      <w:lang w:val="en-US" w:eastAsia="zh-CN"/>
                    </w:rPr>
                    <w:t>一体化生活污水处理站</w:t>
                  </w:r>
                  <w:r>
                    <w:rPr>
                      <w:rFonts w:hint="default" w:ascii="Times New Roman" w:hAnsi="Times New Roman" w:eastAsia="宋体" w:cs="Times New Roman"/>
                      <w:color w:val="auto"/>
                      <w:sz w:val="21"/>
                      <w:szCs w:val="21"/>
                      <w:highlight w:val="none"/>
                      <w:lang w:eastAsia="zh-CN"/>
                    </w:rPr>
                    <w:t>处理</w:t>
                  </w:r>
                  <w:r>
                    <w:rPr>
                      <w:rFonts w:hint="default" w:ascii="Times New Roman" w:hAnsi="Times New Roman" w:eastAsia="宋体" w:cs="Times New Roman"/>
                      <w:color w:val="auto"/>
                      <w:sz w:val="21"/>
                      <w:szCs w:val="21"/>
                      <w:highlight w:val="none"/>
                      <w:lang w:val="en-US" w:eastAsia="zh-CN"/>
                    </w:rPr>
                    <w:t>达标后，晴天用于绿化或道路场地洒水，雨天储存于蓄水池中待晴天再回用，不外排。</w:t>
                  </w:r>
                </w:p>
              </w:tc>
              <w:tc>
                <w:tcPr>
                  <w:tcW w:w="482"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剪板、冲孔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金属碎屑、废边角料</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分类收集暂存于一般固废暂存区后，定期外卖废品收购站。</w:t>
                  </w:r>
                </w:p>
              </w:tc>
              <w:tc>
                <w:tcPr>
                  <w:tcW w:w="482"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去焊疤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焊渣</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原辅料开包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废包装材料</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喷房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回收粉尘</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w:t>
                  </w:r>
                  <w:r>
                    <w:rPr>
                      <w:rFonts w:hint="default" w:ascii="Times New Roman" w:hAnsi="Times New Roman" w:eastAsia="宋体" w:cs="Times New Roman"/>
                      <w:color w:val="auto"/>
                      <w:sz w:val="21"/>
                      <w:szCs w:val="21"/>
                      <w:highlight w:val="none"/>
                    </w:rPr>
                    <w:t>返回</w:t>
                  </w:r>
                  <w:r>
                    <w:rPr>
                      <w:rFonts w:hint="default" w:ascii="Times New Roman" w:hAnsi="Times New Roman" w:eastAsia="宋体" w:cs="Times New Roman"/>
                      <w:color w:val="auto"/>
                      <w:sz w:val="21"/>
                      <w:szCs w:val="21"/>
                      <w:highlight w:val="none"/>
                      <w:lang w:eastAsia="zh-CN"/>
                    </w:rPr>
                    <w:t>生产线</w:t>
                  </w:r>
                  <w:r>
                    <w:rPr>
                      <w:rFonts w:hint="default" w:ascii="Times New Roman" w:hAnsi="Times New Roman" w:eastAsia="宋体" w:cs="Times New Roman"/>
                      <w:color w:val="auto"/>
                      <w:sz w:val="21"/>
                      <w:szCs w:val="21"/>
                      <w:highlight w:val="none"/>
                    </w:rPr>
                    <w:t>再利用</w:t>
                  </w:r>
                  <w:r>
                    <w:rPr>
                      <w:rFonts w:hint="default" w:ascii="Times New Roman" w:hAnsi="Times New Roman" w:eastAsia="宋体" w:cs="Times New Roman"/>
                      <w:color w:val="auto"/>
                      <w:sz w:val="21"/>
                      <w:szCs w:val="21"/>
                      <w:highlight w:val="none"/>
                      <w:lang w:eastAsia="zh-CN"/>
                    </w:rPr>
                    <w:t>。</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浸塑房（</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5-4</w:t>
                  </w:r>
                  <w:r>
                    <w:rPr>
                      <w:rFonts w:hint="default" w:ascii="Times New Roman" w:hAnsi="Times New Roman" w:eastAsia="宋体" w:cs="Times New Roman"/>
                      <w:color w:val="auto"/>
                      <w:sz w:val="21"/>
                      <w:szCs w:val="21"/>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回收粉尘</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产品检验（</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不合格产品</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返回各工段再次加工处理。</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喷房</w:t>
                  </w:r>
                  <w:r>
                    <w:rPr>
                      <w:rFonts w:hint="default" w:ascii="Times New Roman" w:hAnsi="Times New Roman" w:eastAsia="宋体" w:cs="Times New Roman"/>
                      <w:color w:val="auto"/>
                      <w:sz w:val="21"/>
                      <w:szCs w:val="21"/>
                      <w:highlight w:val="none"/>
                    </w:rPr>
                    <w:t>废气处理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废滤筒</w:t>
                  </w:r>
                </w:p>
              </w:tc>
              <w:tc>
                <w:tcPr>
                  <w:tcW w:w="217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收集暂存于一般固废暂存区后，定期外卖废品收购站。</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废活性炭</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121" w:type="pct"/>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kern w:val="2"/>
                      <w:sz w:val="21"/>
                      <w:szCs w:val="21"/>
                      <w:highlight w:val="none"/>
                      <w:lang w:val="en-US" w:eastAsia="zh-CN" w:bidi="ar"/>
                    </w:rPr>
                    <w:t>聚氨酯电缆桥架</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拆包（</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6-1</w:t>
                  </w:r>
                  <w:r>
                    <w:rPr>
                      <w:rFonts w:hint="default" w:ascii="Times New Roman" w:hAnsi="Times New Roman" w:eastAsia="宋体" w:cs="Times New Roman"/>
                      <w:color w:val="auto"/>
                      <w:sz w:val="21"/>
                      <w:szCs w:val="21"/>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聚氨酯拉挤树脂包装桶</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分类收集暂存于危险废物暂存间，定期委托有资质的单位清运处置。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检验（</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6-2</w:t>
                  </w:r>
                  <w:r>
                    <w:rPr>
                      <w:rFonts w:hint="default" w:ascii="Times New Roman" w:hAnsi="Times New Roman" w:eastAsia="宋体" w:cs="Times New Roman"/>
                      <w:color w:val="auto"/>
                      <w:sz w:val="21"/>
                      <w:szCs w:val="21"/>
                      <w:lang w:val="en-US"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不合格产品</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统一收集后暂存于一般固体废物暂存处，定期外售。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121" w:type="pct"/>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下料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8-1</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金属碎屑、废边角料</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统一收集后暂存于</w:t>
                  </w:r>
                  <w:r>
                    <w:rPr>
                      <w:rFonts w:hint="default" w:ascii="Times New Roman" w:hAnsi="Times New Roman" w:eastAsia="宋体" w:cs="Times New Roman"/>
                      <w:color w:val="auto"/>
                      <w:sz w:val="21"/>
                      <w:szCs w:val="21"/>
                      <w:lang w:eastAsia="zh-CN"/>
                    </w:rPr>
                    <w:t>一般</w:t>
                  </w:r>
                  <w:r>
                    <w:rPr>
                      <w:rFonts w:hint="default" w:ascii="Times New Roman" w:hAnsi="Times New Roman" w:eastAsia="宋体" w:cs="Times New Roman"/>
                      <w:color w:val="auto"/>
                      <w:sz w:val="21"/>
                      <w:szCs w:val="21"/>
                    </w:rPr>
                    <w:t>废料暂存处，</w:t>
                  </w:r>
                  <w:r>
                    <w:rPr>
                      <w:rFonts w:hint="default" w:ascii="Times New Roman" w:hAnsi="Times New Roman" w:eastAsia="宋体" w:cs="Times New Roman"/>
                      <w:color w:val="auto"/>
                      <w:sz w:val="21"/>
                      <w:szCs w:val="21"/>
                      <w:lang w:eastAsia="zh-CN"/>
                    </w:rPr>
                    <w:t>定期外售给废品回收站。</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去焊疤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8-2</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焊渣</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开包（</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7-3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8-3</w:t>
                  </w:r>
                  <w:r>
                    <w:rPr>
                      <w:rFonts w:hint="default" w:ascii="Times New Roman" w:hAnsi="Times New Roman" w:eastAsia="宋体" w:cs="Times New Roman"/>
                      <w:color w:val="auto"/>
                      <w:sz w:val="21"/>
                      <w:szCs w:val="21"/>
                      <w:lang w:eastAsia="zh-CN"/>
                    </w:rPr>
                    <w:t>）</w:t>
                  </w:r>
                </w:p>
              </w:tc>
              <w:tc>
                <w:tcPr>
                  <w:tcW w:w="867"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废包装材料</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w:t>
                  </w:r>
                </w:p>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7-4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8-4</w:t>
                  </w:r>
                  <w:r>
                    <w:rPr>
                      <w:rFonts w:hint="default" w:ascii="Times New Roman" w:hAnsi="Times New Roman" w:eastAsia="宋体" w:cs="Times New Roman"/>
                      <w:color w:val="auto"/>
                      <w:sz w:val="21"/>
                      <w:szCs w:val="21"/>
                      <w:lang w:eastAsia="zh-CN"/>
                    </w:rPr>
                    <w:t>）</w:t>
                  </w:r>
                </w:p>
              </w:tc>
              <w:tc>
                <w:tcPr>
                  <w:tcW w:w="867"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边角料</w:t>
                  </w:r>
                </w:p>
              </w:tc>
              <w:tc>
                <w:tcPr>
                  <w:tcW w:w="2179" w:type="pct"/>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统一收集后暂存于一般废料暂存处，定期使用</w:t>
                  </w:r>
                  <w:r>
                    <w:rPr>
                      <w:rFonts w:hint="default" w:ascii="Times New Roman" w:hAnsi="Times New Roman" w:eastAsia="宋体" w:cs="Times New Roman"/>
                      <w:color w:val="auto"/>
                      <w:sz w:val="21"/>
                      <w:szCs w:val="21"/>
                      <w:highlight w:val="none"/>
                      <w:lang w:val="en-US" w:eastAsia="zh-CN"/>
                    </w:rPr>
                    <w:t>破碎机处理后外售，破碎过程在密闭房间内进行。</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产品检验（</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7-5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8-5</w:t>
                  </w:r>
                  <w:r>
                    <w:rPr>
                      <w:rFonts w:hint="default" w:ascii="Times New Roman" w:hAnsi="Times New Roman" w:eastAsia="宋体" w:cs="Times New Roman"/>
                      <w:color w:val="auto"/>
                      <w:sz w:val="21"/>
                      <w:szCs w:val="21"/>
                      <w:lang w:eastAsia="zh-CN"/>
                    </w:rPr>
                    <w:t>）</w:t>
                  </w:r>
                </w:p>
              </w:tc>
              <w:tc>
                <w:tcPr>
                  <w:tcW w:w="867"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en-US"/>
                    </w:rPr>
                    <w:t>不合格产品</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废气处理（</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7-6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8-6</w:t>
                  </w:r>
                  <w:r>
                    <w:rPr>
                      <w:rFonts w:hint="default" w:ascii="Times New Roman" w:hAnsi="Times New Roman" w:eastAsia="宋体" w:cs="Times New Roman"/>
                      <w:color w:val="auto"/>
                      <w:sz w:val="21"/>
                      <w:szCs w:val="21"/>
                      <w:lang w:val="en-US" w:eastAsia="zh-CN"/>
                    </w:rPr>
                    <w:t>）</w:t>
                  </w:r>
                </w:p>
              </w:tc>
              <w:tc>
                <w:tcPr>
                  <w:tcW w:w="867"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废活性炭</w:t>
                  </w:r>
                </w:p>
              </w:tc>
              <w:tc>
                <w:tcPr>
                  <w:tcW w:w="2179"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121" w:type="pct"/>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办公、生活、其他</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机械维修</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2179"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生产废水污水处理站污泥</w:t>
                  </w:r>
                </w:p>
              </w:tc>
              <w:tc>
                <w:tcPr>
                  <w:tcW w:w="86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污泥</w:t>
                  </w:r>
                </w:p>
              </w:tc>
              <w:tc>
                <w:tcPr>
                  <w:tcW w:w="2179"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委托园区</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化粪池、一体化生活污水处理站</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污泥</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定期清掏后委托环卫部门清运、处置。</w:t>
                  </w:r>
                </w:p>
              </w:tc>
              <w:tc>
                <w:tcPr>
                  <w:tcW w:w="482"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1</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8</w:t>
                  </w:r>
                  <w:r>
                    <w:rPr>
                      <w:rFonts w:hint="default" w:ascii="Times New Roman" w:hAnsi="Times New Roman" w:eastAsia="宋体" w:cs="Times New Roman"/>
                      <w:color w:val="auto"/>
                      <w:sz w:val="21"/>
                      <w:szCs w:val="21"/>
                      <w:highlight w:val="none"/>
                      <w:lang w:eastAsia="zh-CN"/>
                    </w:rPr>
                    <w:t>）</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74"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867"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2179"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482" w:type="pc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pStyle w:val="74"/>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三</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物料平衡</w:t>
            </w:r>
          </w:p>
          <w:p>
            <w:pPr>
              <w:widowControl w:val="0"/>
              <w:shd w:val="clea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1、塑粉物料平衡</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项目喷房喷塑过程中塑粉物料平衡见图</w:t>
            </w:r>
            <w:r>
              <w:rPr>
                <w:rFonts w:hint="default" w:ascii="Times New Roman" w:hAnsi="Times New Roman" w:eastAsia="宋体" w:cs="Times New Roman"/>
                <w:color w:val="auto"/>
                <w:sz w:val="24"/>
                <w:lang w:val="en-US" w:eastAsia="zh-CN"/>
              </w:rPr>
              <w:t>2-13</w:t>
            </w:r>
            <w:r>
              <w:rPr>
                <w:rFonts w:hint="default" w:ascii="Times New Roman" w:hAnsi="Times New Roman" w:eastAsia="宋体" w:cs="Times New Roman"/>
                <w:color w:val="auto"/>
                <w:sz w:val="24"/>
              </w:rPr>
              <w:t>。</w:t>
            </w:r>
          </w:p>
          <w:p>
            <w:pPr>
              <w:pStyle w:val="18"/>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7" o:spt="75" type="#_x0000_t75" style="height:148.95pt;width:439.65pt;" o:ole="t" filled="f" o:preferrelative="t" stroked="f" coordsize="21600,21600">
                  <v:path/>
                  <v:fill on="f" focussize="0,0"/>
                  <v:stroke on="f"/>
                  <v:imagedata r:id="rId43" o:title=""/>
                  <o:lock v:ext="edit" aspectratio="f"/>
                  <w10:wrap type="none"/>
                  <w10:anchorlock/>
                </v:shape>
                <o:OLEObject Type="Embed" ProgID="Visio.Drawing.15" ShapeID="_x0000_i1037" DrawAspect="Content" ObjectID="_1468075737" r:id="rId42">
                  <o:LockedField>false</o:LockedField>
                </o:OLEObject>
              </w:object>
            </w:r>
          </w:p>
          <w:p>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2-13</w:t>
            </w:r>
            <w:r>
              <w:rPr>
                <w:rFonts w:hint="default" w:ascii="Times New Roman" w:hAnsi="Times New Roman" w:eastAsia="宋体" w:cs="Times New Roman"/>
                <w:b/>
                <w:color w:val="auto"/>
                <w:highlight w:val="none"/>
              </w:rPr>
              <w:t xml:space="preserve">  塑粉物料平衡图  单位：t/a</w:t>
            </w:r>
          </w:p>
          <w:p>
            <w:pPr>
              <w:widowControl w:val="0"/>
              <w:shd w:val="clea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2、通信用硅芯管/集束管及穿线PSP管产品物料平衡</w:t>
            </w:r>
          </w:p>
          <w:p>
            <w:pPr>
              <w:widowControl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项目生产硅芯管、集束管及穿线PSP管时的</w:t>
            </w:r>
            <w:r>
              <w:rPr>
                <w:rFonts w:hint="default" w:ascii="Times New Roman" w:hAnsi="Times New Roman" w:eastAsia="宋体" w:cs="Times New Roman"/>
                <w:b w:val="0"/>
                <w:bCs w:val="0"/>
                <w:color w:val="auto"/>
                <w:kern w:val="0"/>
                <w:sz w:val="24"/>
                <w:highlight w:val="none"/>
              </w:rPr>
              <w:t>主要原料为</w:t>
            </w:r>
            <w:r>
              <w:rPr>
                <w:rFonts w:hint="default" w:ascii="Times New Roman" w:hAnsi="Times New Roman" w:eastAsia="宋体" w:cs="Times New Roman"/>
                <w:b w:val="0"/>
                <w:bCs w:val="0"/>
                <w:color w:val="auto"/>
                <w:sz w:val="24"/>
                <w:highlight w:val="none"/>
              </w:rPr>
              <w:t>P</w:t>
            </w:r>
            <w:r>
              <w:rPr>
                <w:rFonts w:hint="default" w:ascii="Times New Roman" w:hAnsi="Times New Roman" w:eastAsia="宋体" w:cs="Times New Roman"/>
                <w:b w:val="0"/>
                <w:bCs w:val="0"/>
                <w:color w:val="auto"/>
                <w:sz w:val="24"/>
                <w:highlight w:val="none"/>
                <w:lang w:val="en-US" w:eastAsia="zh-CN"/>
              </w:rPr>
              <w:t>E</w:t>
            </w:r>
            <w:r>
              <w:rPr>
                <w:rFonts w:hint="default" w:ascii="Times New Roman" w:hAnsi="Times New Roman" w:eastAsia="宋体" w:cs="Times New Roman"/>
                <w:b w:val="0"/>
                <w:bCs w:val="0"/>
                <w:color w:val="auto"/>
                <w:sz w:val="24"/>
                <w:highlight w:val="none"/>
              </w:rPr>
              <w:t>新料塑料颗粒</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色母粒</w:t>
            </w:r>
            <w:r>
              <w:rPr>
                <w:rFonts w:hint="default" w:ascii="Times New Roman" w:hAnsi="Times New Roman" w:eastAsia="宋体" w:cs="Times New Roman"/>
                <w:b w:val="0"/>
                <w:bCs w:val="0"/>
                <w:color w:val="auto"/>
                <w:sz w:val="24"/>
                <w:highlight w:val="none"/>
                <w:lang w:eastAsia="zh-CN"/>
              </w:rPr>
              <w:t>及钢材</w:t>
            </w:r>
            <w:r>
              <w:rPr>
                <w:rFonts w:hint="default" w:ascii="Times New Roman" w:hAnsi="Times New Roman" w:eastAsia="宋体" w:cs="Times New Roman"/>
                <w:b w:val="0"/>
                <w:bCs w:val="0"/>
                <w:color w:val="auto"/>
                <w:sz w:val="24"/>
                <w:highlight w:val="none"/>
              </w:rPr>
              <w:t>，主要产生的污染物包括</w:t>
            </w:r>
            <w:r>
              <w:rPr>
                <w:rFonts w:hint="default" w:ascii="Times New Roman" w:hAnsi="Times New Roman" w:eastAsia="宋体" w:cs="Times New Roman"/>
                <w:b w:val="0"/>
                <w:bCs w:val="0"/>
                <w:color w:val="auto"/>
                <w:sz w:val="24"/>
                <w:highlight w:val="none"/>
                <w:lang w:val="en-US" w:eastAsia="zh-CN"/>
              </w:rPr>
              <w:t>颗粒物、</w:t>
            </w:r>
            <w:r>
              <w:rPr>
                <w:rFonts w:hint="default" w:ascii="Times New Roman" w:hAnsi="Times New Roman" w:eastAsia="宋体" w:cs="Times New Roman"/>
                <w:b w:val="0"/>
                <w:bCs w:val="0"/>
                <w:color w:val="auto"/>
                <w:sz w:val="24"/>
                <w:highlight w:val="none"/>
                <w:lang w:eastAsia="zh-CN"/>
              </w:rPr>
              <w:t>有机废气（以</w:t>
            </w:r>
            <w:r>
              <w:rPr>
                <w:rFonts w:hint="default" w:ascii="Times New Roman" w:hAnsi="Times New Roman" w:eastAsia="宋体" w:cs="Times New Roman"/>
                <w:b w:val="0"/>
                <w:bCs w:val="0"/>
                <w:color w:val="auto"/>
                <w:kern w:val="0"/>
                <w:sz w:val="24"/>
                <w:highlight w:val="none"/>
              </w:rPr>
              <w:t>非甲烷总烃</w:t>
            </w:r>
            <w:r>
              <w:rPr>
                <w:rFonts w:hint="default" w:ascii="Times New Roman" w:hAnsi="Times New Roman" w:eastAsia="宋体" w:cs="Times New Roman"/>
                <w:b w:val="0"/>
                <w:bCs w:val="0"/>
                <w:color w:val="auto"/>
                <w:kern w:val="0"/>
                <w:sz w:val="24"/>
                <w:highlight w:val="none"/>
                <w:lang w:eastAsia="zh-CN"/>
              </w:rPr>
              <w:t>计）</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eastAsia="zh-CN"/>
              </w:rPr>
              <w:t>边角料</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lang w:eastAsia="zh-CN"/>
              </w:rPr>
              <w:t>不合格产品</w:t>
            </w:r>
            <w:r>
              <w:rPr>
                <w:rFonts w:hint="default" w:ascii="Times New Roman" w:hAnsi="Times New Roman" w:eastAsia="宋体" w:cs="Times New Roman"/>
                <w:b w:val="0"/>
                <w:bCs w:val="0"/>
                <w:color w:val="auto"/>
                <w:kern w:val="0"/>
                <w:sz w:val="24"/>
                <w:highlight w:val="none"/>
              </w:rPr>
              <w:t>等。</w:t>
            </w:r>
          </w:p>
          <w:p>
            <w:pPr>
              <w:widowControl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物料平衡图见图</w:t>
            </w:r>
            <w:r>
              <w:rPr>
                <w:rFonts w:hint="default" w:ascii="Times New Roman" w:hAnsi="Times New Roman" w:eastAsia="宋体" w:cs="Times New Roman"/>
                <w:b w:val="0"/>
                <w:bCs w:val="0"/>
                <w:color w:val="auto"/>
                <w:kern w:val="0"/>
                <w:sz w:val="24"/>
                <w:highlight w:val="none"/>
                <w:lang w:val="en-US" w:eastAsia="zh-CN"/>
              </w:rPr>
              <w:t>2-11</w:t>
            </w:r>
            <w:r>
              <w:rPr>
                <w:rFonts w:hint="default" w:ascii="Times New Roman" w:hAnsi="Times New Roman" w:eastAsia="宋体" w:cs="Times New Roman"/>
                <w:b w:val="0"/>
                <w:bCs w:val="0"/>
                <w:color w:val="auto"/>
                <w:kern w:val="0"/>
                <w:sz w:val="24"/>
                <w:highlight w:val="none"/>
              </w:rPr>
              <w:t>。</w:t>
            </w:r>
          </w:p>
          <w:p>
            <w:pPr>
              <w:widowControl w:val="0"/>
              <w:jc w:val="center"/>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eastAsia="zh-CN" w:bidi="ar"/>
              </w:rPr>
              <w:t>表</w:t>
            </w:r>
            <w:r>
              <w:rPr>
                <w:rFonts w:hint="default" w:ascii="Times New Roman" w:hAnsi="Times New Roman" w:eastAsia="宋体" w:cs="Times New Roman"/>
                <w:b/>
                <w:color w:val="auto"/>
                <w:kern w:val="2"/>
                <w:sz w:val="21"/>
                <w:szCs w:val="21"/>
                <w:highlight w:val="none"/>
                <w:lang w:val="en-US" w:eastAsia="zh-CN" w:bidi="ar"/>
              </w:rPr>
              <w:t>2-11</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 xml:space="preserve"> </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项目</w:t>
            </w:r>
            <w:r>
              <w:rPr>
                <w:rFonts w:hint="default" w:ascii="Times New Roman" w:hAnsi="Times New Roman" w:eastAsia="宋体" w:cs="Times New Roman"/>
                <w:b/>
                <w:color w:val="auto"/>
                <w:kern w:val="2"/>
                <w:sz w:val="21"/>
                <w:szCs w:val="21"/>
                <w:highlight w:val="none"/>
                <w:lang w:eastAsia="zh-CN" w:bidi="ar"/>
              </w:rPr>
              <w:t>物料平衡一览表</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914"/>
              <w:gridCol w:w="842"/>
              <w:gridCol w:w="919"/>
              <w:gridCol w:w="1292"/>
              <w:gridCol w:w="160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gridSpan w:val="2"/>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投入</w:t>
                  </w:r>
                </w:p>
              </w:tc>
              <w:tc>
                <w:tcPr>
                  <w:tcW w:w="4658" w:type="dxa"/>
                  <w:gridSpan w:val="4"/>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名称</w:t>
                  </w:r>
                </w:p>
              </w:tc>
              <w:tc>
                <w:tcPr>
                  <w:tcW w:w="1914"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年用量（t）</w:t>
                  </w:r>
                </w:p>
              </w:tc>
              <w:tc>
                <w:tcPr>
                  <w:tcW w:w="3053" w:type="dxa"/>
                  <w:gridSpan w:val="3"/>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名称</w:t>
                  </w:r>
                </w:p>
              </w:tc>
              <w:tc>
                <w:tcPr>
                  <w:tcW w:w="1605"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年产生量（t）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0"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PE</w:t>
                  </w:r>
                  <w:r>
                    <w:rPr>
                      <w:rFonts w:hint="default" w:ascii="Times New Roman" w:hAnsi="Times New Roman" w:eastAsia="宋体" w:cs="Times New Roman"/>
                      <w:color w:val="auto"/>
                      <w:highlight w:val="none"/>
                    </w:rPr>
                    <w:t>新料塑料颗粒</w:t>
                  </w:r>
                </w:p>
              </w:tc>
              <w:tc>
                <w:tcPr>
                  <w:tcW w:w="1914"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842"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91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0.096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84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919"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色母粒</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0.6</w:t>
                  </w:r>
                </w:p>
              </w:tc>
              <w:tc>
                <w:tcPr>
                  <w:tcW w:w="84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91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钢材</w:t>
                  </w:r>
                </w:p>
              </w:tc>
              <w:tc>
                <w:tcPr>
                  <w:tcW w:w="1914"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9.6</w:t>
                  </w:r>
                </w:p>
              </w:tc>
              <w:tc>
                <w:tcPr>
                  <w:tcW w:w="84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919"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842"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固废</w:t>
                  </w: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边角料、不合格品</w:t>
                  </w:r>
                </w:p>
              </w:tc>
              <w:tc>
                <w:tcPr>
                  <w:tcW w:w="1605"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842" w:type="dxa"/>
                  <w:vMerge w:val="restart"/>
                  <w:tcBorders>
                    <w:tl2br w:val="nil"/>
                    <w:tr2bl w:val="nil"/>
                  </w:tcBorders>
                  <w:noWrap w:val="0"/>
                  <w:vAlign w:val="center"/>
                </w:tcPr>
                <w:p>
                  <w:pPr>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产品</w:t>
                  </w: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通信用硅芯管/集束管</w:t>
                  </w:r>
                </w:p>
              </w:tc>
              <w:tc>
                <w:tcPr>
                  <w:tcW w:w="160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842"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通信用穿线PSP管</w:t>
                  </w:r>
                </w:p>
              </w:tc>
              <w:tc>
                <w:tcPr>
                  <w:tcW w:w="160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w:t>
                  </w:r>
                </w:p>
              </w:tc>
              <w:tc>
                <w:tcPr>
                  <w:tcW w:w="3053" w:type="dxa"/>
                  <w:gridSpan w:val="3"/>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w:t>
                  </w:r>
                </w:p>
              </w:tc>
            </w:tr>
          </w:tbl>
          <w:p>
            <w:pPr>
              <w:widowControl w:val="0"/>
              <w:shd w:val="clear"/>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本项目租赁土地及厂房原为昆明华卿亿安生物科技有限公司，已建成2栋标准生产厂房、1栋办公综合楼</w:t>
            </w:r>
            <w:r>
              <w:rPr>
                <w:rFonts w:hint="default" w:ascii="Times New Roman" w:hAnsi="Times New Roman" w:eastAsia="宋体" w:cs="Times New Roman"/>
                <w:color w:val="auto"/>
                <w:sz w:val="24"/>
                <w:highlight w:val="none"/>
                <w:lang w:val="en-US" w:eastAsia="zh-CN"/>
              </w:rPr>
              <w:t>及其它相关辅助设施</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原项目</w:t>
            </w:r>
            <w:r>
              <w:rPr>
                <w:rFonts w:hint="default" w:ascii="Times New Roman" w:hAnsi="Times New Roman" w:eastAsia="宋体" w:cs="Times New Roman"/>
                <w:b/>
                <w:bCs/>
                <w:color w:val="auto"/>
                <w:sz w:val="24"/>
                <w:highlight w:val="none"/>
                <w:lang w:val="en-US" w:eastAsia="zh-CN"/>
              </w:rPr>
              <w:t>工程</w:t>
            </w:r>
            <w:r>
              <w:rPr>
                <w:rFonts w:hint="default" w:ascii="Times New Roman" w:hAnsi="Times New Roman" w:eastAsia="宋体" w:cs="Times New Roman"/>
                <w:b/>
                <w:bCs/>
                <w:color w:val="auto"/>
                <w:sz w:val="24"/>
                <w:highlight w:val="none"/>
              </w:rPr>
              <w:t>概况</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昆明华卿亿安生物科技有限公司成立于2010年12月07日，项目法人为赵庆华</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经营范围主要为:微生物技术开发；微生态制剂、生物肥料、生物制品生产、加工销售；复合、复混肥生产销售；国内贸易、进出口贸易、物资供销等。由于市场经营不善，于2020年12月07日停止生产。</w:t>
            </w:r>
            <w:r>
              <w:rPr>
                <w:rFonts w:hint="default" w:ascii="Times New Roman" w:hAnsi="Times New Roman" w:eastAsia="宋体" w:cs="Times New Roman"/>
                <w:color w:val="auto"/>
                <w:sz w:val="24"/>
                <w:szCs w:val="24"/>
                <w:highlight w:val="none"/>
                <w:lang w:val="en-US" w:eastAsia="zh-CN"/>
              </w:rPr>
              <w:t>2023年7月24日，位于寻甸县仁德街道办事处金所工业园区的一宗工业用地及其地上房屋、附属物由云南省昆明市中级人民法院拍卖给了云南昱晟包装制品有限责任公司，并取得了云南省昆明市中级人民法院拍卖成交确认书（案号：（2023）云01执恢6号）</w:t>
            </w:r>
            <w:r>
              <w:rPr>
                <w:rFonts w:hint="default" w:ascii="Times New Roman" w:hAnsi="Times New Roman" w:eastAsia="宋体" w:cs="Times New Roman"/>
                <w:color w:val="auto"/>
                <w:sz w:val="24"/>
                <w:highlight w:val="none"/>
                <w:lang w:val="en-US" w:eastAsia="zh-CN"/>
              </w:rPr>
              <w:t>，因此原项目环保手续资料办理情况已无法获取。</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kern w:val="0"/>
                <w:sz w:val="24"/>
                <w:szCs w:val="20"/>
                <w:highlight w:val="none"/>
                <w:lang w:val="en-US" w:eastAsia="zh-CN" w:bidi="ar-SA"/>
              </w:rPr>
            </w:pPr>
            <w:r>
              <w:rPr>
                <w:rFonts w:hint="default" w:ascii="Times New Roman" w:hAnsi="Times New Roman" w:eastAsia="宋体" w:cs="Times New Roman"/>
                <w:color w:val="auto"/>
                <w:sz w:val="24"/>
                <w:szCs w:val="24"/>
                <w:highlight w:val="none"/>
                <w:lang w:val="en-US" w:eastAsia="zh-CN"/>
              </w:rPr>
              <w:t>目前租用地块内已建设有2栋1F标准化钢结构厂房、1栋4F综合办公楼，配套建设公用工程及部分环保工程。</w:t>
            </w:r>
            <w:r>
              <w:rPr>
                <w:rFonts w:hint="default" w:ascii="Times New Roman" w:hAnsi="Times New Roman" w:eastAsia="宋体" w:cs="Times New Roman"/>
                <w:color w:val="auto"/>
                <w:highlight w:val="none"/>
              </w:rPr>
              <w:t>总</w:t>
            </w:r>
            <w:r>
              <w:rPr>
                <w:rFonts w:hint="default" w:ascii="Times New Roman" w:hAnsi="Times New Roman" w:eastAsia="宋体" w:cs="Times New Roman"/>
                <w:color w:val="auto"/>
                <w:sz w:val="24"/>
                <w:szCs w:val="24"/>
                <w:highlight w:val="none"/>
                <w:lang w:val="en-US" w:eastAsia="zh-CN"/>
              </w:rPr>
              <w:t>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二、与本项目有关的主要环境问题</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 w:val="0"/>
                <w:bCs w:val="0"/>
                <w:iCs/>
                <w:color w:val="auto"/>
                <w:sz w:val="24"/>
                <w:highlight w:val="none"/>
                <w:lang w:val="en-US" w:eastAsia="zh-CN"/>
              </w:rPr>
              <w:t>本项目租赁已建成标准厂房及办公综合楼进行使用。目前厂区内生产</w:t>
            </w:r>
            <w:r>
              <w:rPr>
                <w:rFonts w:hint="default" w:ascii="Times New Roman" w:hAnsi="Times New Roman" w:eastAsia="宋体" w:cs="Times New Roman"/>
                <w:color w:val="auto"/>
                <w:sz w:val="24"/>
                <w:highlight w:val="none"/>
                <w:lang w:val="en-US" w:eastAsia="zh-CN"/>
              </w:rPr>
              <w:t>设备、原辅料及产品均已全部清理完成</w:t>
            </w:r>
            <w:r>
              <w:rPr>
                <w:rFonts w:hint="default" w:ascii="Times New Roman" w:hAnsi="Times New Roman" w:eastAsia="宋体" w:cs="Times New Roman"/>
                <w:b w:val="0"/>
                <w:bCs w:val="0"/>
                <w:iCs/>
                <w:color w:val="auto"/>
                <w:sz w:val="24"/>
                <w:highlight w:val="none"/>
                <w:lang w:val="en-US" w:eastAsia="zh-CN"/>
              </w:rPr>
              <w:t>，为空置厂房，故不存在与项目有关的原有环境污染问题。</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4"/>
        <w:shd w:val="clear"/>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shd w:val="clear"/>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8" w:name="_Toc30051"/>
      <w:bookmarkStart w:id="19" w:name="_Toc7404"/>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8"/>
      <w:bookmarkEnd w:id="19"/>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shd w:val="clea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shd w:val="clear"/>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shd w:val="clea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shd w:val="clear"/>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shd w:val="clea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shd w:val="clear"/>
              <w:kinsoku/>
              <w:wordWrap/>
              <w:overflowPunct/>
              <w:topLinePunct w:val="0"/>
              <w:autoSpaceDE/>
              <w:autoSpaceDN/>
              <w:bidi w:val="0"/>
              <w:adjustRightInd w:val="0"/>
              <w:snapToGrid w:val="0"/>
              <w:spacing w:beforeAutospacing="0" w:afterAutospacing="0"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本项目涉及的特征因子为TSP、非甲烷总烃及臭气浓度，TSP执行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0"/>
                <w:highlight w:val="none"/>
                <w:lang w:bidi="ar"/>
              </w:rPr>
              <w:t>环境空气质量标准</w:t>
            </w:r>
            <w:r>
              <w:rPr>
                <w:rFonts w:hint="default" w:ascii="Times New Roman" w:hAnsi="Times New Roman" w:eastAsia="宋体" w:cs="Times New Roman"/>
                <w:color w:val="auto"/>
                <w:sz w:val="24"/>
                <w:szCs w:val="20"/>
                <w:highlight w:val="none"/>
                <w:lang w:val="en-US" w:eastAsia="zh-CN" w:bidi="ar"/>
              </w:rPr>
              <w:t>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highlight w:val="none"/>
                <w:lang w:bidi="ar"/>
              </w:rPr>
              <w:t>标准</w:t>
            </w:r>
            <w:r>
              <w:rPr>
                <w:rFonts w:hint="default" w:ascii="Times New Roman" w:hAnsi="Times New Roman" w:eastAsia="宋体" w:cs="Times New Roman"/>
                <w:color w:val="auto"/>
                <w:sz w:val="24"/>
                <w:highlight w:val="none"/>
                <w:lang w:val="en-US" w:eastAsia="zh-CN" w:bidi="ar"/>
              </w:rPr>
              <w:t>限值，</w:t>
            </w:r>
            <w:r>
              <w:rPr>
                <w:rFonts w:hint="default" w:ascii="Times New Roman" w:hAnsi="Times New Roman" w:eastAsia="宋体" w:cs="Times New Roman"/>
                <w:color w:val="auto"/>
                <w:sz w:val="24"/>
                <w:szCs w:val="20"/>
                <w:highlight w:val="none"/>
                <w:lang w:val="en-US" w:eastAsia="zh-CN" w:bidi="ar"/>
              </w:rPr>
              <w:t>臭气浓度无相关质量标准</w:t>
            </w:r>
            <w:r>
              <w:rPr>
                <w:rFonts w:hint="default" w:ascii="Times New Roman" w:hAnsi="Times New Roman" w:eastAsia="宋体" w:cs="Times New Roman"/>
                <w:color w:val="auto"/>
                <w:sz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①TSP、非甲烷总烃</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TSP及非甲烷总烃</w:t>
            </w:r>
            <w:r>
              <w:rPr>
                <w:rFonts w:hint="default" w:ascii="Times New Roman" w:hAnsi="Times New Roman" w:eastAsia="宋体" w:cs="Times New Roman"/>
                <w:b w:val="0"/>
                <w:bCs w:val="0"/>
                <w:color w:val="auto"/>
                <w:kern w:val="0"/>
                <w:sz w:val="24"/>
                <w:szCs w:val="24"/>
                <w:highlight w:val="none"/>
                <w:lang w:val="zh-CN" w:eastAsia="zh-CN"/>
              </w:rPr>
              <w:t>环境空气质量现状评价</w:t>
            </w:r>
            <w:r>
              <w:rPr>
                <w:rFonts w:hint="default" w:ascii="Times New Roman" w:hAnsi="Times New Roman" w:eastAsia="宋体" w:cs="Times New Roman"/>
                <w:b w:val="0"/>
                <w:bCs w:val="0"/>
                <w:color w:val="auto"/>
                <w:kern w:val="0"/>
                <w:sz w:val="24"/>
                <w:szCs w:val="24"/>
                <w:highlight w:val="none"/>
                <w:lang w:val="zh-CN"/>
              </w:rPr>
              <w:t>引用</w:t>
            </w:r>
            <w:r>
              <w:rPr>
                <w:rFonts w:hint="default" w:ascii="Times New Roman" w:hAnsi="Times New Roman" w:eastAsia="宋体" w:cs="Times New Roman"/>
                <w:b w:val="0"/>
                <w:bCs w:val="0"/>
                <w:color w:val="auto"/>
                <w:sz w:val="24"/>
                <w:szCs w:val="24"/>
              </w:rPr>
              <w:t>云南厚望环保科技有限公司</w:t>
            </w:r>
            <w:r>
              <w:rPr>
                <w:rFonts w:hint="default" w:ascii="Times New Roman" w:hAnsi="Times New Roman" w:eastAsia="宋体" w:cs="Times New Roman"/>
                <w:b w:val="0"/>
                <w:bCs w:val="0"/>
                <w:color w:val="auto"/>
                <w:sz w:val="24"/>
                <w:szCs w:val="24"/>
                <w:highlight w:val="none"/>
              </w:rPr>
              <w:t>于</w:t>
            </w:r>
            <w:r>
              <w:rPr>
                <w:rFonts w:hint="default" w:ascii="Times New Roman" w:hAnsi="Times New Roman" w:eastAsia="宋体" w:cs="Times New Roman"/>
                <w:b w:val="0"/>
                <w:bCs w:val="0"/>
                <w:color w:val="auto"/>
                <w:sz w:val="24"/>
                <w:szCs w:val="24"/>
                <w:highlight w:val="none"/>
                <w:lang w:val="en-US" w:eastAsia="zh-CN"/>
              </w:rPr>
              <w:t>2022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日-202</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rPr>
              <w:t>日对</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中金所街道办的</w:t>
            </w:r>
            <w:r>
              <w:rPr>
                <w:rFonts w:hint="default" w:ascii="Times New Roman" w:hAnsi="Times New Roman" w:eastAsia="宋体" w:cs="Times New Roman"/>
                <w:b w:val="0"/>
                <w:bCs w:val="0"/>
                <w:color w:val="auto"/>
                <w:kern w:val="0"/>
                <w:sz w:val="24"/>
                <w:szCs w:val="24"/>
                <w:highlight w:val="none"/>
                <w:lang w:val="zh-CN" w:eastAsia="zh-CN"/>
              </w:rPr>
              <w:t>空气质量现状监测数据，</w:t>
            </w:r>
            <w:r>
              <w:rPr>
                <w:rFonts w:hint="default" w:ascii="Times New Roman" w:hAnsi="Times New Roman" w:eastAsia="宋体" w:cs="Times New Roman"/>
                <w:b w:val="0"/>
                <w:bCs w:val="0"/>
                <w:color w:val="auto"/>
                <w:sz w:val="24"/>
                <w:szCs w:val="24"/>
                <w:highlight w:val="none"/>
                <w:lang w:val="en-US" w:eastAsia="zh-CN"/>
              </w:rPr>
              <w:t>引用监测点</w:t>
            </w:r>
            <w:r>
              <w:rPr>
                <w:rFonts w:hint="default" w:ascii="Times New Roman" w:hAnsi="Times New Roman" w:eastAsia="宋体" w:cs="Times New Roman"/>
                <w:b w:val="0"/>
                <w:bCs w:val="0"/>
                <w:color w:val="auto"/>
                <w:kern w:val="2"/>
                <w:sz w:val="24"/>
                <w:szCs w:val="24"/>
                <w:highlight w:val="none"/>
                <w:lang w:val="en-US" w:eastAsia="zh-CN"/>
              </w:rPr>
              <w:t>金所街道办位于</w:t>
            </w:r>
            <w:r>
              <w:rPr>
                <w:rFonts w:hint="default" w:ascii="Times New Roman" w:hAnsi="Times New Roman" w:eastAsia="宋体" w:cs="Times New Roman"/>
                <w:b w:val="0"/>
                <w:bCs w:val="0"/>
                <w:color w:val="auto"/>
                <w:sz w:val="24"/>
                <w:szCs w:val="24"/>
                <w:highlight w:val="none"/>
                <w:lang w:val="en-US" w:eastAsia="zh-CN"/>
              </w:rPr>
              <w:t>本项目西南侧约1.7km。本项目引用的现状监测点</w:t>
            </w:r>
            <w:r>
              <w:rPr>
                <w:rFonts w:hint="default" w:ascii="Times New Roman" w:hAnsi="Times New Roman" w:eastAsia="宋体" w:cs="Times New Roman"/>
                <w:b w:val="0"/>
                <w:bCs w:val="0"/>
                <w:color w:val="auto"/>
                <w:sz w:val="24"/>
                <w:szCs w:val="24"/>
                <w:highlight w:val="none"/>
                <w:lang w:val="zh-CN"/>
              </w:rPr>
              <w:t>具备类比条件，数据在技术导则要求的“近三年”时限内，属于有效数据，故本项目空气质量现状评价引用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pPr>
              <w:pStyle w:val="79"/>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引用项目</w:t>
            </w:r>
            <w:r>
              <w:rPr>
                <w:rFonts w:hint="default" w:ascii="Times New Roman" w:hAnsi="Times New Roman" w:eastAsia="宋体" w:cs="Times New Roman"/>
                <w:b w:val="0"/>
                <w:bCs w:val="0"/>
                <w:color w:val="auto"/>
                <w:sz w:val="24"/>
                <w:szCs w:val="24"/>
                <w:highlight w:val="none"/>
              </w:rPr>
              <w:t>监测点位布设见表</w:t>
            </w:r>
            <w:r>
              <w:rPr>
                <w:rFonts w:hint="default" w:ascii="Times New Roman" w:hAnsi="Times New Roman" w:eastAsia="宋体" w:cs="Times New Roman"/>
                <w:b w:val="0"/>
                <w:bCs w:val="0"/>
                <w:color w:val="auto"/>
                <w:sz w:val="24"/>
                <w:szCs w:val="24"/>
                <w:highlight w:val="none"/>
                <w:lang w:val="en-US" w:eastAsia="zh-CN"/>
              </w:rPr>
              <w:t>3-1</w:t>
            </w:r>
            <w:r>
              <w:rPr>
                <w:rFonts w:hint="default" w:ascii="Times New Roman" w:hAnsi="Times New Roman" w:eastAsia="宋体" w:cs="Times New Roman"/>
                <w:b w:val="0"/>
                <w:bCs w:val="0"/>
                <w:color w:val="auto"/>
                <w:sz w:val="24"/>
                <w:szCs w:val="24"/>
                <w:highlight w:val="none"/>
                <w:lang w:eastAsia="zh-CN"/>
              </w:rPr>
              <w:t>。</w:t>
            </w:r>
          </w:p>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7"/>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097" w:type="dxa"/>
                  <w:gridSpan w:val="2"/>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229"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45"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1140"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34"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63"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229"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445"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40" w:type="dxa"/>
                  <w:vMerge w:val="continue"/>
                  <w:tcBorders>
                    <w:tl2br w:val="nil"/>
                    <w:tr2bl w:val="nil"/>
                  </w:tcBorders>
                  <w:shd w:val="clear" w:color="000000" w:fill="FFFFFF"/>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金所街道办</w:t>
                  </w:r>
                </w:p>
              </w:tc>
              <w:tc>
                <w:tcPr>
                  <w:tcW w:w="113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25.425</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51.119</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TSP、非甲烷总烃</w:t>
                  </w:r>
                </w:p>
              </w:tc>
              <w:tc>
                <w:tcPr>
                  <w:tcW w:w="1445"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2022.9.1-2022.9.7</w:t>
                  </w:r>
                </w:p>
              </w:tc>
              <w:tc>
                <w:tcPr>
                  <w:tcW w:w="1140"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1157"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1700</w:t>
                  </w:r>
                </w:p>
              </w:tc>
            </w:tr>
          </w:tbl>
          <w:p>
            <w:pPr>
              <w:pStyle w:val="79"/>
              <w:shd w:val="clea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pPr>
              <w:pStyle w:val="12"/>
              <w:shd w:val="clear"/>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default" w:ascii="Times New Roman" w:hAnsi="Times New Roman" w:eastAsia="宋体" w:cs="Times New Roman"/>
                <w:b/>
                <w:bCs/>
                <w:color w:val="auto"/>
                <w:szCs w:val="21"/>
                <w:highlight w:val="none"/>
              </w:rPr>
              <w:t>环境空气检测结果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7"/>
              <w:tblW w:w="497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2405"/>
              <w:gridCol w:w="383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3703" w:type="pct"/>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检测点位：金所街道办（1#）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p>
              </w:tc>
              <w:tc>
                <w:tcPr>
                  <w:tcW w:w="1427"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c>
                <w:tcPr>
                  <w:tcW w:w="227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非甲烷总烃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2022.9.1-2022.9.7</w:t>
                  </w:r>
                </w:p>
              </w:tc>
              <w:tc>
                <w:tcPr>
                  <w:tcW w:w="1427"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0.077-0.097</w:t>
                  </w:r>
                </w:p>
              </w:tc>
              <w:tc>
                <w:tcPr>
                  <w:tcW w:w="227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4"/>
                    </w:rPr>
                    <w:t>0.21~1.27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1427"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0.3</w:t>
                  </w:r>
                </w:p>
              </w:tc>
              <w:tc>
                <w:tcPr>
                  <w:tcW w:w="227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达标情况</w:t>
                  </w:r>
                </w:p>
              </w:tc>
              <w:tc>
                <w:tcPr>
                  <w:tcW w:w="1427"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c>
                <w:tcPr>
                  <w:tcW w:w="2276" w:type="pct"/>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r>
          </w:tbl>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引用的</w:t>
            </w:r>
            <w:r>
              <w:rPr>
                <w:rFonts w:hint="default" w:ascii="Times New Roman" w:hAnsi="Times New Roman" w:eastAsia="宋体" w:cs="Times New Roman"/>
                <w:color w:val="auto"/>
                <w:kern w:val="2"/>
                <w:sz w:val="24"/>
                <w:szCs w:val="24"/>
                <w:highlight w:val="none"/>
                <w:lang w:val="en-US" w:eastAsia="zh-CN"/>
              </w:rPr>
              <w:t>金所街道办</w:t>
            </w:r>
            <w:r>
              <w:rPr>
                <w:rFonts w:hint="default" w:ascii="Times New Roman" w:hAnsi="Times New Roman" w:eastAsia="宋体" w:cs="Times New Roman"/>
                <w:color w:val="auto"/>
                <w:kern w:val="0"/>
                <w:sz w:val="24"/>
                <w:highlight w:val="none"/>
              </w:rPr>
              <w:t>监测点TSP日均值浓度能够达到《环境空气质量标准》（GB3095-2012）二级评价标准要求；</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szCs w:val="20"/>
                <w:highlight w:val="none"/>
                <w:lang w:bidi="ar"/>
              </w:rPr>
              <w:t>小时值均能满足</w:t>
            </w:r>
            <w:r>
              <w:rPr>
                <w:rFonts w:hint="default" w:ascii="Times New Roman" w:hAnsi="Times New Roman" w:eastAsia="宋体" w:cs="Times New Roman"/>
                <w:color w:val="auto"/>
                <w:sz w:val="24"/>
                <w:highlight w:val="none"/>
              </w:rPr>
              <w:t>中国环境科学出版社出版的国家环境保护局科</w:t>
            </w:r>
            <w:r>
              <w:rPr>
                <w:rFonts w:hint="default" w:ascii="Times New Roman" w:hAnsi="Times New Roman" w:eastAsia="宋体" w:cs="Times New Roman"/>
                <w:color w:val="auto"/>
                <w:sz w:val="24"/>
                <w:szCs w:val="24"/>
                <w:highlight w:val="none"/>
              </w:rPr>
              <w:t>技标准司的《大气污染物综合排放标准详解》中</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的</w:t>
            </w:r>
            <w:r>
              <w:rPr>
                <w:rFonts w:hint="default" w:ascii="Times New Roman" w:hAnsi="Times New Roman" w:eastAsia="宋体" w:cs="Times New Roman"/>
                <w:color w:val="auto"/>
                <w:sz w:val="24"/>
                <w:szCs w:val="24"/>
                <w:highlight w:val="none"/>
              </w:rPr>
              <w:t>浓度限值</w:t>
            </w:r>
            <w:r>
              <w:rPr>
                <w:rFonts w:hint="default" w:ascii="Times New Roman" w:hAnsi="Times New Roman" w:eastAsia="宋体" w:cs="Times New Roman"/>
                <w:color w:val="auto"/>
                <w:kern w:val="0"/>
                <w:sz w:val="24"/>
                <w:szCs w:val="24"/>
                <w:highlight w:val="none"/>
              </w:rPr>
              <w:t>。项目区环境空气质量满足功能区要求。</w:t>
            </w:r>
          </w:p>
          <w:p>
            <w:pPr>
              <w:pStyle w:val="14"/>
              <w:keepNext w:val="0"/>
              <w:keepLines w:val="0"/>
              <w:pageBreakBefore w:val="0"/>
              <w:widowControl w:val="0"/>
              <w:shd w:val="clear"/>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臭气浓度</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w:t>参考生态环境部工程评估中心在全国环评技术评估服务咨询平台（http://iconsult-eia.china-eia.com/index?aimModule=searching_detail&amp;fromHome=1&amp;infoId=2194）相关回复，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制药建设项目》（HJ611-2011）、《大气污染物综合排放标准详解》等导则或参考资料。本项目特征因子</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，不属于《环境空气质量标准》（GB3095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2012）中所列项目，云南省亦无地方环境空气质量标准，因此未进行</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环境质量现状检测</w:t>
            </w:r>
            <w:r>
              <w:rPr>
                <w:rFonts w:hint="default" w:ascii="Times New Roman" w:hAnsi="Times New Roman" w:eastAsia="宋体" w:cs="Times New Roman"/>
                <w:color w:val="auto"/>
                <w:sz w:val="24"/>
                <w:highlight w:val="none"/>
                <w:lang w:eastAsia="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西南侧</w:t>
            </w:r>
            <w:r>
              <w:rPr>
                <w:rFonts w:hint="default" w:ascii="Times New Roman" w:hAnsi="Times New Roman" w:eastAsia="宋体" w:cs="Times New Roman"/>
                <w:color w:val="auto"/>
                <w:kern w:val="0"/>
                <w:sz w:val="24"/>
                <w:highlight w:val="none"/>
                <w:lang w:val="en-US" w:eastAsia="zh-CN"/>
              </w:rPr>
              <w:t>90</w:t>
            </w:r>
            <w:r>
              <w:rPr>
                <w:rFonts w:hint="default" w:ascii="Times New Roman" w:hAnsi="Times New Roman" w:eastAsia="宋体" w:cs="Times New Roman"/>
                <w:color w:val="auto"/>
                <w:kern w:val="0"/>
                <w:sz w:val="24"/>
                <w:highlight w:val="none"/>
              </w:rPr>
              <w:t>0m处的</w:t>
            </w:r>
            <w:r>
              <w:rPr>
                <w:rFonts w:hint="default" w:ascii="Times New Roman" w:hAnsi="Times New Roman" w:eastAsia="宋体" w:cs="Times New Roman"/>
                <w:color w:val="auto"/>
                <w:kern w:val="0"/>
                <w:sz w:val="24"/>
                <w:highlight w:val="none"/>
                <w:lang w:val="zh-CN"/>
              </w:rPr>
              <w:t>谓所河，</w:t>
            </w:r>
            <w:r>
              <w:rPr>
                <w:rFonts w:hint="default" w:ascii="Times New Roman" w:hAnsi="Times New Roman" w:eastAsia="宋体" w:cs="Times New Roman"/>
                <w:color w:val="auto"/>
                <w:sz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highlight w:val="none"/>
                <w:shd w:val="clear" w:color="auto" w:fill="auto"/>
              </w:rPr>
              <w:t>南侧</w:t>
            </w:r>
            <w:r>
              <w:rPr>
                <w:rFonts w:hint="default" w:ascii="Times New Roman" w:hAnsi="Times New Roman" w:eastAsia="宋体" w:cs="Times New Roman"/>
                <w:color w:val="auto"/>
                <w:sz w:val="24"/>
                <w:highlight w:val="none"/>
                <w:shd w:val="clear" w:color="auto" w:fill="auto"/>
                <w:lang w:val="en-US" w:eastAsia="zh-CN"/>
              </w:rPr>
              <w:t>1150</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color w:val="auto"/>
                <w:sz w:val="24"/>
                <w:highlight w:val="none"/>
              </w:rPr>
              <w:t>《地表水环境质量标准》（GB3838-2002）Ⅲ类标准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由于《云南省水功能区划（2014年修订）》中未列出谓所河的水环境功能区划，按照支流服从干流的原则，谓所河参照</w:t>
            </w:r>
            <w:r>
              <w:rPr>
                <w:rFonts w:hint="default" w:ascii="Times New Roman" w:hAnsi="Times New Roman" w:eastAsia="宋体" w:cs="Times New Roman"/>
                <w:color w:val="auto"/>
                <w:sz w:val="24"/>
                <w:highlight w:val="none"/>
                <w:lang w:val="en-US" w:eastAsia="zh-CN"/>
              </w:rPr>
              <w:t>牛栏江</w:t>
            </w:r>
            <w:r>
              <w:rPr>
                <w:rFonts w:hint="default" w:ascii="Times New Roman" w:hAnsi="Times New Roman" w:eastAsia="宋体" w:cs="Times New Roman"/>
                <w:color w:val="auto"/>
                <w:sz w:val="24"/>
                <w:highlight w:val="none"/>
                <w:lang w:val="zh-CN"/>
              </w:rPr>
              <w:t>执行《地表水环境质量标准》</w:t>
            </w:r>
            <w:r>
              <w:rPr>
                <w:rFonts w:hint="default" w:ascii="Times New Roman" w:hAnsi="Times New Roman" w:eastAsia="宋体" w:cs="Times New Roman"/>
                <w:color w:val="auto"/>
                <w:kern w:val="0"/>
                <w:sz w:val="24"/>
                <w:highlight w:val="none"/>
                <w:lang w:val="zh-CN"/>
              </w:rPr>
              <w:t>（GB3838-2002）中Ⅲ类水质标准。</w:t>
            </w:r>
          </w:p>
          <w:p>
            <w:pPr>
              <w:keepNext w:val="0"/>
              <w:keepLines w:val="0"/>
              <w:pageBreakBefore w:val="0"/>
              <w:widowControl/>
              <w:shd w:val="clea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zh-CN" w:eastAsia="zh-CN"/>
              </w:rPr>
              <w:t>根据</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2023</w:t>
            </w:r>
            <w:r>
              <w:rPr>
                <w:rFonts w:hint="default" w:ascii="Times New Roman" w:hAnsi="Times New Roman" w:eastAsia="宋体" w:cs="Times New Roman"/>
                <w:bCs/>
                <w:i w:val="0"/>
                <w:iCs w:val="0"/>
                <w:caps w:val="0"/>
                <w:color w:val="auto"/>
                <w:spacing w:val="0"/>
                <w:sz w:val="24"/>
                <w:szCs w:val="24"/>
                <w:highlight w:val="none"/>
                <w:shd w:val="clear"/>
                <w:lang w:val="zh-CN"/>
              </w:rPr>
              <w:t>年</w:t>
            </w:r>
            <w:r>
              <w:rPr>
                <w:rFonts w:hint="default" w:ascii="Times New Roman" w:hAnsi="Times New Roman" w:eastAsia="宋体" w:cs="Times New Roman"/>
                <w:bCs/>
                <w:i w:val="0"/>
                <w:iCs w:val="0"/>
                <w:caps w:val="0"/>
                <w:color w:val="auto"/>
                <w:spacing w:val="0"/>
                <w:sz w:val="24"/>
                <w:szCs w:val="24"/>
                <w:highlight w:val="none"/>
                <w:shd w:val="clear"/>
                <w:lang w:val="en-US" w:eastAsia="zh-CN"/>
              </w:rPr>
              <w:t>07</w:t>
            </w:r>
            <w:r>
              <w:rPr>
                <w:rFonts w:hint="default" w:ascii="Times New Roman" w:hAnsi="Times New Roman" w:eastAsia="宋体" w:cs="Times New Roman"/>
                <w:bCs/>
                <w:i w:val="0"/>
                <w:iCs w:val="0"/>
                <w:caps w:val="0"/>
                <w:color w:val="auto"/>
                <w:spacing w:val="0"/>
                <w:sz w:val="24"/>
                <w:szCs w:val="24"/>
                <w:highlight w:val="none"/>
                <w:shd w:val="clear"/>
                <w:lang w:val="zh-CN"/>
              </w:rPr>
              <w:t>月寻甸县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二零二三年第七期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p>
          <w:p>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0"/>
              <w:jc w:val="both"/>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7</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bCs/>
                <w:i w:val="0"/>
                <w:iCs w:val="0"/>
                <w:caps w:val="0"/>
                <w:color w:val="auto"/>
                <w:spacing w:val="0"/>
                <w:kern w:val="2"/>
                <w:sz w:val="24"/>
                <w:szCs w:val="24"/>
                <w:highlight w:val="none"/>
                <w:shd w:val="clear"/>
              </w:rPr>
              <w:t>湖库7个，共设7个监测点位，依据监测数据，7个监测断面中新田河干涸无水，达到Ⅲ类以上水质标准的有</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5</w:t>
            </w:r>
            <w:r>
              <w:rPr>
                <w:rFonts w:hint="default" w:ascii="Times New Roman" w:hAnsi="Times New Roman" w:eastAsia="宋体" w:cs="Times New Roman"/>
                <w:bCs/>
                <w:i w:val="0"/>
                <w:iCs w:val="0"/>
                <w:caps w:val="0"/>
                <w:color w:val="auto"/>
                <w:spacing w:val="0"/>
                <w:kern w:val="2"/>
                <w:sz w:val="24"/>
                <w:szCs w:val="24"/>
                <w:highlight w:val="none"/>
                <w:shd w:val="clear"/>
              </w:rPr>
              <w:t>个，水质达标率为</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71.43</w:t>
            </w:r>
            <w:r>
              <w:rPr>
                <w:rFonts w:hint="default" w:ascii="Times New Roman" w:hAnsi="Times New Roman" w:eastAsia="宋体" w:cs="Times New Roman"/>
                <w:bCs/>
                <w:i w:val="0"/>
                <w:iCs w:val="0"/>
                <w:caps w:val="0"/>
                <w:color w:val="auto"/>
                <w:spacing w:val="0"/>
                <w:kern w:val="2"/>
                <w:sz w:val="24"/>
                <w:szCs w:val="24"/>
                <w:highlight w:val="none"/>
                <w:shd w:val="clear"/>
              </w:rPr>
              <w:t>%</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30"/>
                <w:rFonts w:hint="default" w:ascii="Times New Roman" w:hAnsi="Times New Roman" w:eastAsia="宋体" w:cs="Times New Roman"/>
                <w:b/>
                <w:bCs/>
                <w:i w:val="0"/>
                <w:iCs w:val="0"/>
                <w:caps w:val="0"/>
                <w:color w:val="auto"/>
                <w:spacing w:val="0"/>
                <w:sz w:val="21"/>
                <w:szCs w:val="21"/>
                <w:highlight w:val="none"/>
                <w:shd w:val="clear" w:fill="FFFFFF"/>
              </w:rPr>
              <w:t>2023年0</w:t>
            </w:r>
            <w:r>
              <w:rPr>
                <w:rStyle w:val="30"/>
                <w:rFonts w:hint="default" w:ascii="Times New Roman" w:hAnsi="Times New Roman" w:eastAsia="宋体" w:cs="Times New Roman"/>
                <w:b/>
                <w:bCs/>
                <w:i w:val="0"/>
                <w:iCs w:val="0"/>
                <w:caps w:val="0"/>
                <w:color w:val="auto"/>
                <w:spacing w:val="0"/>
                <w:sz w:val="21"/>
                <w:szCs w:val="21"/>
                <w:highlight w:val="none"/>
                <w:shd w:val="clear" w:fill="FFFFFF"/>
                <w:lang w:val="en-US" w:eastAsia="zh-CN"/>
              </w:rPr>
              <w:t>7</w:t>
            </w:r>
            <w:r>
              <w:rPr>
                <w:rStyle w:val="30"/>
                <w:rFonts w:hint="default" w:ascii="Times New Roman" w:hAnsi="Times New Roman" w:eastAsia="宋体" w:cs="Times New Roman"/>
                <w:b/>
                <w:bCs/>
                <w:i w:val="0"/>
                <w:iCs w:val="0"/>
                <w:caps w:val="0"/>
                <w:color w:val="auto"/>
                <w:spacing w:val="0"/>
                <w:sz w:val="21"/>
                <w:szCs w:val="21"/>
                <w:highlight w:val="none"/>
                <w:shd w:val="clear" w:fill="FFFFFF"/>
              </w:rPr>
              <w:t>月寻甸境内湖库质状况统计表</w:t>
            </w:r>
          </w:p>
          <w:tbl>
            <w:tblPr>
              <w:tblStyle w:val="28"/>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77"/>
              <w:gridCol w:w="651"/>
              <w:gridCol w:w="606"/>
              <w:gridCol w:w="1132"/>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30"/>
                      <w:rFonts w:hint="default" w:ascii="Times New Roman" w:hAnsi="Times New Roman" w:eastAsia="宋体" w:cs="Times New Roman"/>
                      <w:b/>
                      <w:bCs/>
                      <w:i w:val="0"/>
                      <w:iCs w:val="0"/>
                      <w:caps w:val="0"/>
                      <w:color w:val="auto"/>
                      <w:spacing w:val="0"/>
                      <w:sz w:val="21"/>
                      <w:szCs w:val="21"/>
                      <w:highlight w:val="none"/>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潘所海</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07</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劣Ⅴ类</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总磷(4.0)(劣Ⅴ类)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化学需氧量(2.2)(劣Ⅴ类)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五日生化需氧量(0.4)(Ⅳ类)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高锰酸盐指数(0.2)(Ⅳ类)。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三月三水库</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07</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劣Ⅴ类</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化学需氧量(</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1.4</w:t>
                  </w:r>
                  <w:r>
                    <w:rPr>
                      <w:rFonts w:hint="default" w:ascii="Times New Roman" w:hAnsi="Times New Roman" w:eastAsia="宋体" w:cs="Times New Roman"/>
                      <w:i w:val="0"/>
                      <w:iCs w:val="0"/>
                      <w:caps w:val="0"/>
                      <w:color w:val="auto"/>
                      <w:spacing w:val="0"/>
                      <w:sz w:val="21"/>
                      <w:szCs w:val="21"/>
                      <w:highlight w:val="none"/>
                      <w:shd w:val="clear" w:fill="FFFFFF"/>
                    </w:rPr>
                    <w:t>)</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劣Ⅴ类</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w:t>
                  </w:r>
                </w:p>
              </w:tc>
            </w:tr>
          </w:tbl>
          <w:p>
            <w:pPr>
              <w:keepNext w:val="0"/>
              <w:keepLines w:val="0"/>
              <w:pageBreakBefore w:val="0"/>
              <w:widowControl w:val="0"/>
              <w:shd w:val="clear"/>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i w:val="0"/>
                <w:iCs w:val="0"/>
                <w:caps w:val="0"/>
                <w:color w:val="auto"/>
                <w:spacing w:val="0"/>
                <w:sz w:val="24"/>
                <w:szCs w:val="24"/>
                <w:highlight w:val="none"/>
                <w:shd w:val="clear"/>
                <w:lang w:val="en-US" w:eastAsia="zh-CN"/>
              </w:rPr>
              <w:t>根据统计表中可知，潘所海为</w:t>
            </w:r>
            <w:r>
              <w:rPr>
                <w:rFonts w:hint="default" w:ascii="Times New Roman" w:hAnsi="Times New Roman" w:eastAsia="宋体" w:cs="Times New Roman"/>
                <w:i w:val="0"/>
                <w:iCs w:val="0"/>
                <w:caps w:val="0"/>
                <w:color w:val="auto"/>
                <w:spacing w:val="0"/>
                <w:sz w:val="24"/>
                <w:szCs w:val="24"/>
                <w:highlight w:val="none"/>
                <w:shd w:val="clear" w:fill="FFFFFF"/>
              </w:rPr>
              <w:t>劣Ⅴ类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总磷</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五日生化</w:t>
            </w:r>
            <w:r>
              <w:rPr>
                <w:rFonts w:hint="default" w:ascii="Times New Roman" w:hAnsi="Times New Roman" w:eastAsia="宋体" w:cs="Times New Roman"/>
                <w:i w:val="0"/>
                <w:iCs w:val="0"/>
                <w:caps w:val="0"/>
                <w:color w:val="auto"/>
                <w:spacing w:val="0"/>
                <w:sz w:val="24"/>
                <w:szCs w:val="24"/>
                <w:highlight w:val="none"/>
                <w:shd w:val="clear" w:fill="FFFFFF"/>
              </w:rPr>
              <w:t>需氧量</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rPr>
              <w:t>高锰酸盐指数</w:t>
            </w:r>
            <w:r>
              <w:rPr>
                <w:rFonts w:hint="default" w:ascii="Times New Roman" w:hAnsi="Times New Roman" w:eastAsia="宋体" w:cs="Times New Roman"/>
                <w:color w:val="auto"/>
                <w:sz w:val="24"/>
                <w:szCs w:val="24"/>
                <w:highlight w:val="none"/>
              </w:rPr>
              <w:t>超标，分别超标</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bCs/>
                <w:i w:val="0"/>
                <w:iCs w:val="0"/>
                <w:caps w:val="0"/>
                <w:color w:val="auto"/>
                <w:spacing w:val="0"/>
                <w:sz w:val="24"/>
                <w:szCs w:val="24"/>
                <w:highlight w:val="none"/>
                <w:shd w:val="clear"/>
                <w:lang w:val="en-US" w:eastAsia="zh-CN"/>
              </w:rPr>
              <w:t>为</w:t>
            </w:r>
            <w:r>
              <w:rPr>
                <w:rFonts w:hint="default" w:ascii="Times New Roman" w:hAnsi="Times New Roman" w:eastAsia="宋体" w:cs="Times New Roman"/>
                <w:i w:val="0"/>
                <w:iCs w:val="0"/>
                <w:caps w:val="0"/>
                <w:color w:val="auto"/>
                <w:spacing w:val="0"/>
                <w:sz w:val="24"/>
                <w:szCs w:val="24"/>
                <w:highlight w:val="none"/>
                <w:shd w:val="clear" w:fill="FFFFFF"/>
              </w:rPr>
              <w:t>劣Ⅴ类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default" w:ascii="Times New Roman" w:hAnsi="Times New Roman" w:eastAsia="宋体" w:cs="Times New Roman"/>
                <w:color w:val="auto"/>
                <w:sz w:val="24"/>
                <w:szCs w:val="24"/>
                <w:highlight w:val="none"/>
              </w:rPr>
              <w:t>超标，超标</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潘所海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color w:val="auto"/>
                <w:sz w:val="24"/>
                <w:szCs w:val="24"/>
                <w:highlight w:val="none"/>
              </w:rPr>
              <w:t>水质</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不能达到《地表水环境质量标准》（GB3838-2002）Ⅲ类标准限值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不能满足相关功能区划要求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根据本次环评调查分析及《寻甸特色产业园区总体规划修编（2018-2035年）环境影响报告书（报批稿）》分析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超标原因主要是由于</w:t>
            </w:r>
            <w:r>
              <w:rPr>
                <w:rFonts w:hint="default" w:ascii="Times New Roman" w:hAnsi="Times New Roman" w:eastAsia="宋体" w:cs="Times New Roman"/>
                <w:color w:val="auto"/>
                <w:sz w:val="24"/>
                <w:szCs w:val="24"/>
                <w:highlight w:val="none"/>
                <w:lang w:val="en-US" w:eastAsia="zh-CN"/>
              </w:rPr>
              <w:t>入湖</w:t>
            </w:r>
            <w:r>
              <w:rPr>
                <w:rFonts w:hint="default" w:ascii="Times New Roman" w:hAnsi="Times New Roman" w:eastAsia="宋体" w:cs="Times New Roman"/>
                <w:color w:val="auto"/>
                <w:sz w:val="24"/>
                <w:szCs w:val="24"/>
                <w:highlight w:val="none"/>
              </w:rPr>
              <w:t>河道沿岸仍有生活污水汇入河道，生活面源污染导致水质变差，不能满足功能区划的要求。</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8"/>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根据园区环境保护规划，项目所在区域属于3类声环境功能区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bidi="ar"/>
              </w:rPr>
              <w:t>根据现场踏勘，项目区东侧为高速公路，依据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lang w:val="en-US" w:eastAsia="zh-CN" w:bidi="ar"/>
              </w:rPr>
              <w:t>声环境功能区划分技术规范</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GB/T 15190-2014</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中4.5可知，相邻区域为3类声环境功能区，距离为20m士5m范围内的区域划分为4a类声环境功能区。根据测量，项目东侧厂界距离高速公路距离为30m，因此东侧也为</w:t>
            </w:r>
            <w:r>
              <w:rPr>
                <w:rFonts w:hint="default" w:ascii="Times New Roman" w:hAnsi="Times New Roman" w:eastAsia="宋体" w:cs="Times New Roman"/>
                <w:color w:val="auto"/>
                <w:sz w:val="24"/>
                <w:highlight w:val="none"/>
              </w:rPr>
              <w:t>3类声环境功能区</w:t>
            </w: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rPr>
              <w:t>评价区域</w:t>
            </w:r>
            <w:r>
              <w:rPr>
                <w:rFonts w:hint="default" w:ascii="Times New Roman" w:hAnsi="Times New Roman" w:eastAsia="宋体" w:cs="Times New Roman"/>
                <w:color w:val="auto"/>
                <w:sz w:val="24"/>
                <w:highlight w:val="none"/>
                <w:lang w:val="zh-CN"/>
              </w:rPr>
              <w:t>属于</w:t>
            </w:r>
            <w:r>
              <w:rPr>
                <w:rFonts w:hint="default" w:ascii="Times New Roman" w:hAnsi="Times New Roman" w:eastAsia="宋体" w:cs="Times New Roman"/>
                <w:color w:val="auto"/>
                <w:sz w:val="24"/>
                <w:highlight w:val="none"/>
              </w:rPr>
              <w:t>《声环境质量标准》（GB3096-2008）3类声环境功能区。</w:t>
            </w:r>
          </w:p>
          <w:p>
            <w:pPr>
              <w:pStyle w:val="71"/>
              <w:keepNext w:val="0"/>
              <w:keepLines w:val="0"/>
              <w:pageBreakBefore w:val="0"/>
              <w:widowControl w:val="0"/>
              <w:shd w:val="clear"/>
              <w:kinsoku/>
              <w:wordWrap/>
              <w:overflowPunct/>
              <w:topLinePunct w:val="0"/>
              <w:bidi w:val="0"/>
              <w:adjustRightInd w:val="0"/>
              <w:snapToGrid w:val="0"/>
              <w:spacing w:line="346"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shd w:val="clear"/>
              <w:kinsoku/>
              <w:wordWrap/>
              <w:overflowPunct/>
              <w:topLinePunct w:val="0"/>
              <w:bidi w:val="0"/>
              <w:adjustRightInd w:val="0"/>
              <w:snapToGrid w:val="0"/>
              <w:spacing w:line="34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highlight w:val="none"/>
                <w:lang w:eastAsia="zh-CN"/>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bCs/>
                <w:color w:val="auto"/>
                <w:sz w:val="24"/>
                <w:highlight w:val="none"/>
                <w:lang w:eastAsia="zh-CN"/>
              </w:rPr>
              <w:t>、通信用穿线PSP管、支架、</w:t>
            </w:r>
            <w:r>
              <w:rPr>
                <w:rFonts w:hint="eastAsia" w:cs="Times New Roman"/>
                <w:bCs/>
                <w:color w:val="auto"/>
                <w:sz w:val="24"/>
                <w:highlight w:val="none"/>
                <w:lang w:eastAsia="zh-CN"/>
              </w:rPr>
              <w:t>隔离</w:t>
            </w:r>
            <w:r>
              <w:rPr>
                <w:rFonts w:hint="default" w:ascii="Times New Roman" w:hAnsi="Times New Roman" w:eastAsia="宋体" w:cs="Times New Roman"/>
                <w:bCs/>
                <w:color w:val="auto"/>
                <w:sz w:val="24"/>
                <w:highlight w:val="none"/>
                <w:lang w:eastAsia="zh-CN"/>
              </w:rPr>
              <w:t>栅等生产制造项目</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根据《建设项目环境影响报告表编制技术指南（污染影响类）》，原则上不开展</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sz w:val="24"/>
                <w:highlight w:val="none"/>
              </w:rPr>
              <w:t>环境质量现状调查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根据现场踏勘，本项目租用生产厂房内部已全部进行了水泥地面硬化，因此不对土壤环境开展现状调查。</w:t>
            </w:r>
          </w:p>
          <w:p>
            <w:pPr>
              <w:keepNext w:val="0"/>
              <w:keepLines w:val="0"/>
              <w:pageBreakBefore w:val="0"/>
              <w:widowControl w:val="0"/>
              <w:kinsoku/>
              <w:wordWrap/>
              <w:overflowPunct/>
              <w:topLinePunct w:val="0"/>
              <w:bidi w:val="0"/>
              <w:adjustRightInd w:val="0"/>
              <w:snapToGrid w:val="0"/>
              <w:spacing w:line="33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、地下水环境质量现状</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highlight w:val="none"/>
                <w:lang w:eastAsia="zh-CN"/>
              </w:rPr>
              <w:t>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bCs/>
                <w:color w:val="auto"/>
                <w:sz w:val="24"/>
                <w:highlight w:val="none"/>
                <w:lang w:eastAsia="zh-CN"/>
              </w:rPr>
              <w:t>、通信用穿线PSP管、支架、</w:t>
            </w:r>
            <w:r>
              <w:rPr>
                <w:rFonts w:hint="eastAsia" w:cs="Times New Roman"/>
                <w:bCs/>
                <w:color w:val="auto"/>
                <w:sz w:val="24"/>
                <w:highlight w:val="none"/>
                <w:lang w:eastAsia="zh-CN"/>
              </w:rPr>
              <w:t>隔离</w:t>
            </w:r>
            <w:r>
              <w:rPr>
                <w:rFonts w:hint="default" w:ascii="Times New Roman" w:hAnsi="Times New Roman" w:eastAsia="宋体" w:cs="Times New Roman"/>
                <w:bCs/>
                <w:color w:val="auto"/>
                <w:sz w:val="24"/>
                <w:highlight w:val="none"/>
                <w:lang w:eastAsia="zh-CN"/>
              </w:rPr>
              <w:t>栅等生产制造项目</w:t>
            </w:r>
            <w:r>
              <w:rPr>
                <w:rFonts w:hint="default" w:ascii="Times New Roman" w:hAnsi="Times New Roman" w:eastAsia="宋体" w:cs="Times New Roman"/>
                <w:bCs/>
                <w:color w:val="auto"/>
                <w:sz w:val="24"/>
                <w:highlight w:val="none"/>
              </w:rPr>
              <w:t>，项目区地下水质量执行《地下水质量标准》（GB/T14848-2017）中III类标</w:t>
            </w:r>
            <w:r>
              <w:rPr>
                <w:rFonts w:hint="default" w:ascii="Times New Roman" w:hAnsi="Times New Roman" w:eastAsia="宋体" w:cs="Times New Roman"/>
                <w:color w:val="auto"/>
                <w:sz w:val="24"/>
                <w:szCs w:val="24"/>
              </w:rPr>
              <w:t>准。</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lang w:eastAsia="zh-CN"/>
              </w:rPr>
              <w:t>为了解项目所在区域地下水环境质量现状，</w:t>
            </w:r>
            <w:r>
              <w:rPr>
                <w:rFonts w:hint="default" w:ascii="Times New Roman" w:hAnsi="Times New Roman" w:eastAsia="宋体" w:cs="Times New Roman"/>
                <w:color w:val="auto"/>
                <w:sz w:val="24"/>
                <w:lang w:val="en-US" w:eastAsia="zh-CN"/>
              </w:rPr>
              <w:t>本项目地下</w:t>
            </w:r>
            <w:r>
              <w:rPr>
                <w:rFonts w:hint="default" w:ascii="Times New Roman" w:hAnsi="Times New Roman" w:eastAsia="宋体" w:cs="Times New Roman"/>
                <w:color w:val="auto"/>
                <w:kern w:val="0"/>
                <w:sz w:val="24"/>
                <w:szCs w:val="24"/>
                <w:highlight w:val="none"/>
                <w:lang w:val="en-US" w:eastAsia="zh-CN"/>
              </w:rPr>
              <w:t>水</w:t>
            </w:r>
            <w:r>
              <w:rPr>
                <w:rFonts w:hint="default" w:ascii="Times New Roman" w:hAnsi="Times New Roman" w:eastAsia="宋体" w:cs="Times New Roman"/>
                <w:color w:val="auto"/>
                <w:kern w:val="0"/>
                <w:sz w:val="24"/>
                <w:szCs w:val="24"/>
                <w:highlight w:val="none"/>
                <w:lang w:val="zh-CN" w:eastAsia="zh-CN"/>
              </w:rPr>
              <w:t>现状评价</w:t>
            </w:r>
            <w:r>
              <w:rPr>
                <w:rFonts w:hint="default" w:ascii="Times New Roman" w:hAnsi="Times New Roman" w:eastAsia="宋体" w:cs="Times New Roman"/>
                <w:color w:val="auto"/>
                <w:kern w:val="0"/>
                <w:sz w:val="24"/>
                <w:szCs w:val="24"/>
                <w:highlight w:val="none"/>
                <w:lang w:val="zh-CN"/>
              </w:rPr>
              <w:t>引用</w:t>
            </w:r>
            <w:r>
              <w:rPr>
                <w:rFonts w:hint="default" w:ascii="Times New Roman" w:hAnsi="Times New Roman" w:eastAsia="宋体" w:cs="Times New Roman"/>
                <w:color w:val="auto"/>
                <w:sz w:val="24"/>
                <w:lang w:eastAsia="zh-CN"/>
              </w:rPr>
              <w:t>云南佳测环境检测科技有限公司</w:t>
            </w:r>
            <w:r>
              <w:rPr>
                <w:rFonts w:hint="default" w:ascii="Times New Roman" w:hAnsi="Times New Roman" w:eastAsia="宋体" w:cs="Times New Roman"/>
                <w:color w:val="auto"/>
                <w:sz w:val="24"/>
              </w:rPr>
              <w:t>于</w:t>
            </w:r>
            <w:r>
              <w:rPr>
                <w:rFonts w:hint="default" w:ascii="Times New Roman" w:hAnsi="Times New Roman" w:eastAsia="宋体" w:cs="Times New Roman"/>
                <w:color w:val="auto"/>
                <w:sz w:val="24"/>
                <w:lang w:val="en-US" w:eastAsia="zh-CN"/>
              </w:rPr>
              <w:t>2021</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日-202</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日对</w:t>
            </w:r>
            <w:r>
              <w:rPr>
                <w:rFonts w:hint="default" w:ascii="Times New Roman" w:hAnsi="Times New Roman" w:eastAsia="宋体" w:cs="Times New Roman"/>
                <w:color w:val="auto"/>
                <w:kern w:val="2"/>
                <w:sz w:val="24"/>
                <w:szCs w:val="24"/>
                <w:highlight w:val="none"/>
                <w:lang w:val="zh-CN"/>
              </w:rPr>
              <w:t>《</w:t>
            </w:r>
            <w:r>
              <w:rPr>
                <w:rFonts w:hint="default" w:ascii="Times New Roman" w:hAnsi="Times New Roman" w:eastAsia="宋体" w:cs="Times New Roman"/>
                <w:color w:val="auto"/>
                <w:sz w:val="24"/>
                <w:szCs w:val="24"/>
                <w:lang w:eastAsia="zh-CN"/>
              </w:rPr>
              <w:t>云南伟路管道有限公司塑料管道生产线建设项目</w:t>
            </w:r>
            <w:r>
              <w:rPr>
                <w:rFonts w:hint="default" w:ascii="Times New Roman" w:hAnsi="Times New Roman" w:eastAsia="宋体" w:cs="Times New Roman"/>
                <w:color w:val="auto"/>
                <w:kern w:val="2"/>
                <w:sz w:val="24"/>
                <w:szCs w:val="24"/>
                <w:highlight w:val="none"/>
                <w:lang w:val="zh-CN" w:eastAsia="zh-CN"/>
              </w:rPr>
              <w:t>》</w:t>
            </w:r>
            <w:r>
              <w:rPr>
                <w:rFonts w:hint="default" w:ascii="Times New Roman" w:hAnsi="Times New Roman" w:eastAsia="宋体" w:cs="Times New Roman"/>
                <w:color w:val="auto"/>
                <w:kern w:val="2"/>
                <w:sz w:val="24"/>
                <w:szCs w:val="24"/>
                <w:lang w:val="en-US" w:eastAsia="zh-CN"/>
              </w:rPr>
              <w:t>的地下水</w:t>
            </w:r>
            <w:r>
              <w:rPr>
                <w:rFonts w:hint="default" w:ascii="Times New Roman" w:hAnsi="Times New Roman" w:eastAsia="宋体" w:cs="Times New Roman"/>
                <w:color w:val="auto"/>
                <w:kern w:val="0"/>
                <w:sz w:val="24"/>
                <w:szCs w:val="24"/>
                <w:highlight w:val="none"/>
                <w:lang w:val="zh-CN" w:eastAsia="zh-CN"/>
              </w:rPr>
              <w:t>现状监测数据，</w:t>
            </w:r>
            <w:r>
              <w:rPr>
                <w:rFonts w:hint="default" w:ascii="Times New Roman" w:hAnsi="Times New Roman" w:eastAsia="宋体" w:cs="Times New Roman"/>
                <w:color w:val="auto"/>
                <w:sz w:val="24"/>
                <w:szCs w:val="24"/>
              </w:rPr>
              <w:t>云南伟路管道有限公司塑料管道生产线建设项目</w:t>
            </w:r>
            <w:r>
              <w:rPr>
                <w:rFonts w:hint="default" w:ascii="Times New Roman" w:hAnsi="Times New Roman" w:eastAsia="宋体" w:cs="Times New Roman"/>
                <w:color w:val="auto"/>
                <w:sz w:val="24"/>
                <w:szCs w:val="24"/>
                <w:lang w:val="en-US" w:eastAsia="zh-CN"/>
              </w:rPr>
              <w:t>位</w:t>
            </w:r>
            <w:r>
              <w:rPr>
                <w:rFonts w:hint="default" w:ascii="Times New Roman" w:hAnsi="Times New Roman" w:eastAsia="宋体" w:cs="Times New Roman"/>
                <w:color w:val="auto"/>
                <w:sz w:val="24"/>
                <w:szCs w:val="24"/>
                <w:highlight w:val="none"/>
                <w:lang w:val="en-US" w:eastAsia="zh-CN"/>
              </w:rPr>
              <w:t>于项目区北侧3150m，引用监测点D1为引用项目区上游水沟村泉点，引用监测点D2为引用项目区下游园区内观测井，引用地下水监测点与本项目位于同一地下水文地质单元内，</w:t>
            </w:r>
            <w:r>
              <w:rPr>
                <w:rFonts w:hint="default" w:ascii="Times New Roman" w:hAnsi="Times New Roman" w:eastAsia="宋体" w:cs="Times New Roman"/>
                <w:b w:val="0"/>
                <w:bCs w:val="0"/>
                <w:color w:val="auto"/>
                <w:sz w:val="24"/>
                <w:szCs w:val="24"/>
                <w:highlight w:val="none"/>
                <w:lang w:val="en-US" w:eastAsia="zh-CN"/>
              </w:rPr>
              <w:t>本项目引用的地下水现状监测点</w:t>
            </w:r>
            <w:r>
              <w:rPr>
                <w:rFonts w:hint="default" w:ascii="Times New Roman" w:hAnsi="Times New Roman" w:eastAsia="宋体" w:cs="Times New Roman"/>
                <w:b w:val="0"/>
                <w:color w:val="auto"/>
                <w:sz w:val="24"/>
                <w:szCs w:val="24"/>
                <w:highlight w:val="none"/>
                <w:lang w:val="zh-CN"/>
              </w:rPr>
              <w:t>具备类比条件，数据在技术导则要求的“近三年”时限内，属于有效数据，</w:t>
            </w:r>
            <w:r>
              <w:rPr>
                <w:rFonts w:hint="default" w:ascii="Times New Roman" w:hAnsi="Times New Roman" w:eastAsia="宋体" w:cs="Times New Roman"/>
                <w:b w:val="0"/>
                <w:bCs w:val="0"/>
                <w:color w:val="auto"/>
                <w:sz w:val="24"/>
                <w:szCs w:val="24"/>
                <w:highlight w:val="none"/>
                <w:lang w:val="zh-CN"/>
              </w:rPr>
              <w:t>故本项目</w:t>
            </w:r>
            <w:r>
              <w:rPr>
                <w:rFonts w:hint="default" w:ascii="Times New Roman" w:hAnsi="Times New Roman" w:eastAsia="宋体" w:cs="Times New Roman"/>
                <w:b w:val="0"/>
                <w:bCs w:val="0"/>
                <w:color w:val="auto"/>
                <w:sz w:val="24"/>
                <w:szCs w:val="24"/>
                <w:highlight w:val="none"/>
                <w:lang w:val="en-US" w:eastAsia="zh-CN"/>
              </w:rPr>
              <w:t>地下水</w:t>
            </w:r>
            <w:r>
              <w:rPr>
                <w:rFonts w:hint="default" w:ascii="Times New Roman" w:hAnsi="Times New Roman" w:eastAsia="宋体" w:cs="Times New Roman"/>
                <w:b w:val="0"/>
                <w:bCs w:val="0"/>
                <w:color w:val="auto"/>
                <w:sz w:val="24"/>
                <w:szCs w:val="24"/>
                <w:highlight w:val="none"/>
                <w:lang w:val="zh-CN"/>
              </w:rPr>
              <w:t>现状评价引用</w:t>
            </w:r>
            <w:r>
              <w:rPr>
                <w:rFonts w:hint="default" w:ascii="Times New Roman" w:hAnsi="Times New Roman" w:eastAsia="宋体" w:cs="Times New Roman"/>
                <w:b w:val="0"/>
                <w:bCs w:val="0"/>
                <w:color w:val="auto"/>
                <w:sz w:val="24"/>
                <w:szCs w:val="24"/>
                <w:lang w:val="en-US" w:eastAsia="zh-CN"/>
              </w:rPr>
              <w:t>的数据具有时效性和代表性。</w:t>
            </w:r>
          </w:p>
          <w:p>
            <w:pPr>
              <w:pStyle w:val="79"/>
              <w:keepNext w:val="0"/>
              <w:keepLines w:val="0"/>
              <w:pageBreakBefore w:val="0"/>
              <w:widowControl w:val="0"/>
              <w:kinsoku/>
              <w:wordWrap/>
              <w:overflowPunct/>
              <w:topLinePunct w:val="0"/>
              <w:bidi w:val="0"/>
              <w:spacing w:line="336" w:lineRule="auto"/>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18"/>
                <w:lang w:val="en-US" w:eastAsia="zh-CN"/>
              </w:rPr>
              <w:t>地下水</w:t>
            </w:r>
            <w:r>
              <w:rPr>
                <w:rFonts w:hint="default" w:ascii="Times New Roman" w:hAnsi="Times New Roman" w:eastAsia="宋体" w:cs="Times New Roman"/>
                <w:color w:val="auto"/>
                <w:szCs w:val="18"/>
              </w:rPr>
              <w:t>环境质量现状监测结果见表</w:t>
            </w:r>
            <w:r>
              <w:rPr>
                <w:rFonts w:hint="default" w:ascii="Times New Roman" w:hAnsi="Times New Roman" w:eastAsia="宋体" w:cs="Times New Roman"/>
                <w:color w:val="auto"/>
                <w:szCs w:val="18"/>
                <w:lang w:val="en-US" w:eastAsia="zh-CN"/>
              </w:rPr>
              <w:t>3-4</w:t>
            </w:r>
            <w:r>
              <w:rPr>
                <w:rFonts w:hint="default" w:ascii="Times New Roman" w:hAnsi="Times New Roman" w:eastAsia="宋体" w:cs="Times New Roman"/>
                <w:color w:val="auto"/>
                <w:szCs w:val="18"/>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 xml:space="preserve">3-4 </w:t>
            </w:r>
            <w:r>
              <w:rPr>
                <w:rFonts w:hint="default" w:ascii="Times New Roman" w:hAnsi="Times New Roman" w:eastAsia="宋体" w:cs="Times New Roman"/>
                <w:b/>
                <w:color w:val="auto"/>
                <w:sz w:val="21"/>
                <w:szCs w:val="21"/>
              </w:rPr>
              <w:t xml:space="preserve">  地下水水质监测及评价</w:t>
            </w:r>
            <w:r>
              <w:rPr>
                <w:rFonts w:hint="eastAsia" w:cs="Times New Roman"/>
                <w:b/>
                <w:color w:val="auto"/>
                <w:sz w:val="21"/>
                <w:szCs w:val="21"/>
                <w:lang w:eastAsia="zh-CN"/>
              </w:rPr>
              <w:t>结果</w:t>
            </w:r>
            <w:r>
              <w:rPr>
                <w:rFonts w:hint="default" w:ascii="Times New Roman" w:hAnsi="Times New Roman" w:eastAsia="宋体" w:cs="Times New Roman"/>
                <w:b/>
                <w:color w:val="auto"/>
                <w:sz w:val="21"/>
                <w:szCs w:val="21"/>
              </w:rPr>
              <w:t>表         单位：mg/L</w:t>
            </w:r>
          </w:p>
          <w:tbl>
            <w:tblPr>
              <w:tblStyle w:val="27"/>
              <w:tblW w:w="854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87"/>
              <w:gridCol w:w="1106"/>
              <w:gridCol w:w="1151"/>
              <w:gridCol w:w="1151"/>
              <w:gridCol w:w="1151"/>
              <w:gridCol w:w="1151"/>
              <w:gridCol w:w="11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点位/时间/编号</w:t>
                  </w:r>
                </w:p>
                <w:p>
                  <w:pPr>
                    <w:pStyle w:val="26"/>
                    <w:rPr>
                      <w:rFonts w:hint="default" w:ascii="Times New Roman" w:hAnsi="Times New Roman" w:eastAsia="宋体" w:cs="Times New Roman"/>
                      <w:color w:val="auto"/>
                      <w:sz w:val="21"/>
                      <w:szCs w:val="21"/>
                    </w:rPr>
                  </w:pP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检测指标</w:t>
                  </w:r>
                </w:p>
              </w:tc>
              <w:tc>
                <w:tcPr>
                  <w:tcW w:w="3408" w:type="dxa"/>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引用</w:t>
                  </w:r>
                  <w:r>
                    <w:rPr>
                      <w:rFonts w:hint="default" w:ascii="Times New Roman" w:hAnsi="Times New Roman" w:eastAsia="宋体" w:cs="Times New Roman"/>
                      <w:b/>
                      <w:bCs/>
                      <w:color w:val="auto"/>
                      <w:sz w:val="21"/>
                      <w:szCs w:val="21"/>
                    </w:rPr>
                    <w:t>项目区上游水沟村泉点（D1）</w:t>
                  </w:r>
                </w:p>
              </w:tc>
              <w:tc>
                <w:tcPr>
                  <w:tcW w:w="3454" w:type="dxa"/>
                  <w:gridSpan w:val="3"/>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引用</w:t>
                  </w:r>
                  <w:r>
                    <w:rPr>
                      <w:rFonts w:hint="default" w:ascii="Times New Roman" w:hAnsi="Times New Roman" w:eastAsia="宋体" w:cs="Times New Roman"/>
                      <w:b/>
                      <w:bCs/>
                      <w:color w:val="auto"/>
                      <w:sz w:val="21"/>
                      <w:szCs w:val="21"/>
                    </w:rPr>
                    <w:t>项目区下游园区内观测井（D2）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p>
              </w:tc>
              <w:tc>
                <w:tcPr>
                  <w:tcW w:w="1106"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2021-07-30</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2021-07-31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2021-08-01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2021-07-30</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2021-07-31</w:t>
                  </w:r>
                </w:p>
              </w:tc>
              <w:tc>
                <w:tcPr>
                  <w:tcW w:w="115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2021-08-01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p>
              </w:tc>
              <w:tc>
                <w:tcPr>
                  <w:tcW w:w="1106"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HS1-1-1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HS1-2-1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HS1-3-1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HS2-1-1</w:t>
                  </w:r>
                </w:p>
              </w:tc>
              <w:tc>
                <w:tcPr>
                  <w:tcW w:w="115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HS2-2-1</w:t>
                  </w:r>
                </w:p>
              </w:tc>
              <w:tc>
                <w:tcPr>
                  <w:tcW w:w="115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HS2-3-1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pH（无量纲）</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6.77</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6.79</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0.055</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0.076</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硝酸盐</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3.85</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亚硝酸盐</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0.042</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氯化物</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w:t>
                  </w:r>
                </w:p>
              </w:tc>
              <w:tc>
                <w:tcPr>
                  <w:tcW w:w="1152"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343</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726</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锰</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0.00004L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总大肠菌群数（CFU/100mL）</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细菌总数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CFU/mL</w:t>
                  </w:r>
                  <w:r>
                    <w:rPr>
                      <w:rFonts w:hint="default" w:ascii="Times New Roman" w:hAnsi="Times New Roman" w:eastAsia="宋体" w:cs="Times New Roman"/>
                      <w:color w:val="auto"/>
                      <w:sz w:val="21"/>
                      <w:szCs w:val="21"/>
                      <w:lang w:eastAsia="zh-CN"/>
                    </w:rPr>
                    <w:t>）</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5"/>
                      <w:kern w:val="0"/>
                      <w:sz w:val="21"/>
                      <w:szCs w:val="21"/>
                      <w:lang w:bidi="ar"/>
                    </w:rPr>
                  </w:pPr>
                  <w:r>
                    <w:rPr>
                      <w:rFonts w:hint="default" w:ascii="Times New Roman" w:hAnsi="Times New Roman" w:eastAsia="宋体" w:cs="Times New Roman"/>
                      <w:color w:val="auto"/>
                      <w:spacing w:val="-5"/>
                      <w:kern w:val="0"/>
                      <w:sz w:val="21"/>
                      <w:szCs w:val="21"/>
                      <w:lang w:bidi="ar"/>
                    </w:rPr>
                    <w:t>2.09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pacing w:val="-5"/>
                      <w:kern w:val="0"/>
                      <w:sz w:val="21"/>
                      <w:szCs w:val="21"/>
                      <w:lang w:bidi="ar"/>
                    </w:rPr>
                  </w:pPr>
                  <w:r>
                    <w:rPr>
                      <w:rFonts w:hint="default" w:ascii="Times New Roman" w:hAnsi="Times New Roman" w:eastAsia="宋体" w:cs="Times New Roman"/>
                      <w:color w:val="auto"/>
                      <w:spacing w:val="-5"/>
                      <w:kern w:val="0"/>
                      <w:sz w:val="21"/>
                      <w:szCs w:val="21"/>
                      <w:lang w:bidi="ar"/>
                    </w:rPr>
                    <w:t>1.89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1.91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74.6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74.1</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0.82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0.71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0.78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25.9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26.2</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38.8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38.0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38.9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73.8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74.1</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74.0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21.8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21.9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21.2</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30.7</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30.2</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205</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201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200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296</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287</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293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5.70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5.61</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5.70</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98.3</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99.0</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99.3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p>
              </w:tc>
              <w:tc>
                <w:tcPr>
                  <w:tcW w:w="11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3.28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3.09</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3.14</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59.8</w:t>
                  </w:r>
                </w:p>
              </w:tc>
              <w:tc>
                <w:tcPr>
                  <w:tcW w:w="11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59.9</w:t>
                  </w:r>
                </w:p>
              </w:tc>
              <w:tc>
                <w:tcPr>
                  <w:tcW w:w="11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kern w:val="0"/>
                      <w:sz w:val="21"/>
                      <w:szCs w:val="21"/>
                      <w:lang w:bidi="ar"/>
                    </w:rPr>
                    <w:t>60.1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49" w:type="dxa"/>
                  <w:gridSpan w:val="7"/>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备注：“数据+L”表示该项目检测结果低于标准检出限。</w:t>
                  </w:r>
                </w:p>
              </w:tc>
            </w:tr>
          </w:tbl>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zh-CN" w:eastAsia="zh-CN" w:bidi="ar-SA"/>
              </w:rPr>
              <w:t>根据</w:t>
            </w:r>
            <w:r>
              <w:rPr>
                <w:rFonts w:hint="default" w:ascii="Times New Roman" w:hAnsi="Times New Roman" w:eastAsia="宋体" w:cs="Times New Roman"/>
                <w:color w:val="auto"/>
                <w:kern w:val="2"/>
                <w:sz w:val="24"/>
                <w:szCs w:val="24"/>
                <w:highlight w:val="none"/>
                <w:lang w:val="en-US" w:eastAsia="zh-CN" w:bidi="ar-SA"/>
              </w:rPr>
              <w:t>引用</w:t>
            </w:r>
            <w:r>
              <w:rPr>
                <w:rFonts w:hint="default" w:ascii="Times New Roman" w:hAnsi="Times New Roman" w:eastAsia="宋体" w:cs="Times New Roman"/>
                <w:color w:val="auto"/>
                <w:kern w:val="2"/>
                <w:sz w:val="24"/>
                <w:szCs w:val="24"/>
                <w:highlight w:val="none"/>
                <w:lang w:val="zh-CN" w:eastAsia="zh-CN" w:bidi="ar-SA"/>
              </w:rPr>
              <w:t>监测结果可知，</w:t>
            </w:r>
            <w:r>
              <w:rPr>
                <w:rFonts w:hint="default" w:ascii="Times New Roman" w:hAnsi="Times New Roman" w:eastAsia="宋体" w:cs="Times New Roman"/>
                <w:color w:val="auto"/>
                <w:kern w:val="2"/>
                <w:sz w:val="24"/>
                <w:szCs w:val="24"/>
                <w:highlight w:val="none"/>
                <w:lang w:val="en-US" w:eastAsia="zh-CN" w:bidi="ar-SA"/>
              </w:rPr>
              <w:t>项目所在区域</w:t>
            </w:r>
            <w:r>
              <w:rPr>
                <w:rFonts w:hint="default" w:ascii="Times New Roman" w:hAnsi="Times New Roman" w:eastAsia="宋体" w:cs="Times New Roman"/>
                <w:color w:val="auto"/>
                <w:kern w:val="2"/>
                <w:sz w:val="24"/>
                <w:szCs w:val="24"/>
                <w:highlight w:val="none"/>
                <w:lang w:val="zh-CN" w:eastAsia="zh-CN" w:bidi="ar-SA"/>
              </w:rPr>
              <w:t>地下水各监测点的监测值均符合《地下水质量标准》（GB/T14848-2017）Ⅲ类标准限值，评价区地下水环境质量较好。</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6、生态环境质量现状</w:t>
            </w:r>
          </w:p>
          <w:p>
            <w:pPr>
              <w:keepNext w:val="0"/>
              <w:keepLines w:val="0"/>
              <w:pageBreakBefore w:val="0"/>
              <w:widowControl w:val="0"/>
              <w:shd w:val="clear"/>
              <w:kinsoku/>
              <w:wordWrap/>
              <w:overflowPunct/>
              <w:topLinePunct w:val="0"/>
              <w:autoSpaceDE/>
              <w:autoSpaceDN/>
              <w:bidi w:val="0"/>
              <w:adjustRightInd/>
              <w:snapToGrid w:val="0"/>
              <w:spacing w:line="34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为规划的工业园区，区域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w:t>
            </w:r>
            <w:r>
              <w:rPr>
                <w:rFonts w:hint="default" w:ascii="Times New Roman" w:hAnsi="Times New Roman" w:eastAsia="宋体" w:cs="Times New Roman"/>
                <w:color w:val="auto"/>
                <w:sz w:val="24"/>
                <w:szCs w:val="24"/>
                <w:highlight w:val="none"/>
                <w:lang w:val="en-US" w:eastAsia="zh-CN"/>
              </w:rPr>
              <w:t>珍稀</w:t>
            </w:r>
            <w:r>
              <w:rPr>
                <w:rFonts w:hint="default" w:ascii="Times New Roman" w:hAnsi="Times New Roman" w:eastAsia="宋体" w:cs="Times New Roman"/>
                <w:color w:val="auto"/>
                <w:sz w:val="24"/>
                <w:szCs w:val="24"/>
                <w:highlight w:val="none"/>
                <w:lang w:val="zh-CN"/>
              </w:rPr>
              <w:t>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after="0" w:line="34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根据现场踏勘，本项目周边500m范围内大气环境保护目标主要为金所、寻甸同和精神病医院、哨上。</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11"/>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szCs w:val="24"/>
                <w:highlight w:val="none"/>
                <w:lang w:val="zh-CN"/>
              </w:rPr>
              <w:t>距离项目最近的地表水体为</w:t>
            </w:r>
            <w:r>
              <w:rPr>
                <w:rFonts w:hint="default" w:ascii="Times New Roman" w:hAnsi="Times New Roman" w:eastAsia="宋体" w:cs="Times New Roman"/>
                <w:color w:val="auto"/>
                <w:kern w:val="0"/>
                <w:sz w:val="24"/>
                <w:szCs w:val="24"/>
                <w:highlight w:val="none"/>
              </w:rPr>
              <w:t>西南侧</w:t>
            </w:r>
            <w:r>
              <w:rPr>
                <w:rFonts w:hint="default" w:ascii="Times New Roman" w:hAnsi="Times New Roman" w:eastAsia="宋体" w:cs="Times New Roman"/>
                <w:color w:val="auto"/>
                <w:kern w:val="0"/>
                <w:sz w:val="24"/>
                <w:szCs w:val="24"/>
                <w:highlight w:val="none"/>
                <w:lang w:val="en-US" w:eastAsia="zh-CN"/>
              </w:rPr>
              <w:t>90</w:t>
            </w:r>
            <w:r>
              <w:rPr>
                <w:rFonts w:hint="default" w:ascii="Times New Roman" w:hAnsi="Times New Roman" w:eastAsia="宋体" w:cs="Times New Roman"/>
                <w:color w:val="auto"/>
                <w:kern w:val="0"/>
                <w:sz w:val="24"/>
                <w:szCs w:val="24"/>
                <w:highlight w:val="none"/>
              </w:rPr>
              <w:t>0m处的</w:t>
            </w:r>
            <w:r>
              <w:rPr>
                <w:rFonts w:hint="default" w:ascii="Times New Roman" w:hAnsi="Times New Roman" w:eastAsia="宋体" w:cs="Times New Roman"/>
                <w:color w:val="auto"/>
                <w:kern w:val="0"/>
                <w:sz w:val="24"/>
                <w:szCs w:val="24"/>
                <w:highlight w:val="none"/>
                <w:lang w:val="zh-CN"/>
              </w:rPr>
              <w:t>谓所河，</w:t>
            </w:r>
            <w:r>
              <w:rPr>
                <w:rFonts w:hint="default" w:ascii="Times New Roman" w:hAnsi="Times New Roman" w:eastAsia="宋体" w:cs="Times New Roman"/>
                <w:color w:val="auto"/>
                <w:sz w:val="24"/>
                <w:szCs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szCs w:val="24"/>
                <w:highlight w:val="none"/>
                <w:shd w:val="clear" w:color="auto" w:fill="auto"/>
              </w:rPr>
              <w:t>南侧</w:t>
            </w:r>
            <w:r>
              <w:rPr>
                <w:rFonts w:hint="default" w:ascii="Times New Roman" w:hAnsi="Times New Roman" w:eastAsia="宋体" w:cs="Times New Roman"/>
                <w:color w:val="auto"/>
                <w:sz w:val="24"/>
                <w:szCs w:val="24"/>
                <w:highlight w:val="none"/>
                <w:shd w:val="clear" w:color="auto" w:fill="auto"/>
                <w:lang w:val="en-US" w:eastAsia="zh-CN"/>
              </w:rPr>
              <w:t>1150</w:t>
            </w:r>
            <w:r>
              <w:rPr>
                <w:rFonts w:hint="default" w:ascii="Times New Roman" w:hAnsi="Times New Roman" w:eastAsia="宋体" w:cs="Times New Roman"/>
                <w:color w:val="auto"/>
                <w:sz w:val="24"/>
                <w:szCs w:val="24"/>
                <w:highlight w:val="none"/>
                <w:shd w:val="clear" w:color="auto" w:fill="auto"/>
              </w:rPr>
              <w:t>m处</w:t>
            </w:r>
            <w:r>
              <w:rPr>
                <w:rFonts w:hint="default" w:ascii="Times New Roman" w:hAnsi="Times New Roman" w:eastAsia="宋体" w:cs="Times New Roman"/>
                <w:color w:val="auto"/>
                <w:sz w:val="24"/>
                <w:szCs w:val="24"/>
                <w:highlight w:val="none"/>
                <w:shd w:val="clear" w:color="auto" w:fill="auto"/>
                <w:lang w:eastAsia="zh-CN"/>
              </w:rPr>
              <w:t>为</w:t>
            </w:r>
            <w:r>
              <w:rPr>
                <w:rFonts w:hint="default" w:ascii="Times New Roman" w:hAnsi="Times New Roman" w:eastAsia="宋体" w:cs="Times New Roman"/>
                <w:color w:val="auto"/>
                <w:sz w:val="24"/>
                <w:szCs w:val="24"/>
                <w:highlight w:val="none"/>
                <w:shd w:val="clear" w:color="auto" w:fill="auto"/>
              </w:rPr>
              <w:t>潘所海，潘所海地表水通过溶洞流入三月三水库</w:t>
            </w:r>
            <w:r>
              <w:rPr>
                <w:rFonts w:hint="default" w:ascii="Times New Roman" w:hAnsi="Times New Roman" w:eastAsia="宋体" w:cs="Times New Roman"/>
                <w:color w:val="auto"/>
                <w:sz w:val="24"/>
                <w:szCs w:val="24"/>
                <w:highlight w:val="none"/>
                <w:shd w:val="clear" w:color="auto" w:fill="auto"/>
                <w:lang w:eastAsia="zh-CN"/>
              </w:rPr>
              <w:t>；三月三水库由前</w:t>
            </w:r>
            <w:r>
              <w:rPr>
                <w:rFonts w:hint="default" w:ascii="Times New Roman" w:hAnsi="Times New Roman" w:eastAsia="宋体" w:cs="Times New Roman"/>
                <w:color w:val="auto"/>
                <w:sz w:val="24"/>
                <w:highlight w:val="none"/>
                <w:shd w:val="clear" w:color="auto" w:fill="auto"/>
                <w:lang w:eastAsia="zh-CN"/>
              </w:rPr>
              <w:t>进河出水</w:t>
            </w:r>
            <w:r>
              <w:rPr>
                <w:rFonts w:hint="default" w:ascii="Times New Roman" w:hAnsi="Times New Roman" w:eastAsia="宋体" w:cs="Times New Roman"/>
                <w:color w:val="auto"/>
                <w:sz w:val="24"/>
                <w:highlight w:val="none"/>
              </w:rPr>
              <w:t>，最终汇入牛栏江，属牛栏江支流。</w:t>
            </w:r>
            <w:r>
              <w:rPr>
                <w:rFonts w:hint="default" w:ascii="Times New Roman" w:hAnsi="Times New Roman" w:eastAsia="宋体" w:cs="Times New Roman"/>
                <w:color w:val="auto"/>
                <w:sz w:val="24"/>
                <w:highlight w:val="none"/>
                <w:lang w:val="zh-CN"/>
              </w:rPr>
              <w:t>谓所河</w:t>
            </w:r>
            <w:r>
              <w:rPr>
                <w:rFonts w:hint="default" w:ascii="Times New Roman" w:hAnsi="Times New Roman" w:eastAsia="宋体" w:cs="Times New Roman"/>
                <w:color w:val="auto"/>
                <w:sz w:val="24"/>
                <w:highlight w:val="none"/>
                <w:lang w:val="en-US" w:eastAsia="zh-CN"/>
              </w:rPr>
              <w:t>及潘所海</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11"/>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11"/>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寻甸特色产业园区金所片区内</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11"/>
              <w:keepNext w:val="0"/>
              <w:keepLines w:val="0"/>
              <w:pageBreakBefore w:val="0"/>
              <w:widowControl w:val="0"/>
              <w:shd w:val="clear"/>
              <w:kinsoku/>
              <w:wordWrap/>
              <w:overflowPunct/>
              <w:topLinePunct w:val="0"/>
              <w:autoSpaceDE/>
              <w:autoSpaceDN/>
              <w:bidi w:val="0"/>
              <w:adjustRightInd/>
              <w:snapToGrid/>
              <w:spacing w:line="34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5</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7"/>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54"/>
              <w:gridCol w:w="910"/>
              <w:gridCol w:w="902"/>
              <w:gridCol w:w="704"/>
              <w:gridCol w:w="956"/>
              <w:gridCol w:w="942"/>
              <w:gridCol w:w="982"/>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954"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2" w:type="dxa"/>
                  <w:gridSpan w:val="2"/>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04"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6"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942"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982"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04"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6"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42"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82"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金所</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103°11′40.488″</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25°33′16.139″</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居民</w:t>
                  </w:r>
                  <w:r>
                    <w:rPr>
                      <w:rFonts w:hint="default" w:ascii="Times New Roman" w:hAnsi="Times New Roman" w:eastAsia="宋体" w:cs="Times New Roman"/>
                      <w:color w:val="auto"/>
                      <w:sz w:val="21"/>
                      <w:szCs w:val="21"/>
                      <w:highlight w:val="none"/>
                      <w:lang w:val="en-US" w:eastAsia="zh-CN"/>
                    </w:rPr>
                    <w:t>区</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9640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110m</w:t>
                  </w:r>
                </w:p>
              </w:tc>
              <w:tc>
                <w:tcPr>
                  <w:tcW w:w="1739" w:type="dxa"/>
                  <w:vMerge w:val="restart"/>
                  <w:tcBorders>
                    <w:tl2br w:val="nil"/>
                    <w:tr2bl w:val="nil"/>
                  </w:tcBorders>
                  <w:noWrap w:val="0"/>
                  <w:vAlign w:val="center"/>
                </w:tcPr>
                <w:p>
                  <w:pPr>
                    <w:pStyle w:val="26"/>
                    <w:keepNext w:val="0"/>
                    <w:keepLines w:val="0"/>
                    <w:pageBreakBefore w:val="0"/>
                    <w:shd w:val="clear"/>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寻甸同和精神病医院</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103°12′45.338″</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25°33′7.881″</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医院</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330m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哨上</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103°12′20.464″</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25°33′11.121″</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居民</w:t>
                  </w:r>
                  <w:r>
                    <w:rPr>
                      <w:rFonts w:hint="default" w:ascii="Times New Roman" w:hAnsi="Times New Roman" w:eastAsia="宋体" w:cs="Times New Roman"/>
                      <w:color w:val="auto"/>
                      <w:sz w:val="21"/>
                      <w:szCs w:val="21"/>
                      <w:highlight w:val="none"/>
                      <w:lang w:val="en-US" w:eastAsia="zh-CN"/>
                    </w:rPr>
                    <w:t>区</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560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东南侧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440m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zh-CN"/>
                    </w:rPr>
                    <w:t>谓所河</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900m</w:t>
                  </w:r>
                </w:p>
              </w:tc>
              <w:tc>
                <w:tcPr>
                  <w:tcW w:w="1739"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潘所海</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三月三水库</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3550m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pStyle w:val="11"/>
              <w:keepNext w:val="0"/>
              <w:keepLines w:val="0"/>
              <w:pageBreakBefore w:val="0"/>
              <w:widowControl w:val="0"/>
              <w:shd w:val="clear"/>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 xml:space="preserve">   无组织颗粒物排放标准</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654"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158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206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8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206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①本项目</w:t>
            </w:r>
            <w:r>
              <w:rPr>
                <w:rFonts w:hint="default" w:ascii="Times New Roman" w:hAnsi="Times New Roman" w:eastAsia="宋体" w:cs="Times New Roman"/>
                <w:color w:val="auto"/>
                <w:sz w:val="24"/>
                <w:szCs w:val="24"/>
                <w:highlight w:val="none"/>
              </w:rPr>
              <w:t>喷塑</w:t>
            </w:r>
            <w:r>
              <w:rPr>
                <w:rFonts w:hint="default" w:ascii="Times New Roman" w:hAnsi="Times New Roman" w:eastAsia="宋体" w:cs="Times New Roman"/>
                <w:color w:val="auto"/>
                <w:sz w:val="24"/>
                <w:szCs w:val="24"/>
                <w:highlight w:val="none"/>
                <w:lang w:val="en-US" w:eastAsia="zh-CN"/>
              </w:rPr>
              <w:t>及浸塑</w:t>
            </w:r>
            <w:r>
              <w:rPr>
                <w:rFonts w:hint="default" w:ascii="Times New Roman" w:hAnsi="Times New Roman" w:eastAsia="宋体" w:cs="Times New Roman"/>
                <w:color w:val="auto"/>
                <w:sz w:val="24"/>
                <w:szCs w:val="24"/>
                <w:highlight w:val="none"/>
              </w:rPr>
              <w:t>粉尘经</w:t>
            </w:r>
            <w:r>
              <w:rPr>
                <w:rFonts w:hint="default" w:ascii="Times New Roman" w:hAnsi="Times New Roman" w:eastAsia="宋体" w:cs="Times New Roman"/>
                <w:color w:val="auto"/>
                <w:sz w:val="24"/>
                <w:szCs w:val="24"/>
                <w:highlight w:val="none"/>
                <w:lang w:eastAsia="zh-CN"/>
              </w:rPr>
              <w:t>“二级</w:t>
            </w:r>
            <w:r>
              <w:rPr>
                <w:rFonts w:hint="default" w:ascii="Times New Roman" w:hAnsi="Times New Roman" w:eastAsia="宋体" w:cs="Times New Roman"/>
                <w:color w:val="auto"/>
                <w:sz w:val="24"/>
                <w:szCs w:val="24"/>
                <w:highlight w:val="none"/>
              </w:rPr>
              <w:t>滤筒除尘器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lang w:val="en-US" w:eastAsia="zh-CN"/>
              </w:rPr>
              <w:t>共同由1根15m高排气筒（DA001）排放</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此部分</w:t>
            </w:r>
            <w:r>
              <w:rPr>
                <w:rFonts w:hint="default" w:ascii="Times New Roman" w:hAnsi="Times New Roman" w:eastAsia="宋体" w:cs="Times New Roman"/>
                <w:color w:val="auto"/>
                <w:sz w:val="24"/>
                <w:szCs w:val="24"/>
                <w:highlight w:val="none"/>
                <w:lang w:val="en-US" w:eastAsia="zh-CN"/>
              </w:rPr>
              <w:t>废气执行</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②本项目水洗烘干道、喷塑固化道、浸塑线工件预热炉、浸塑固化道均采用直接加热的方式进行</w:t>
            </w:r>
            <w:r>
              <w:rPr>
                <w:rFonts w:hint="default" w:ascii="Times New Roman" w:hAnsi="Times New Roman" w:eastAsia="宋体" w:cs="Times New Roman"/>
                <w:color w:val="auto"/>
                <w:sz w:val="24"/>
                <w:szCs w:val="24"/>
                <w:highlight w:val="none"/>
                <w:lang w:val="en-US" w:eastAsia="zh-CN"/>
              </w:rPr>
              <w:t>。燃料燃烧废气及固化有机</w:t>
            </w:r>
            <w:r>
              <w:rPr>
                <w:rFonts w:hint="default" w:ascii="Times New Roman" w:hAnsi="Times New Roman" w:eastAsia="宋体" w:cs="Times New Roman"/>
                <w:color w:val="auto"/>
                <w:sz w:val="24"/>
                <w:szCs w:val="24"/>
                <w:highlight w:val="none"/>
                <w:lang w:val="zh-CN"/>
              </w:rPr>
              <w:t>废气</w:t>
            </w:r>
            <w:r>
              <w:rPr>
                <w:rFonts w:hint="default" w:ascii="Times New Roman" w:hAnsi="Times New Roman" w:eastAsia="宋体" w:cs="Times New Roman"/>
                <w:color w:val="auto"/>
                <w:sz w:val="24"/>
                <w:szCs w:val="24"/>
                <w:highlight w:val="none"/>
                <w:lang w:val="zh-CN" w:eastAsia="zh-CN"/>
              </w:rPr>
              <w:t>经“</w:t>
            </w:r>
            <w:r>
              <w:rPr>
                <w:rFonts w:hint="default" w:ascii="Times New Roman" w:hAnsi="Times New Roman" w:eastAsia="宋体" w:cs="Times New Roman"/>
                <w:color w:val="auto"/>
                <w:sz w:val="24"/>
                <w:szCs w:val="24"/>
                <w:highlight w:val="none"/>
                <w:lang w:val="en-US" w:eastAsia="zh-CN"/>
              </w:rPr>
              <w:t>烘干/预热/</w:t>
            </w:r>
            <w:r>
              <w:rPr>
                <w:rFonts w:hint="default" w:ascii="Times New Roman" w:hAnsi="Times New Roman" w:eastAsia="宋体" w:cs="Times New Roman"/>
                <w:color w:val="auto"/>
                <w:sz w:val="24"/>
                <w:szCs w:val="24"/>
                <w:highlight w:val="none"/>
                <w:lang w:val="zh-CN" w:eastAsia="zh-CN"/>
              </w:rPr>
              <w:t>固化道末端</w:t>
            </w:r>
            <w:r>
              <w:rPr>
                <w:rFonts w:hint="default" w:ascii="Times New Roman" w:hAnsi="Times New Roman" w:eastAsia="宋体" w:cs="Times New Roman"/>
                <w:color w:val="auto"/>
                <w:sz w:val="24"/>
                <w:szCs w:val="24"/>
                <w:highlight w:val="none"/>
                <w:lang w:val="en-US" w:eastAsia="zh-CN"/>
              </w:rPr>
              <w:t>4个</w:t>
            </w:r>
            <w:r>
              <w:rPr>
                <w:rFonts w:hint="default" w:ascii="Times New Roman" w:hAnsi="Times New Roman" w:eastAsia="宋体" w:cs="Times New Roman"/>
                <w:color w:val="auto"/>
                <w:sz w:val="24"/>
                <w:szCs w:val="24"/>
                <w:highlight w:val="none"/>
                <w:lang w:val="zh-CN" w:eastAsia="zh-CN"/>
              </w:rPr>
              <w:t>集气罩</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lang w:val="zh-CN" w:eastAsia="zh-CN"/>
              </w:rPr>
              <w:t>活性炭吸附装置”</w:t>
            </w:r>
            <w:r>
              <w:rPr>
                <w:rFonts w:hint="default" w:ascii="Times New Roman" w:hAnsi="Times New Roman" w:eastAsia="宋体" w:cs="Times New Roman"/>
                <w:color w:val="auto"/>
                <w:sz w:val="24"/>
                <w:szCs w:val="24"/>
                <w:highlight w:val="none"/>
                <w:lang w:val="zh-CN"/>
              </w:rPr>
              <w:t>处理后由</w:t>
            </w:r>
            <w:r>
              <w:rPr>
                <w:rFonts w:hint="default" w:ascii="Times New Roman" w:hAnsi="Times New Roman" w:eastAsia="宋体" w:cs="Times New Roman"/>
                <w:color w:val="auto"/>
                <w:sz w:val="24"/>
                <w:szCs w:val="24"/>
                <w:highlight w:val="none"/>
                <w:lang w:val="en-US" w:eastAsia="zh-CN"/>
              </w:rPr>
              <w:t>1根15m高的</w:t>
            </w:r>
            <w:r>
              <w:rPr>
                <w:rFonts w:hint="default" w:ascii="Times New Roman" w:hAnsi="Times New Roman" w:eastAsia="宋体" w:cs="Times New Roman"/>
                <w:color w:val="auto"/>
                <w:sz w:val="24"/>
                <w:szCs w:val="24"/>
                <w:highlight w:val="none"/>
                <w:lang w:val="zh-CN"/>
              </w:rPr>
              <w:t>排气筒</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DA002</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排放</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bCs/>
                <w:color w:val="auto"/>
                <w:sz w:val="24"/>
                <w:szCs w:val="24"/>
                <w:highlight w:val="none"/>
                <w:lang w:val="en-US" w:eastAsia="zh-CN"/>
              </w:rPr>
              <w:t>因此此部分</w:t>
            </w:r>
            <w:r>
              <w:rPr>
                <w:rFonts w:hint="default" w:ascii="Times New Roman" w:hAnsi="Times New Roman" w:eastAsia="宋体" w:cs="Times New Roman"/>
                <w:color w:val="auto"/>
                <w:sz w:val="24"/>
                <w:highlight w:val="none"/>
                <w:lang w:val="en-US" w:eastAsia="zh-CN"/>
              </w:rPr>
              <w:t>废气执行</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rPr>
              <w:t>根据《大气污染物综合排放标准》（GB16297-1996）中“7.1排气筒高度除须遵守表列排放速率值外，还应高出周围200米半径范围的建筑5米以上，不能达到该要求的排气筒，应按其高度对应的表列排放速率标准值严格50%执行”，由于本项目</w:t>
            </w:r>
            <w:r>
              <w:rPr>
                <w:rFonts w:hint="default" w:ascii="Times New Roman" w:hAnsi="Times New Roman" w:eastAsia="宋体" w:cs="Times New Roman"/>
                <w:color w:val="auto"/>
                <w:sz w:val="24"/>
                <w:lang w:val="en-US" w:eastAsia="zh-CN"/>
              </w:rPr>
              <w:t>办公</w:t>
            </w:r>
            <w:r>
              <w:rPr>
                <w:rFonts w:hint="default" w:ascii="Times New Roman" w:hAnsi="Times New Roman" w:eastAsia="宋体" w:cs="Times New Roman"/>
                <w:color w:val="auto"/>
                <w:sz w:val="24"/>
              </w:rPr>
              <w:t>综合楼高</w:t>
            </w:r>
            <w:r>
              <w:rPr>
                <w:rFonts w:hint="default" w:ascii="Times New Roman" w:hAnsi="Times New Roman" w:eastAsia="宋体" w:cs="Times New Roman"/>
                <w:color w:val="auto"/>
                <w:sz w:val="24"/>
                <w:lang w:val="en-US" w:eastAsia="zh-CN"/>
              </w:rPr>
              <w:t>14.5</w:t>
            </w:r>
            <w:r>
              <w:rPr>
                <w:rFonts w:hint="default" w:ascii="Times New Roman" w:hAnsi="Times New Roman" w:eastAsia="宋体" w:cs="Times New Roman"/>
                <w:color w:val="auto"/>
                <w:sz w:val="24"/>
              </w:rPr>
              <w:t>m，厂房高</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m。本项目排气筒高度无法做到高出周围200米半径范围内的建筑物5米以上，因此</w:t>
            </w:r>
            <w:r>
              <w:rPr>
                <w:rFonts w:hint="default" w:ascii="Times New Roman" w:hAnsi="Times New Roman" w:eastAsia="宋体" w:cs="Times New Roman"/>
                <w:color w:val="auto"/>
                <w:sz w:val="24"/>
                <w:lang w:val="en-US" w:eastAsia="zh-CN"/>
              </w:rPr>
              <w:t>本项目DA001及DA002</w:t>
            </w:r>
            <w:r>
              <w:rPr>
                <w:rFonts w:hint="default" w:ascii="Times New Roman" w:hAnsi="Times New Roman" w:eastAsia="宋体" w:cs="Times New Roman"/>
                <w:color w:val="auto"/>
                <w:sz w:val="24"/>
              </w:rPr>
              <w:t>排放速率标准严格50%执行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3-7所示</w:t>
            </w:r>
            <w:r>
              <w:rPr>
                <w:rFonts w:hint="default" w:ascii="Times New Roman" w:hAnsi="Times New Roman" w:eastAsia="宋体" w:cs="Times New Roman"/>
                <w:color w:val="auto"/>
                <w:sz w:val="24"/>
                <w:szCs w:val="24"/>
                <w:highlight w:val="none"/>
              </w:rPr>
              <w:t>。</w:t>
            </w:r>
          </w:p>
          <w:p>
            <w:pPr>
              <w:widowControl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en-US" w:eastAsia="zh-CN"/>
              </w:rPr>
              <w:t>表3-7   大气污染物综合排放标准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264"/>
              <w:gridCol w:w="1091"/>
              <w:gridCol w:w="1496"/>
              <w:gridCol w:w="1541"/>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811" w:type="pct"/>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747" w:type="pct"/>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645" w:type="pct"/>
                  <w:vMerge w:val="restart"/>
                  <w:noWrap w:val="0"/>
                  <w:vAlign w:val="center"/>
                </w:tcPr>
                <w:p>
                  <w:pPr>
                    <w:widowControl/>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排气筒高度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lang w:eastAsia="zh-CN"/>
                    </w:rPr>
                    <w:t>）</w:t>
                  </w:r>
                </w:p>
              </w:tc>
              <w:tc>
                <w:tcPr>
                  <w:tcW w:w="1795" w:type="pct"/>
                  <w:gridSpan w:val="2"/>
                  <w:noWrap w:val="0"/>
                  <w:vAlign w:val="center"/>
                </w:tcPr>
                <w:p>
                  <w:pPr>
                    <w:widowControl/>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1000" w:type="pct"/>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811" w:type="pct"/>
                  <w:vMerge w:val="continue"/>
                  <w:noWrap w:val="0"/>
                  <w:vAlign w:val="center"/>
                </w:tcPr>
                <w:p>
                  <w:pPr>
                    <w:widowControl/>
                    <w:jc w:val="center"/>
                    <w:rPr>
                      <w:rFonts w:hint="default" w:ascii="Times New Roman" w:hAnsi="Times New Roman" w:eastAsia="宋体" w:cs="Times New Roman"/>
                      <w:color w:val="auto"/>
                      <w:sz w:val="21"/>
                      <w:szCs w:val="21"/>
                    </w:rPr>
                  </w:pPr>
                </w:p>
              </w:tc>
              <w:tc>
                <w:tcPr>
                  <w:tcW w:w="747" w:type="pct"/>
                  <w:vMerge w:val="continue"/>
                  <w:noWrap w:val="0"/>
                  <w:vAlign w:val="center"/>
                </w:tcPr>
                <w:p>
                  <w:pPr>
                    <w:widowControl/>
                    <w:jc w:val="center"/>
                    <w:rPr>
                      <w:rFonts w:hint="default" w:ascii="Times New Roman" w:hAnsi="Times New Roman" w:eastAsia="宋体" w:cs="Times New Roman"/>
                      <w:color w:val="auto"/>
                      <w:sz w:val="21"/>
                      <w:szCs w:val="21"/>
                    </w:rPr>
                  </w:pPr>
                </w:p>
              </w:tc>
              <w:tc>
                <w:tcPr>
                  <w:tcW w:w="645" w:type="pct"/>
                  <w:vMerge w:val="continue"/>
                  <w:noWrap w:val="0"/>
                  <w:vAlign w:val="center"/>
                </w:tcPr>
                <w:p>
                  <w:pPr>
                    <w:widowControl/>
                    <w:jc w:val="center"/>
                    <w:rPr>
                      <w:rFonts w:hint="default" w:ascii="Times New Roman" w:hAnsi="Times New Roman" w:eastAsia="宋体" w:cs="Times New Roman"/>
                      <w:color w:val="auto"/>
                      <w:sz w:val="21"/>
                      <w:szCs w:val="21"/>
                    </w:rPr>
                  </w:pPr>
                </w:p>
              </w:tc>
              <w:tc>
                <w:tcPr>
                  <w:tcW w:w="884" w:type="pc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二级标准</w:t>
                  </w:r>
                  <w:r>
                    <w:rPr>
                      <w:rFonts w:hint="default" w:ascii="Times New Roman" w:hAnsi="Times New Roman" w:eastAsia="宋体" w:cs="Times New Roman"/>
                      <w:b/>
                      <w:bCs/>
                      <w:color w:val="auto"/>
                      <w:sz w:val="21"/>
                      <w:szCs w:val="21"/>
                      <w:highlight w:val="none"/>
                    </w:rPr>
                    <w:t>最高允许排放速率</w:t>
                  </w:r>
                </w:p>
              </w:tc>
              <w:tc>
                <w:tcPr>
                  <w:tcW w:w="911" w:type="pct"/>
                  <w:noWrap w:val="0"/>
                  <w:vAlign w:val="center"/>
                </w:tcPr>
                <w:p>
                  <w:pPr>
                    <w:widowControl/>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速率严格50%</w:t>
                  </w:r>
                </w:p>
              </w:tc>
              <w:tc>
                <w:tcPr>
                  <w:tcW w:w="1000" w:type="pct"/>
                  <w:vMerge w:val="continue"/>
                  <w:noWrap w:val="0"/>
                  <w:vAlign w:val="center"/>
                </w:tcPr>
                <w:p>
                  <w:pPr>
                    <w:widowControl/>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811" w:type="pct"/>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47" w:type="pct"/>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645"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8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91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1.75</w:t>
                  </w:r>
                </w:p>
              </w:tc>
              <w:tc>
                <w:tcPr>
                  <w:tcW w:w="1000"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二氧化硫</w:t>
                  </w:r>
                </w:p>
              </w:tc>
              <w:tc>
                <w:tcPr>
                  <w:tcW w:w="747"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550</w:t>
                  </w:r>
                </w:p>
              </w:tc>
              <w:tc>
                <w:tcPr>
                  <w:tcW w:w="645"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8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91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00"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氮氧化物</w:t>
                  </w:r>
                </w:p>
              </w:tc>
              <w:tc>
                <w:tcPr>
                  <w:tcW w:w="747"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w:t>
                  </w:r>
                </w:p>
              </w:tc>
              <w:tc>
                <w:tcPr>
                  <w:tcW w:w="645"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8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0.77</w:t>
                  </w:r>
                </w:p>
              </w:tc>
              <w:tc>
                <w:tcPr>
                  <w:tcW w:w="91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0.385</w:t>
                  </w:r>
                </w:p>
              </w:tc>
              <w:tc>
                <w:tcPr>
                  <w:tcW w:w="1000"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747"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645" w:type="pct"/>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8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1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000"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③硅芯管/集束管/PSP穿线管（</w:t>
            </w:r>
            <w:r>
              <w:rPr>
                <w:rFonts w:hint="default" w:ascii="Times New Roman" w:hAnsi="Times New Roman" w:eastAsia="宋体" w:cs="Times New Roman"/>
                <w:color w:val="auto"/>
                <w:sz w:val="24"/>
                <w:lang w:val="en-US" w:eastAsia="zh-CN"/>
              </w:rPr>
              <w:t>DA003</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排放标准执行《</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szCs w:val="24"/>
                <w:highlight w:val="none"/>
              </w:rPr>
              <w:t>标准值</w:t>
            </w:r>
            <w:r>
              <w:rPr>
                <w:rFonts w:hint="default" w:ascii="Times New Roman" w:hAnsi="Times New Roman" w:eastAsia="宋体" w:cs="Times New Roman"/>
                <w:color w:val="auto"/>
                <w:sz w:val="24"/>
                <w:szCs w:val="24"/>
                <w:highlight w:val="none"/>
                <w:lang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3-8</w:t>
            </w:r>
            <w:r>
              <w:rPr>
                <w:rFonts w:hint="default" w:ascii="Times New Roman" w:hAnsi="Times New Roman" w:eastAsia="宋体" w:cs="Times New Roman"/>
                <w:color w:val="auto"/>
                <w:sz w:val="24"/>
                <w:szCs w:val="24"/>
                <w:highlight w:val="none"/>
              </w:rPr>
              <w:t>。</w:t>
            </w:r>
          </w:p>
          <w:p>
            <w:pPr>
              <w:widowControl w:val="0"/>
              <w:shd w:val="clear"/>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合成树脂工业污染物排放标准</w:t>
            </w:r>
            <w:r>
              <w:rPr>
                <w:rFonts w:hint="default" w:ascii="Times New Roman" w:hAnsi="Times New Roman" w:eastAsia="宋体" w:cs="Times New Roman"/>
                <w:b/>
                <w:bCs/>
                <w:color w:val="auto"/>
                <w:sz w:val="21"/>
                <w:szCs w:val="21"/>
                <w:highlight w:val="none"/>
                <w:lang w:val="en-US" w:eastAsia="zh-CN"/>
              </w:rPr>
              <w:t xml:space="preserve">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852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545"/>
              <w:gridCol w:w="1185"/>
              <w:gridCol w:w="2079"/>
              <w:gridCol w:w="15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4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8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3665"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54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18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单位产品非甲烷总烃排放量（kg/t产品）</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widowControl w:val="0"/>
              <w:shd w:val="clear"/>
              <w:adjustRightInd/>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zh-CN"/>
              </w:rPr>
              <w:t>厂内无组织VOCs排放浓度限值执行</w:t>
            </w:r>
            <w:r>
              <w:rPr>
                <w:rFonts w:hint="default" w:ascii="Times New Roman" w:hAnsi="Times New Roman" w:eastAsia="宋体" w:cs="Times New Roman"/>
                <w:color w:val="auto"/>
                <w:sz w:val="24"/>
                <w:highlight w:val="none"/>
              </w:rPr>
              <w:t>《挥发性有机物无组织排放控制标准》</w:t>
            </w:r>
            <w:r>
              <w:rPr>
                <w:rFonts w:hint="default" w:ascii="Times New Roman" w:hAnsi="Times New Roman" w:eastAsia="宋体" w:cs="Times New Roman"/>
                <w:color w:val="auto"/>
                <w:sz w:val="24"/>
                <w:highlight w:val="none"/>
                <w:lang w:val="zh-CN"/>
              </w:rPr>
              <w:t>（GB</w:t>
            </w:r>
            <w:r>
              <w:rPr>
                <w:rFonts w:hint="default" w:ascii="Times New Roman" w:hAnsi="Times New Roman" w:eastAsia="宋体" w:cs="Times New Roman"/>
                <w:color w:val="auto"/>
                <w:sz w:val="24"/>
                <w:highlight w:val="none"/>
              </w:rPr>
              <w:t>37822</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2019</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标准值见表3-9</w:t>
            </w:r>
            <w:r>
              <w:rPr>
                <w:rFonts w:hint="default" w:ascii="Times New Roman" w:hAnsi="Times New Roman" w:eastAsia="宋体" w:cs="Times New Roman"/>
                <w:color w:val="auto"/>
                <w:sz w:val="24"/>
                <w:highlight w:val="none"/>
              </w:rPr>
              <w:t>。</w:t>
            </w:r>
          </w:p>
          <w:p>
            <w:pPr>
              <w:widowControl w:val="0"/>
              <w:shd w:val="clear"/>
              <w:spacing w:before="164" w:beforeLine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3-9   </w:t>
            </w:r>
            <w:r>
              <w:rPr>
                <w:rFonts w:hint="default" w:ascii="Times New Roman" w:hAnsi="Times New Roman" w:eastAsia="宋体" w:cs="Times New Roman"/>
                <w:b/>
                <w:bCs/>
                <w:color w:val="auto"/>
                <w:sz w:val="21"/>
                <w:szCs w:val="21"/>
                <w:highlight w:val="none"/>
              </w:rPr>
              <w:t>非甲烷总烃厂区内无组织排放限值</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单位：mg/m</w:t>
            </w:r>
            <w:r>
              <w:rPr>
                <w:rFonts w:hint="default" w:ascii="Times New Roman" w:hAnsi="Times New Roman" w:eastAsia="宋体" w:cs="Times New Roman"/>
                <w:b/>
                <w:bCs/>
                <w:color w:val="auto"/>
                <w:sz w:val="21"/>
                <w:szCs w:val="21"/>
                <w:highlight w:val="none"/>
                <w:vertAlign w:val="superscript"/>
              </w:rPr>
              <w:t>3</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662"/>
              <w:gridCol w:w="2423"/>
              <w:gridCol w:w="256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污染项目</w:t>
                  </w:r>
                </w:p>
              </w:tc>
              <w:tc>
                <w:tcPr>
                  <w:tcW w:w="1662"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排放限值</w:t>
                  </w:r>
                </w:p>
              </w:tc>
              <w:tc>
                <w:tcPr>
                  <w:tcW w:w="242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限值含义</w:t>
                  </w:r>
                </w:p>
              </w:tc>
              <w:tc>
                <w:tcPr>
                  <w:tcW w:w="256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661" w:type="dxa"/>
                  <w:vMerge w:val="restart"/>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NMHC</w:t>
                  </w:r>
                </w:p>
              </w:tc>
              <w:tc>
                <w:tcPr>
                  <w:tcW w:w="1662"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10mg/m³</w:t>
                  </w:r>
                </w:p>
              </w:tc>
              <w:tc>
                <w:tcPr>
                  <w:tcW w:w="242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 1h 平均浓度值</w:t>
                  </w:r>
                </w:p>
              </w:tc>
              <w:tc>
                <w:tcPr>
                  <w:tcW w:w="2563" w:type="dxa"/>
                  <w:vMerge w:val="restart"/>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166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30mg/m³</w:t>
                  </w:r>
                </w:p>
              </w:tc>
              <w:tc>
                <w:tcPr>
                  <w:tcW w:w="242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监控点处任意一次浓度值</w:t>
                  </w:r>
                </w:p>
              </w:tc>
              <w:tc>
                <w:tcPr>
                  <w:tcW w:w="2563" w:type="dxa"/>
                  <w:vMerge w:val="continue"/>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r>
          </w:tbl>
          <w:p>
            <w:pPr>
              <w:pStyle w:val="2"/>
              <w:shd w:val="clear"/>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生产车间、化粪池及污水处理站会有臭气浓度产生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化粪池及污水处理站</w:t>
            </w:r>
            <w:r>
              <w:rPr>
                <w:rFonts w:hint="default" w:ascii="Times New Roman" w:hAnsi="Times New Roman" w:eastAsia="宋体" w:cs="Times New Roman"/>
                <w:color w:val="auto"/>
                <w:sz w:val="24"/>
                <w:highlight w:val="none"/>
              </w:rPr>
              <w:t>为无组织排放源，</w:t>
            </w:r>
            <w:r>
              <w:rPr>
                <w:rFonts w:hint="default" w:ascii="Times New Roman" w:hAnsi="Times New Roman" w:eastAsia="宋体" w:cs="Times New Roman"/>
                <w:color w:val="auto"/>
                <w:sz w:val="24"/>
                <w:highlight w:val="none"/>
                <w:lang w:val="en-US" w:eastAsia="zh-CN"/>
              </w:rPr>
              <w:t>生产车间臭气浓度大部分随有机废气一同收集为有组织排放，未收集少部分为无组织排放，</w:t>
            </w:r>
            <w:r>
              <w:rPr>
                <w:rFonts w:hint="default" w:ascii="Times New Roman" w:hAnsi="Times New Roman" w:eastAsia="宋体" w:cs="Times New Roman"/>
                <w:color w:val="auto"/>
                <w:sz w:val="24"/>
                <w:szCs w:val="24"/>
                <w:highlight w:val="none"/>
                <w:lang w:val="en-US" w:eastAsia="zh-CN"/>
              </w:rPr>
              <w:t>因此臭气浓度</w:t>
            </w:r>
            <w:r>
              <w:rPr>
                <w:rFonts w:hint="default" w:ascii="Times New Roman" w:hAnsi="Times New Roman" w:eastAsia="宋体" w:cs="Times New Roman"/>
                <w:color w:val="auto"/>
                <w:sz w:val="24"/>
                <w:szCs w:val="24"/>
                <w:highlight w:val="none"/>
                <w:lang w:val="zh-CN" w:eastAsia="zh-CN"/>
              </w:rPr>
              <w:t>排放执行《恶臭污染物排放标准》（GB14554-93）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3-10</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3-10</w:t>
            </w:r>
            <w:r>
              <w:rPr>
                <w:rFonts w:hint="default" w:ascii="Times New Roman" w:hAnsi="Times New Roman" w:eastAsia="宋体" w:cs="Times New Roman"/>
                <w:b/>
                <w:color w:val="auto"/>
                <w:sz w:val="21"/>
                <w:szCs w:val="21"/>
                <w:highlight w:val="none"/>
              </w:rPr>
              <w:t xml:space="preserve">   恶臭污染物厂界标准值</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062"/>
              <w:gridCol w:w="1465"/>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468" w:type="dxa"/>
                  <w:gridSpan w:val="2"/>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146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有组织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2000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无组织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2"/>
              <w:keepNext w:val="0"/>
              <w:keepLines w:val="0"/>
              <w:pageBreakBefore w:val="0"/>
              <w:widowControl w:val="0"/>
              <w:shd w:val="clear"/>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⑥食堂油烟</w:t>
            </w:r>
          </w:p>
          <w:p>
            <w:pPr>
              <w:pStyle w:val="2"/>
              <w:keepNext w:val="0"/>
              <w:keepLines w:val="0"/>
              <w:pageBreakBefore w:val="0"/>
              <w:widowControl w:val="0"/>
              <w:shd w:val="clear"/>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本项目废水包括生产废水及生活污水，执行标准分别如下：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①大配电柜</w:t>
            </w:r>
            <w:r>
              <w:rPr>
                <w:rFonts w:hint="default" w:ascii="Times New Roman" w:hAnsi="Times New Roman" w:eastAsia="宋体" w:cs="Times New Roman"/>
                <w:color w:val="auto"/>
                <w:sz w:val="24"/>
                <w:highlight w:val="none"/>
              </w:rPr>
              <w:t>生产过程</w:t>
            </w:r>
            <w:r>
              <w:rPr>
                <w:rFonts w:hint="default" w:ascii="Times New Roman" w:hAnsi="Times New Roman" w:eastAsia="宋体" w:cs="Times New Roman"/>
                <w:color w:val="auto"/>
                <w:sz w:val="24"/>
                <w:highlight w:val="none"/>
                <w:lang w:val="en-US" w:eastAsia="zh-CN"/>
              </w:rPr>
              <w:t>水洗及脱脂</w:t>
            </w:r>
            <w:r>
              <w:rPr>
                <w:rFonts w:hint="default" w:ascii="Times New Roman" w:hAnsi="Times New Roman" w:eastAsia="宋体" w:cs="Times New Roman"/>
                <w:color w:val="auto"/>
                <w:sz w:val="24"/>
                <w:highlight w:val="none"/>
              </w:rPr>
              <w:t>废水经生产废水处理设施处理</w:t>
            </w:r>
            <w:r>
              <w:rPr>
                <w:rFonts w:hint="default" w:ascii="Times New Roman" w:hAnsi="Times New Roman" w:eastAsia="宋体" w:cs="Times New Roman"/>
                <w:color w:val="auto"/>
                <w:sz w:val="24"/>
                <w:highlight w:val="none"/>
                <w:lang w:val="en-US" w:eastAsia="zh-CN"/>
              </w:rPr>
              <w:t>达《城市污水再生利用 工业用水水质》（GB/T 19923-2005）</w:t>
            </w:r>
            <w:r>
              <w:rPr>
                <w:rFonts w:hint="default" w:ascii="Times New Roman" w:hAnsi="Times New Roman" w:eastAsia="宋体" w:cs="Times New Roman"/>
                <w:color w:val="auto"/>
                <w:sz w:val="24"/>
              </w:rPr>
              <w:t>后回用作为生产补充水，不外排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生产废水</w:t>
            </w:r>
            <w:r>
              <w:rPr>
                <w:rFonts w:hint="default" w:ascii="Times New Roman" w:hAnsi="Times New Roman" w:eastAsia="宋体" w:cs="Times New Roman"/>
                <w:color w:val="auto"/>
                <w:sz w:val="24"/>
                <w:szCs w:val="24"/>
                <w:highlight w:val="none"/>
                <w:lang w:val="en-US" w:eastAsia="zh-CN"/>
              </w:rPr>
              <w:t>执行标准详见表3-11。</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3-11</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工业用水水质</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控制</w:t>
                  </w: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工艺与产品用水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悬浮物（SS）（mg/L）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色度（度）</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氯离子（mg/L）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二氧化硅（SiO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氨氮（以N计/mg/L）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总磷（以P计/mg/L）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余氯（mg/L）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粪大肠菌群（个/L）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当敞开式循环冷却水系统换热器为铜质时，循环冷却系统中循环水的氨氮指标应小于1mg/L。</w:t>
                  </w:r>
                </w:p>
                <w:p>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 加氯消毒时管末梢值。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②本项目食堂废水经隔油池处理后，与其他生活污水一并进入化粪池、</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bidi="ar"/>
              </w:rPr>
              <w:t>生活</w:t>
            </w:r>
            <w:r>
              <w:rPr>
                <w:rFonts w:hint="default" w:ascii="Times New Roman" w:hAnsi="Times New Roman" w:eastAsia="宋体" w:cs="Times New Roman"/>
                <w:color w:val="auto"/>
                <w:sz w:val="24"/>
                <w:szCs w:val="24"/>
                <w:highlight w:val="none"/>
                <w:lang w:val="en-US" w:eastAsia="zh-CN"/>
              </w:rPr>
              <w:t>污水处理站处理达</w:t>
            </w:r>
            <w:r>
              <w:rPr>
                <w:rFonts w:hint="default" w:ascii="Times New Roman" w:hAnsi="Times New Roman" w:eastAsia="宋体" w:cs="Times New Roman"/>
                <w:color w:val="auto"/>
                <w:sz w:val="24"/>
                <w:highlight w:val="none"/>
                <w:lang w:val="en-US" w:eastAsia="zh-CN"/>
              </w:rPr>
              <w:t>《城市污水再生利用 城市杂用水水质》（GB/T18920-2020）</w:t>
            </w:r>
            <w:r>
              <w:rPr>
                <w:rFonts w:hint="default" w:ascii="Times New Roman" w:hAnsi="Times New Roman" w:eastAsia="宋体" w:cs="Times New Roman"/>
                <w:color w:val="auto"/>
                <w:sz w:val="24"/>
                <w:szCs w:val="24"/>
                <w:highlight w:val="none"/>
                <w:lang w:val="en-US" w:eastAsia="zh-CN"/>
              </w:rPr>
              <w:t>中的城市绿化、道路清扫、消防、建筑施工标准后，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sz w:val="24"/>
                <w:szCs w:val="24"/>
                <w:highlight w:val="none"/>
                <w:lang w:val="en-US" w:eastAsia="zh-CN"/>
              </w:rPr>
              <w:t>。生活污水执行标准值见表3-12。</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3-12</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城市杂用水水质</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嗅</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1000（2000）</w:t>
                  </w:r>
                  <w:r>
                    <w:rPr>
                      <w:rFonts w:hint="default" w:ascii="Times New Roman" w:hAnsi="Times New Roman" w:eastAsia="宋体" w:cs="Times New Roman"/>
                      <w:color w:val="auto"/>
                      <w:sz w:val="21"/>
                      <w:szCs w:val="21"/>
                      <w:highlight w:val="none"/>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总氯/（mg/L）≤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1.0（出厂），0.2</w:t>
                  </w:r>
                  <w:r>
                    <w:rPr>
                      <w:rFonts w:hint="default" w:ascii="Times New Roman" w:hAnsi="Times New Roman" w:eastAsia="宋体" w:cs="Times New Roman"/>
                      <w:color w:val="auto"/>
                      <w:sz w:val="21"/>
                      <w:szCs w:val="21"/>
                      <w:highlight w:val="none"/>
                      <w:vertAlign w:val="superscript"/>
                      <w:lang w:val="en-US" w:eastAsia="zh-CN"/>
                    </w:rPr>
                    <w:t>b</w:t>
                  </w:r>
                  <w:r>
                    <w:rPr>
                      <w:rFonts w:hint="default" w:ascii="Times New Roman" w:hAnsi="Times New Roman" w:eastAsia="宋体" w:cs="Times New Roman"/>
                      <w:color w:val="auto"/>
                      <w:sz w:val="21"/>
                      <w:szCs w:val="21"/>
                      <w:highlight w:val="no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3-13</w:t>
            </w:r>
            <w:r>
              <w:rPr>
                <w:rFonts w:hint="default" w:ascii="Times New Roman" w:hAnsi="Times New Roman" w:eastAsia="宋体" w:cs="Times New Roman"/>
                <w:color w:val="auto"/>
                <w:kern w:val="0"/>
                <w:sz w:val="24"/>
                <w:highlight w:val="none"/>
              </w:rPr>
              <w:t>。</w:t>
            </w:r>
          </w:p>
          <w:p>
            <w:pPr>
              <w:shd w:val="clear"/>
              <w:adjustRightInd w:val="0"/>
              <w:snapToGrid w:val="0"/>
              <w:jc w:val="center"/>
              <w:textAlignment w:val="baseline"/>
              <w:rPr>
                <w:rFonts w:hint="default" w:ascii="Times New Roman" w:hAnsi="Times New Roman" w:eastAsia="宋体" w:cs="Times New Roman"/>
                <w:b/>
                <w:bCs/>
                <w:color w:val="auto"/>
                <w:highlight w:val="none"/>
              </w:rPr>
            </w:pPr>
          </w:p>
          <w:p>
            <w:pPr>
              <w:shd w:val="clea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3-13</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1825" w:type="pct"/>
                  <w:gridSpan w:val="2"/>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2238" w:type="pct"/>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966" w:type="pc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858" w:type="pc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2238" w:type="pct"/>
                  <w:vMerge w:val="restar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p>
              </w:tc>
              <w:tc>
                <w:tcPr>
                  <w:tcW w:w="966" w:type="pc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858" w:type="pc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2238" w:type="pct"/>
                  <w:vMerge w:val="continue"/>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营运期噪声排放执行《工业企业厂界环境噪声排放标准》（GB12348-2008）3类标准，</w:t>
            </w:r>
            <w:r>
              <w:rPr>
                <w:rFonts w:hint="default" w:ascii="Times New Roman" w:hAnsi="Times New Roman" w:eastAsia="宋体" w:cs="Times New Roman"/>
                <w:color w:val="auto"/>
                <w:kern w:val="0"/>
                <w:sz w:val="24"/>
                <w:highlight w:val="none"/>
              </w:rPr>
              <w:t>标准限值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14   </w:t>
            </w:r>
            <w:r>
              <w:rPr>
                <w:rFonts w:hint="default" w:ascii="Times New Roman" w:hAnsi="Times New Roman" w:eastAsia="宋体" w:cs="Times New Roman"/>
                <w:b/>
                <w:color w:val="auto"/>
                <w:kern w:val="21"/>
                <w:szCs w:val="21"/>
                <w:highlight w:val="none"/>
              </w:rPr>
              <w:t>工业企业厂界环境噪声排放标准   单位：dB（A）</w:t>
            </w:r>
          </w:p>
          <w:tbl>
            <w:tblPr>
              <w:tblStyle w:val="27"/>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376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5176" w:type="dxa"/>
                  <w:gridSpan w:val="2"/>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3764" w:type="dxa"/>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8"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3类</w:t>
                  </w:r>
                </w:p>
              </w:tc>
              <w:tc>
                <w:tcPr>
                  <w:tcW w:w="3764"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bl>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8"/>
              <w:keepNext w:val="0"/>
              <w:keepLines w:val="0"/>
              <w:pageBreakBefore w:val="0"/>
              <w:widowControl w:val="0"/>
              <w:shd w:val="clea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shd w:val="clear"/>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shd w:val="clear"/>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3657.6万m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有组织颗粒物排放量为0.3037t/a，有组织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排放量为0.0456t/a，有组织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排放量为0.4264t/a，有组织</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排放量为0.0142t/a</w:t>
            </w:r>
            <w:r>
              <w:rPr>
                <w:rFonts w:hint="default" w:ascii="Times New Roman" w:hAnsi="Times New Roman" w:eastAsia="宋体" w:cs="Times New Roman"/>
                <w:bCs/>
                <w:color w:val="auto"/>
                <w:sz w:val="24"/>
                <w:szCs w:val="24"/>
                <w:highlight w:val="none"/>
              </w:rPr>
              <w:t>。</w:t>
            </w:r>
          </w:p>
          <w:p>
            <w:pPr>
              <w:pStyle w:val="8"/>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8"/>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无组织颗粒物排放量为</w:t>
            </w:r>
            <w:r>
              <w:rPr>
                <w:rFonts w:hint="default" w:ascii="Times New Roman" w:hAnsi="Times New Roman" w:eastAsia="宋体" w:cs="Times New Roman"/>
                <w:color w:val="auto"/>
                <w:sz w:val="24"/>
                <w:szCs w:val="24"/>
                <w:highlight w:val="none"/>
                <w:lang w:val="en-US" w:eastAsia="zh-CN"/>
              </w:rPr>
              <w:t>0.225404</w:t>
            </w:r>
            <w:r>
              <w:rPr>
                <w:rFonts w:hint="default" w:ascii="Times New Roman" w:hAnsi="Times New Roman" w:eastAsia="宋体" w:cs="Times New Roman"/>
                <w:bCs/>
                <w:color w:val="auto"/>
                <w:sz w:val="24"/>
                <w:szCs w:val="24"/>
                <w:highlight w:val="none"/>
                <w:lang w:val="en-US" w:eastAsia="zh-CN"/>
              </w:rPr>
              <w:t>t/a，无组织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排放量为0.0024t/a，无组织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排放量为0.0224t/a，无组织</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排放量为0.00721t/a</w:t>
            </w:r>
            <w:r>
              <w:rPr>
                <w:rFonts w:hint="default" w:ascii="Times New Roman" w:hAnsi="Times New Roman" w:eastAsia="宋体" w:cs="Times New Roman"/>
                <w:bCs/>
                <w:color w:val="auto"/>
                <w:sz w:val="24"/>
                <w:szCs w:val="24"/>
                <w:highlight w:val="none"/>
              </w:rPr>
              <w:t>。</w:t>
            </w:r>
          </w:p>
          <w:p>
            <w:pPr>
              <w:pStyle w:val="8"/>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shd w:val="clear"/>
              <w:kinsoku/>
              <w:wordWrap/>
              <w:overflowPunct/>
              <w:topLinePunct w:val="0"/>
              <w:autoSpaceDE/>
              <w:autoSpaceDN/>
              <w:bidi w:val="0"/>
              <w:adjustRightInd/>
              <w:snapToGrid/>
              <w:spacing w:line="348" w:lineRule="auto"/>
              <w:ind w:firstLine="480" w:firstLineChars="200"/>
              <w:jc w:val="left"/>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3657.6万m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颗粒物排放总量为</w:t>
            </w:r>
            <w:r>
              <w:rPr>
                <w:rFonts w:hint="default" w:ascii="Times New Roman" w:hAnsi="Times New Roman" w:eastAsia="宋体" w:cs="Times New Roman"/>
                <w:i w:val="0"/>
                <w:iCs w:val="0"/>
                <w:color w:val="auto"/>
                <w:kern w:val="0"/>
                <w:sz w:val="24"/>
                <w:szCs w:val="24"/>
                <w:highlight w:val="none"/>
                <w:u w:val="none"/>
                <w:lang w:val="en-US" w:eastAsia="zh-CN" w:bidi="ar"/>
              </w:rPr>
              <w:t>0.529104</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排放总量为0.048t/a，</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排放总量为0.4488t/a，</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排放总量为0.02141t/a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因此，不设总量控制指标</w:t>
            </w:r>
            <w:r>
              <w:rPr>
                <w:rFonts w:hint="default" w:ascii="Times New Roman" w:hAnsi="Times New Roman" w:eastAsia="宋体" w:cs="Times New Roman"/>
                <w:b w:val="0"/>
                <w:bCs w:val="0"/>
                <w:color w:val="auto"/>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0" w:name="_Toc32349"/>
      <w:bookmarkStart w:id="21" w:name="_Toc6112"/>
      <w:r>
        <w:rPr>
          <w:rFonts w:hint="default" w:ascii="Times New Roman" w:hAnsi="Times New Roman" w:eastAsia="宋体" w:cs="Times New Roman"/>
          <w:b/>
          <w:bCs/>
          <w:snapToGrid w:val="0"/>
          <w:color w:val="auto"/>
          <w:sz w:val="30"/>
          <w:szCs w:val="30"/>
          <w:highlight w:val="none"/>
        </w:rPr>
        <w:t>四、主要环境影响和保护措施</w:t>
      </w:r>
      <w:bookmarkEnd w:id="20"/>
      <w:bookmarkEnd w:id="21"/>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4"/>
              <w:shd w:val="clear"/>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iCs/>
                <w:color w:val="auto"/>
                <w:sz w:val="24"/>
                <w:highlight w:val="none"/>
                <w:lang w:val="en-US" w:eastAsia="zh-CN"/>
              </w:rPr>
            </w:pPr>
            <w:r>
              <w:rPr>
                <w:rFonts w:hint="default" w:ascii="Times New Roman" w:hAnsi="Times New Roman" w:eastAsia="宋体" w:cs="Times New Roman"/>
                <w:iCs/>
                <w:color w:val="auto"/>
                <w:sz w:val="24"/>
                <w:highlight w:val="none"/>
              </w:rPr>
              <w:t>本项目</w:t>
            </w:r>
            <w:r>
              <w:rPr>
                <w:rFonts w:hint="default" w:ascii="Times New Roman" w:hAnsi="Times New Roman" w:eastAsia="宋体" w:cs="Times New Roman"/>
                <w:iCs/>
                <w:color w:val="auto"/>
                <w:sz w:val="24"/>
                <w:highlight w:val="none"/>
                <w:lang w:val="en-US" w:eastAsia="zh-CN"/>
              </w:rPr>
              <w:t>租赁</w:t>
            </w:r>
            <w:r>
              <w:rPr>
                <w:rFonts w:hint="default" w:ascii="Times New Roman" w:hAnsi="Times New Roman" w:eastAsia="宋体" w:cs="Times New Roman"/>
                <w:iCs/>
                <w:color w:val="auto"/>
                <w:sz w:val="24"/>
                <w:highlight w:val="none"/>
              </w:rPr>
              <w:t>原房东已建成标准厂房及办公综合楼进行使用。目前厂房内部未安装生产设备，为空置厂房</w:t>
            </w:r>
            <w:r>
              <w:rPr>
                <w:rFonts w:hint="default" w:ascii="Times New Roman" w:hAnsi="Times New Roman" w:eastAsia="宋体" w:cs="Times New Roman"/>
                <w:iCs/>
                <w:color w:val="auto"/>
                <w:sz w:val="24"/>
                <w:highlight w:val="none"/>
                <w:lang w:eastAsia="zh-CN"/>
              </w:rPr>
              <w:t>。</w:t>
            </w:r>
            <w:r>
              <w:rPr>
                <w:rFonts w:hint="default" w:ascii="Times New Roman" w:hAnsi="Times New Roman" w:eastAsia="宋体" w:cs="Times New Roman"/>
                <w:iCs/>
                <w:color w:val="auto"/>
                <w:sz w:val="24"/>
                <w:highlight w:val="none"/>
                <w:lang w:val="en-US" w:eastAsia="zh-CN"/>
              </w:rPr>
              <w:t>本次施工期主要在已建成厂房内进行</w:t>
            </w:r>
            <w:r>
              <w:rPr>
                <w:rFonts w:hint="default" w:ascii="Times New Roman" w:hAnsi="Times New Roman" w:eastAsia="宋体" w:cs="Times New Roman"/>
                <w:b w:val="0"/>
                <w:bCs w:val="0"/>
                <w:iCs/>
                <w:color w:val="auto"/>
                <w:sz w:val="24"/>
                <w:highlight w:val="none"/>
                <w:lang w:val="en-US" w:eastAsia="zh-CN"/>
              </w:rPr>
              <w:t>简单隔断分区及设备安装</w:t>
            </w:r>
            <w:r>
              <w:rPr>
                <w:rFonts w:hint="default" w:ascii="Times New Roman" w:hAnsi="Times New Roman" w:eastAsia="宋体" w:cs="Times New Roman"/>
                <w:iCs/>
                <w:color w:val="auto"/>
                <w:sz w:val="24"/>
                <w:highlight w:val="none"/>
                <w:lang w:val="en-US" w:eastAsia="zh-CN"/>
              </w:rPr>
              <w:t>，</w:t>
            </w:r>
            <w:r>
              <w:rPr>
                <w:rFonts w:hint="default" w:ascii="Times New Roman" w:hAnsi="Times New Roman" w:eastAsia="宋体" w:cs="Times New Roman"/>
                <w:b w:val="0"/>
                <w:bCs w:val="0"/>
                <w:iCs/>
                <w:color w:val="auto"/>
                <w:sz w:val="24"/>
                <w:highlight w:val="none"/>
                <w:lang w:val="en-US" w:eastAsia="zh-CN"/>
              </w:rPr>
              <w:t>在已建办公综合楼内</w:t>
            </w:r>
            <w:r>
              <w:rPr>
                <w:rFonts w:hint="default" w:ascii="Times New Roman" w:hAnsi="Times New Roman" w:eastAsia="宋体" w:cs="Times New Roman"/>
                <w:color w:val="auto"/>
                <w:sz w:val="24"/>
                <w:highlight w:val="none"/>
              </w:rPr>
              <w:t>进行装修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同时新建部分</w:t>
            </w:r>
            <w:r>
              <w:rPr>
                <w:rFonts w:hint="default" w:ascii="Times New Roman" w:hAnsi="Times New Roman" w:eastAsia="宋体" w:cs="Times New Roman"/>
                <w:bCs/>
                <w:color w:val="auto"/>
                <w:sz w:val="24"/>
                <w:highlight w:val="none"/>
                <w:lang w:val="en-US" w:eastAsia="zh-CN"/>
              </w:rPr>
              <w:t>相关辅助设施用房（仓库、配电室、危废间）及相关环保设施</w:t>
            </w:r>
            <w:r>
              <w:rPr>
                <w:rFonts w:hint="default" w:ascii="Times New Roman" w:hAnsi="Times New Roman" w:eastAsia="宋体" w:cs="Times New Roman"/>
                <w:b w:val="0"/>
                <w:bCs w:val="0"/>
                <w:iCs/>
                <w:color w:val="auto"/>
                <w:sz w:val="24"/>
                <w:highlight w:val="none"/>
                <w:lang w:val="en-US" w:eastAsia="zh-CN"/>
              </w:rPr>
              <w:t>。</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6"/>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5"/>
              <w:keepNext w:val="0"/>
              <w:keepLines w:val="0"/>
              <w:pageBreakBefore w:val="0"/>
              <w:shd w:val="clear"/>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shd w:val="clea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施工场地定期洒水，有效防止扬尘，在风速大于四级风速气象条件下加大洒水量及洒水频次；</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施工建筑材料定点堆放，在大风天气对散料堆场采用水喷淋防尘，用蓬布遮盖建筑材料，尽量按量购进建筑材料，避免在场内长时间堆放；</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施工场地清理阶段做到先洒水，后清扫，施工后期建筑垃圾及时清理；</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ja-JP"/>
              </w:rPr>
              <w:t>不得污染道路</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优化施工期间运输车辆的出入场路径</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在施工中合理组织施工，缩短施工时间，尽量减少施工污染。</w:t>
            </w:r>
          </w:p>
          <w:p>
            <w:pPr>
              <w:shd w:val="clea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施工期产生的粉尘污染是短期的，随着施工活动的结束，施工扬尘对环境空气的影响也就随之结束，因此施工期粉尘对评价区域的空气环境质量影响较小。</w:t>
            </w:r>
          </w:p>
          <w:p>
            <w:pPr>
              <w:shd w:val="clea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hd w:val="clea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rPr>
              <w:t>根据工程规模，项目焊接工程量较小，焊接过程烟尘</w:t>
            </w:r>
            <w:r>
              <w:rPr>
                <w:rFonts w:hint="default" w:ascii="Times New Roman" w:hAnsi="Times New Roman" w:eastAsia="宋体" w:cs="Times New Roman"/>
                <w:color w:val="auto"/>
                <w:sz w:val="24"/>
                <w:highlight w:val="none"/>
                <w:lang w:eastAsia="zh-CN"/>
              </w:rPr>
              <w:t>量</w:t>
            </w:r>
            <w:r>
              <w:rPr>
                <w:rFonts w:hint="default" w:ascii="Times New Roman" w:hAnsi="Times New Roman" w:eastAsia="宋体" w:cs="Times New Roman"/>
                <w:color w:val="auto"/>
                <w:sz w:val="24"/>
                <w:highlight w:val="none"/>
                <w:lang w:val="en-US" w:eastAsia="zh-CN"/>
              </w:rPr>
              <w:t>不大</w:t>
            </w:r>
            <w:r>
              <w:rPr>
                <w:rFonts w:hint="default" w:ascii="Times New Roman" w:hAnsi="Times New Roman" w:eastAsia="宋体" w:cs="Times New Roman"/>
                <w:color w:val="auto"/>
                <w:sz w:val="24"/>
                <w:highlight w:val="none"/>
              </w:rPr>
              <w:t>，呈无组织排放。</w:t>
            </w:r>
            <w:r>
              <w:rPr>
                <w:rFonts w:hint="default" w:ascii="Times New Roman" w:hAnsi="Times New Roman" w:eastAsia="宋体" w:cs="Times New Roman"/>
                <w:color w:val="auto"/>
                <w:sz w:val="24"/>
                <w:szCs w:val="24"/>
                <w:highlight w:val="none"/>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hd w:val="clea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highlight w:val="none"/>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highlight w:val="none"/>
              </w:rPr>
              <w:t>施工机械和运输车辆所产生的废气经自然扩散和稀释</w:t>
            </w:r>
            <w:r>
              <w:rPr>
                <w:rFonts w:hint="default" w:ascii="Times New Roman" w:hAnsi="Times New Roman" w:eastAsia="宋体" w:cs="Times New Roman"/>
                <w:color w:val="auto"/>
                <w:sz w:val="24"/>
                <w:szCs w:val="24"/>
                <w:highlight w:val="none"/>
                <w:lang w:eastAsia="zh-CN"/>
              </w:rPr>
              <w:t>后对周围环境影响较小</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（4）使用涂料产生的废气</w:t>
            </w:r>
          </w:p>
          <w:p>
            <w:pPr>
              <w:pStyle w:val="26"/>
              <w:shd w:val="clear"/>
              <w:spacing w:after="0" w:line="360" w:lineRule="auto"/>
              <w:ind w:left="0" w:lef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highlight w:val="none"/>
                <w:lang w:val="en-US" w:eastAsia="zh-CN"/>
              </w:rPr>
              <w:t>项目办公综合楼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装修期间涂刷油漆时，应加强室内的通风换气，同时由于装修时废气中含有的有机废气等影响环境质量的有毒有害物质挥发时间长，应特别注意室内空气的流畅。</w:t>
            </w:r>
          </w:p>
          <w:p>
            <w:pPr>
              <w:pStyle w:val="26"/>
              <w:shd w:val="clear"/>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项目施工过程中主要产生施工设备维修、清洗废水，施工期废水量约为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/d，主要污染物为SS，浓度约1000mg/L。</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施工人员生活污水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项目施工期不设施工营地，施工人员均不在项目区食宿，仅产生少量洗手清洁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废水。项目施工总周期为</w:t>
            </w:r>
            <w:r>
              <w:rPr>
                <w:rFonts w:hint="default" w:ascii="Times New Roman" w:hAnsi="Times New Roman" w:eastAsia="宋体" w:cs="Times New Roman"/>
                <w:color w:val="auto"/>
                <w:sz w:val="24"/>
                <w:szCs w:val="24"/>
                <w:highlight w:val="none"/>
                <w:lang w:val="en-US" w:eastAsia="zh-CN"/>
              </w:rPr>
              <w:t>5个月</w:t>
            </w:r>
            <w:r>
              <w:rPr>
                <w:rFonts w:hint="default" w:ascii="Times New Roman" w:hAnsi="Times New Roman" w:eastAsia="宋体" w:cs="Times New Roman"/>
                <w:color w:val="auto"/>
                <w:sz w:val="24"/>
                <w:szCs w:val="24"/>
                <w:highlight w:val="none"/>
                <w:lang w:val="zh-CN" w:eastAsia="zh-CN"/>
              </w:rPr>
              <w:t>，施工高峰期人员</w:t>
            </w:r>
            <w:r>
              <w:rPr>
                <w:rFonts w:hint="default" w:ascii="Times New Roman" w:hAnsi="Times New Roman" w:eastAsia="宋体" w:cs="Times New Roman"/>
                <w:color w:val="auto"/>
                <w:sz w:val="24"/>
                <w:szCs w:val="24"/>
                <w:highlight w:val="none"/>
                <w:lang w:val="en-US" w:eastAsia="zh-CN"/>
              </w:rPr>
              <w:t>约3</w:t>
            </w:r>
            <w:r>
              <w:rPr>
                <w:rFonts w:hint="default" w:ascii="Times New Roman" w:hAnsi="Times New Roman" w:eastAsia="宋体" w:cs="Times New Roman"/>
                <w:color w:val="auto"/>
                <w:sz w:val="24"/>
                <w:szCs w:val="24"/>
                <w:highlight w:val="none"/>
                <w:lang w:val="zh-CN" w:eastAsia="zh-CN"/>
              </w:rPr>
              <w:t>0人计，施工人员洗手清洁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用水按</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0L/人·d计，</w:t>
            </w:r>
            <w:r>
              <w:rPr>
                <w:rFonts w:hint="default" w:ascii="Times New Roman" w:hAnsi="Times New Roman" w:eastAsia="宋体" w:cs="Times New Roman"/>
                <w:color w:val="auto"/>
                <w:sz w:val="24"/>
                <w:szCs w:val="24"/>
                <w:highlight w:val="none"/>
                <w:lang w:val="en-US" w:eastAsia="zh-CN"/>
              </w:rPr>
              <w:t>施工人员</w:t>
            </w:r>
            <w:r>
              <w:rPr>
                <w:rFonts w:hint="default" w:ascii="Times New Roman" w:hAnsi="Times New Roman" w:eastAsia="宋体" w:cs="Times New Roman"/>
                <w:color w:val="auto"/>
                <w:sz w:val="24"/>
                <w:szCs w:val="24"/>
                <w:highlight w:val="none"/>
                <w:lang w:val="zh-CN" w:eastAsia="zh-CN"/>
              </w:rPr>
              <w:t>用水量为</w:t>
            </w:r>
            <w:r>
              <w:rPr>
                <w:rFonts w:hint="default" w:ascii="Times New Roman" w:hAnsi="Times New Roman" w:eastAsia="宋体"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平均1.2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/d，排水系数按80%计算，则施工人员洗手清洁</w:t>
            </w:r>
            <w:r>
              <w:rPr>
                <w:rFonts w:hint="default" w:ascii="Times New Roman" w:hAnsi="Times New Roman" w:eastAsia="宋体" w:cs="Times New Roman"/>
                <w:color w:val="auto"/>
                <w:sz w:val="24"/>
                <w:szCs w:val="24"/>
                <w:highlight w:val="none"/>
                <w:lang w:val="en-US" w:eastAsia="zh-CN"/>
              </w:rPr>
              <w:t>及冲厕</w:t>
            </w:r>
            <w:r>
              <w:rPr>
                <w:rFonts w:hint="default" w:ascii="Times New Roman" w:hAnsi="Times New Roman" w:eastAsia="宋体" w:cs="Times New Roman"/>
                <w:color w:val="auto"/>
                <w:sz w:val="24"/>
                <w:szCs w:val="24"/>
                <w:highlight w:val="none"/>
                <w:lang w:val="zh-CN" w:eastAsia="zh-CN"/>
              </w:rPr>
              <w:t>废水产生量为</w:t>
            </w:r>
            <w:r>
              <w:rPr>
                <w:rFonts w:hint="default" w:ascii="Times New Roman" w:hAnsi="Times New Roman" w:eastAsia="宋体" w:cs="Times New Roman"/>
                <w:color w:val="auto"/>
                <w:sz w:val="24"/>
                <w:szCs w:val="24"/>
                <w:highlight w:val="none"/>
                <w:lang w:val="en-US" w:eastAsia="zh-CN"/>
              </w:rPr>
              <w:t>144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平均0.96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eastAsia="zh-CN"/>
              </w:rPr>
              <w:t>施工过程中施工废水、施工人员生活污水</w:t>
            </w:r>
            <w:r>
              <w:rPr>
                <w:rFonts w:hint="default" w:ascii="Times New Roman" w:hAnsi="Times New Roman" w:eastAsia="宋体" w:cs="Times New Roman"/>
                <w:color w:val="auto"/>
                <w:sz w:val="24"/>
                <w:szCs w:val="24"/>
                <w:highlight w:val="none"/>
                <w:lang w:val="en-US" w:eastAsia="zh-CN"/>
              </w:rPr>
              <w:t>设置1个容积约为2.5m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的临时沉淀池，施工废水及</w:t>
            </w:r>
            <w:r>
              <w:rPr>
                <w:rFonts w:hint="default" w:ascii="Times New Roman" w:hAnsi="Times New Roman" w:eastAsia="宋体" w:cs="Times New Roman"/>
                <w:color w:val="auto"/>
                <w:sz w:val="24"/>
                <w:szCs w:val="24"/>
                <w:highlight w:val="none"/>
                <w:lang w:val="zh-CN" w:eastAsia="zh-CN"/>
              </w:rPr>
              <w:t>施工人员洗手清洁</w:t>
            </w:r>
            <w:r>
              <w:rPr>
                <w:rFonts w:hint="default" w:ascii="Times New Roman" w:hAnsi="Times New Roman" w:eastAsia="宋体" w:cs="Times New Roman"/>
                <w:color w:val="auto"/>
                <w:sz w:val="24"/>
                <w:szCs w:val="24"/>
                <w:highlight w:val="none"/>
                <w:lang w:val="en-US" w:eastAsia="zh-CN"/>
              </w:rPr>
              <w:t>废水收集处理后全部用于施工场地洒水降尘，不外排；</w:t>
            </w:r>
            <w:r>
              <w:rPr>
                <w:rFonts w:hint="default" w:ascii="Times New Roman" w:hAnsi="Times New Roman" w:eastAsia="宋体" w:cs="Times New Roman"/>
                <w:color w:val="auto"/>
                <w:sz w:val="24"/>
                <w:szCs w:val="24"/>
                <w:highlight w:val="none"/>
                <w:lang w:val="zh-CN" w:eastAsia="zh-CN"/>
              </w:rPr>
              <w:t>施工人员</w:t>
            </w:r>
            <w:r>
              <w:rPr>
                <w:rFonts w:hint="default" w:ascii="Times New Roman" w:hAnsi="Times New Roman" w:eastAsia="宋体" w:cs="Times New Roman"/>
                <w:color w:val="auto"/>
                <w:sz w:val="24"/>
                <w:szCs w:val="24"/>
                <w:highlight w:val="none"/>
                <w:lang w:val="en-US" w:eastAsia="zh-CN"/>
              </w:rPr>
              <w:t>冲厕废水依托已建化粪池进行处理。</w:t>
            </w:r>
            <w:r>
              <w:rPr>
                <w:rFonts w:hint="default" w:ascii="Times New Roman" w:hAnsi="Times New Roman" w:eastAsia="宋体" w:cs="Times New Roman"/>
                <w:color w:val="auto"/>
                <w:sz w:val="24"/>
                <w:szCs w:val="24"/>
                <w:highlight w:val="none"/>
                <w:lang w:val="zh-CN" w:eastAsia="zh-CN"/>
              </w:rPr>
              <w:t>对周围地表水影响较小。</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通过选用低噪声设备、厂房进行隔声，并禁止施工人员抛掷物品，搬运时尽量轻拿轻放，合理安排施工时间（12:00~14:00、夜间不施工）等措施治理后，施工噪声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项目施工期固体废弃物主要为</w:t>
            </w:r>
            <w:r>
              <w:rPr>
                <w:rFonts w:hint="default" w:ascii="Times New Roman" w:hAnsi="Times New Roman" w:eastAsia="宋体" w:cs="Times New Roman"/>
                <w:color w:val="auto"/>
                <w:sz w:val="24"/>
                <w:szCs w:val="24"/>
                <w:highlight w:val="none"/>
                <w:lang w:val="en-US" w:eastAsia="zh-CN"/>
              </w:rPr>
              <w:t>土石方、</w:t>
            </w:r>
            <w:r>
              <w:rPr>
                <w:rFonts w:hint="default" w:ascii="Times New Roman" w:hAnsi="Times New Roman" w:eastAsia="宋体" w:cs="Times New Roman"/>
                <w:color w:val="auto"/>
                <w:sz w:val="24"/>
                <w:szCs w:val="24"/>
                <w:highlight w:val="none"/>
              </w:rPr>
              <w:t>建筑垃圾和生活垃圾。</w:t>
            </w:r>
          </w:p>
          <w:p>
            <w:pPr>
              <w:spacing w:line="360" w:lineRule="auto"/>
              <w:ind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土石方</w:t>
            </w:r>
          </w:p>
          <w:p>
            <w:pPr>
              <w:spacing w:line="360" w:lineRule="auto"/>
              <w:ind w:firstLine="480"/>
              <w:rPr>
                <w:rFonts w:hint="default" w:ascii="Times New Roman" w:hAnsi="Times New Roman" w:eastAsia="宋体" w:cs="Times New Roman"/>
                <w:b/>
                <w:bCs/>
                <w:color w:val="auto"/>
                <w:sz w:val="24"/>
                <w:szCs w:val="24"/>
                <w:highlight w:val="none"/>
                <w:lang w:eastAsia="zh-CN"/>
              </w:rPr>
            </w:pPr>
            <w:bookmarkStart w:id="22"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项目拟建仓库位置地势平坦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土石方开挖量不大，</w:t>
            </w:r>
            <w:r>
              <w:rPr>
                <w:rFonts w:hint="default" w:ascii="Times New Roman" w:hAnsi="Times New Roman" w:eastAsia="宋体" w:cs="Times New Roman"/>
                <w:color w:val="auto"/>
                <w:sz w:val="24"/>
                <w:szCs w:val="24"/>
                <w:highlight w:val="none"/>
              </w:rPr>
              <w:t>项目施工期间的土石方主要来自于</w:t>
            </w:r>
            <w:r>
              <w:rPr>
                <w:rFonts w:hint="default" w:ascii="Times New Roman" w:hAnsi="Times New Roman" w:eastAsia="宋体" w:cs="Times New Roman"/>
                <w:color w:val="auto"/>
                <w:sz w:val="24"/>
                <w:szCs w:val="24"/>
                <w:highlight w:val="none"/>
                <w:lang w:val="en-US" w:eastAsia="zh-CN"/>
              </w:rPr>
              <w:t>仓库地基</w:t>
            </w:r>
            <w:r>
              <w:rPr>
                <w:rFonts w:hint="default" w:ascii="Times New Roman" w:hAnsi="Times New Roman" w:eastAsia="宋体" w:cs="Times New Roman"/>
                <w:color w:val="auto"/>
                <w:sz w:val="24"/>
                <w:szCs w:val="24"/>
                <w:highlight w:val="none"/>
                <w:lang w:eastAsia="zh-CN"/>
              </w:rPr>
              <w:t>及渣坑、砂坑</w:t>
            </w:r>
            <w:r>
              <w:rPr>
                <w:rFonts w:hint="default" w:ascii="Times New Roman" w:hAnsi="Times New Roman" w:eastAsia="宋体" w:cs="Times New Roman"/>
                <w:color w:val="auto"/>
                <w:sz w:val="24"/>
                <w:szCs w:val="24"/>
                <w:highlight w:val="none"/>
              </w:rPr>
              <w:t>的开挖</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，其余均为地上建筑。</w:t>
            </w:r>
            <w:r>
              <w:rPr>
                <w:rFonts w:hint="default" w:ascii="Times New Roman" w:hAnsi="Times New Roman" w:eastAsia="宋体" w:cs="Times New Roman"/>
                <w:color w:val="auto"/>
                <w:sz w:val="24"/>
                <w:szCs w:val="24"/>
                <w:highlight w:val="none"/>
                <w:lang w:val="en-US" w:eastAsia="zh-CN"/>
              </w:rPr>
              <w:t>雨污分流系统等</w:t>
            </w:r>
            <w:r>
              <w:rPr>
                <w:rFonts w:hint="default" w:ascii="Times New Roman" w:hAnsi="Times New Roman" w:eastAsia="宋体" w:cs="Times New Roman"/>
                <w:color w:val="auto"/>
                <w:kern w:val="0"/>
                <w:sz w:val="24"/>
                <w:szCs w:val="24"/>
                <w:highlight w:val="none"/>
              </w:rPr>
              <w:t>开挖量</w:t>
            </w:r>
            <w:r>
              <w:rPr>
                <w:rFonts w:hint="default" w:ascii="Times New Roman" w:hAnsi="Times New Roman" w:eastAsia="宋体" w:cs="Times New Roman"/>
                <w:color w:val="auto"/>
                <w:kern w:val="0"/>
                <w:sz w:val="24"/>
                <w:szCs w:val="24"/>
                <w:highlight w:val="none"/>
                <w:lang w:eastAsia="zh-CN"/>
              </w:rPr>
              <w:t>也较小；</w:t>
            </w:r>
            <w:r>
              <w:rPr>
                <w:rFonts w:hint="default" w:ascii="Times New Roman" w:hAnsi="Times New Roman" w:eastAsia="宋体" w:cs="Times New Roman"/>
                <w:b w:val="0"/>
                <w:bCs/>
                <w:color w:val="auto"/>
                <w:sz w:val="24"/>
                <w:szCs w:val="24"/>
                <w:highlight w:val="none"/>
                <w:lang w:val="en-US" w:eastAsia="zh-CN"/>
              </w:rPr>
              <w:t>土石方优先用于项目区</w:t>
            </w:r>
            <w:r>
              <w:rPr>
                <w:rFonts w:hint="default" w:ascii="Times New Roman" w:hAnsi="Times New Roman" w:eastAsia="宋体" w:cs="Times New Roman"/>
                <w:color w:val="auto"/>
                <w:sz w:val="24"/>
                <w:szCs w:val="24"/>
                <w:highlight w:val="none"/>
              </w:rPr>
              <w:t>自身回填</w:t>
            </w:r>
            <w:r>
              <w:rPr>
                <w:rFonts w:hint="default" w:ascii="Times New Roman" w:hAnsi="Times New Roman" w:eastAsia="宋体" w:cs="Times New Roman"/>
                <w:color w:val="auto"/>
                <w:sz w:val="24"/>
                <w:szCs w:val="24"/>
                <w:highlight w:val="none"/>
                <w:lang w:val="en-US" w:eastAsia="zh-CN"/>
              </w:rPr>
              <w:t>及项目区域</w:t>
            </w:r>
            <w:r>
              <w:rPr>
                <w:rFonts w:hint="default" w:ascii="Times New Roman" w:hAnsi="Times New Roman" w:eastAsia="宋体" w:cs="Times New Roman"/>
                <w:color w:val="auto"/>
                <w:sz w:val="24"/>
                <w:szCs w:val="24"/>
                <w:highlight w:val="none"/>
              </w:rPr>
              <w:t>周边平整填垫</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剩余部分由施工单位及时清运至附近合法的排土场处置。</w:t>
            </w:r>
            <w:bookmarkEnd w:id="22"/>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）建筑垃圾</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项目产生的建筑垃圾进行分类集中堆存，能回收利用的部分，请回收商进行收购，</w:t>
            </w:r>
            <w:r>
              <w:rPr>
                <w:rFonts w:hint="default" w:ascii="Times New Roman" w:hAnsi="Times New Roman" w:eastAsia="宋体"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rPr>
              <w:t>利用；不能回收利用的运至政府部门指定的建筑垃圾堆放场处置，禁止与生活垃圾混合处置，禁止随意丢弃。</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）施工人员生活垃圾</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施工期施工人员</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不在项目区食宿，生活垃圾产生量较小。</w:t>
            </w:r>
            <w:r>
              <w:rPr>
                <w:rFonts w:hint="default" w:ascii="Times New Roman" w:hAnsi="Times New Roman" w:eastAsia="宋体" w:cs="Times New Roman"/>
                <w:color w:val="auto"/>
                <w:sz w:val="24"/>
                <w:highlight w:val="none"/>
              </w:rPr>
              <w:t>生活垃圾以每人每天0.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kg计，</w:t>
            </w:r>
            <w:r>
              <w:rPr>
                <w:rFonts w:hint="default" w:ascii="Times New Roman" w:hAnsi="Times New Roman" w:eastAsia="宋体" w:cs="Times New Roman"/>
                <w:color w:val="auto"/>
                <w:sz w:val="24"/>
                <w:highlight w:val="none"/>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highlight w:val="none"/>
                <w:lang w:val="en-US" w:eastAsia="zh-CN"/>
              </w:rPr>
              <w:t>6</w:t>
            </w:r>
            <w:r>
              <w:rPr>
                <w:rFonts w:hint="default" w:ascii="Times New Roman" w:hAnsi="Times New Roman" w:eastAsia="宋体" w:cs="Times New Roman"/>
                <w:snapToGrid w:val="0"/>
                <w:color w:val="auto"/>
                <w:spacing w:val="12"/>
                <w:sz w:val="24"/>
                <w:highlight w:val="none"/>
              </w:rPr>
              <w:t>kg/d</w:t>
            </w:r>
            <w:r>
              <w:rPr>
                <w:rFonts w:hint="default" w:ascii="Times New Roman" w:hAnsi="Times New Roman" w:eastAsia="宋体" w:cs="Times New Roman"/>
                <w:snapToGrid w:val="0"/>
                <w:color w:val="auto"/>
                <w:spacing w:val="12"/>
                <w:sz w:val="24"/>
                <w:highlight w:val="none"/>
                <w:lang w:eastAsia="zh-CN"/>
              </w:rPr>
              <w:t>，</w:t>
            </w:r>
            <w:r>
              <w:rPr>
                <w:rFonts w:hint="default" w:ascii="Times New Roman" w:hAnsi="Times New Roman" w:eastAsia="宋体" w:cs="Times New Roman"/>
                <w:snapToGrid w:val="0"/>
                <w:color w:val="auto"/>
                <w:spacing w:val="12"/>
                <w:sz w:val="24"/>
                <w:highlight w:val="none"/>
                <w:lang w:val="en-US" w:eastAsia="zh-CN"/>
              </w:rPr>
              <w:t>0.9t/</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w:t>
            </w:r>
            <w:r>
              <w:rPr>
                <w:rFonts w:hint="default" w:ascii="Times New Roman" w:hAnsi="Times New Roman" w:eastAsia="宋体" w:cs="Times New Roman"/>
                <w:color w:val="auto"/>
                <w:kern w:val="0"/>
                <w:sz w:val="24"/>
                <w:szCs w:val="24"/>
                <w:highlight w:val="none"/>
                <w:lang w:val="en-US" w:eastAsia="zh-CN"/>
              </w:rPr>
              <w:t>清运</w:t>
            </w:r>
            <w:r>
              <w:rPr>
                <w:rFonts w:hint="default" w:ascii="Times New Roman" w:hAnsi="Times New Roman" w:eastAsia="宋体" w:cs="Times New Roman"/>
                <w:color w:val="auto"/>
                <w:kern w:val="0"/>
                <w:sz w:val="24"/>
                <w:szCs w:val="24"/>
                <w:highlight w:val="none"/>
              </w:rPr>
              <w:t>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shd w:val="clear"/>
              <w:spacing w:line="360" w:lineRule="auto"/>
              <w:ind w:firstLine="48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hd w:val="clea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w:t>
            </w:r>
            <w:r>
              <w:rPr>
                <w:rFonts w:hint="default" w:ascii="Times New Roman" w:hAnsi="Times New Roman" w:eastAsia="宋体" w:cs="Times New Roman"/>
                <w:color w:val="auto"/>
                <w:sz w:val="24"/>
                <w:highlight w:val="none"/>
                <w:u w:val="none"/>
                <w:lang w:val="en-US" w:eastAsia="zh-CN"/>
              </w:rPr>
              <w:t>气主要为下料粉尘、焊接烟尘、喷塑及浸塑粉尘、燃料燃烧及固化废气、聚氨酯桥架生产过程废气、通信用硅芯管/集束管/穿线PSP管生产时加热挤出废气、破碎粉尘、食堂油烟及异味等。</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8"/>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8"/>
              <w:tblW w:w="8506"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094"/>
              <w:gridCol w:w="715"/>
              <w:gridCol w:w="602"/>
              <w:gridCol w:w="604"/>
              <w:gridCol w:w="545"/>
              <w:gridCol w:w="335"/>
              <w:gridCol w:w="254"/>
              <w:gridCol w:w="304"/>
              <w:gridCol w:w="285"/>
              <w:gridCol w:w="347"/>
              <w:gridCol w:w="174"/>
              <w:gridCol w:w="657"/>
              <w:gridCol w:w="377"/>
              <w:gridCol w:w="177"/>
              <w:gridCol w:w="388"/>
              <w:gridCol w:w="166"/>
              <w:gridCol w:w="417"/>
              <w:gridCol w:w="86"/>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产污排污环节</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下料</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焊接</w:t>
                  </w:r>
                </w:p>
              </w:tc>
              <w:tc>
                <w:tcPr>
                  <w:tcW w:w="67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喷塑、浸塑</w:t>
                  </w:r>
                </w:p>
              </w:tc>
              <w:tc>
                <w:tcPr>
                  <w:tcW w:w="2689" w:type="pct"/>
                  <w:gridSpan w:val="1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lang w:val="en-US" w:eastAsia="zh-CN"/>
                    </w:rPr>
                    <w:t>天然气燃料燃烧及固化废气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污染物种类</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烟尘</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粉尘</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粉尘</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污染物产生量（t/a）</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bidi="en-US"/>
                    </w:rPr>
                    <w:t>0.8921</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0.0276</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2.85</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0.15</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0.0652</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0.0456</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0.4264</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0.0114</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0.0034</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0.0024</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0.0224</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污染物产生浓度（mg/m</w:t>
                  </w:r>
                  <w:r>
                    <w:rPr>
                      <w:rFonts w:hint="default" w:ascii="Times New Roman" w:hAnsi="Times New Roman" w:eastAsia="宋体" w:cs="Times New Roman"/>
                      <w:b/>
                      <w:bCs w:val="0"/>
                      <w:color w:val="auto"/>
                      <w:spacing w:val="-10"/>
                      <w:sz w:val="18"/>
                      <w:szCs w:val="18"/>
                      <w:highlight w:val="none"/>
                      <w:vertAlign w:val="superscript"/>
                      <w:lang w:val="en-US" w:eastAsia="zh-CN"/>
                    </w:rPr>
                    <w:t>3</w:t>
                  </w:r>
                  <w:r>
                    <w:rPr>
                      <w:rFonts w:hint="default" w:ascii="Times New Roman" w:hAnsi="Times New Roman" w:eastAsia="宋体" w:cs="Times New Roman"/>
                      <w:b/>
                      <w:bCs w:val="0"/>
                      <w:color w:val="auto"/>
                      <w:spacing w:val="-10"/>
                      <w:sz w:val="18"/>
                      <w:szCs w:val="18"/>
                      <w:highlight w:val="none"/>
                      <w:vertAlign w:val="baseline"/>
                      <w:lang w:val="en-US" w:eastAsia="zh-CN"/>
                    </w:rPr>
                    <w:t>）</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197.92</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4.53</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3.17</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29.61</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0.79</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排放形式</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有组织</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有组织</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治理设施</w:t>
                  </w: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处理能力</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6000m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6000m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22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32"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42"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07"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收集效率</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90%</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22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32"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42"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07"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治理工艺</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洒水降尘、厂房阻隔</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移动式焊烟净化器</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半封闭</w:t>
                  </w:r>
                  <w:r>
                    <w:rPr>
                      <w:rFonts w:hint="default" w:ascii="Times New Roman" w:hAnsi="Times New Roman" w:eastAsia="宋体" w:cs="Times New Roman"/>
                      <w:color w:val="auto"/>
                      <w:sz w:val="18"/>
                      <w:szCs w:val="18"/>
                      <w:highlight w:val="none"/>
                      <w:lang w:val="en-US" w:eastAsia="zh-CN"/>
                    </w:rPr>
                    <w:t>设备+二级</w:t>
                  </w:r>
                  <w:r>
                    <w:rPr>
                      <w:rFonts w:hint="default" w:ascii="Times New Roman" w:hAnsi="Times New Roman" w:eastAsia="宋体" w:cs="Times New Roman"/>
                      <w:color w:val="auto"/>
                      <w:sz w:val="18"/>
                      <w:szCs w:val="18"/>
                      <w:highlight w:val="none"/>
                    </w:rPr>
                    <w:t>滤筒除尘器</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洒水降尘、厂房阻隔</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集气罩收集（95%）+三级活性炭（60%）</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自然</w:t>
                  </w:r>
                  <w:r>
                    <w:rPr>
                      <w:rFonts w:hint="default" w:ascii="Times New Roman" w:hAnsi="Times New Roman" w:eastAsia="宋体" w:cs="Times New Roman"/>
                      <w:color w:val="auto"/>
                      <w:sz w:val="18"/>
                      <w:szCs w:val="18"/>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治理工艺去除率</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80%</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80%</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60%</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是否为可行技术</w:t>
                  </w:r>
                </w:p>
              </w:tc>
              <w:tc>
                <w:tcPr>
                  <w:tcW w:w="1449"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是</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是</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污染物排放浓度（mg/m</w:t>
                  </w:r>
                  <w:r>
                    <w:rPr>
                      <w:rFonts w:hint="default" w:ascii="Times New Roman" w:hAnsi="Times New Roman" w:eastAsia="宋体" w:cs="Times New Roman"/>
                      <w:b/>
                      <w:bCs w:val="0"/>
                      <w:color w:val="auto"/>
                      <w:spacing w:val="-10"/>
                      <w:sz w:val="18"/>
                      <w:szCs w:val="18"/>
                      <w:highlight w:val="none"/>
                      <w:vertAlign w:val="superscript"/>
                      <w:lang w:val="en-US" w:eastAsia="zh-CN"/>
                    </w:rPr>
                    <w:t>3</w:t>
                  </w:r>
                  <w:r>
                    <w:rPr>
                      <w:rFonts w:hint="default" w:ascii="Times New Roman" w:hAnsi="Times New Roman" w:eastAsia="宋体" w:cs="Times New Roman"/>
                      <w:b/>
                      <w:bCs w:val="0"/>
                      <w:color w:val="auto"/>
                      <w:spacing w:val="-10"/>
                      <w:sz w:val="18"/>
                      <w:szCs w:val="18"/>
                      <w:highlight w:val="none"/>
                      <w:vertAlign w:val="baseline"/>
                      <w:lang w:val="en-US" w:eastAsia="zh-CN"/>
                    </w:rPr>
                    <w:t>）</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9.9</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4.53</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3.17</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29.61</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0.32</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污染物排放速率（kg/h）</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0.0372</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0.0033</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0.0594</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0.0125</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0.0272</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0.0190</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0.1777</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0.0019</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0.0014</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0.0010</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0.0094</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污染物排放量（t/a）</w:t>
                  </w:r>
                </w:p>
              </w:tc>
              <w:tc>
                <w:tcPr>
                  <w:tcW w:w="4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0.1784</w:t>
                  </w:r>
                </w:p>
              </w:tc>
              <w:tc>
                <w:tcPr>
                  <w:tcW w:w="3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0.004</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0.1425</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0.03</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0.0652</w:t>
                  </w:r>
                </w:p>
              </w:tc>
              <w:tc>
                <w:tcPr>
                  <w:tcW w:w="34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0.0456</w:t>
                  </w:r>
                </w:p>
              </w:tc>
              <w:tc>
                <w:tcPr>
                  <w:tcW w:w="30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0.4264</w:t>
                  </w:r>
                </w:p>
              </w:tc>
              <w:tc>
                <w:tcPr>
                  <w:tcW w:w="38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0.0046</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0.0034</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0.0024</w:t>
                  </w:r>
                </w:p>
              </w:tc>
              <w:tc>
                <w:tcPr>
                  <w:tcW w:w="29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0.0224</w:t>
                  </w:r>
                </w:p>
              </w:tc>
              <w:tc>
                <w:tcPr>
                  <w:tcW w:w="35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排放口基本情况</w:t>
                  </w: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排气筒高度</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15m</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15m</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排气筒内径</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0.3m</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0.3m</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温度</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25℃</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编号</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DA001</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DA002</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类型</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一般排放口</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一般排放口</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地理坐标</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E：103°12′28.585″，N：25°33′23.431″</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E：103°12′27.899″，N：25°33′22.864″</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排放标准</w:t>
                  </w:r>
                </w:p>
              </w:tc>
              <w:tc>
                <w:tcPr>
                  <w:tcW w:w="4138" w:type="pct"/>
                  <w:gridSpan w:val="18"/>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DA001及DA002排气筒执行</w:t>
                  </w:r>
                  <w:r>
                    <w:rPr>
                      <w:rFonts w:hint="default" w:ascii="Times New Roman" w:hAnsi="Times New Roman" w:eastAsia="宋体" w:cs="Times New Roman"/>
                      <w:color w:val="auto"/>
                      <w:sz w:val="18"/>
                      <w:szCs w:val="18"/>
                      <w:highlight w:val="none"/>
                      <w:lang w:val="zh-CN"/>
                    </w:rPr>
                    <w:t>《大气污染物综合排放标准》（GB16297-1996）</w:t>
                  </w:r>
                  <w:r>
                    <w:rPr>
                      <w:rFonts w:hint="default" w:ascii="Times New Roman" w:hAnsi="Times New Roman" w:eastAsia="宋体" w:cs="Times New Roman"/>
                      <w:color w:val="auto"/>
                      <w:sz w:val="18"/>
                      <w:szCs w:val="18"/>
                      <w:highlight w:val="none"/>
                    </w:rPr>
                    <w:t>表2中</w:t>
                  </w:r>
                  <w:r>
                    <w:rPr>
                      <w:rFonts w:hint="default" w:ascii="Times New Roman" w:hAnsi="Times New Roman" w:eastAsia="宋体" w:cs="Times New Roman"/>
                      <w:color w:val="auto"/>
                      <w:sz w:val="18"/>
                      <w:szCs w:val="18"/>
                      <w:highlight w:val="none"/>
                      <w:lang w:val="en-US" w:eastAsia="zh-CN"/>
                    </w:rPr>
                    <w:t>二级</w:t>
                  </w:r>
                  <w:r>
                    <w:rPr>
                      <w:rFonts w:hint="default" w:ascii="Times New Roman" w:hAnsi="Times New Roman" w:eastAsia="宋体" w:cs="Times New Roman"/>
                      <w:color w:val="auto"/>
                      <w:sz w:val="18"/>
                      <w:szCs w:val="18"/>
                      <w:highlight w:val="none"/>
                      <w:lang w:eastAsia="zh-CN"/>
                    </w:rPr>
                    <w:t>浓度限值，</w:t>
                  </w:r>
                  <w:r>
                    <w:rPr>
                      <w:rFonts w:hint="default" w:ascii="Times New Roman" w:hAnsi="Times New Roman" w:eastAsia="宋体" w:cs="Times New Roman"/>
                      <w:color w:val="auto"/>
                      <w:sz w:val="18"/>
                      <w:szCs w:val="18"/>
                      <w:highlight w:val="none"/>
                      <w:lang w:val="en-US" w:eastAsia="zh-CN"/>
                    </w:rPr>
                    <w:t>排放速率严格50%执行。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监测要求</w:t>
                  </w: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监测点位</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DA001排气筒出口</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c>
                <w:tcPr>
                  <w:tcW w:w="138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DA002排气筒出口</w:t>
                  </w:r>
                </w:p>
              </w:tc>
              <w:tc>
                <w:tcPr>
                  <w:tcW w:w="1304"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监测因子</w:t>
                  </w:r>
                </w:p>
              </w:tc>
              <w:tc>
                <w:tcPr>
                  <w:tcW w:w="774"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35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颗粒物</w:t>
                  </w:r>
                </w:p>
              </w:tc>
              <w:tc>
                <w:tcPr>
                  <w:tcW w:w="320"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颗粒物</w:t>
                  </w:r>
                </w:p>
              </w:tc>
              <w:tc>
                <w:tcPr>
                  <w:tcW w:w="196"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32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371"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48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c>
                <w:tcPr>
                  <w:tcW w:w="325"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228"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342"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407"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4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监测频次</w:t>
                  </w:r>
                </w:p>
              </w:tc>
              <w:tc>
                <w:tcPr>
                  <w:tcW w:w="4138" w:type="pct"/>
                  <w:gridSpan w:val="18"/>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1次/</w:t>
                  </w:r>
                  <w:r>
                    <w:rPr>
                      <w:rFonts w:hint="default" w:ascii="Times New Roman" w:hAnsi="Times New Roman" w:eastAsia="宋体" w:cs="Times New Roman"/>
                      <w:color w:val="auto"/>
                      <w:sz w:val="18"/>
                      <w:szCs w:val="18"/>
                      <w:highlight w:val="none"/>
                      <w:lang w:val="en-US" w:eastAsia="zh-CN" w:bidi="ar"/>
                    </w:rPr>
                    <w:t>年</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续表4-1   项目运营期废气排放源一览表</w:t>
            </w:r>
          </w:p>
          <w:tbl>
            <w:tblPr>
              <w:tblStyle w:val="28"/>
              <w:tblW w:w="8448"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195"/>
              <w:gridCol w:w="921"/>
              <w:gridCol w:w="921"/>
              <w:gridCol w:w="921"/>
              <w:gridCol w:w="905"/>
              <w:gridCol w:w="5"/>
              <w:gridCol w:w="915"/>
              <w:gridCol w:w="764"/>
              <w:gridCol w:w="76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聚氨酯桥架生产过程废气</w:t>
                  </w:r>
                </w:p>
              </w:tc>
              <w:tc>
                <w:tcPr>
                  <w:tcW w:w="2982" w:type="pct"/>
                  <w:gridSpan w:val="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
                    </w:rPr>
                    <w:t>通信用硅芯管/集束管、通信用穿线PSP管生产过程废气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非甲烷总烃</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0.00061</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少量</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0.096</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0.024</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0.024</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12.35</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3.09</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120（无量纲）</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无组织</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有组织</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8640m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/h</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自然稀释扩散</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lang w:eastAsia="zh-CN"/>
                    </w:rPr>
                    <w:t>级活性炭吸附装置”</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自然</w:t>
                  </w:r>
                  <w:r>
                    <w:rPr>
                      <w:rFonts w:hint="default" w:ascii="Times New Roman" w:hAnsi="Times New Roman" w:eastAsia="宋体" w:cs="Times New Roman"/>
                      <w:b w:val="0"/>
                      <w:bCs w:val="0"/>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60%</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是</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12.35</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1.23</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48（无量纲）</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0.00025</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0.1067</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0.0107</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0.0107</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0.0067</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0.00061</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少量</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0.096</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0.0096</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0.0096</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15m</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0.4m</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40℃</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DA003</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一般排放口</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E：103°12′24.616″，N：25°33′24.066″</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4073" w:type="pct"/>
                  <w:gridSpan w:val="9"/>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DA003排气筒中颗粒物及非甲烷总烃执行《合成树脂工业污染物排放标准》（GB31572-2015）中相关大气污染物排放限值；臭气浓度执行《恶臭污染物排放标准》（GB14554-93）中标准限值要求。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090"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1625" w:type="pct"/>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DA003排气筒出口</w:t>
                  </w:r>
                </w:p>
              </w:tc>
              <w:tc>
                <w:tcPr>
                  <w:tcW w:w="1357"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非甲烷总烃</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54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538" w:type="pct"/>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541"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颗粒物</w:t>
                  </w:r>
                </w:p>
              </w:tc>
              <w:tc>
                <w:tcPr>
                  <w:tcW w:w="453"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452"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707"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635" w:type="pct"/>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1次/</w:t>
                  </w:r>
                  <w:r>
                    <w:rPr>
                      <w:rFonts w:hint="default" w:ascii="Times New Roman" w:hAnsi="Times New Roman" w:eastAsia="宋体" w:cs="Times New Roman"/>
                      <w:b w:val="0"/>
                      <w:bCs w:val="0"/>
                      <w:color w:val="auto"/>
                      <w:sz w:val="21"/>
                      <w:szCs w:val="21"/>
                      <w:highlight w:val="none"/>
                      <w:lang w:val="en-US" w:eastAsia="zh-CN" w:bidi="ar"/>
                    </w:rPr>
                    <w:t>年</w:t>
                  </w:r>
                </w:p>
              </w:tc>
              <w:tc>
                <w:tcPr>
                  <w:tcW w:w="535" w:type="pc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val="en-US" w:eastAsia="zh-CN"/>
                    </w:rPr>
                    <w:t>1次/半年</w:t>
                  </w:r>
                </w:p>
              </w:tc>
              <w:tc>
                <w:tcPr>
                  <w:tcW w:w="1902" w:type="pct"/>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bidi="ar"/>
                    </w:rPr>
                    <w:t>1次/</w:t>
                  </w:r>
                  <w:r>
                    <w:rPr>
                      <w:rFonts w:hint="default" w:ascii="Times New Roman" w:hAnsi="Times New Roman" w:eastAsia="宋体" w:cs="Times New Roman"/>
                      <w:b w:val="0"/>
                      <w:bCs w:val="0"/>
                      <w:color w:val="auto"/>
                      <w:sz w:val="21"/>
                      <w:szCs w:val="21"/>
                      <w:highlight w:val="none"/>
                      <w:lang w:val="en-US" w:eastAsia="zh-CN" w:bidi="ar"/>
                    </w:rPr>
                    <w:t>年</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①下料（切割、剪板、冲孔）粉尘</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rPr>
              <w:t>对</w:t>
            </w:r>
            <w:r>
              <w:rPr>
                <w:rFonts w:hint="default" w:ascii="Times New Roman" w:hAnsi="Times New Roman" w:eastAsia="宋体" w:cs="Times New Roman"/>
                <w:color w:val="auto"/>
                <w:sz w:val="24"/>
                <w:lang w:val="en-US" w:eastAsia="zh-CN"/>
              </w:rPr>
              <w:t>金属</w:t>
            </w:r>
            <w:r>
              <w:rPr>
                <w:rFonts w:hint="default" w:ascii="Times New Roman" w:hAnsi="Times New Roman" w:eastAsia="宋体" w:cs="Times New Roman"/>
                <w:color w:val="auto"/>
                <w:sz w:val="24"/>
              </w:rPr>
              <w:t>原料进行下料过程产生一定量的金属粉尘，污染物主</w:t>
            </w:r>
            <w:r>
              <w:rPr>
                <w:rFonts w:hint="default" w:ascii="Times New Roman" w:hAnsi="Times New Roman" w:eastAsia="宋体" w:cs="Times New Roman"/>
                <w:color w:val="auto"/>
                <w:sz w:val="24"/>
                <w:szCs w:val="24"/>
              </w:rPr>
              <w:t>要为金属颗粒物。</w:t>
            </w:r>
            <w:r>
              <w:rPr>
                <w:rFonts w:hint="default" w:ascii="Times New Roman" w:hAnsi="Times New Roman" w:eastAsia="宋体" w:cs="Times New Roman"/>
                <w:color w:val="auto"/>
                <w:sz w:val="24"/>
                <w:szCs w:val="24"/>
                <w:highlight w:val="none"/>
                <w:lang w:val="en-US" w:eastAsia="zh-CN"/>
              </w:rPr>
              <w:t>此过程颗粒物</w:t>
            </w:r>
            <w:r>
              <w:rPr>
                <w:rFonts w:hint="default" w:ascii="Times New Roman" w:hAnsi="Times New Roman" w:eastAsia="宋体" w:cs="Times New Roman"/>
                <w:color w:val="auto"/>
                <w:kern w:val="2"/>
                <w:sz w:val="24"/>
                <w:szCs w:val="24"/>
                <w:highlight w:val="none"/>
                <w:lang w:val="en-US" w:eastAsia="zh-CN" w:bidi="ar-SA"/>
              </w:rPr>
              <w:t>产生量</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中《38电气机械和器材制造业</w:t>
            </w:r>
            <w:r>
              <w:rPr>
                <w:rFonts w:hint="default" w:ascii="Times New Roman" w:hAnsi="Times New Roman" w:eastAsia="宋体" w:cs="Times New Roman"/>
                <w:color w:val="auto"/>
                <w:sz w:val="24"/>
                <w:szCs w:val="24"/>
                <w:highlight w:val="none"/>
                <w:lang w:val="en-US" w:eastAsia="zh-CN"/>
              </w:rPr>
              <w:t>行业系数手册》机械加工工段系数表中的产排</w:t>
            </w:r>
            <w:r>
              <w:rPr>
                <w:rFonts w:hint="default" w:ascii="Times New Roman" w:hAnsi="Times New Roman" w:eastAsia="宋体" w:cs="Times New Roman"/>
                <w:color w:val="auto"/>
                <w:sz w:val="24"/>
                <w:szCs w:val="24"/>
                <w:highlight w:val="none"/>
              </w:rPr>
              <w:t>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本项目原料为金属材料，工艺为切割、冲孔，则颗粒物产生量为2.841*10</w:t>
            </w:r>
            <w:r>
              <w:rPr>
                <w:rFonts w:hint="default" w:ascii="Times New Roman" w:hAnsi="Times New Roman" w:eastAsia="宋体" w:cs="Times New Roman"/>
                <w:bCs/>
                <w:color w:val="auto"/>
                <w:spacing w:val="6"/>
                <w:sz w:val="24"/>
                <w:highlight w:val="none"/>
                <w:vertAlign w:val="superscript"/>
                <w:lang w:val="en-US" w:eastAsia="zh-CN"/>
              </w:rPr>
              <w:t>-1</w:t>
            </w:r>
            <w:r>
              <w:rPr>
                <w:rFonts w:hint="default" w:ascii="Times New Roman" w:hAnsi="Times New Roman" w:eastAsia="宋体" w:cs="Times New Roman"/>
                <w:bCs/>
                <w:color w:val="auto"/>
                <w:spacing w:val="6"/>
                <w:sz w:val="24"/>
                <w:highlight w:val="none"/>
                <w:lang w:val="en-US" w:eastAsia="zh-CN"/>
              </w:rPr>
              <w:t>克/千克-原料，</w:t>
            </w:r>
            <w:r>
              <w:rPr>
                <w:rFonts w:hint="default" w:ascii="Times New Roman" w:hAnsi="Times New Roman" w:eastAsia="宋体" w:cs="Times New Roman"/>
                <w:color w:val="auto"/>
                <w:sz w:val="24"/>
                <w:szCs w:val="24"/>
              </w:rPr>
              <w:t>根据业主提供资料，本项目的</w:t>
            </w:r>
            <w:r>
              <w:rPr>
                <w:rFonts w:hint="default" w:ascii="Times New Roman" w:hAnsi="Times New Roman" w:eastAsia="宋体" w:cs="Times New Roman"/>
                <w:color w:val="auto"/>
                <w:sz w:val="24"/>
                <w:szCs w:val="24"/>
                <w:lang w:val="en-US" w:eastAsia="zh-CN"/>
              </w:rPr>
              <w:t>金属材料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钢板、铝型材、镀锌板、铜材、角钢、钢</w:t>
            </w:r>
            <w:r>
              <w:rPr>
                <w:rFonts w:hint="default" w:ascii="Times New Roman" w:hAnsi="Times New Roman" w:eastAsia="宋体" w:cs="Times New Roman"/>
                <w:color w:val="auto"/>
                <w:sz w:val="24"/>
                <w:szCs w:val="24"/>
                <w:lang w:val="en-US" w:eastAsia="zh-CN"/>
              </w:rPr>
              <w:t>丝、</w:t>
            </w:r>
            <w:r>
              <w:rPr>
                <w:rFonts w:hint="default" w:ascii="Times New Roman" w:hAnsi="Times New Roman" w:eastAsia="宋体" w:cs="Times New Roman"/>
                <w:color w:val="auto"/>
                <w:sz w:val="24"/>
                <w:szCs w:val="24"/>
                <w:highlight w:val="none"/>
                <w:lang w:eastAsia="zh-CN"/>
              </w:rPr>
              <w:t>防火板</w:t>
            </w:r>
            <w:r>
              <w:rPr>
                <w:rFonts w:hint="default" w:ascii="Times New Roman" w:hAnsi="Times New Roman" w:eastAsia="宋体" w:cs="Times New Roman"/>
                <w:color w:val="auto"/>
                <w:sz w:val="24"/>
                <w:szCs w:val="24"/>
                <w:highlight w:val="none"/>
              </w:rPr>
              <w:t>）用量为</w:t>
            </w:r>
            <w:r>
              <w:rPr>
                <w:rFonts w:hint="default" w:ascii="Times New Roman" w:hAnsi="Times New Roman" w:eastAsia="宋体" w:cs="Times New Roman"/>
                <w:color w:val="auto"/>
                <w:sz w:val="24"/>
                <w:szCs w:val="24"/>
                <w:highlight w:val="none"/>
                <w:lang w:val="en-US" w:eastAsia="zh-CN"/>
              </w:rPr>
              <w:t>3140</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下料</w:t>
            </w:r>
            <w:r>
              <w:rPr>
                <w:rFonts w:hint="default" w:ascii="Times New Roman" w:hAnsi="Times New Roman" w:eastAsia="宋体" w:cs="Times New Roman"/>
                <w:color w:val="auto"/>
                <w:sz w:val="24"/>
                <w:szCs w:val="24"/>
                <w:highlight w:val="none"/>
                <w:lang w:val="zh-CN" w:bidi="en-US"/>
              </w:rPr>
              <w:t>过程</w:t>
            </w:r>
            <w:r>
              <w:rPr>
                <w:rFonts w:hint="default" w:ascii="Times New Roman" w:hAnsi="Times New Roman" w:eastAsia="宋体" w:cs="Times New Roman"/>
                <w:color w:val="auto"/>
                <w:sz w:val="24"/>
                <w:szCs w:val="24"/>
                <w:highlight w:val="none"/>
                <w:lang w:val="en-US" w:eastAsia="zh-CN" w:bidi="en-US"/>
              </w:rPr>
              <w:t>颗粒物</w:t>
            </w:r>
            <w:r>
              <w:rPr>
                <w:rFonts w:hint="default" w:ascii="Times New Roman" w:hAnsi="Times New Roman" w:eastAsia="宋体" w:cs="Times New Roman"/>
                <w:color w:val="auto"/>
                <w:sz w:val="24"/>
                <w:szCs w:val="24"/>
                <w:highlight w:val="none"/>
                <w:lang w:val="zh-CN" w:bidi="en-US"/>
              </w:rPr>
              <w:t>产生量为</w:t>
            </w:r>
            <w:r>
              <w:rPr>
                <w:rFonts w:hint="default" w:ascii="Times New Roman" w:hAnsi="Times New Roman" w:eastAsia="宋体" w:cs="Times New Roman"/>
                <w:color w:val="auto"/>
                <w:sz w:val="24"/>
                <w:szCs w:val="24"/>
                <w:highlight w:val="none"/>
                <w:lang w:val="en-US" w:eastAsia="zh-CN" w:bidi="en-US"/>
              </w:rPr>
              <w:t>0.8921</w:t>
            </w:r>
            <w:r>
              <w:rPr>
                <w:rFonts w:hint="default" w:ascii="Times New Roman" w:hAnsi="Times New Roman" w:eastAsia="宋体" w:cs="Times New Roman"/>
                <w:color w:val="auto"/>
                <w:sz w:val="24"/>
                <w:szCs w:val="24"/>
                <w:highlight w:val="none"/>
                <w:lang w:val="zh-CN" w:bidi="en-US"/>
              </w:rPr>
              <w:t>t/a。</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由于这部分颗粒物质量较大，大部份沉降较快，只有少部分较细小的颗粒物随着机械的运动而在空气中停留短暂时间后沉降于地面，</w:t>
            </w: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szCs w:val="24"/>
              </w:rPr>
              <w:t>洒水降尘、厂房阻隔</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飘逸至车间外环境的颗粒物极少</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zh-CN"/>
              </w:rPr>
              <w:t>根据《环保工作者实用手册》（第2版），悬浮颗粒物粒径范围在1~200um之间，大于100um的颗粒物会很快沉降，沉降效率按</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zh-CN"/>
              </w:rPr>
              <w:t>0%计算，</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val="zh-CN"/>
              </w:rPr>
              <w:t>经厂房阻隔沉降后</w:t>
            </w:r>
            <w:r>
              <w:rPr>
                <w:rFonts w:hint="default" w:ascii="Times New Roman" w:hAnsi="Times New Roman" w:eastAsia="宋体" w:cs="Times New Roman"/>
                <w:bCs/>
                <w:color w:val="auto"/>
                <w:sz w:val="24"/>
                <w:szCs w:val="24"/>
                <w:highlight w:val="none"/>
              </w:rPr>
              <w:t>沉降量为</w:t>
            </w:r>
            <w:r>
              <w:rPr>
                <w:rFonts w:hint="default" w:ascii="Times New Roman" w:hAnsi="Times New Roman" w:eastAsia="宋体" w:cs="Times New Roman"/>
                <w:bCs/>
                <w:color w:val="auto"/>
                <w:sz w:val="24"/>
                <w:szCs w:val="24"/>
                <w:highlight w:val="none"/>
                <w:lang w:val="en-US" w:eastAsia="zh-CN"/>
              </w:rPr>
              <w:t>0.7137</w:t>
            </w:r>
            <w:r>
              <w:rPr>
                <w:rFonts w:hint="default" w:ascii="Times New Roman" w:hAnsi="Times New Roman" w:eastAsia="宋体" w:cs="Times New Roman"/>
                <w:bCs/>
                <w:color w:val="auto"/>
                <w:sz w:val="24"/>
                <w:szCs w:val="24"/>
                <w:highlight w:val="none"/>
              </w:rPr>
              <w:t>t/a，该部分金属粉尘统一清扫收集后作为下</w:t>
            </w:r>
            <w:r>
              <w:rPr>
                <w:rFonts w:hint="default" w:ascii="Times New Roman" w:hAnsi="Times New Roman" w:eastAsia="宋体" w:cs="Times New Roman"/>
                <w:bCs/>
                <w:color w:val="auto"/>
                <w:sz w:val="24"/>
                <w:szCs w:val="24"/>
                <w:highlight w:val="none"/>
                <w:lang w:eastAsia="zh-CN"/>
              </w:rPr>
              <w:t>角</w:t>
            </w:r>
            <w:r>
              <w:rPr>
                <w:rFonts w:hint="default" w:ascii="Times New Roman" w:hAnsi="Times New Roman" w:eastAsia="宋体" w:cs="Times New Roman"/>
                <w:bCs/>
                <w:color w:val="auto"/>
                <w:sz w:val="24"/>
                <w:szCs w:val="24"/>
                <w:highlight w:val="none"/>
              </w:rPr>
              <w:t>料进行外卖。未沉降的金属粉尘量为</w:t>
            </w:r>
            <w:r>
              <w:rPr>
                <w:rFonts w:hint="default" w:ascii="Times New Roman" w:hAnsi="Times New Roman" w:eastAsia="宋体" w:cs="Times New Roman"/>
                <w:bCs/>
                <w:color w:val="auto"/>
                <w:sz w:val="24"/>
                <w:szCs w:val="24"/>
                <w:highlight w:val="none"/>
                <w:lang w:val="en-US" w:eastAsia="zh-CN"/>
              </w:rPr>
              <w:t>0.1784</w:t>
            </w:r>
            <w:r>
              <w:rPr>
                <w:rFonts w:hint="default" w:ascii="Times New Roman" w:hAnsi="Times New Roman" w:eastAsia="宋体" w:cs="Times New Roman"/>
                <w:bCs/>
                <w:color w:val="auto"/>
                <w:sz w:val="24"/>
                <w:szCs w:val="24"/>
                <w:highlight w:val="none"/>
              </w:rPr>
              <w:t>t/a，该部分粉尘随车间内通排风系统呈无组织排放</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年运行4800h</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val="en-US" w:eastAsia="zh-CN"/>
              </w:rPr>
              <w:t>下料颗粒物</w:t>
            </w:r>
            <w:r>
              <w:rPr>
                <w:rFonts w:hint="default" w:ascii="Times New Roman" w:hAnsi="Times New Roman" w:eastAsia="宋体" w:cs="Times New Roman"/>
                <w:color w:val="auto"/>
                <w:sz w:val="24"/>
                <w:szCs w:val="24"/>
                <w:highlight w:val="none"/>
              </w:rPr>
              <w:t>产生</w:t>
            </w:r>
            <w:r>
              <w:rPr>
                <w:rFonts w:hint="default" w:ascii="Times New Roman" w:hAnsi="Times New Roman" w:eastAsia="宋体" w:cs="Times New Roman"/>
                <w:color w:val="auto"/>
                <w:sz w:val="24"/>
                <w:szCs w:val="24"/>
                <w:highlight w:val="none"/>
                <w:lang w:eastAsia="zh-CN"/>
              </w:rPr>
              <w:t>速率</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0.1859</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zh-CN"/>
              </w:rPr>
              <w:t>排放速率为</w:t>
            </w:r>
            <w:r>
              <w:rPr>
                <w:rFonts w:hint="default" w:ascii="Times New Roman" w:hAnsi="Times New Roman" w:eastAsia="宋体" w:cs="Times New Roman"/>
                <w:color w:val="auto"/>
                <w:sz w:val="24"/>
                <w:szCs w:val="24"/>
                <w:highlight w:val="none"/>
                <w:lang w:val="en-US" w:eastAsia="zh-CN"/>
              </w:rPr>
              <w:t>0.0372</w:t>
            </w:r>
            <w:r>
              <w:rPr>
                <w:rFonts w:hint="default" w:ascii="Times New Roman" w:hAnsi="Times New Roman" w:eastAsia="宋体" w:cs="Times New Roman"/>
                <w:color w:val="auto"/>
                <w:sz w:val="24"/>
                <w:szCs w:val="24"/>
                <w:highlight w:val="none"/>
                <w:lang w:val="zh-CN"/>
              </w:rPr>
              <w:t>kg/h。</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②焊接烟尘</w:t>
            </w:r>
          </w:p>
          <w:p>
            <w:pPr>
              <w:pStyle w:val="8"/>
              <w:spacing w:line="360" w:lineRule="auto"/>
              <w:ind w:firstLine="480"/>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本项目在焊接过程会产生少量的焊接烟尘。</w:t>
            </w:r>
            <w:r>
              <w:rPr>
                <w:rFonts w:hint="default" w:ascii="Times New Roman" w:hAnsi="Times New Roman" w:eastAsia="宋体" w:cs="Times New Roman"/>
                <w:color w:val="auto"/>
                <w:sz w:val="24"/>
                <w:lang w:val="en-US" w:eastAsia="zh-CN"/>
              </w:rPr>
              <w:t>焊接烟尘的产生</w:t>
            </w:r>
            <w:r>
              <w:rPr>
                <w:rFonts w:hint="default" w:ascii="Times New Roman" w:hAnsi="Times New Roman" w:eastAsia="宋体" w:cs="Times New Roman"/>
                <w:color w:val="auto"/>
                <w:sz w:val="24"/>
                <w:lang w:val="zh-CN" w:eastAsia="zh-CN"/>
              </w:rPr>
              <w:t>量与焊接材料的使用量有关，</w:t>
            </w:r>
            <w:r>
              <w:rPr>
                <w:rFonts w:hint="default" w:ascii="Times New Roman" w:hAnsi="Times New Roman" w:eastAsia="宋体" w:cs="Times New Roman"/>
                <w:color w:val="auto"/>
                <w:sz w:val="24"/>
                <w:lang w:val="en-US" w:eastAsia="zh-CN"/>
              </w:rPr>
              <w:t>项目焊接过程颗粒物产生量</w:t>
            </w:r>
            <w:r>
              <w:rPr>
                <w:rFonts w:hint="default" w:ascii="Times New Roman" w:hAnsi="Times New Roman" w:eastAsia="宋体" w:cs="Times New Roman"/>
                <w:color w:val="auto"/>
                <w:sz w:val="24"/>
              </w:rPr>
              <w:t>参照</w:t>
            </w:r>
            <w:r>
              <w:rPr>
                <w:rFonts w:hint="default" w:ascii="Times New Roman" w:hAnsi="Times New Roman" w:eastAsia="宋体" w:cs="Times New Roman"/>
                <w:color w:val="auto"/>
                <w:sz w:val="24"/>
                <w:lang w:val="en-US" w:eastAsia="zh-CN"/>
              </w:rPr>
              <w:t>中华人民共和国生态环境部2021年6月11日发布的</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排放源统计调查产排污核算方法和系数手册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的公告（公告2021年第24号）</w:t>
            </w:r>
            <w:r>
              <w:rPr>
                <w:rFonts w:hint="default" w:ascii="Times New Roman" w:hAnsi="Times New Roman" w:eastAsia="宋体" w:cs="Times New Roman"/>
                <w:color w:val="auto"/>
                <w:sz w:val="24"/>
              </w:rPr>
              <w:t>中《33金属制品业</w:t>
            </w:r>
            <w:r>
              <w:rPr>
                <w:rFonts w:hint="default" w:ascii="Times New Roman" w:hAnsi="Times New Roman" w:eastAsia="宋体" w:cs="Times New Roman"/>
                <w:color w:val="auto"/>
                <w:sz w:val="24"/>
                <w:lang w:val="en-US" w:eastAsia="zh-CN"/>
              </w:rPr>
              <w:t>行业系数手册</w:t>
            </w:r>
            <w:r>
              <w:rPr>
                <w:rFonts w:hint="default" w:ascii="Times New Roman" w:hAnsi="Times New Roman" w:eastAsia="宋体" w:cs="Times New Roman"/>
                <w:color w:val="auto"/>
                <w:sz w:val="24"/>
                <w:szCs w:val="24"/>
                <w:highlight w:val="none"/>
                <w:lang w:val="en-US" w:eastAsia="zh-CN"/>
              </w:rPr>
              <w:t>》—“09焊接”进行核算。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p>
          <w:p>
            <w:pPr>
              <w:pStyle w:val="25"/>
              <w:rPr>
                <w:rFonts w:hint="default" w:ascii="Times New Roman" w:hAnsi="Times New Roman" w:eastAsia="宋体" w:cs="Times New Roman"/>
                <w:color w:val="auto"/>
                <w:lang w:val="en-US" w:eastAsia="zh-CN"/>
              </w:rPr>
            </w:pP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《排放源统计调查产排污核算方法和系数手册》中焊接废气核算</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8"/>
              <w:gridCol w:w="710"/>
              <w:gridCol w:w="1335"/>
              <w:gridCol w:w="725"/>
              <w:gridCol w:w="715"/>
              <w:gridCol w:w="814"/>
              <w:gridCol w:w="725"/>
              <w:gridCol w:w="11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79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4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焊接件</w:t>
                  </w:r>
                </w:p>
              </w:tc>
              <w:tc>
                <w:tcPr>
                  <w:tcW w:w="42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实芯焊丝</w:t>
                  </w:r>
                </w:p>
              </w:tc>
              <w:tc>
                <w:tcPr>
                  <w:tcW w:w="79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二氧化碳保护焊、埋弧焊、氩弧焊</w:t>
                  </w:r>
                </w:p>
              </w:tc>
              <w:tc>
                <w:tcPr>
                  <w:tcW w:w="4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8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4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9.19</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其他（移动式烟尘净化器）</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zh-CN" w:eastAsia="zh-CN"/>
              </w:rPr>
              <w:t>根据</w:t>
            </w:r>
            <w:r>
              <w:rPr>
                <w:rFonts w:hint="default" w:ascii="Times New Roman" w:hAnsi="Times New Roman" w:eastAsia="宋体" w:cs="Times New Roman"/>
                <w:b w:val="0"/>
                <w:bCs w:val="0"/>
                <w:color w:val="auto"/>
                <w:sz w:val="24"/>
                <w:szCs w:val="24"/>
                <w:highlight w:val="none"/>
                <w:lang w:val="en-US" w:eastAsia="zh-CN"/>
              </w:rPr>
              <w:t>业主提供资料，</w:t>
            </w:r>
            <w:r>
              <w:rPr>
                <w:rFonts w:hint="default" w:ascii="Times New Roman" w:hAnsi="Times New Roman" w:eastAsia="宋体" w:cs="Times New Roman"/>
                <w:b w:val="0"/>
                <w:bCs w:val="0"/>
                <w:color w:val="auto"/>
                <w:sz w:val="24"/>
                <w:szCs w:val="24"/>
                <w:highlight w:val="none"/>
                <w:lang w:val="zh-CN" w:eastAsia="zh-CN"/>
              </w:rPr>
              <w:t>项目使用各类焊材约</w:t>
            </w:r>
            <w:r>
              <w:rPr>
                <w:rFonts w:hint="default" w:ascii="Times New Roman" w:hAnsi="Times New Roman" w:eastAsia="宋体" w:cs="Times New Roman"/>
                <w:b w:val="0"/>
                <w:bCs w:val="0"/>
                <w:color w:val="auto"/>
                <w:sz w:val="24"/>
                <w:szCs w:val="24"/>
                <w:highlight w:val="none"/>
                <w:lang w:val="en-US" w:eastAsia="zh-CN"/>
              </w:rPr>
              <w:t>3t</w:t>
            </w:r>
            <w:r>
              <w:rPr>
                <w:rFonts w:hint="default" w:ascii="Times New Roman" w:hAnsi="Times New Roman" w:eastAsia="宋体" w:cs="Times New Roman"/>
                <w:b w:val="0"/>
                <w:bCs w:val="0"/>
                <w:color w:val="auto"/>
                <w:sz w:val="24"/>
                <w:szCs w:val="24"/>
                <w:highlight w:val="none"/>
                <w:lang w:val="zh-CN" w:eastAsia="zh-CN"/>
              </w:rPr>
              <w:t>/a，</w:t>
            </w:r>
            <w:r>
              <w:rPr>
                <w:rFonts w:hint="default" w:ascii="Times New Roman" w:hAnsi="Times New Roman" w:eastAsia="宋体" w:cs="Times New Roman"/>
                <w:b w:val="0"/>
                <w:bCs w:val="0"/>
                <w:color w:val="auto"/>
                <w:sz w:val="24"/>
                <w:szCs w:val="24"/>
                <w:highlight w:val="none"/>
                <w:lang w:val="en-US" w:eastAsia="zh-CN"/>
              </w:rPr>
              <w:t>则本项目</w:t>
            </w:r>
            <w:r>
              <w:rPr>
                <w:rFonts w:hint="default" w:ascii="Times New Roman" w:hAnsi="Times New Roman" w:eastAsia="宋体" w:cs="Times New Roman"/>
                <w:b w:val="0"/>
                <w:bCs w:val="0"/>
                <w:color w:val="auto"/>
                <w:sz w:val="24"/>
                <w:szCs w:val="24"/>
                <w:highlight w:val="none"/>
                <w:lang w:val="zh-CN" w:eastAsia="zh-CN"/>
              </w:rPr>
              <w:t>焊接烟尘产生量为</w:t>
            </w:r>
            <w:r>
              <w:rPr>
                <w:rFonts w:hint="default" w:ascii="Times New Roman" w:hAnsi="Times New Roman" w:eastAsia="宋体" w:cs="Times New Roman"/>
                <w:b w:val="0"/>
                <w:bCs w:val="0"/>
                <w:color w:val="auto"/>
                <w:sz w:val="24"/>
                <w:szCs w:val="24"/>
                <w:highlight w:val="none"/>
                <w:lang w:val="en-US" w:eastAsia="zh-CN"/>
              </w:rPr>
              <w:t>0.0276t/a</w:t>
            </w:r>
            <w:r>
              <w:rPr>
                <w:rFonts w:hint="default" w:ascii="Times New Roman" w:hAnsi="Times New Roman" w:eastAsia="宋体" w:cs="Times New Roman"/>
                <w:b w:val="0"/>
                <w:bCs w:val="0"/>
                <w:color w:val="auto"/>
                <w:sz w:val="24"/>
                <w:szCs w:val="24"/>
                <w:highlight w:val="none"/>
                <w:lang w:val="zh-CN" w:eastAsia="zh-CN"/>
              </w:rPr>
              <w:t>，项目年运</w:t>
            </w:r>
            <w:r>
              <w:rPr>
                <w:rFonts w:hint="default" w:ascii="Times New Roman" w:hAnsi="Times New Roman" w:eastAsia="宋体" w:cs="Times New Roman"/>
                <w:b w:val="0"/>
                <w:bCs w:val="0"/>
                <w:color w:val="auto"/>
                <w:sz w:val="24"/>
                <w:szCs w:val="24"/>
                <w:highlight w:val="none"/>
                <w:lang w:val="en-US" w:eastAsia="zh-CN"/>
              </w:rPr>
              <w:t>营300d，焊接时间约为4h/d，则焊接烟尘产生速率为0.023kg/h；</w:t>
            </w:r>
            <w:r>
              <w:rPr>
                <w:rFonts w:hint="default" w:ascii="Times New Roman" w:hAnsi="Times New Roman" w:eastAsia="宋体" w:cs="Times New Roman"/>
                <w:b w:val="0"/>
                <w:bCs w:val="0"/>
                <w:color w:val="auto"/>
                <w:sz w:val="24"/>
                <w:szCs w:val="24"/>
              </w:rPr>
              <w:t>本次环评提出设置移动式焊烟净化器对焊接烟尘进行收集处理，收集效率为90%，收集后的烟尘进入净化器（微粒烟尘被滤芯捕集，净化效率为</w:t>
            </w:r>
            <w:r>
              <w:rPr>
                <w:rFonts w:hint="default" w:ascii="Times New Roman" w:hAnsi="Times New Roman" w:eastAsia="宋体" w:cs="Times New Roman"/>
                <w:b w:val="0"/>
                <w:bCs w:val="0"/>
                <w:color w:val="auto"/>
                <w:sz w:val="24"/>
                <w:szCs w:val="24"/>
                <w:lang w:val="en-US" w:eastAsia="zh-CN"/>
              </w:rPr>
              <w:t>95</w:t>
            </w:r>
            <w:r>
              <w:rPr>
                <w:rFonts w:hint="default" w:ascii="Times New Roman" w:hAnsi="Times New Roman" w:eastAsia="宋体" w:cs="Times New Roman"/>
                <w:b w:val="0"/>
                <w:bCs w:val="0"/>
                <w:color w:val="auto"/>
                <w:sz w:val="24"/>
                <w:szCs w:val="24"/>
              </w:rPr>
              <w:t>%）。经处理后的焊接烟尘排放量为</w:t>
            </w:r>
            <w:r>
              <w:rPr>
                <w:rFonts w:hint="default" w:ascii="Times New Roman" w:hAnsi="Times New Roman" w:eastAsia="宋体" w:cs="Times New Roman"/>
                <w:b w:val="0"/>
                <w:bCs w:val="0"/>
                <w:color w:val="auto"/>
                <w:sz w:val="24"/>
                <w:szCs w:val="24"/>
                <w:lang w:val="en-US" w:eastAsia="zh-CN"/>
              </w:rPr>
              <w:t>0.0012</w:t>
            </w:r>
            <w:r>
              <w:rPr>
                <w:rFonts w:hint="default" w:ascii="Times New Roman" w:hAnsi="Times New Roman" w:eastAsia="宋体" w:cs="Times New Roman"/>
                <w:b w:val="0"/>
                <w:bCs w:val="0"/>
                <w:color w:val="auto"/>
                <w:sz w:val="24"/>
                <w:szCs w:val="24"/>
              </w:rPr>
              <w:t>t/a，未经收集处理的焊接烟尘量为</w:t>
            </w:r>
            <w:r>
              <w:rPr>
                <w:rFonts w:hint="default" w:ascii="Times New Roman" w:hAnsi="Times New Roman" w:eastAsia="宋体" w:cs="Times New Roman"/>
                <w:b w:val="0"/>
                <w:bCs w:val="0"/>
                <w:color w:val="auto"/>
                <w:sz w:val="24"/>
                <w:szCs w:val="24"/>
                <w:lang w:val="en-US" w:eastAsia="zh-CN"/>
              </w:rPr>
              <w:t>0.0028</w:t>
            </w:r>
            <w:r>
              <w:rPr>
                <w:rFonts w:hint="default" w:ascii="Times New Roman" w:hAnsi="Times New Roman" w:eastAsia="宋体" w:cs="Times New Roman"/>
                <w:b w:val="0"/>
                <w:bCs w:val="0"/>
                <w:color w:val="auto"/>
                <w:sz w:val="24"/>
                <w:szCs w:val="24"/>
              </w:rPr>
              <w:t>t/a，则焊接烟尘排放总量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0.004</w:t>
            </w:r>
            <w:r>
              <w:rPr>
                <w:rFonts w:hint="default" w:ascii="Times New Roman" w:hAnsi="Times New Roman" w:eastAsia="宋体" w:cs="Times New Roman"/>
                <w:color w:val="auto"/>
                <w:sz w:val="24"/>
                <w:szCs w:val="24"/>
              </w:rPr>
              <w:t>t/a，排放速率为</w:t>
            </w:r>
            <w:r>
              <w:rPr>
                <w:rFonts w:hint="default" w:ascii="Times New Roman" w:hAnsi="Times New Roman" w:eastAsia="宋体" w:cs="Times New Roman"/>
                <w:color w:val="auto"/>
                <w:sz w:val="24"/>
                <w:szCs w:val="24"/>
                <w:lang w:val="en-US" w:eastAsia="zh-CN"/>
              </w:rPr>
              <w:t>0.0033</w:t>
            </w:r>
            <w:r>
              <w:rPr>
                <w:rFonts w:hint="default" w:ascii="Times New Roman" w:hAnsi="Times New Roman" w:eastAsia="宋体" w:cs="Times New Roman"/>
                <w:color w:val="auto"/>
                <w:sz w:val="24"/>
                <w:szCs w:val="24"/>
              </w:rPr>
              <w:t>kg/h。</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rPr>
              <w:t>焊接烟尘产生量及排放量较小，收集处理后在车间内无组织排放。建设单位通过加强车间通风换气能力使焊接烟尘快速扩散，以改善车间操作环境。</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③喷塑及浸塑粉尘</w:t>
            </w:r>
          </w:p>
          <w:p>
            <w:pPr>
              <w:spacing w:after="62" w:afterLines="20" w:line="360" w:lineRule="auto"/>
              <w:ind w:firstLine="480" w:firstLineChars="200"/>
              <w:outlineLvl w:val="1"/>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kern w:val="2"/>
                <w:sz w:val="24"/>
                <w:szCs w:val="24"/>
                <w:lang w:val="en-US" w:eastAsia="zh-CN" w:bidi="ar-SA"/>
              </w:rPr>
              <w:t>本项目喷塑及浸塑均在半封闭设备内进行，设备仅留工件进出口。</w:t>
            </w:r>
            <w:r>
              <w:rPr>
                <w:rFonts w:hint="default" w:ascii="Times New Roman" w:hAnsi="Times New Roman" w:eastAsia="宋体" w:cs="Times New Roman"/>
                <w:color w:val="auto"/>
                <w:sz w:val="24"/>
                <w:lang w:eastAsia="zh-CN"/>
              </w:rPr>
              <w:t>机械自动</w:t>
            </w:r>
            <w:r>
              <w:rPr>
                <w:rFonts w:hint="default" w:ascii="Times New Roman" w:hAnsi="Times New Roman" w:eastAsia="宋体" w:cs="Times New Roman"/>
                <w:color w:val="auto"/>
                <w:sz w:val="24"/>
              </w:rPr>
              <w:t>将树脂粉末涂料（不含溶剂成分）用喷枪喷至工件表面时，未喷上的树脂粉末涂料会产生少量粉尘。</w:t>
            </w:r>
            <w:r>
              <w:rPr>
                <w:rFonts w:hint="default" w:ascii="Times New Roman" w:hAnsi="Times New Roman" w:eastAsia="宋体" w:cs="Times New Roman"/>
                <w:color w:val="auto"/>
                <w:sz w:val="24"/>
                <w:szCs w:val="24"/>
              </w:rPr>
              <w:t>据建设单位提供资料，项</w:t>
            </w:r>
            <w:r>
              <w:rPr>
                <w:rFonts w:hint="default" w:ascii="Times New Roman" w:hAnsi="Times New Roman" w:eastAsia="宋体" w:cs="Times New Roman"/>
                <w:color w:val="auto"/>
                <w:sz w:val="24"/>
                <w:szCs w:val="24"/>
                <w:highlight w:val="none"/>
              </w:rPr>
              <w:t>目喷塑</w:t>
            </w:r>
            <w:r>
              <w:rPr>
                <w:rFonts w:hint="default" w:ascii="Times New Roman" w:hAnsi="Times New Roman" w:eastAsia="宋体" w:cs="Times New Roman"/>
                <w:color w:val="auto"/>
                <w:sz w:val="24"/>
                <w:szCs w:val="24"/>
                <w:highlight w:val="none"/>
                <w:lang w:val="en-US" w:eastAsia="zh-CN"/>
              </w:rPr>
              <w:t>及浸塑</w:t>
            </w:r>
            <w:r>
              <w:rPr>
                <w:rFonts w:hint="default" w:ascii="Times New Roman" w:hAnsi="Times New Roman" w:eastAsia="宋体" w:cs="Times New Roman"/>
                <w:color w:val="auto"/>
                <w:sz w:val="24"/>
                <w:szCs w:val="24"/>
                <w:highlight w:val="none"/>
                <w:lang w:val="zh-CN"/>
              </w:rPr>
              <w:t>作业每年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00d，每天</w:t>
            </w:r>
            <w:r>
              <w:rPr>
                <w:rFonts w:hint="default" w:ascii="Times New Roman" w:hAnsi="Times New Roman" w:eastAsia="宋体" w:cs="Times New Roman"/>
                <w:color w:val="auto"/>
                <w:sz w:val="24"/>
                <w:szCs w:val="24"/>
                <w:highlight w:val="none"/>
                <w:lang w:val="en-US" w:eastAsia="zh-CN"/>
              </w:rPr>
              <w:t>工作</w:t>
            </w:r>
            <w:r>
              <w:rPr>
                <w:rFonts w:hint="default" w:ascii="Times New Roman" w:hAnsi="Times New Roman" w:eastAsia="宋体" w:cs="Times New Roman"/>
                <w:color w:val="auto"/>
                <w:sz w:val="24"/>
                <w:szCs w:val="24"/>
                <w:highlight w:val="none"/>
              </w:rPr>
              <w:t>时间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则工作时间为24</w:t>
            </w:r>
            <w:r>
              <w:rPr>
                <w:rFonts w:hint="default" w:ascii="Times New Roman" w:hAnsi="Times New Roman" w:eastAsia="宋体" w:cs="Times New Roman"/>
                <w:color w:val="auto"/>
                <w:sz w:val="24"/>
                <w:szCs w:val="24"/>
                <w:highlight w:val="none"/>
              </w:rPr>
              <w:t>00h/a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浸塑过程颗粒物产生量参照喷塑过程进行核算，喷涂过程颗粒物产生量参照</w:t>
            </w:r>
            <w:r>
              <w:rPr>
                <w:rFonts w:hint="default" w:ascii="Times New Roman" w:hAnsi="Times New Roman" w:eastAsia="宋体" w:cs="Times New Roman"/>
                <w:color w:val="auto"/>
                <w:sz w:val="24"/>
                <w:highlight w:val="none"/>
                <w:lang w:val="en-US" w:eastAsia="zh-CN"/>
              </w:rPr>
              <w:t>中华</w:t>
            </w:r>
            <w:r>
              <w:rPr>
                <w:rFonts w:hint="default" w:ascii="Times New Roman" w:hAnsi="Times New Roman" w:eastAsia="宋体" w:cs="Times New Roman"/>
                <w:color w:val="auto"/>
                <w:sz w:val="24"/>
                <w:lang w:val="en-US" w:eastAsia="zh-CN"/>
              </w:rPr>
              <w:t>人民共和国生态环境部2021年6月11日发布的</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排放源统计调查产排污核算方法和系数手册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的公告（公告2021年第24号）</w:t>
            </w:r>
            <w:r>
              <w:rPr>
                <w:rFonts w:hint="default" w:ascii="Times New Roman" w:hAnsi="Times New Roman" w:eastAsia="宋体" w:cs="Times New Roman"/>
                <w:color w:val="auto"/>
                <w:sz w:val="24"/>
              </w:rPr>
              <w:t>中《33金属制品业</w:t>
            </w:r>
            <w:r>
              <w:rPr>
                <w:rFonts w:hint="default" w:ascii="Times New Roman" w:hAnsi="Times New Roman" w:eastAsia="宋体" w:cs="Times New Roman"/>
                <w:color w:val="auto"/>
                <w:sz w:val="24"/>
                <w:lang w:val="en-US" w:eastAsia="zh-CN"/>
              </w:rPr>
              <w:t>行业系数手册</w:t>
            </w:r>
            <w:r>
              <w:rPr>
                <w:rFonts w:hint="default" w:ascii="Times New Roman" w:hAnsi="Times New Roman" w:eastAsia="宋体" w:cs="Times New Roman"/>
                <w:color w:val="auto"/>
                <w:sz w:val="24"/>
                <w:szCs w:val="24"/>
                <w:highlight w:val="none"/>
                <w:lang w:val="en-US" w:eastAsia="zh-CN"/>
              </w:rPr>
              <w:t>》—“14涂装-粉末喷涂”进行核算。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《排放源统计调查产排污核算方法和系数手册》中喷塑及固化废气核算</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8"/>
              <w:gridCol w:w="707"/>
              <w:gridCol w:w="757"/>
              <w:gridCol w:w="689"/>
              <w:gridCol w:w="1027"/>
              <w:gridCol w:w="1014"/>
              <w:gridCol w:w="811"/>
              <w:gridCol w:w="1144"/>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w:t>
                  </w:r>
                </w:p>
              </w:tc>
              <w:tc>
                <w:tcPr>
                  <w:tcW w:w="38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涂装件</w:t>
                  </w:r>
                </w:p>
              </w:tc>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粉末喷涂</w:t>
                  </w:r>
                </w:p>
              </w:tc>
              <w:tc>
                <w:tcPr>
                  <w:tcW w:w="4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喷塑</w:t>
                  </w:r>
                </w:p>
              </w:tc>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废气量</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53200</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袋式除尘</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粉末涂料</w:t>
                  </w:r>
                </w:p>
              </w:tc>
              <w:tc>
                <w:tcPr>
                  <w:tcW w:w="4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喷塑后烘干</w:t>
                  </w: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6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37262</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1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挥发性有机物</w:t>
                  </w:r>
                </w:p>
              </w:tc>
              <w:tc>
                <w:tcPr>
                  <w:tcW w:w="60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48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1.20</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光催化</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1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0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rPr>
                  </w:pP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其他（吸附法）</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rPr>
              <w:t>项目喷塑</w:t>
            </w:r>
            <w:r>
              <w:rPr>
                <w:rFonts w:hint="default" w:ascii="Times New Roman" w:hAnsi="Times New Roman" w:eastAsia="宋体" w:cs="Times New Roman"/>
                <w:b w:val="0"/>
                <w:bCs w:val="0"/>
                <w:color w:val="auto"/>
                <w:sz w:val="24"/>
                <w:lang w:val="en-US" w:eastAsia="zh-CN"/>
              </w:rPr>
              <w:t>剂浸塑</w:t>
            </w:r>
            <w:r>
              <w:rPr>
                <w:rFonts w:hint="default" w:ascii="Times New Roman" w:hAnsi="Times New Roman" w:eastAsia="宋体" w:cs="Times New Roman"/>
                <w:b w:val="0"/>
                <w:bCs w:val="0"/>
                <w:color w:val="auto"/>
                <w:sz w:val="24"/>
              </w:rPr>
              <w:t>过程在粉末回收喷房内进行，内设有回收系统，回收系统采用</w:t>
            </w:r>
            <w:r>
              <w:rPr>
                <w:rFonts w:hint="default" w:ascii="Times New Roman" w:hAnsi="Times New Roman" w:eastAsia="宋体" w:cs="Times New Roman"/>
                <w:b w:val="0"/>
                <w:bCs w:val="0"/>
                <w:color w:val="auto"/>
                <w:sz w:val="24"/>
                <w:lang w:eastAsia="zh-CN"/>
              </w:rPr>
              <w:t>二级</w:t>
            </w:r>
            <w:r>
              <w:rPr>
                <w:rFonts w:hint="default" w:ascii="Times New Roman" w:hAnsi="Times New Roman" w:eastAsia="宋体" w:cs="Times New Roman"/>
                <w:b w:val="0"/>
                <w:bCs w:val="0"/>
                <w:color w:val="auto"/>
                <w:sz w:val="24"/>
              </w:rPr>
              <w:t>滤筒除尘器对喷塑</w:t>
            </w:r>
            <w:r>
              <w:rPr>
                <w:rFonts w:hint="default" w:ascii="Times New Roman" w:hAnsi="Times New Roman" w:eastAsia="宋体" w:cs="Times New Roman"/>
                <w:b w:val="0"/>
                <w:bCs w:val="0"/>
                <w:color w:val="auto"/>
                <w:sz w:val="24"/>
                <w:lang w:val="en-US" w:eastAsia="zh-CN"/>
              </w:rPr>
              <w:t>及浸塑</w:t>
            </w:r>
            <w:r>
              <w:rPr>
                <w:rFonts w:hint="default" w:ascii="Times New Roman" w:hAnsi="Times New Roman" w:eastAsia="宋体" w:cs="Times New Roman"/>
                <w:b w:val="0"/>
                <w:bCs w:val="0"/>
                <w:color w:val="auto"/>
                <w:sz w:val="24"/>
              </w:rPr>
              <w:t>粉末进行回收工作，回收粉末被收集至</w:t>
            </w:r>
            <w:r>
              <w:rPr>
                <w:rFonts w:hint="default" w:ascii="Times New Roman" w:hAnsi="Times New Roman" w:eastAsia="宋体" w:cs="Times New Roman"/>
                <w:b w:val="0"/>
                <w:bCs w:val="0"/>
                <w:color w:val="auto"/>
                <w:sz w:val="24"/>
                <w:lang w:eastAsia="zh-CN"/>
              </w:rPr>
              <w:t>滤筒</w:t>
            </w:r>
            <w:r>
              <w:rPr>
                <w:rFonts w:hint="default" w:ascii="Times New Roman" w:hAnsi="Times New Roman" w:eastAsia="宋体" w:cs="Times New Roman"/>
                <w:b w:val="0"/>
                <w:bCs w:val="0"/>
                <w:color w:val="auto"/>
                <w:sz w:val="24"/>
              </w:rPr>
              <w:t>下的塑粉收集罐，超微粉则被送至滤筒除尘器</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经</w:t>
            </w:r>
            <w:r>
              <w:rPr>
                <w:rFonts w:hint="default" w:ascii="Times New Roman" w:hAnsi="Times New Roman" w:eastAsia="宋体" w:cs="Times New Roman"/>
                <w:b w:val="0"/>
                <w:bCs w:val="0"/>
                <w:color w:val="auto"/>
                <w:sz w:val="24"/>
                <w:lang w:eastAsia="zh-CN"/>
              </w:rPr>
              <w:t>滤筒</w:t>
            </w:r>
            <w:r>
              <w:rPr>
                <w:rFonts w:hint="default" w:ascii="Times New Roman" w:hAnsi="Times New Roman" w:eastAsia="宋体" w:cs="Times New Roman"/>
                <w:b w:val="0"/>
                <w:bCs w:val="0"/>
                <w:color w:val="auto"/>
                <w:sz w:val="24"/>
              </w:rPr>
              <w:t>回收</w:t>
            </w:r>
            <w:r>
              <w:rPr>
                <w:rFonts w:hint="default" w:ascii="Times New Roman" w:hAnsi="Times New Roman" w:eastAsia="宋体" w:cs="Times New Roman"/>
                <w:b w:val="0"/>
                <w:bCs w:val="0"/>
                <w:color w:val="auto"/>
                <w:sz w:val="24"/>
                <w:lang w:val="en-US" w:eastAsia="zh-CN"/>
              </w:rPr>
              <w:t>后</w:t>
            </w:r>
            <w:r>
              <w:rPr>
                <w:rFonts w:hint="default" w:ascii="Times New Roman" w:hAnsi="Times New Roman" w:eastAsia="宋体" w:cs="Times New Roman"/>
                <w:b w:val="0"/>
                <w:bCs w:val="0"/>
                <w:color w:val="auto"/>
                <w:sz w:val="24"/>
                <w:lang w:eastAsia="zh-CN"/>
              </w:rPr>
              <w:t>返回生产线</w:t>
            </w:r>
            <w:r>
              <w:rPr>
                <w:rFonts w:hint="default" w:ascii="Times New Roman" w:hAnsi="Times New Roman" w:eastAsia="宋体" w:cs="Times New Roman"/>
                <w:b w:val="0"/>
                <w:bCs w:val="0"/>
                <w:color w:val="auto"/>
                <w:sz w:val="24"/>
              </w:rPr>
              <w:t>再利用。喷房对塑粉的收集效率约为9</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rPr>
              <w:t>%，则未能收集</w:t>
            </w:r>
            <w:r>
              <w:rPr>
                <w:rFonts w:hint="default"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rPr>
              <w:t>%的粉尘从喷房两侧逃逸</w:t>
            </w:r>
            <w:r>
              <w:rPr>
                <w:rFonts w:hint="default" w:ascii="Times New Roman" w:hAnsi="Times New Roman" w:eastAsia="宋体" w:cs="Times New Roman"/>
                <w:b w:val="0"/>
                <w:bCs w:val="0"/>
                <w:color w:val="auto"/>
                <w:sz w:val="24"/>
                <w:lang w:val="en-US" w:eastAsia="zh-CN"/>
              </w:rPr>
              <w:t>后无组织排放。</w:t>
            </w:r>
            <w:r>
              <w:rPr>
                <w:rFonts w:hint="default" w:ascii="Times New Roman" w:hAnsi="Times New Roman" w:eastAsia="宋体" w:cs="Times New Roman"/>
                <w:b w:val="0"/>
                <w:bCs w:val="0"/>
                <w:color w:val="auto"/>
                <w:sz w:val="24"/>
                <w:highlight w:val="none"/>
              </w:rPr>
              <w:t>参照喷涂设备厂家提供的技术参数可知，</w:t>
            </w:r>
            <w:r>
              <w:rPr>
                <w:rFonts w:hint="default" w:ascii="Times New Roman" w:hAnsi="Times New Roman" w:eastAsia="宋体" w:cs="Times New Roman"/>
                <w:b w:val="0"/>
                <w:bCs w:val="0"/>
                <w:color w:val="auto"/>
                <w:sz w:val="24"/>
                <w:highlight w:val="none"/>
                <w:lang w:eastAsia="zh-CN"/>
              </w:rPr>
              <w:t>二级</w:t>
            </w:r>
            <w:r>
              <w:rPr>
                <w:rFonts w:hint="default" w:ascii="Times New Roman" w:hAnsi="Times New Roman" w:eastAsia="宋体" w:cs="Times New Roman"/>
                <w:b w:val="0"/>
                <w:bCs w:val="0"/>
                <w:color w:val="auto"/>
                <w:sz w:val="24"/>
                <w:highlight w:val="none"/>
                <w:lang w:val="en-US" w:eastAsia="zh-CN"/>
              </w:rPr>
              <w:t>滤筒</w:t>
            </w:r>
            <w:r>
              <w:rPr>
                <w:rFonts w:hint="default" w:ascii="Times New Roman" w:hAnsi="Times New Roman" w:eastAsia="宋体" w:cs="Times New Roman"/>
                <w:b w:val="0"/>
                <w:bCs w:val="0"/>
                <w:color w:val="auto"/>
                <w:sz w:val="24"/>
                <w:highlight w:val="none"/>
              </w:rPr>
              <w:t>除尘器对粉尘的处理效率为9</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无组织粉尘经洒水降尘及厂房阻隔后80%沉降</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剩余20%</w:t>
            </w:r>
            <w:r>
              <w:rPr>
                <w:rFonts w:hint="default" w:ascii="Times New Roman" w:hAnsi="Times New Roman" w:eastAsia="宋体" w:cs="Times New Roman"/>
                <w:b w:val="0"/>
                <w:bCs w:val="0"/>
                <w:color w:val="auto"/>
                <w:sz w:val="24"/>
              </w:rPr>
              <w:t>呈无组织排放</w:t>
            </w:r>
            <w:r>
              <w:rPr>
                <w:rFonts w:hint="default" w:ascii="Times New Roman" w:hAnsi="Times New Roman" w:eastAsia="宋体" w:cs="Times New Roman"/>
                <w:b w:val="0"/>
                <w:bCs w:val="0"/>
                <w:color w:val="auto"/>
                <w:sz w:val="24"/>
                <w:lang w:eastAsia="zh-CN"/>
              </w:rPr>
              <w:t>。</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表4-4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项目</w:t>
            </w:r>
            <w:r>
              <w:rPr>
                <w:rFonts w:hint="default" w:ascii="Times New Roman" w:hAnsi="Times New Roman" w:eastAsia="宋体" w:cs="Times New Roman"/>
                <w:b/>
                <w:bCs/>
                <w:color w:val="auto"/>
                <w:sz w:val="21"/>
                <w:szCs w:val="21"/>
                <w:lang w:val="en-US" w:eastAsia="zh-CN"/>
              </w:rPr>
              <w:t>喷塑</w:t>
            </w:r>
            <w:r>
              <w:rPr>
                <w:rFonts w:hint="default" w:ascii="Times New Roman" w:hAnsi="Times New Roman" w:eastAsia="宋体" w:cs="Times New Roman"/>
                <w:b/>
                <w:bCs/>
                <w:color w:val="auto"/>
                <w:sz w:val="21"/>
                <w:szCs w:val="21"/>
              </w:rPr>
              <w:t>废气产排情况一览表</w:t>
            </w:r>
          </w:p>
          <w:tbl>
            <w:tblPr>
              <w:tblStyle w:val="2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19"/>
              <w:gridCol w:w="657"/>
              <w:gridCol w:w="781"/>
              <w:gridCol w:w="781"/>
              <w:gridCol w:w="942"/>
              <w:gridCol w:w="1277"/>
              <w:gridCol w:w="856"/>
              <w:gridCol w:w="95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7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7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产生总量（t/a）</w:t>
                  </w:r>
                </w:p>
              </w:tc>
              <w:tc>
                <w:tcPr>
                  <w:tcW w:w="7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产生速率（kg/h）</w:t>
                  </w:r>
                </w:p>
              </w:tc>
              <w:tc>
                <w:tcPr>
                  <w:tcW w:w="9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7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处理方式</w:t>
                  </w:r>
                </w:p>
              </w:tc>
              <w:tc>
                <w:tcPr>
                  <w:tcW w:w="8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9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111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喷塑、浸塑</w:t>
                  </w:r>
                </w:p>
              </w:tc>
              <w:tc>
                <w:tcPr>
                  <w:tcW w:w="719"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有组织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95%</w:t>
                  </w:r>
                  <w:r>
                    <w:rPr>
                      <w:rFonts w:hint="default" w:ascii="Times New Roman" w:hAnsi="Times New Roman" w:eastAsia="宋体" w:cs="Times New Roman"/>
                      <w:color w:val="auto"/>
                      <w:sz w:val="21"/>
                      <w:szCs w:val="21"/>
                      <w:lang w:eastAsia="zh-CN"/>
                    </w:rPr>
                    <w:t>）</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废气量</w:t>
                  </w:r>
                </w:p>
              </w:tc>
              <w:tc>
                <w:tcPr>
                  <w:tcW w:w="2504" w:type="dxa"/>
                  <w:gridSpan w:val="3"/>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highlight w:val="none"/>
                      <w:lang w:val="en-US" w:eastAsia="zh-CN"/>
                    </w:rPr>
                    <w:t>6000m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/h，1440万m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27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半封闭</w:t>
                  </w:r>
                  <w:r>
                    <w:rPr>
                      <w:rFonts w:hint="default" w:ascii="Times New Roman" w:hAnsi="Times New Roman" w:eastAsia="宋体" w:cs="Times New Roman"/>
                      <w:color w:val="auto"/>
                      <w:sz w:val="21"/>
                      <w:szCs w:val="21"/>
                      <w:highlight w:val="none"/>
                      <w:lang w:val="en-US" w:eastAsia="zh-CN"/>
                    </w:rPr>
                    <w:t>设备（95%）+二级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lang w:eastAsia="zh-CN"/>
                    </w:rPr>
                    <w:t>）</w:t>
                  </w:r>
                </w:p>
              </w:tc>
              <w:tc>
                <w:tcPr>
                  <w:tcW w:w="2926" w:type="dxa"/>
                  <w:gridSpan w:val="3"/>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6000m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/h，1440万m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719"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1.1875 </w:t>
                  </w:r>
                </w:p>
              </w:tc>
              <w:tc>
                <w:tcPr>
                  <w:tcW w:w="9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197.92 </w:t>
                  </w:r>
                </w:p>
              </w:tc>
              <w:tc>
                <w:tcPr>
                  <w:tcW w:w="1277"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8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0.1425</w:t>
                  </w:r>
                </w:p>
              </w:tc>
              <w:tc>
                <w:tcPr>
                  <w:tcW w:w="9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0.0594 </w:t>
                  </w:r>
                </w:p>
              </w:tc>
              <w:tc>
                <w:tcPr>
                  <w:tcW w:w="11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无组织</w:t>
                  </w:r>
                  <w:r>
                    <w:rPr>
                      <w:rFonts w:hint="default" w:ascii="Times New Roman" w:hAnsi="Times New Roman" w:eastAsia="宋体" w:cs="Times New Roman"/>
                      <w:color w:val="auto"/>
                      <w:sz w:val="21"/>
                      <w:szCs w:val="21"/>
                      <w:lang w:val="en-US" w:eastAsia="zh-CN"/>
                    </w:rPr>
                    <w:t>5%</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0.0625</w:t>
                  </w:r>
                </w:p>
              </w:tc>
              <w:tc>
                <w:tcPr>
                  <w:tcW w:w="9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27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洒水降尘、厂房阻隔（80%）</w:t>
                  </w:r>
                </w:p>
              </w:tc>
              <w:tc>
                <w:tcPr>
                  <w:tcW w:w="8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9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0.0125</w:t>
                  </w:r>
                </w:p>
              </w:tc>
              <w:tc>
                <w:tcPr>
                  <w:tcW w:w="11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0" w:type="dxa"/>
                  <w:gridSpan w:val="10"/>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备注：①项目喷塑工段年运行时间为2400h；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②DA001排气筒风机风量为6000m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pStyle w:val="36"/>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③DA001排气筒执行</w:t>
                  </w: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浓度限值，</w:t>
                  </w:r>
                  <w:r>
                    <w:rPr>
                      <w:rFonts w:hint="default" w:ascii="Times New Roman" w:hAnsi="Times New Roman" w:eastAsia="宋体" w:cs="Times New Roman"/>
                      <w:color w:val="auto"/>
                      <w:sz w:val="21"/>
                      <w:szCs w:val="21"/>
                      <w:highlight w:val="none"/>
                      <w:lang w:val="en-US" w:eastAsia="zh-CN"/>
                    </w:rPr>
                    <w:t>排放速率严格50%执行。</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同时，根据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中5.3.5排气筒的出口直径应根据出口流速确定，流速宜取15m/s左右。当采用钢管烟囱且高度较高时或烟气量较大时，可适当提高出口流速至20~25m/s。本项目DA001排气筒废气量为6000m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/h，内径取0.3m，此时对应的烟气流速为23.59m/s，能够符合导则要求。</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④天然气燃料燃烧及固化废气</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A、天然气燃烧废气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水洗后烘干、</w:t>
            </w:r>
            <w:r>
              <w:rPr>
                <w:rFonts w:hint="default" w:ascii="Times New Roman" w:hAnsi="Times New Roman" w:eastAsia="宋体" w:cs="Times New Roman"/>
                <w:color w:val="auto"/>
                <w:sz w:val="24"/>
                <w:szCs w:val="24"/>
              </w:rPr>
              <w:t>喷塑</w:t>
            </w:r>
            <w:r>
              <w:rPr>
                <w:rFonts w:hint="default" w:ascii="Times New Roman" w:hAnsi="Times New Roman" w:eastAsia="宋体" w:cs="Times New Roman"/>
                <w:color w:val="auto"/>
                <w:sz w:val="24"/>
                <w:szCs w:val="24"/>
                <w:lang w:val="en-US" w:eastAsia="zh-CN"/>
              </w:rPr>
              <w:t>烘烤</w:t>
            </w:r>
            <w:r>
              <w:rPr>
                <w:rFonts w:hint="default" w:ascii="Times New Roman" w:hAnsi="Times New Roman" w:eastAsia="宋体" w:cs="Times New Roman"/>
                <w:color w:val="auto"/>
                <w:sz w:val="24"/>
                <w:szCs w:val="24"/>
              </w:rPr>
              <w:t>固化</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工件预热、浸塑后烘烤固化过程均使用天然气为燃料提供热量。天然气</w:t>
            </w:r>
            <w:r>
              <w:rPr>
                <w:rFonts w:hint="default" w:ascii="Times New Roman" w:hAnsi="Times New Roman" w:eastAsia="宋体" w:cs="Times New Roman"/>
                <w:color w:val="auto"/>
                <w:sz w:val="24"/>
              </w:rPr>
              <w:t>属于清洁能源，主要成分为甲烷，燃烧过程</w:t>
            </w:r>
            <w:r>
              <w:rPr>
                <w:rFonts w:hint="default" w:ascii="Times New Roman" w:hAnsi="Times New Roman" w:eastAsia="宋体" w:cs="Times New Roman"/>
                <w:color w:val="auto"/>
                <w:sz w:val="24"/>
                <w:lang w:val="en-US" w:eastAsia="zh-CN"/>
              </w:rPr>
              <w:t>会</w:t>
            </w:r>
            <w:r>
              <w:rPr>
                <w:rFonts w:hint="default" w:ascii="Times New Roman" w:hAnsi="Times New Roman" w:eastAsia="宋体" w:cs="Times New Roman"/>
                <w:color w:val="auto"/>
                <w:sz w:val="24"/>
              </w:rPr>
              <w:t>产生一定的燃烧废气，污染物主要为SO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、NOx、颗粒物。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燃料燃烧废气产生量参照</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lang w:val="en-US" w:eastAsia="zh-CN"/>
              </w:rPr>
              <w:t>华人民共和国生态环境部2021年6月11日发布的</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排放源统计调查产排污核算方法和系数手册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的公告（公告2021年第24号）</w:t>
            </w:r>
            <w:r>
              <w:rPr>
                <w:rFonts w:hint="default" w:ascii="Times New Roman" w:hAnsi="Times New Roman" w:eastAsia="宋体" w:cs="Times New Roman"/>
                <w:color w:val="auto"/>
                <w:sz w:val="24"/>
              </w:rPr>
              <w:t>中《33金属制品业</w:t>
            </w:r>
            <w:r>
              <w:rPr>
                <w:rFonts w:hint="default" w:ascii="Times New Roman" w:hAnsi="Times New Roman" w:eastAsia="宋体" w:cs="Times New Roman"/>
                <w:color w:val="auto"/>
                <w:sz w:val="24"/>
                <w:lang w:val="en-US" w:eastAsia="zh-CN"/>
              </w:rPr>
              <w:t>行业系数手册</w:t>
            </w:r>
            <w:r>
              <w:rPr>
                <w:rFonts w:hint="default" w:ascii="Times New Roman" w:hAnsi="Times New Roman" w:eastAsia="宋体" w:cs="Times New Roman"/>
                <w:color w:val="auto"/>
                <w:sz w:val="24"/>
                <w:szCs w:val="24"/>
                <w:highlight w:val="none"/>
                <w:lang w:val="en-US" w:eastAsia="zh-CN"/>
              </w:rPr>
              <w:t>》—“14涂装</w:t>
            </w:r>
            <w:r>
              <w:rPr>
                <w:rFonts w:hint="default" w:ascii="Times New Roman" w:hAnsi="Times New Roman" w:eastAsia="宋体" w:cs="Times New Roman"/>
                <w:color w:val="auto"/>
                <w:sz w:val="24"/>
                <w:lang w:val="en-US" w:eastAsia="zh-CN"/>
              </w:rPr>
              <w:t>-天然气工业炉窑”进行</w:t>
            </w:r>
            <w:r>
              <w:rPr>
                <w:rFonts w:hint="default" w:ascii="Times New Roman" w:hAnsi="Times New Roman" w:eastAsia="宋体" w:cs="Times New Roman"/>
                <w:color w:val="auto"/>
                <w:sz w:val="24"/>
                <w:szCs w:val="24"/>
                <w:highlight w:val="none"/>
                <w:lang w:val="en-US" w:eastAsia="zh-CN"/>
              </w:rPr>
              <w:t>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表4-5   《排放源统计调查产排污核算方法和系数手册》中涂装燃料燃烧废气核算</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8"/>
              <w:gridCol w:w="707"/>
              <w:gridCol w:w="757"/>
              <w:gridCol w:w="689"/>
              <w:gridCol w:w="894"/>
              <w:gridCol w:w="1147"/>
              <w:gridCol w:w="811"/>
              <w:gridCol w:w="1144"/>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1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6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w:t>
                  </w:r>
                </w:p>
              </w:tc>
              <w:tc>
                <w:tcPr>
                  <w:tcW w:w="38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涂装件</w:t>
                  </w:r>
                </w:p>
              </w:tc>
              <w:tc>
                <w:tcPr>
                  <w:tcW w:w="42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天然气</w:t>
                  </w:r>
                </w:p>
              </w:tc>
              <w:tc>
                <w:tcPr>
                  <w:tcW w:w="45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天然气工业炉窑</w:t>
                  </w:r>
                </w:p>
              </w:tc>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6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立方米/立方米-原料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13.6</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6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0.000286</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二氧化硫</w:t>
                  </w:r>
                </w:p>
              </w:tc>
              <w:tc>
                <w:tcPr>
                  <w:tcW w:w="6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0.000002S</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8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2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3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氮氧化物</w:t>
                  </w:r>
                </w:p>
              </w:tc>
              <w:tc>
                <w:tcPr>
                  <w:tcW w:w="6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0.00187</w:t>
                  </w:r>
                </w:p>
              </w:tc>
              <w:tc>
                <w:tcPr>
                  <w:tcW w:w="68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0"/>
                  <w:noWrap w:val="0"/>
                  <w:vAlign w:val="center"/>
                </w:tcPr>
                <w:p>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vertAlign w:val="baseline"/>
                      <w:lang w:val="en-US" w:eastAsia="zh-CN"/>
                    </w:rPr>
                    <w:t>备注：</w:t>
                  </w:r>
                  <w:r>
                    <w:rPr>
                      <w:rFonts w:hint="default" w:ascii="Times New Roman" w:hAnsi="Times New Roman" w:eastAsia="宋体" w:cs="Times New Roman"/>
                      <w:color w:val="auto"/>
                      <w:sz w:val="21"/>
                      <w:szCs w:val="21"/>
                    </w:rPr>
                    <w:t>①S——收到基硫分（取值范围0-100，燃料为气体时，取值范围&gt;=0）。</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②A——收到基灰分（取值范围0-100）。</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根据业主提供资料，本项目</w:t>
            </w:r>
            <w:r>
              <w:rPr>
                <w:rFonts w:hint="default" w:ascii="Times New Roman" w:hAnsi="Times New Roman" w:eastAsia="宋体" w:cs="Times New Roman"/>
                <w:color w:val="auto"/>
                <w:sz w:val="24"/>
                <w:szCs w:val="24"/>
              </w:rPr>
              <w:t>天然气总用</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sz w:val="24"/>
                <w:szCs w:val="24"/>
                <w:highlight w:val="none"/>
              </w:rPr>
              <w:t>，全</w:t>
            </w:r>
            <w:r>
              <w:rPr>
                <w:rFonts w:hint="default" w:ascii="Times New Roman" w:hAnsi="Times New Roman" w:eastAsia="宋体" w:cs="Times New Roman"/>
                <w:color w:val="auto"/>
                <w:sz w:val="24"/>
                <w:szCs w:val="24"/>
              </w:rPr>
              <w:t>年工作</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00h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rPr>
              <w:t>计算，</w:t>
            </w:r>
            <w:r>
              <w:rPr>
                <w:rFonts w:hint="default" w:ascii="Times New Roman" w:hAnsi="Times New Roman" w:eastAsia="宋体" w:cs="Times New Roman"/>
                <w:color w:val="auto"/>
                <w:sz w:val="24"/>
                <w:szCs w:val="24"/>
                <w:highlight w:val="none"/>
                <w:lang w:val="en-US" w:eastAsia="zh-CN"/>
              </w:rPr>
              <w:t>水洗后烘干、</w:t>
            </w:r>
            <w:r>
              <w:rPr>
                <w:rFonts w:hint="default" w:ascii="Times New Roman" w:hAnsi="Times New Roman" w:eastAsia="宋体" w:cs="Times New Roman"/>
                <w:color w:val="auto"/>
                <w:sz w:val="24"/>
                <w:szCs w:val="24"/>
                <w:highlight w:val="none"/>
              </w:rPr>
              <w:t>喷塑</w:t>
            </w:r>
            <w:r>
              <w:rPr>
                <w:rFonts w:hint="default" w:ascii="Times New Roman" w:hAnsi="Times New Roman" w:eastAsia="宋体" w:cs="Times New Roman"/>
                <w:color w:val="auto"/>
                <w:sz w:val="24"/>
                <w:szCs w:val="24"/>
                <w:highlight w:val="none"/>
                <w:lang w:val="en-US" w:eastAsia="zh-CN"/>
              </w:rPr>
              <w:t>烘烤</w:t>
            </w:r>
            <w:r>
              <w:rPr>
                <w:rFonts w:hint="default" w:ascii="Times New Roman" w:hAnsi="Times New Roman" w:eastAsia="宋体" w:cs="Times New Roman"/>
                <w:color w:val="auto"/>
                <w:sz w:val="24"/>
                <w:szCs w:val="24"/>
                <w:highlight w:val="none"/>
              </w:rPr>
              <w:t>固化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工件预热、浸塑后烘烤固化过程</w:t>
            </w:r>
            <w:r>
              <w:rPr>
                <w:rFonts w:hint="default" w:ascii="Times New Roman" w:hAnsi="Times New Roman" w:eastAsia="宋体" w:cs="Times New Roman"/>
                <w:color w:val="auto"/>
                <w:sz w:val="24"/>
                <w:szCs w:val="24"/>
                <w:highlight w:val="none"/>
              </w:rPr>
              <w:t>天然气燃烧</w:t>
            </w:r>
            <w:r>
              <w:rPr>
                <w:rFonts w:hint="default" w:ascii="Times New Roman" w:hAnsi="Times New Roman" w:eastAsia="宋体" w:cs="Times New Roman"/>
                <w:color w:val="auto"/>
                <w:sz w:val="24"/>
                <w:szCs w:val="24"/>
                <w:highlight w:val="none"/>
                <w:lang w:val="en-US" w:eastAsia="zh-CN"/>
              </w:rPr>
              <w:t>污染物</w:t>
            </w:r>
            <w:r>
              <w:rPr>
                <w:rFonts w:hint="default" w:ascii="Times New Roman" w:hAnsi="Times New Roman" w:eastAsia="宋体" w:cs="Times New Roman"/>
                <w:color w:val="auto"/>
                <w:sz w:val="24"/>
                <w:szCs w:val="24"/>
                <w:highlight w:val="none"/>
              </w:rPr>
              <w:t>产生量</w:t>
            </w:r>
            <w:r>
              <w:rPr>
                <w:rFonts w:hint="default" w:ascii="Times New Roman" w:hAnsi="Times New Roman" w:eastAsia="宋体" w:cs="Times New Roman"/>
                <w:color w:val="auto"/>
                <w:sz w:val="24"/>
                <w:szCs w:val="24"/>
                <w:highlight w:val="none"/>
                <w:lang w:val="en-US" w:eastAsia="zh-CN"/>
              </w:rPr>
              <w:t>如下表所示</w:t>
            </w:r>
            <w:r>
              <w:rPr>
                <w:rFonts w:hint="default" w:ascii="Times New Roman" w:hAnsi="Times New Roman" w:eastAsia="宋体" w:cs="Times New Roman"/>
                <w:color w:val="auto"/>
                <w:sz w:val="24"/>
                <w:szCs w:val="24"/>
                <w:highlight w:val="none"/>
              </w:rPr>
              <w:t>。</w:t>
            </w:r>
          </w:p>
          <w:p>
            <w:pPr>
              <w:widowControl w:val="0"/>
              <w:shd w:val="clear"/>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4-6</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95"/>
              <w:gridCol w:w="851"/>
              <w:gridCol w:w="1229"/>
              <w:gridCol w:w="1661"/>
              <w:gridCol w:w="1302"/>
              <w:gridCol w:w="185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89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天然气用量</w:t>
                  </w:r>
                </w:p>
              </w:tc>
              <w:tc>
                <w:tcPr>
                  <w:tcW w:w="85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90" w:type="dxa"/>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3155" w:type="dxa"/>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29"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166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3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18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燃料燃烧废气</w:t>
                  </w:r>
                </w:p>
              </w:tc>
              <w:tc>
                <w:tcPr>
                  <w:tcW w:w="89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0.06864</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0.0143</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0.06864</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0.0935</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0.0935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7"/>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备注：①本项目 S以最不利情况考虑，S取100计算。</w:t>
                  </w:r>
                </w:p>
                <w:p>
                  <w:pPr>
                    <w:pStyle w:val="36"/>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②本项目燃烧机工作时间为300d，每天8h，则全年工作2400h。</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燃料燃烧废气及热量由鼓风机吹入水分烘干炉、喷塑固化道、工件预热炉、浸塑固化道内的集热管后，再由集热管上的气孔排出直接与工件接触加热进行烘干或固化。因此燃料废气与固化废气共同收集排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B、固化废气</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rPr>
              <w:t>本项目粉末涂料喷涂</w:t>
            </w:r>
            <w:r>
              <w:rPr>
                <w:rFonts w:hint="default" w:ascii="Times New Roman" w:hAnsi="Times New Roman" w:eastAsia="宋体" w:cs="Times New Roman"/>
                <w:color w:val="auto"/>
                <w:sz w:val="24"/>
                <w:lang w:val="en-US" w:eastAsia="zh-CN"/>
              </w:rPr>
              <w:t>或浸塑</w:t>
            </w:r>
            <w:r>
              <w:rPr>
                <w:rFonts w:hint="default" w:ascii="Times New Roman" w:hAnsi="Times New Roman" w:eastAsia="宋体" w:cs="Times New Roman"/>
                <w:color w:val="auto"/>
                <w:sz w:val="24"/>
              </w:rPr>
              <w:t>于工件上，需要进行烘烤固化，</w:t>
            </w:r>
            <w:r>
              <w:rPr>
                <w:rFonts w:hint="default" w:ascii="Times New Roman" w:hAnsi="Times New Roman" w:eastAsia="宋体" w:cs="Times New Roman"/>
                <w:color w:val="auto"/>
                <w:sz w:val="24"/>
                <w:lang w:eastAsia="zh-CN"/>
              </w:rPr>
              <w:t>固化采用</w:t>
            </w:r>
            <w:r>
              <w:rPr>
                <w:rFonts w:hint="default" w:ascii="Times New Roman" w:hAnsi="Times New Roman" w:eastAsia="宋体" w:cs="Times New Roman"/>
                <w:color w:val="auto"/>
                <w:sz w:val="24"/>
                <w:lang w:val="en-US" w:eastAsia="zh-CN"/>
              </w:rPr>
              <w:t>直</w:t>
            </w:r>
            <w:r>
              <w:rPr>
                <w:rFonts w:hint="default" w:ascii="Times New Roman" w:hAnsi="Times New Roman" w:eastAsia="宋体" w:cs="Times New Roman"/>
                <w:color w:val="auto"/>
                <w:sz w:val="24"/>
                <w:lang w:eastAsia="zh-CN"/>
              </w:rPr>
              <w:t>接加热的方式进行，</w:t>
            </w:r>
            <w:r>
              <w:rPr>
                <w:rFonts w:hint="default" w:ascii="Times New Roman" w:hAnsi="Times New Roman" w:eastAsia="宋体" w:cs="Times New Roman"/>
                <w:color w:val="auto"/>
                <w:sz w:val="24"/>
              </w:rPr>
              <w:t>烘烤过</w:t>
            </w:r>
            <w:r>
              <w:rPr>
                <w:rFonts w:hint="default" w:ascii="Times New Roman" w:hAnsi="Times New Roman" w:eastAsia="宋体" w:cs="Times New Roman"/>
                <w:color w:val="auto"/>
                <w:sz w:val="24"/>
                <w:highlight w:val="none"/>
              </w:rPr>
              <w:t>程中产生挥发性有机废气，项目</w:t>
            </w:r>
            <w:r>
              <w:rPr>
                <w:rFonts w:hint="default" w:ascii="Times New Roman" w:hAnsi="Times New Roman" w:eastAsia="宋体" w:cs="Times New Roman"/>
                <w:color w:val="auto"/>
                <w:sz w:val="24"/>
                <w:highlight w:val="none"/>
                <w:lang w:val="en-US" w:eastAsia="zh-CN"/>
              </w:rPr>
              <w:t>喷塑</w:t>
            </w:r>
            <w:r>
              <w:rPr>
                <w:rFonts w:hint="default" w:ascii="Times New Roman" w:hAnsi="Times New Roman" w:eastAsia="宋体" w:cs="Times New Roman"/>
                <w:color w:val="auto"/>
                <w:sz w:val="24"/>
                <w:highlight w:val="none"/>
              </w:rPr>
              <w:t>烘道的固化温度设定为140~180℃，项目</w:t>
            </w:r>
            <w:r>
              <w:rPr>
                <w:rFonts w:hint="default" w:ascii="Times New Roman" w:hAnsi="Times New Roman" w:eastAsia="宋体" w:cs="Times New Roman"/>
                <w:color w:val="auto"/>
                <w:sz w:val="24"/>
                <w:highlight w:val="none"/>
                <w:lang w:val="en-US" w:eastAsia="zh-CN"/>
              </w:rPr>
              <w:t>浸塑</w:t>
            </w:r>
            <w:r>
              <w:rPr>
                <w:rFonts w:hint="default" w:ascii="Times New Roman" w:hAnsi="Times New Roman" w:eastAsia="宋体" w:cs="Times New Roman"/>
                <w:color w:val="auto"/>
                <w:sz w:val="24"/>
                <w:highlight w:val="none"/>
              </w:rPr>
              <w:t>烘道的固化温度设定为1</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rPr>
              <w:t>0℃，固化</w:t>
            </w:r>
            <w:r>
              <w:rPr>
                <w:rFonts w:hint="default" w:ascii="Times New Roman" w:hAnsi="Times New Roman" w:eastAsia="宋体" w:cs="Times New Roman"/>
                <w:color w:val="auto"/>
                <w:sz w:val="24"/>
              </w:rPr>
              <w:t>道采用连续作业方式，每天工作8h，每</w:t>
            </w:r>
            <w:r>
              <w:rPr>
                <w:rFonts w:hint="default" w:ascii="Times New Roman" w:hAnsi="Times New Roman" w:eastAsia="宋体" w:cs="Times New Roman"/>
                <w:color w:val="auto"/>
                <w:sz w:val="24"/>
                <w:lang w:val="en-US" w:eastAsia="zh-CN"/>
              </w:rPr>
              <w:t>批次</w:t>
            </w:r>
            <w:r>
              <w:rPr>
                <w:rFonts w:hint="default" w:ascii="Times New Roman" w:hAnsi="Times New Roman" w:eastAsia="宋体" w:cs="Times New Roman"/>
                <w:color w:val="auto"/>
                <w:sz w:val="24"/>
              </w:rPr>
              <w:t>工件进固化道到出固化道时间</w:t>
            </w:r>
            <w:r>
              <w:rPr>
                <w:rFonts w:hint="default" w:ascii="Times New Roman" w:hAnsi="Times New Roman" w:eastAsia="宋体" w:cs="Times New Roman"/>
                <w:color w:val="auto"/>
                <w:sz w:val="24"/>
                <w:highlight w:val="none"/>
              </w:rPr>
              <w:t>约为2</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分钟</w:t>
            </w:r>
            <w:r>
              <w:rPr>
                <w:rFonts w:hint="default" w:ascii="Times New Roman" w:hAnsi="Times New Roman" w:eastAsia="宋体" w:cs="Times New Roman"/>
                <w:color w:val="auto"/>
                <w:sz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根据塑粉的理化性质，其热分解温度为300℃以上，具有良好的化学稳定性。因此从固化机理、固化条件及树脂的热分解温度可知，固化过程产生的废气中不会含有塑粉的挥发物或分解物，仅有少量游离不饱和烃分子在融化状态下缓慢释放。废气主要成分为挥发性有机废气（以非甲烷总烃计）</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此部分废气产生量参照</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lang w:val="en-US" w:eastAsia="zh-CN"/>
              </w:rPr>
              <w:t>华人民共和国生态环境部2021年6月11日发布的</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排放源统计调查产排污核算方法和系数手册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的公告（公告2021年第24号）</w:t>
            </w:r>
            <w:r>
              <w:rPr>
                <w:rFonts w:hint="default" w:ascii="Times New Roman" w:hAnsi="Times New Roman" w:eastAsia="宋体" w:cs="Times New Roman"/>
                <w:color w:val="auto"/>
                <w:sz w:val="24"/>
              </w:rPr>
              <w:t>中《33金属制品业</w:t>
            </w:r>
            <w:r>
              <w:rPr>
                <w:rFonts w:hint="default" w:ascii="Times New Roman" w:hAnsi="Times New Roman" w:eastAsia="宋体" w:cs="Times New Roman"/>
                <w:color w:val="auto"/>
                <w:sz w:val="24"/>
                <w:lang w:val="en-US" w:eastAsia="zh-CN"/>
              </w:rPr>
              <w:t>行业系数手册</w:t>
            </w:r>
            <w:r>
              <w:rPr>
                <w:rFonts w:hint="default" w:ascii="Times New Roman" w:hAnsi="Times New Roman" w:eastAsia="宋体" w:cs="Times New Roman"/>
                <w:color w:val="auto"/>
                <w:sz w:val="24"/>
                <w:szCs w:val="24"/>
                <w:highlight w:val="none"/>
                <w:lang w:val="en-US" w:eastAsia="zh-CN"/>
              </w:rPr>
              <w:t>》—“14涂装-粉</w:t>
            </w:r>
            <w:r>
              <w:rPr>
                <w:rFonts w:hint="default" w:ascii="Times New Roman" w:hAnsi="Times New Roman" w:eastAsia="宋体" w:cs="Times New Roman"/>
                <w:color w:val="auto"/>
                <w:sz w:val="24"/>
                <w:lang w:val="en-US" w:eastAsia="zh-CN"/>
              </w:rPr>
              <w:t>末喷涂-喷塑后烘干”中</w:t>
            </w:r>
            <w:r>
              <w:rPr>
                <w:rFonts w:hint="default" w:ascii="Times New Roman" w:hAnsi="Times New Roman" w:eastAsia="宋体" w:cs="Times New Roman"/>
                <w:color w:val="auto"/>
                <w:sz w:val="24"/>
              </w:rPr>
              <w:t>挥发性有机物</w:t>
            </w:r>
            <w:r>
              <w:rPr>
                <w:rFonts w:hint="default" w:ascii="Times New Roman" w:hAnsi="Times New Roman" w:eastAsia="宋体" w:cs="Times New Roman"/>
                <w:color w:val="auto"/>
                <w:sz w:val="24"/>
                <w:lang w:val="en-US" w:eastAsia="zh-CN"/>
              </w:rPr>
              <w:t>产生</w:t>
            </w:r>
            <w:r>
              <w:rPr>
                <w:rFonts w:hint="default" w:ascii="Times New Roman" w:hAnsi="Times New Roman" w:eastAsia="宋体" w:cs="Times New Roman"/>
                <w:color w:val="auto"/>
                <w:sz w:val="24"/>
              </w:rPr>
              <w:t>系数</w:t>
            </w:r>
            <w:r>
              <w:rPr>
                <w:rFonts w:hint="default" w:ascii="Times New Roman" w:hAnsi="Times New Roman" w:eastAsia="宋体" w:cs="Times New Roman"/>
                <w:color w:val="auto"/>
                <w:sz w:val="24"/>
                <w:lang w:val="en-US" w:eastAsia="zh-CN"/>
              </w:rPr>
              <w:t>进行</w:t>
            </w:r>
            <w:r>
              <w:rPr>
                <w:rFonts w:hint="default" w:ascii="Times New Roman" w:hAnsi="Times New Roman" w:eastAsia="宋体" w:cs="Times New Roman"/>
                <w:color w:val="auto"/>
                <w:sz w:val="24"/>
                <w:szCs w:val="24"/>
                <w:highlight w:val="none"/>
                <w:lang w:val="en-US" w:eastAsia="zh-CN"/>
              </w:rPr>
              <w:t>核算，</w:t>
            </w:r>
            <w:r>
              <w:rPr>
                <w:rFonts w:hint="default" w:ascii="Times New Roman" w:hAnsi="Times New Roman" w:eastAsia="宋体" w:cs="Times New Roman"/>
                <w:color w:val="auto"/>
                <w:sz w:val="24"/>
              </w:rPr>
              <w:t>挥发性有机物系数为1.20千克/吨-原料，</w:t>
            </w:r>
            <w:r>
              <w:rPr>
                <w:rFonts w:hint="default" w:ascii="Times New Roman" w:hAnsi="Times New Roman" w:eastAsia="宋体" w:cs="Times New Roman"/>
                <w:color w:val="auto"/>
                <w:sz w:val="24"/>
                <w:lang w:val="en-US" w:eastAsia="zh-CN"/>
              </w:rPr>
              <w:t>则本项</w:t>
            </w:r>
            <w:r>
              <w:rPr>
                <w:rFonts w:hint="default" w:ascii="Times New Roman" w:hAnsi="Times New Roman" w:eastAsia="宋体" w:cs="Times New Roman"/>
                <w:color w:val="auto"/>
                <w:sz w:val="24"/>
                <w:highlight w:val="none"/>
                <w:lang w:val="en-US" w:eastAsia="zh-CN"/>
              </w:rPr>
              <w:t>目烘烤固化工段</w:t>
            </w:r>
            <w:r>
              <w:rPr>
                <w:rFonts w:hint="default" w:ascii="Times New Roman" w:hAnsi="Times New Roman" w:eastAsia="宋体" w:cs="Times New Roman"/>
                <w:color w:val="auto"/>
                <w:sz w:val="24"/>
                <w:highlight w:val="none"/>
              </w:rPr>
              <w:t>非甲烷总烃产生量为</w:t>
            </w:r>
            <w:r>
              <w:rPr>
                <w:rFonts w:hint="default" w:ascii="Times New Roman" w:hAnsi="Times New Roman" w:eastAsia="宋体" w:cs="Times New Roman"/>
                <w:color w:val="auto"/>
                <w:sz w:val="24"/>
                <w:highlight w:val="none"/>
                <w:lang w:val="en-US" w:eastAsia="zh-CN"/>
              </w:rPr>
              <w:t>0.012</w:t>
            </w:r>
            <w:r>
              <w:rPr>
                <w:rFonts w:hint="default" w:ascii="Times New Roman" w:hAnsi="Times New Roman" w:eastAsia="宋体" w:cs="Times New Roman"/>
                <w:color w:val="auto"/>
                <w:sz w:val="24"/>
                <w:highlight w:val="none"/>
              </w:rPr>
              <w:t>t/a。</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lang w:val="en-US" w:eastAsia="zh-CN"/>
              </w:rPr>
              <w:t>本项目固化道为半封闭式结构，仅工件进出口未进行封闭，道体内为达到保温效果四周均为封闭遮挡</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本次环评提出在</w:t>
            </w:r>
            <w:r>
              <w:rPr>
                <w:rFonts w:hint="default" w:ascii="Times New Roman" w:hAnsi="Times New Roman" w:eastAsia="宋体" w:cs="Times New Roman"/>
                <w:color w:val="auto"/>
                <w:sz w:val="24"/>
              </w:rPr>
              <w:t>固化道</w:t>
            </w:r>
            <w:r>
              <w:rPr>
                <w:rFonts w:hint="default" w:ascii="Times New Roman" w:hAnsi="Times New Roman" w:eastAsia="宋体" w:cs="Times New Roman"/>
                <w:color w:val="auto"/>
                <w:sz w:val="24"/>
                <w:szCs w:val="24"/>
              </w:rPr>
              <w:t>出料口</w:t>
            </w:r>
            <w:r>
              <w:rPr>
                <w:rFonts w:hint="default" w:ascii="Times New Roman" w:hAnsi="Times New Roman" w:eastAsia="宋体" w:cs="Times New Roman"/>
                <w:color w:val="auto"/>
                <w:sz w:val="24"/>
                <w:szCs w:val="24"/>
                <w:lang w:eastAsia="zh-CN"/>
              </w:rPr>
              <w:t>（末端）</w:t>
            </w:r>
            <w:r>
              <w:rPr>
                <w:rFonts w:hint="default" w:ascii="Times New Roman" w:hAnsi="Times New Roman" w:eastAsia="宋体" w:cs="Times New Roman"/>
                <w:color w:val="auto"/>
                <w:sz w:val="24"/>
                <w:szCs w:val="24"/>
                <w:highlight w:val="none"/>
              </w:rPr>
              <w:t>侧</w:t>
            </w:r>
            <w:r>
              <w:rPr>
                <w:rFonts w:hint="default" w:ascii="Times New Roman" w:hAnsi="Times New Roman" w:eastAsia="宋体" w:cs="Times New Roman"/>
                <w:color w:val="auto"/>
                <w:sz w:val="24"/>
                <w:szCs w:val="24"/>
                <w:highlight w:val="none"/>
                <w:lang w:eastAsia="zh-CN"/>
              </w:rPr>
              <w:t>上</w:t>
            </w:r>
            <w:r>
              <w:rPr>
                <w:rFonts w:hint="default" w:ascii="Times New Roman" w:hAnsi="Times New Roman" w:eastAsia="宋体" w:cs="Times New Roman"/>
                <w:color w:val="auto"/>
                <w:sz w:val="24"/>
                <w:szCs w:val="24"/>
                <w:highlight w:val="none"/>
              </w:rPr>
              <w:t>方</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eastAsia="zh-CN"/>
              </w:rPr>
              <w:t>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eastAsia="zh-CN"/>
              </w:rPr>
              <w:t>集气罩</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燃料燃烧废气及固化废气</w:t>
            </w:r>
            <w:r>
              <w:rPr>
                <w:rFonts w:hint="default" w:ascii="Times New Roman" w:hAnsi="Times New Roman" w:eastAsia="宋体" w:cs="Times New Roman"/>
                <w:color w:val="auto"/>
                <w:sz w:val="24"/>
                <w:szCs w:val="24"/>
                <w:highlight w:val="none"/>
                <w:lang w:eastAsia="zh-CN"/>
              </w:rPr>
              <w:t>进行收集</w:t>
            </w:r>
            <w:r>
              <w:rPr>
                <w:rFonts w:hint="default" w:ascii="Times New Roman" w:hAnsi="Times New Roman" w:eastAsia="宋体" w:cs="Times New Roman"/>
                <w:color w:val="auto"/>
                <w:sz w:val="24"/>
                <w:szCs w:val="24"/>
                <w:highlight w:val="none"/>
                <w:lang w:val="en-US" w:eastAsia="zh-CN"/>
              </w:rPr>
              <w:t>后进入“三级活性炭净化装置”处理达标后共同由1根15m高的排气筒（DA002）排放。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中5.3.5排气筒的出口直径应根据出口流速确定，流速宜取15m/s左右。当采用钢管烟囱且高度较高时或烟气量较大时，可适当提高出口流速至20~25m/s。本项目DA002排气筒废气量为6000m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/h，内径取0.3m，此时对应的烟气流速为23.59m/s，能够符合导则要求。</w:t>
            </w:r>
          </w:p>
          <w:p>
            <w:pPr>
              <w:adjustRightInd w:val="0"/>
              <w:snapToGrid w:val="0"/>
              <w:spacing w:line="360" w:lineRule="auto"/>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sz w:val="24"/>
              </w:rPr>
              <w:t>本项目固化</w:t>
            </w:r>
            <w:r>
              <w:rPr>
                <w:rFonts w:hint="default" w:ascii="Times New Roman" w:hAnsi="Times New Roman" w:eastAsia="宋体" w:cs="Times New Roman"/>
                <w:color w:val="auto"/>
                <w:sz w:val="24"/>
                <w:lang w:val="en-US" w:eastAsia="zh-CN"/>
              </w:rPr>
              <w:t>道仅进出口未封闭，</w:t>
            </w:r>
            <w:r>
              <w:rPr>
                <w:rFonts w:hint="default" w:ascii="Times New Roman" w:hAnsi="Times New Roman" w:eastAsia="宋体" w:cs="Times New Roman"/>
                <w:color w:val="auto"/>
                <w:sz w:val="24"/>
              </w:rPr>
              <w:t>因此集气效率约为95%，三级活性炭对挥发性有机废气的去除效率为60%，则项目</w:t>
            </w:r>
            <w:r>
              <w:rPr>
                <w:rFonts w:hint="default" w:ascii="Times New Roman" w:hAnsi="Times New Roman" w:eastAsia="宋体" w:cs="Times New Roman"/>
                <w:color w:val="auto"/>
                <w:sz w:val="24"/>
                <w:lang w:val="en-US" w:eastAsia="zh-CN"/>
              </w:rPr>
              <w:t>燃料燃烧及</w:t>
            </w:r>
            <w:r>
              <w:rPr>
                <w:rFonts w:hint="default" w:ascii="Times New Roman" w:hAnsi="Times New Roman" w:eastAsia="宋体" w:cs="Times New Roman"/>
                <w:color w:val="auto"/>
                <w:sz w:val="24"/>
              </w:rPr>
              <w:t>固化过程挥发性有机废气（以非甲烷总烃计）产排放情况见表4-</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p>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rPr>
              <w:t xml:space="preserve">  项目</w:t>
            </w:r>
            <w:r>
              <w:rPr>
                <w:rFonts w:hint="default" w:ascii="Times New Roman" w:hAnsi="Times New Roman" w:eastAsia="宋体" w:cs="Times New Roman"/>
                <w:b/>
                <w:bCs/>
                <w:color w:val="auto"/>
                <w:lang w:val="en-US" w:eastAsia="zh-CN"/>
              </w:rPr>
              <w:t>燃料燃烧及烘干、</w:t>
            </w:r>
            <w:r>
              <w:rPr>
                <w:rFonts w:hint="default" w:ascii="Times New Roman" w:hAnsi="Times New Roman" w:eastAsia="宋体" w:cs="Times New Roman"/>
                <w:b/>
                <w:bCs/>
                <w:color w:val="auto"/>
              </w:rPr>
              <w:t>固化废气产排情况一览表</w:t>
            </w:r>
          </w:p>
          <w:tbl>
            <w:tblPr>
              <w:tblStyle w:val="2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7"/>
              <w:gridCol w:w="937"/>
              <w:gridCol w:w="1016"/>
              <w:gridCol w:w="25"/>
              <w:gridCol w:w="868"/>
              <w:gridCol w:w="12"/>
              <w:gridCol w:w="953"/>
              <w:gridCol w:w="882"/>
              <w:gridCol w:w="818"/>
              <w:gridCol w:w="236"/>
              <w:gridCol w:w="793"/>
              <w:gridCol w:w="6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污染源</w:t>
                  </w:r>
                </w:p>
              </w:tc>
              <w:tc>
                <w:tcPr>
                  <w:tcW w:w="427"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排放方式</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1016"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产生总量（t/a）</w:t>
                  </w:r>
                </w:p>
              </w:tc>
              <w:tc>
                <w:tcPr>
                  <w:tcW w:w="893"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产生速率（kg/h）</w:t>
                  </w:r>
                </w:p>
              </w:tc>
              <w:tc>
                <w:tcPr>
                  <w:tcW w:w="965"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产生浓度（mg/m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882"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处理方式</w:t>
                  </w:r>
                </w:p>
              </w:tc>
              <w:tc>
                <w:tcPr>
                  <w:tcW w:w="818" w:type="dxa"/>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排放量（t/a）</w:t>
                  </w:r>
                </w:p>
              </w:tc>
              <w:tc>
                <w:tcPr>
                  <w:tcW w:w="1029"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1116" w:type="dxa"/>
                  <w:gridSpan w:val="2"/>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排放浓度（mg/m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燃料燃烧、</w:t>
                  </w:r>
                  <w:r>
                    <w:rPr>
                      <w:rFonts w:hint="default" w:ascii="Times New Roman" w:hAnsi="Times New Roman" w:eastAsia="宋体" w:cs="Times New Roman"/>
                      <w:color w:val="auto"/>
                      <w:szCs w:val="21"/>
                    </w:rPr>
                    <w:t>固化</w:t>
                  </w: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废气量</w:t>
                  </w:r>
                </w:p>
              </w:tc>
              <w:tc>
                <w:tcPr>
                  <w:tcW w:w="2874"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/h，1440万m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集气罩收集（95%）+三级活性炭（60%）</w:t>
                  </w:r>
                </w:p>
              </w:tc>
              <w:tc>
                <w:tcPr>
                  <w:tcW w:w="2963"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6000m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/h，1440万m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0.0652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0.0272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4.53 </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0.0652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0.0272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0.0456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0.0190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3.17 </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0.0456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0.0190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0.4264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0.1777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29.61 </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0.4264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0.1777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29.61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0.0114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0.0048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0.79 </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0.0046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0.0019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无组织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0.0224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0.0094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0.0224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0.0094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27" w:type="dxa"/>
                  <w:vMerge w:val="continue"/>
                  <w:noWrap w:val="0"/>
                  <w:vAlign w:val="center"/>
                </w:tcPr>
                <w:p>
                  <w:pPr>
                    <w:jc w:val="center"/>
                    <w:rPr>
                      <w:rFonts w:hint="default" w:ascii="Times New Roman" w:hAnsi="Times New Roman" w:eastAsia="宋体" w:cs="Times New Roman"/>
                      <w:color w:val="auto"/>
                      <w:szCs w:val="21"/>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0" w:type="dxa"/>
                  <w:gridSpan w:val="1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备注：①项目燃烧机及烘干、固化工段年运行时间为2400h；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②DA002排气筒风机风量为6000m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③DA002排气筒执行</w:t>
                  </w: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浓度限值，</w:t>
                  </w:r>
                  <w:r>
                    <w:rPr>
                      <w:rFonts w:hint="default" w:ascii="Times New Roman" w:hAnsi="Times New Roman" w:eastAsia="宋体" w:cs="Times New Roman"/>
                      <w:color w:val="auto"/>
                      <w:sz w:val="21"/>
                      <w:szCs w:val="21"/>
                      <w:highlight w:val="none"/>
                      <w:lang w:val="en-US" w:eastAsia="zh-CN"/>
                    </w:rPr>
                    <w:t>排放速率严格50%执行。</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⑤聚氨酯桥架生产过程废气</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《排污许可证申请与核发技术规范 橡胶和塑料制品工业》（HJ1122-2020）</w:t>
            </w:r>
            <w:r>
              <w:rPr>
                <w:rFonts w:hint="default" w:ascii="Times New Roman" w:hAnsi="Times New Roman" w:eastAsia="宋体" w:cs="Times New Roman"/>
                <w:color w:val="auto"/>
                <w:sz w:val="24"/>
                <w:szCs w:val="24"/>
                <w:highlight w:val="none"/>
                <w:lang w:val="en-US" w:eastAsia="zh-CN"/>
              </w:rPr>
              <w:t>第二部分中表7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塑料板、管、型材制造，泡沫塑料制造，塑料包装箱及容器制造过程使用除聚氯乙烯以外的树脂生产的污染物包括：颗粒物、非甲烷总烃、臭气浓度、恶臭特征污染物。因此最终确定本项目的污染因子为颗粒物、非甲烷总烃、臭气浓度</w:t>
            </w:r>
            <w:r>
              <w:rPr>
                <w:rFonts w:hint="default" w:ascii="Times New Roman" w:hAnsi="Times New Roman" w:eastAsia="宋体" w:cs="Times New Roman"/>
                <w:color w:val="auto"/>
                <w:kern w:val="0"/>
                <w:sz w:val="24"/>
                <w:szCs w:val="24"/>
                <w:highlight w:val="none"/>
                <w:lang w:val="en-US" w:eastAsia="zh-CN"/>
              </w:rPr>
              <w:t>等</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A、颗粒物</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本项目原料</w:t>
            </w:r>
            <w:r>
              <w:rPr>
                <w:rFonts w:hint="default" w:ascii="Times New Roman" w:hAnsi="Times New Roman" w:eastAsia="宋体" w:cs="Times New Roman"/>
                <w:color w:val="auto"/>
                <w:kern w:val="2"/>
                <w:sz w:val="24"/>
                <w:szCs w:val="24"/>
                <w:highlight w:val="none"/>
                <w:lang w:val="en-US" w:eastAsia="zh-CN" w:bidi="ar-SA"/>
              </w:rPr>
              <w:t>为聚氨酯拉挤树脂，</w:t>
            </w:r>
            <w:r>
              <w:rPr>
                <w:rFonts w:hint="default" w:ascii="Times New Roman" w:hAnsi="Times New Roman" w:eastAsia="宋体" w:cs="Times New Roman"/>
                <w:b w:val="0"/>
                <w:bCs w:val="0"/>
                <w:color w:val="auto"/>
                <w:sz w:val="24"/>
                <w:szCs w:val="24"/>
                <w:highlight w:val="none"/>
                <w:lang w:val="en-US" w:eastAsia="zh-CN"/>
              </w:rPr>
              <w:t>为液态，无粉状物料，因此在上料等过程均无颗粒物产生。</w:t>
            </w:r>
          </w:p>
          <w:p>
            <w:pPr>
              <w:keepNext w:val="0"/>
              <w:keepLines w:val="0"/>
              <w:pageBreakBefore w:val="0"/>
              <w:widowControl w:val="0"/>
              <w:shd w:val="clear"/>
              <w:kinsoku/>
              <w:wordWrap/>
              <w:overflowPunct/>
              <w:topLinePunct w:val="0"/>
              <w:autoSpaceDE/>
              <w:autoSpaceDN/>
              <w:bidi w:val="0"/>
              <w:adjustRightInd/>
              <w:snapToGrid/>
              <w:spacing w:line="348"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w:t>
            </w:r>
            <w:r>
              <w:rPr>
                <w:rFonts w:hint="default" w:ascii="Times New Roman" w:hAnsi="Times New Roman" w:eastAsia="宋体" w:cs="Times New Roman"/>
                <w:b/>
                <w:bCs/>
                <w:color w:val="auto"/>
                <w:sz w:val="24"/>
                <w:szCs w:val="24"/>
                <w:highlight w:val="none"/>
                <w:lang w:eastAsia="zh-CN"/>
              </w:rPr>
              <w:t>非甲烷总烃</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项目所使用的</w:t>
            </w:r>
            <w:r>
              <w:rPr>
                <w:rFonts w:hint="default" w:ascii="Times New Roman" w:hAnsi="Times New Roman" w:eastAsia="宋体" w:cs="Times New Roman"/>
                <w:color w:val="auto"/>
                <w:sz w:val="24"/>
                <w:szCs w:val="24"/>
                <w:highlight w:val="none"/>
                <w:lang w:val="en-US" w:eastAsia="zh-CN"/>
              </w:rPr>
              <w:t>聚氨酯拉挤树脂原料生产过程还会产生部分有机废气，</w:t>
            </w:r>
            <w:r>
              <w:rPr>
                <w:rFonts w:hint="default" w:ascii="Times New Roman" w:hAnsi="Times New Roman" w:eastAsia="宋体" w:cs="Times New Roman"/>
                <w:color w:val="auto"/>
                <w:sz w:val="24"/>
                <w:szCs w:val="24"/>
                <w:highlight w:val="none"/>
              </w:rPr>
              <w:t>此部分有机废气以非甲烷总烃计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根据业主提供的成分检测报告可知，本项目使用的聚氨酯拉挤树脂中挥发性有机化合物为36mg/L，密度为</w:t>
            </w:r>
            <w:r>
              <w:rPr>
                <w:rFonts w:hint="default" w:ascii="Times New Roman" w:hAnsi="Times New Roman" w:eastAsia="宋体" w:cs="Times New Roman"/>
                <w:color w:val="auto"/>
                <w:sz w:val="24"/>
                <w:szCs w:val="24"/>
              </w:rPr>
              <w:t>1.18-1.25g/cm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，则折合约为0.0288kg/t-0.0305kg/t，本项目按照最不利影响考虑取</w:t>
            </w:r>
            <w:r>
              <w:rPr>
                <w:rFonts w:hint="default" w:ascii="Times New Roman" w:hAnsi="Times New Roman" w:eastAsia="宋体" w:cs="Times New Roman"/>
                <w:color w:val="auto"/>
                <w:sz w:val="24"/>
                <w:szCs w:val="24"/>
                <w:highlight w:val="none"/>
                <w:lang w:val="en-US" w:eastAsia="zh-CN"/>
              </w:rPr>
              <w:t>挥发性有机化合物为</w:t>
            </w:r>
            <w:r>
              <w:rPr>
                <w:rFonts w:hint="default" w:ascii="Times New Roman" w:hAnsi="Times New Roman" w:eastAsia="宋体" w:cs="Times New Roman"/>
                <w:color w:val="auto"/>
                <w:sz w:val="24"/>
                <w:szCs w:val="24"/>
                <w:lang w:val="en-US" w:eastAsia="zh-CN"/>
              </w:rPr>
              <w:t>0.0305kg/t进行计算，本项目</w:t>
            </w:r>
            <w:r>
              <w:rPr>
                <w:rFonts w:hint="default" w:ascii="Times New Roman" w:hAnsi="Times New Roman" w:eastAsia="宋体" w:cs="Times New Roman"/>
                <w:color w:val="auto"/>
                <w:sz w:val="24"/>
                <w:szCs w:val="24"/>
                <w:highlight w:val="none"/>
                <w:lang w:val="en-US" w:eastAsia="zh-CN"/>
              </w:rPr>
              <w:t>聚氨酯拉挤树脂用量为20t/a，则</w:t>
            </w:r>
            <w:r>
              <w:rPr>
                <w:rFonts w:hint="default" w:ascii="Times New Roman" w:hAnsi="Times New Roman" w:eastAsia="宋体" w:cs="Times New Roman"/>
                <w:color w:val="auto"/>
                <w:sz w:val="24"/>
                <w:szCs w:val="24"/>
                <w:lang w:val="en-US" w:eastAsia="zh-CN"/>
              </w:rPr>
              <w:t>聚氨酯桥架生产过程</w:t>
            </w:r>
            <w:r>
              <w:rPr>
                <w:rFonts w:hint="default" w:ascii="Times New Roman" w:hAnsi="Times New Roman" w:eastAsia="宋体" w:cs="Times New Roman"/>
                <w:color w:val="auto"/>
                <w:sz w:val="24"/>
                <w:szCs w:val="24"/>
                <w:highlight w:val="none"/>
                <w:lang w:val="en-US" w:eastAsia="zh-CN"/>
              </w:rPr>
              <w:t>挥发性有机化合物（以</w:t>
            </w:r>
            <w:r>
              <w:rPr>
                <w:rFonts w:hint="default" w:ascii="Times New Roman" w:hAnsi="Times New Roman" w:eastAsia="宋体" w:cs="Times New Roman"/>
                <w:color w:val="auto"/>
                <w:sz w:val="24"/>
                <w:szCs w:val="24"/>
                <w:highlight w:val="none"/>
                <w:lang w:eastAsia="zh-CN"/>
              </w:rPr>
              <w:t>非甲烷总烃</w:t>
            </w:r>
            <w:r>
              <w:rPr>
                <w:rFonts w:hint="default" w:ascii="Times New Roman" w:hAnsi="Times New Roman" w:eastAsia="宋体" w:cs="Times New Roman"/>
                <w:color w:val="auto"/>
                <w:sz w:val="24"/>
                <w:szCs w:val="24"/>
                <w:highlight w:val="none"/>
                <w:lang w:val="en-US" w:eastAsia="zh-CN"/>
              </w:rPr>
              <w:t>计）产生量为0.00061t/a。聚氨酯桥架生产时间为8h/d，全年运行2400h，则产生速率为0.00025kg/h。</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C、生产臭气浓度</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聚氨酯桥架生产过程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z w:val="24"/>
                <w:szCs w:val="24"/>
                <w:highlight w:val="none"/>
                <w:lang w:val="zh-CN"/>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由于聚氨酯生产过程废气产生量较小，且生产线较长，废气不易于收集，因此聚氨酯桥架生产过程废气为无组织排放。</w:t>
            </w:r>
          </w:p>
          <w:p>
            <w:pPr>
              <w:keepNext w:val="0"/>
              <w:keepLines w:val="0"/>
              <w:pageBreakBefore w:val="0"/>
              <w:widowControl/>
              <w:shd w:val="clea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kern w:val="2"/>
                <w:sz w:val="24"/>
                <w:szCs w:val="24"/>
                <w:highlight w:val="none"/>
                <w:lang w:val="en-US" w:eastAsia="zh-CN" w:bidi="ar"/>
              </w:rPr>
              <w:t>通信用硅芯管/集束管、通信用穿线PSP管生产过程废气</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项目生产通信用硅芯管/集束管及通信用穿线PSP管原料均为新料高密度聚乙烯及色母，均为颗粒状，无粉状物料，因</w:t>
            </w:r>
            <w:r>
              <w:rPr>
                <w:rFonts w:hint="default" w:ascii="Times New Roman" w:hAnsi="Times New Roman" w:eastAsia="宋体" w:cs="Times New Roman"/>
                <w:b w:val="0"/>
                <w:bCs w:val="0"/>
                <w:color w:val="auto"/>
                <w:sz w:val="24"/>
                <w:szCs w:val="24"/>
                <w:highlight w:val="none"/>
                <w:lang w:val="en-US" w:eastAsia="zh-CN"/>
              </w:rPr>
              <w:t>此</w:t>
            </w:r>
            <w:r>
              <w:rPr>
                <w:rFonts w:hint="default" w:ascii="Times New Roman" w:hAnsi="Times New Roman" w:eastAsia="宋体" w:cs="Times New Roman"/>
                <w:color w:val="auto"/>
                <w:sz w:val="24"/>
                <w:szCs w:val="24"/>
                <w:highlight w:val="none"/>
                <w:lang w:val="en-US" w:eastAsia="zh-CN"/>
              </w:rPr>
              <w:t>在上料、投料及搅拌过程均无颗粒物产生。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0"/>
                <w:sz w:val="24"/>
                <w:szCs w:val="24"/>
                <w:highlight w:val="none"/>
              </w:rPr>
              <w:t>加热方式为电加热，没有燃料废气产生</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所使用的聚乙烯原料在生产加热过程会产生有机废气（以非甲烷总烃计）及臭气浓度。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A、颗粒物、非甲烷总烃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kern w:val="2"/>
                <w:sz w:val="24"/>
                <w:szCs w:val="24"/>
                <w:highlight w:val="none"/>
                <w:lang w:val="en-US" w:eastAsia="zh-CN" w:bidi="ar-SA"/>
              </w:rPr>
              <w:t>挥发性有机物（以非甲烷总烃计）产生量</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292塑料制品行业系数手册》2922塑料板、管、型材制造行业系数表中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表4-8   《排放源统计调查产排污核算方法和系数手册》中塑料管废气核算</w:t>
            </w:r>
          </w:p>
          <w:tbl>
            <w:tblPr>
              <w:tblStyle w:val="28"/>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93"/>
              <w:gridCol w:w="657"/>
              <w:gridCol w:w="732"/>
              <w:gridCol w:w="694"/>
              <w:gridCol w:w="1649"/>
              <w:gridCol w:w="219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39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41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130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3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7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塑料板、管、型材</w:t>
                  </w:r>
                </w:p>
              </w:tc>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树脂、助剂</w:t>
                  </w:r>
                </w:p>
              </w:tc>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配料-混合-挤出</w:t>
                  </w:r>
                </w:p>
              </w:tc>
              <w:tc>
                <w:tcPr>
                  <w:tcW w:w="41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130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标立方米/吨-产品</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130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千克/吨—产品</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挥发性有机物</w:t>
                  </w:r>
                </w:p>
              </w:tc>
              <w:tc>
                <w:tcPr>
                  <w:tcW w:w="130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千克/吨-产品</w:t>
                  </w:r>
                </w:p>
              </w:tc>
              <w:tc>
                <w:tcPr>
                  <w:tcW w:w="57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本环评提出分别在</w:t>
            </w:r>
            <w:r>
              <w:rPr>
                <w:rFonts w:hint="default" w:ascii="Times New Roman" w:hAnsi="Times New Roman" w:eastAsia="宋体" w:cs="Times New Roman"/>
                <w:color w:val="auto"/>
                <w:kern w:val="0"/>
                <w:sz w:val="24"/>
                <w:szCs w:val="24"/>
                <w:highlight w:val="none"/>
              </w:rPr>
              <w:t>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kern w:val="0"/>
                <w:sz w:val="24"/>
                <w:szCs w:val="24"/>
                <w:highlight w:val="none"/>
                <w:lang w:val="en-US" w:eastAsia="zh-CN"/>
              </w:rPr>
              <w:t>及</w:t>
            </w:r>
            <w:r>
              <w:rPr>
                <w:rFonts w:hint="default" w:ascii="Times New Roman" w:hAnsi="Times New Roman" w:eastAsia="宋体" w:cs="Times New Roman"/>
                <w:color w:val="auto"/>
                <w:kern w:val="0"/>
                <w:sz w:val="24"/>
                <w:szCs w:val="24"/>
              </w:rPr>
              <w:t>PSP穿线管</w:t>
            </w:r>
            <w:r>
              <w:rPr>
                <w:rFonts w:hint="default" w:ascii="Times New Roman" w:hAnsi="Times New Roman" w:eastAsia="宋体" w:cs="Times New Roman"/>
                <w:color w:val="auto"/>
                <w:sz w:val="24"/>
                <w:szCs w:val="24"/>
                <w:highlight w:val="none"/>
                <w:lang w:val="en-US" w:eastAsia="zh-CN"/>
              </w:rPr>
              <w:t>挤出机上方设置1个集气罩，</w:t>
            </w:r>
            <w:r>
              <w:rPr>
                <w:rFonts w:hint="default" w:ascii="Times New Roman" w:hAnsi="Times New Roman" w:eastAsia="宋体" w:cs="Times New Roman"/>
                <w:color w:val="auto"/>
                <w:sz w:val="24"/>
                <w:szCs w:val="24"/>
                <w:highlight w:val="none"/>
              </w:rPr>
              <w:t>共设置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10个</w:t>
            </w:r>
            <w:r>
              <w:rPr>
                <w:rFonts w:hint="default" w:ascii="Times New Roman" w:hAnsi="Times New Roman" w:eastAsia="宋体" w:cs="Times New Roman"/>
                <w:color w:val="auto"/>
                <w:sz w:val="24"/>
                <w:szCs w:val="24"/>
                <w:highlight w:val="none"/>
              </w:rPr>
              <w:t>集气罩+</w:t>
            </w:r>
            <w:r>
              <w:rPr>
                <w:rFonts w:hint="default" w:ascii="Times New Roman" w:hAnsi="Times New Roman" w:eastAsia="宋体" w:cs="Times New Roman"/>
                <w:color w:val="auto"/>
                <w:sz w:val="24"/>
                <w:szCs w:val="24"/>
                <w:highlight w:val="none"/>
                <w:lang w:eastAsia="zh-CN"/>
              </w:rPr>
              <w:t>三级活性炭吸附装置”</w:t>
            </w:r>
            <w:r>
              <w:rPr>
                <w:rFonts w:hint="default" w:ascii="Times New Roman" w:hAnsi="Times New Roman" w:eastAsia="宋体" w:cs="Times New Roman"/>
                <w:color w:val="auto"/>
                <w:sz w:val="24"/>
                <w:szCs w:val="24"/>
              </w:rPr>
              <w:t>处理后</w:t>
            </w:r>
            <w:r>
              <w:rPr>
                <w:rFonts w:hint="default"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highlight w:val="none"/>
              </w:rPr>
              <w:t>1根15m高</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排气筒（</w:t>
            </w:r>
            <w:r>
              <w:rPr>
                <w:rFonts w:hint="default" w:ascii="Times New Roman" w:hAnsi="Times New Roman" w:eastAsia="宋体" w:cs="Times New Roman"/>
                <w:color w:val="auto"/>
                <w:sz w:val="24"/>
                <w:szCs w:val="24"/>
                <w:highlight w:val="none"/>
                <w:lang w:val="en-US" w:eastAsia="zh-CN"/>
              </w:rPr>
              <w:t>DA003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b/>
                <w:bCs/>
                <w:color w:val="auto"/>
                <w:sz w:val="24"/>
                <w:szCs w:val="24"/>
                <w:highlight w:val="none"/>
                <w:lang w:val="en-US" w:eastAsia="zh-CN"/>
              </w:rPr>
              <w:t>B、生产臭气浓度</w:t>
            </w:r>
          </w:p>
          <w:p>
            <w:pPr>
              <w:spacing w:line="360" w:lineRule="auto"/>
              <w:ind w:firstLine="480" w:firstLineChars="200"/>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通信用硅芯管/集束管及通信用穿线PSP管生产过程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lang w:val="en-US" w:eastAsia="zh-CN"/>
              </w:rPr>
              <w:t>生产车间臭气浓度大部分随有机废气一同收集为有组织排放，少量未收集部分为无组织排放。</w:t>
            </w:r>
            <w:r>
              <w:rPr>
                <w:rFonts w:hint="default" w:ascii="Times New Roman" w:hAnsi="Times New Roman" w:eastAsia="宋体" w:cs="Times New Roman"/>
                <w:color w:val="auto"/>
                <w:kern w:val="0"/>
                <w:sz w:val="24"/>
                <w:szCs w:val="24"/>
                <w:highlight w:val="none"/>
                <w:lang w:val="en-US" w:eastAsia="zh-CN" w:bidi="ar-SA"/>
              </w:rPr>
              <w:t>臭气浓度排放浓度参考《云南长源教学设备有限公司年产6万张单人课桌椅面板建设项目竣工环境保</w:t>
            </w:r>
            <w:r>
              <w:rPr>
                <w:rFonts w:hint="default" w:ascii="Times New Roman" w:hAnsi="Times New Roman" w:eastAsia="宋体" w:cs="Times New Roman"/>
                <w:color w:val="auto"/>
                <w:kern w:val="0"/>
                <w:sz w:val="24"/>
                <w:szCs w:val="24"/>
                <w:lang w:val="en-US" w:eastAsia="zh-CN" w:bidi="ar-SA"/>
              </w:rPr>
              <w:t>护验收报告》进行类比计算，云南长源教学设备有限公司年产6万张单人课桌椅面板建设项目使用的原料为</w:t>
            </w:r>
            <w:r>
              <w:rPr>
                <w:rFonts w:hint="default" w:ascii="Times New Roman" w:hAnsi="Times New Roman" w:eastAsia="宋体" w:cs="Times New Roman"/>
                <w:color w:val="auto"/>
                <w:kern w:val="0"/>
                <w:sz w:val="24"/>
                <w:szCs w:val="24"/>
                <w:highlight w:val="none"/>
                <w:lang w:val="en-US" w:eastAsia="zh-CN" w:bidi="ar-SA"/>
              </w:rPr>
              <w:t>聚丙烯树</w:t>
            </w:r>
            <w:r>
              <w:rPr>
                <w:rFonts w:hint="default" w:ascii="Times New Roman" w:hAnsi="Times New Roman" w:eastAsia="宋体" w:cs="Times New Roman"/>
                <w:color w:val="auto"/>
                <w:kern w:val="0"/>
                <w:sz w:val="24"/>
                <w:szCs w:val="24"/>
                <w:lang w:val="en-US" w:eastAsia="zh-CN" w:bidi="ar-SA"/>
              </w:rPr>
              <w:t>脂颗粒及色母粒，生产工艺为裁剪-冲孔-熟</w:t>
            </w:r>
            <w:r>
              <w:rPr>
                <w:rFonts w:hint="default" w:ascii="Times New Roman" w:hAnsi="Times New Roman" w:eastAsia="宋体" w:cs="Times New Roman"/>
                <w:color w:val="auto"/>
                <w:kern w:val="0"/>
                <w:sz w:val="24"/>
                <w:szCs w:val="24"/>
                <w:highlight w:val="none"/>
                <w:lang w:val="en-US" w:eastAsia="zh-CN" w:bidi="ar-SA"/>
              </w:rPr>
              <w:t>化-注塑-修</w:t>
            </w:r>
            <w:r>
              <w:rPr>
                <w:rFonts w:hint="default" w:ascii="Times New Roman" w:hAnsi="Times New Roman" w:eastAsia="宋体" w:cs="Times New Roman"/>
                <w:color w:val="auto"/>
                <w:kern w:val="0"/>
                <w:sz w:val="24"/>
                <w:szCs w:val="24"/>
                <w:lang w:val="en-US" w:eastAsia="zh-CN" w:bidi="ar-SA"/>
              </w:rPr>
              <w:t>边-人工打包-成品，产品为课桌背板、座椅背板、座椅坐板，该项目所使用的主要</w:t>
            </w:r>
            <w:r>
              <w:rPr>
                <w:rFonts w:hint="default" w:ascii="Times New Roman" w:hAnsi="Times New Roman" w:eastAsia="宋体" w:cs="Times New Roman"/>
                <w:color w:val="auto"/>
                <w:kern w:val="0"/>
                <w:sz w:val="24"/>
                <w:szCs w:val="24"/>
                <w:highlight w:val="none"/>
                <w:lang w:val="en-US" w:eastAsia="zh-CN" w:bidi="ar-SA"/>
              </w:rPr>
              <w:t>原料、生产工艺及污染</w:t>
            </w:r>
            <w:r>
              <w:rPr>
                <w:rFonts w:hint="default" w:ascii="Times New Roman" w:hAnsi="Times New Roman" w:eastAsia="宋体" w:cs="Times New Roman"/>
                <w:color w:val="auto"/>
                <w:kern w:val="0"/>
                <w:sz w:val="24"/>
                <w:szCs w:val="24"/>
                <w:lang w:val="en-US" w:eastAsia="zh-CN" w:bidi="ar-SA"/>
              </w:rPr>
              <w:t>治理措施均与本项目类似，具有可类比性。根据该项目</w:t>
            </w:r>
            <w:r>
              <w:rPr>
                <w:rFonts w:hint="default" w:ascii="Times New Roman" w:hAnsi="Times New Roman" w:eastAsia="宋体" w:cs="Times New Roman"/>
                <w:color w:val="auto"/>
                <w:kern w:val="0"/>
                <w:sz w:val="24"/>
                <w:szCs w:val="24"/>
                <w:highlight w:val="none"/>
                <w:lang w:val="en-US" w:eastAsia="zh-CN" w:bidi="ar-SA"/>
              </w:rPr>
              <w:t>验收报告，验收项目非甲烷总烃有组织排放浓度为14.11mg/m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，臭气浓度排放浓度为550（无量纲）；本项目非甲烷总烃有组织排放浓度为1.23mg/m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，则类比折算出本项目有组织臭气浓度排放浓度为48（无量纲）（折算系数11.47），满足《</w:t>
            </w:r>
            <w:r>
              <w:rPr>
                <w:rFonts w:hint="default" w:ascii="Times New Roman" w:hAnsi="Times New Roman" w:eastAsia="宋体" w:cs="Times New Roman"/>
                <w:color w:val="auto"/>
                <w:kern w:val="0"/>
                <w:sz w:val="24"/>
                <w:szCs w:val="24"/>
                <w:lang w:val="en-US" w:eastAsia="zh-CN" w:bidi="ar-SA"/>
              </w:rPr>
              <w:t>恶臭污染物排放标准》（GB14554-93）表2中二级恶臭污染物排放标准要求（2000（无量纲）），对外环境的影响较小。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lang w:val="en-US" w:eastAsia="zh-CN"/>
              </w:rPr>
              <w:t xml:space="preserve">《挥发性有机物无组织排放控制标准》（GB37822-2019）中10.2废气收集系统要求—10.2.2 </w:t>
            </w:r>
            <w:r>
              <w:rPr>
                <w:rFonts w:hint="default" w:ascii="Times New Roman" w:hAnsi="Times New Roman" w:eastAsia="宋体" w:cs="Times New Roman"/>
                <w:color w:val="auto"/>
                <w:kern w:val="2"/>
                <w:sz w:val="24"/>
                <w:szCs w:val="24"/>
                <w:highlight w:val="none"/>
                <w:lang w:val="en-US" w:eastAsia="zh-CN" w:bidi="ar"/>
              </w:rPr>
              <w:t>废气收集系统排风罩（集气罩）的设置应符合GB/T 16758 的规定。采用外部排风罩的，应按 GB/T 16758、AQ/T 4274—2016 规定的方法测量控制风速，测量点应选取在距排风罩开口面最远处的 VOCs 无组织排放位置，控制风速不应低于0.3 m/s。因此，</w:t>
            </w:r>
            <w:r>
              <w:rPr>
                <w:rFonts w:hint="default" w:ascii="Times New Roman" w:hAnsi="Times New Roman" w:eastAsia="宋体" w:cs="Times New Roman"/>
                <w:color w:val="auto"/>
                <w:sz w:val="24"/>
                <w:szCs w:val="24"/>
                <w:highlight w:val="none"/>
                <w:lang w:val="en-US" w:eastAsia="zh-CN"/>
              </w:rPr>
              <w:t>本项目集气罩类型根据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排风罩的分类及技术条件</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GB/T 16758-2008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中进行确定，由于本项目生产工艺无法做到密闭，因此本项目设置为上吸式集气罩；集气罩收集控制风速限值根据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局部排风设施控制风速检测与评估技术规范</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AQ/T 4274-2016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表1中局部排风设施控制风速限值标准进行确定，本项目设置的外部排风罩为上吸式集气罩，收集废气为有机废气（非甲烷总烃）及臭气浓度，为有毒气体，因此对应的气体控制风速应为1.0m/s，</w:t>
            </w:r>
            <w:r>
              <w:rPr>
                <w:rFonts w:hint="default" w:ascii="Times New Roman" w:hAnsi="Times New Roman" w:eastAsia="宋体" w:cs="Times New Roman"/>
                <w:color w:val="auto"/>
                <w:kern w:val="2"/>
                <w:sz w:val="24"/>
                <w:szCs w:val="24"/>
                <w:highlight w:val="none"/>
                <w:lang w:val="en-US" w:eastAsia="zh-CN" w:bidi="ar"/>
              </w:rPr>
              <w:t>排风罩开口面最远处的 VOCs 无组织排放位置控制风速不应低于0.3m/s。满足上述条件</w:t>
            </w:r>
            <w:r>
              <w:rPr>
                <w:rFonts w:hint="default" w:ascii="Times New Roman" w:hAnsi="Times New Roman" w:eastAsia="宋体" w:cs="Times New Roman"/>
                <w:color w:val="auto"/>
                <w:kern w:val="2"/>
                <w:sz w:val="24"/>
                <w:szCs w:val="24"/>
                <w:highlight w:val="none"/>
              </w:rPr>
              <w:t>废气收集效率</w:t>
            </w:r>
            <w:r>
              <w:rPr>
                <w:rFonts w:hint="default" w:ascii="Times New Roman" w:hAnsi="Times New Roman" w:eastAsia="宋体" w:cs="Times New Roman"/>
                <w:color w:val="auto"/>
                <w:kern w:val="2"/>
                <w:sz w:val="24"/>
                <w:szCs w:val="24"/>
                <w:highlight w:val="none"/>
                <w:lang w:val="en-US" w:eastAsia="zh-CN"/>
              </w:rPr>
              <w:t>可达80</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SA"/>
              </w:rPr>
              <w:t>剩余20%未收集的废气为无组织排放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集气罩投影面积应大于</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zh-CN"/>
              </w:rPr>
              <w:t>有机废气</w:t>
            </w:r>
            <w:r>
              <w:rPr>
                <w:rFonts w:hint="default" w:ascii="Times New Roman" w:hAnsi="Times New Roman" w:eastAsia="宋体" w:cs="Times New Roman"/>
                <w:color w:val="auto"/>
                <w:sz w:val="24"/>
                <w:szCs w:val="24"/>
                <w:highlight w:val="none"/>
                <w:lang w:val="en-US" w:eastAsia="zh-CN"/>
              </w:rPr>
              <w:t>扩散区</w:t>
            </w:r>
            <w:r>
              <w:rPr>
                <w:rFonts w:hint="default" w:ascii="Times New Roman" w:hAnsi="Times New Roman" w:eastAsia="宋体" w:cs="Times New Roman"/>
                <w:color w:val="auto"/>
                <w:sz w:val="24"/>
                <w:szCs w:val="24"/>
                <w:highlight w:val="none"/>
                <w:lang w:val="zh-CN"/>
              </w:rPr>
              <w:t>面积，</w:t>
            </w:r>
            <w:r>
              <w:rPr>
                <w:rFonts w:hint="default" w:ascii="Times New Roman" w:hAnsi="Times New Roman" w:eastAsia="宋体" w:cs="Times New Roman"/>
                <w:color w:val="auto"/>
                <w:sz w:val="24"/>
                <w:szCs w:val="24"/>
                <w:highlight w:val="none"/>
                <w:lang w:eastAsia="zh-CN"/>
              </w:rPr>
              <w:t>根据本项目生产设备实际情况，</w:t>
            </w:r>
            <w:r>
              <w:rPr>
                <w:rFonts w:hint="default" w:ascii="Times New Roman" w:hAnsi="Times New Roman" w:eastAsia="宋体"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zh-CN"/>
              </w:rPr>
              <w:t>投影面积</w:t>
            </w:r>
            <w:r>
              <w:rPr>
                <w:rFonts w:hint="default" w:ascii="Times New Roman" w:hAnsi="Times New Roman" w:eastAsia="宋体" w:cs="Times New Roman"/>
                <w:color w:val="auto"/>
                <w:sz w:val="24"/>
                <w:szCs w:val="24"/>
                <w:highlight w:val="none"/>
                <w:lang w:val="en-US" w:eastAsia="zh-CN"/>
              </w:rPr>
              <w:t>按照设备废气扩散面积的1.2进行计算，则项目区内设置的</w:t>
            </w:r>
            <w:r>
              <w:rPr>
                <w:rFonts w:hint="default" w:ascii="Times New Roman" w:hAnsi="Times New Roman" w:eastAsia="宋体" w:cs="Times New Roman"/>
                <w:b w:val="0"/>
                <w:bCs w:val="0"/>
                <w:color w:val="auto"/>
                <w:spacing w:val="0"/>
                <w:sz w:val="24"/>
                <w:szCs w:val="24"/>
                <w:highlight w:val="none"/>
                <w:vertAlign w:val="baseline"/>
                <w:lang w:val="en-US" w:eastAsia="zh-CN"/>
              </w:rPr>
              <w:t>烘料、注塑、吹瓶</w:t>
            </w:r>
            <w:r>
              <w:rPr>
                <w:rFonts w:hint="default" w:ascii="Times New Roman" w:hAnsi="Times New Roman" w:eastAsia="宋体" w:cs="Times New Roman"/>
                <w:color w:val="auto"/>
                <w:sz w:val="24"/>
                <w:szCs w:val="24"/>
                <w:highlight w:val="none"/>
                <w:lang w:val="en-US" w:eastAsia="zh-CN"/>
              </w:rPr>
              <w:t>机对应风量如下表所示。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表4-9   本项目集气罩风机风量设置情况</w:t>
            </w:r>
          </w:p>
          <w:tbl>
            <w:tblPr>
              <w:tblStyle w:val="27"/>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38"/>
              <w:gridCol w:w="1487"/>
              <w:gridCol w:w="1277"/>
              <w:gridCol w:w="1091"/>
              <w:gridCol w:w="55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设备名称</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单台设备废气扩散区面积</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单台</w:t>
                  </w:r>
                  <w:r>
                    <w:rPr>
                      <w:rFonts w:hint="default" w:ascii="Times New Roman" w:hAnsi="Times New Roman" w:eastAsia="宋体" w:cs="Times New Roman"/>
                      <w:b/>
                      <w:bCs/>
                      <w:color w:val="auto"/>
                      <w:sz w:val="21"/>
                      <w:szCs w:val="21"/>
                      <w:highlight w:val="none"/>
                      <w:lang w:val="en-US" w:eastAsia="zh-CN"/>
                    </w:rPr>
                    <w:t>设备集气罩投影面积</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对应的气体控制风速</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单个集气罩风量</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数量</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风量小计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kern w:val="0"/>
                      <w:szCs w:val="21"/>
                      <w:highlight w:val="none"/>
                    </w:rPr>
                    <w:t>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w:t>
                  </w:r>
                  <w:r>
                    <w:rPr>
                      <w:rFonts w:hint="default" w:ascii="Times New Roman" w:hAnsi="Times New Roman" w:eastAsia="宋体" w:cs="Times New Roman"/>
                      <w:color w:val="auto"/>
                      <w:kern w:val="0"/>
                      <w:szCs w:val="21"/>
                      <w:highlight w:val="none"/>
                      <w:lang w:val="en-US" w:eastAsia="zh-CN"/>
                    </w:rPr>
                    <w:t>挤出机</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0.2m</w:t>
                  </w:r>
                  <w:r>
                    <w:rPr>
                      <w:rFonts w:hint="default" w:ascii="Times New Roman" w:hAnsi="Times New Roman" w:eastAsia="宋体" w:cs="Times New Roman"/>
                      <w:color w:val="auto"/>
                      <w:sz w:val="21"/>
                      <w:szCs w:val="21"/>
                      <w:highlight w:val="none"/>
                      <w:vertAlign w:val="superscript"/>
                      <w:lang w:val="en-US" w:eastAsia="zh-CN"/>
                    </w:rPr>
                    <w:t>2</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0.24m</w:t>
                  </w:r>
                  <w:r>
                    <w:rPr>
                      <w:rFonts w:hint="default" w:ascii="Times New Roman" w:hAnsi="Times New Roman" w:eastAsia="宋体" w:cs="Times New Roman"/>
                      <w:color w:val="auto"/>
                      <w:sz w:val="21"/>
                      <w:szCs w:val="21"/>
                      <w:highlight w:val="none"/>
                      <w:vertAlign w:val="superscript"/>
                      <w:lang w:val="en-US" w:eastAsia="zh-CN"/>
                    </w:rPr>
                    <w:t>2</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7776m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kern w:val="0"/>
                      <w:szCs w:val="21"/>
                    </w:rPr>
                    <w:t>PSP穿线管</w:t>
                  </w:r>
                  <w:r>
                    <w:rPr>
                      <w:rFonts w:hint="default" w:ascii="Times New Roman" w:hAnsi="Times New Roman" w:eastAsia="宋体" w:cs="Times New Roman"/>
                      <w:color w:val="auto"/>
                      <w:kern w:val="0"/>
                      <w:szCs w:val="21"/>
                      <w:lang w:val="en-US" w:eastAsia="zh-CN"/>
                    </w:rPr>
                    <w:t>挤出机</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0.2m</w:t>
                  </w:r>
                  <w:r>
                    <w:rPr>
                      <w:rFonts w:hint="default" w:ascii="Times New Roman" w:hAnsi="Times New Roman" w:eastAsia="宋体" w:cs="Times New Roman"/>
                      <w:color w:val="auto"/>
                      <w:sz w:val="21"/>
                      <w:szCs w:val="21"/>
                      <w:highlight w:val="none"/>
                      <w:vertAlign w:val="superscript"/>
                      <w:lang w:val="en-US" w:eastAsia="zh-CN"/>
                    </w:rPr>
                    <w:t>2</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0.24m</w:t>
                  </w:r>
                  <w:r>
                    <w:rPr>
                      <w:rFonts w:hint="default" w:ascii="Times New Roman" w:hAnsi="Times New Roman" w:eastAsia="宋体" w:cs="Times New Roman"/>
                      <w:color w:val="auto"/>
                      <w:sz w:val="21"/>
                      <w:szCs w:val="21"/>
                      <w:highlight w:val="none"/>
                      <w:vertAlign w:val="superscript"/>
                      <w:lang w:val="en-US" w:eastAsia="zh-CN"/>
                    </w:rPr>
                    <w:t>2</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152" w:type="dxa"/>
                  <w:vAlign w:val="center"/>
                </w:tcPr>
                <w:p>
                  <w:pPr>
                    <w:keepNext w:val="0"/>
                    <w:keepLines w:val="0"/>
                    <w:pageBreakBefore w:val="0"/>
                    <w:widowControl w:val="0"/>
                    <w:tabs>
                      <w:tab w:val="left" w:pos="423"/>
                    </w:tabs>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中5.3.5排气筒的出口直径应根据出口流速确定，流速宜取15m/s左右。本项目DA003排气筒废气量为8640m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/h，内径取0.4m，此时对应的烟气流速为19.11m/s，能够符合导则要求。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“活性炭吸附”对有机废气及臭气浓度的去除效率与废气进气浓度、气流量等多种因素有关，</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292塑料制品行业系数手册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2922塑料板、管、型材制造行业系数表中</w:t>
            </w:r>
            <w:r>
              <w:rPr>
                <w:rFonts w:hint="default" w:ascii="Times New Roman" w:hAnsi="Times New Roman" w:eastAsia="宋体" w:cs="Times New Roman"/>
                <w:color w:val="auto"/>
                <w:sz w:val="24"/>
                <w:szCs w:val="24"/>
                <w:highlight w:val="none"/>
              </w:rPr>
              <w:t>的产排污系数</w:t>
            </w:r>
            <w:r>
              <w:rPr>
                <w:rFonts w:hint="default" w:ascii="Times New Roman" w:hAnsi="Times New Roman" w:eastAsia="宋体" w:cs="Times New Roman"/>
                <w:color w:val="auto"/>
                <w:sz w:val="24"/>
                <w:szCs w:val="24"/>
                <w:highlight w:val="none"/>
                <w:lang w:val="en-US" w:eastAsia="zh-CN"/>
              </w:rPr>
              <w:t>可知，一般活性炭吸附装置的处理效率约为21%</w:t>
            </w:r>
            <w:r>
              <w:rPr>
                <w:rFonts w:hint="default" w:ascii="Times New Roman" w:hAnsi="Times New Roman" w:eastAsia="宋体" w:cs="Times New Roman"/>
                <w:color w:val="auto"/>
                <w:sz w:val="24"/>
                <w:szCs w:val="24"/>
                <w:highlight w:val="none"/>
              </w:rPr>
              <w:t>，而采用多级活性炭吸附装置（由1层吸附处理提高到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lang w:val="en-US" w:eastAsia="zh-CN"/>
              </w:rPr>
              <w:t>去除效率取60%。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硅芯管/集束管及穿线PSP管生产过程废气</w:t>
            </w:r>
            <w:r>
              <w:rPr>
                <w:rFonts w:hint="default" w:ascii="Times New Roman" w:hAnsi="Times New Roman" w:eastAsia="宋体" w:cs="Times New Roman"/>
                <w:color w:val="auto"/>
                <w:sz w:val="24"/>
                <w:szCs w:val="24"/>
                <w:highlight w:val="none"/>
                <w:lang w:val="zh-CN" w:eastAsia="zh-CN"/>
              </w:rPr>
              <w:t>产排情况见表</w:t>
            </w:r>
            <w:r>
              <w:rPr>
                <w:rFonts w:hint="default" w:ascii="Times New Roman" w:hAnsi="Times New Roman" w:eastAsia="宋体" w:cs="Times New Roman"/>
                <w:color w:val="auto"/>
                <w:sz w:val="24"/>
                <w:szCs w:val="24"/>
                <w:highlight w:val="none"/>
                <w:lang w:val="en-US" w:eastAsia="zh-CN"/>
              </w:rPr>
              <w:t>4-10。</w:t>
            </w:r>
          </w:p>
          <w:p>
            <w:pPr>
              <w:pStyle w:val="67"/>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管道生产过程废气</w:t>
            </w:r>
            <w:r>
              <w:rPr>
                <w:rFonts w:hint="default" w:ascii="Times New Roman" w:hAnsi="Times New Roman" w:eastAsia="宋体" w:cs="Times New Roman"/>
                <w:b/>
                <w:bCs/>
                <w:color w:val="auto"/>
                <w:sz w:val="21"/>
                <w:szCs w:val="21"/>
                <w:highlight w:val="none"/>
              </w:rPr>
              <w:t>产排情况一览表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27"/>
              <w:gridCol w:w="1121"/>
              <w:gridCol w:w="656"/>
              <w:gridCol w:w="812"/>
              <w:gridCol w:w="813"/>
              <w:gridCol w:w="634"/>
              <w:gridCol w:w="639"/>
              <w:gridCol w:w="790"/>
              <w:gridCol w:w="79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1454" w:type="dxa"/>
                  <w:gridSpan w:val="2"/>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排放形式</w:t>
                  </w:r>
                </w:p>
              </w:tc>
              <w:tc>
                <w:tcPr>
                  <w:tcW w:w="112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281"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产生情况</w:t>
                  </w:r>
                </w:p>
              </w:tc>
              <w:tc>
                <w:tcPr>
                  <w:tcW w:w="63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2220"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排放情况</w:t>
                  </w:r>
                </w:p>
              </w:tc>
              <w:tc>
                <w:tcPr>
                  <w:tcW w:w="68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u w:val="none"/>
                      <w:lang w:val="en-US" w:eastAsia="zh-CN" w:bidi="ar"/>
                    </w:rPr>
                    <w:t>标准限值浓度mg/m</w:t>
                  </w:r>
                  <w:r>
                    <w:rPr>
                      <w:rStyle w:val="111"/>
                      <w:rFonts w:hint="default" w:ascii="Times New Roman" w:hAnsi="Times New Roman" w:eastAsia="宋体" w:cs="Times New Roman"/>
                      <w:color w:val="auto"/>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454" w:type="dxa"/>
                  <w:gridSpan w:val="2"/>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1121"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量t/a</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速率kg/h</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634"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量t/a</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速率kg/h</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684"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7"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硅芯管/集束管及PSP穿线管挤出工段</w:t>
                  </w:r>
                </w:p>
              </w:tc>
              <w:tc>
                <w:tcPr>
                  <w:tcW w:w="727"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DA003</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12.35 </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0.1067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12.35 </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3.09 </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0.0107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1.23 </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少量</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120（无量纲）</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少量</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48（无量纲）</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无组织</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少量</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少量</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394" w:type="dxa"/>
                  <w:gridSpan w:val="11"/>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注：①项目硅芯管/集束管及PSP穿线管年产300d，每天3h，则生产系统年运行时间为900h/a；</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②DA003排气筒风机风量为8640m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/h，777.6万m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③DA003排气筒执行《合成树脂工业污染物排放标准》（GB31572-2015）中相关大气污染物排放限值；臭气浓度执行《恶臭污染物排放标准》（GB14554-93）中标准限值要求。</w:t>
                  </w:r>
                </w:p>
              </w:tc>
            </w:tr>
          </w:tbl>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⑦破碎粉尘</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szCs w:val="24"/>
                <w:highlight w:val="none"/>
                <w:lang w:val="en-US" w:eastAsia="zh-CN"/>
              </w:rPr>
              <w:t>通信用硅芯管/集束管及通信用穿线PSP管</w:t>
            </w:r>
            <w:r>
              <w:rPr>
                <w:rFonts w:hint="default" w:ascii="Times New Roman" w:hAnsi="Times New Roman" w:eastAsia="宋体" w:cs="Times New Roman"/>
                <w:color w:val="auto"/>
                <w:sz w:val="24"/>
              </w:rPr>
              <w:t>生产过程产生的</w:t>
            </w:r>
            <w:r>
              <w:rPr>
                <w:rFonts w:hint="default" w:ascii="Times New Roman" w:hAnsi="Times New Roman" w:eastAsia="宋体" w:cs="Times New Roman"/>
                <w:color w:val="auto"/>
                <w:sz w:val="24"/>
                <w:highlight w:val="none"/>
                <w:lang w:val="en-US" w:eastAsia="zh-CN"/>
              </w:rPr>
              <w:t>未成型产品、</w:t>
            </w:r>
            <w:r>
              <w:rPr>
                <w:rFonts w:hint="default" w:ascii="Times New Roman" w:hAnsi="Times New Roman" w:eastAsia="宋体" w:cs="Times New Roman"/>
                <w:bCs/>
                <w:color w:val="auto"/>
                <w:sz w:val="24"/>
                <w:highlight w:val="none"/>
              </w:rPr>
              <w:t>边角料及不合格产品经</w:t>
            </w:r>
            <w:r>
              <w:rPr>
                <w:rFonts w:hint="default" w:ascii="Times New Roman" w:hAnsi="Times New Roman" w:eastAsia="宋体" w:cs="Times New Roman"/>
                <w:color w:val="auto"/>
                <w:kern w:val="24"/>
                <w:sz w:val="24"/>
                <w:highlight w:val="none"/>
              </w:rPr>
              <w:t>集中收集后进行破碎处理</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破碎至粒径为3-4mm的颗粒后</w:t>
            </w:r>
            <w:r>
              <w:rPr>
                <w:rFonts w:hint="default" w:ascii="Times New Roman" w:hAnsi="Times New Roman" w:eastAsia="宋体" w:cs="Times New Roman"/>
                <w:color w:val="auto"/>
                <w:sz w:val="24"/>
                <w:highlight w:val="none"/>
                <w:lang w:val="en-US" w:eastAsia="zh-CN"/>
              </w:rPr>
              <w:t>外售</w:t>
            </w:r>
            <w:r>
              <w:rPr>
                <w:rFonts w:hint="default" w:ascii="Times New Roman" w:hAnsi="Times New Roman" w:eastAsia="宋体" w:cs="Times New Roman"/>
                <w:color w:val="auto"/>
                <w:sz w:val="24"/>
                <w:highlight w:val="none"/>
              </w:rPr>
              <w:t>，本环评提出，在生产厂房内建设1间密闭破碎间，</w:t>
            </w:r>
            <w:r>
              <w:rPr>
                <w:rFonts w:hint="default" w:ascii="Times New Roman" w:hAnsi="Times New Roman" w:eastAsia="宋体" w:cs="Times New Roman"/>
                <w:bCs/>
                <w:color w:val="auto"/>
                <w:sz w:val="24"/>
                <w:highlight w:val="none"/>
              </w:rPr>
              <w:t>破碎过程在密闭破碎间内进行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由于破碎颗粒较大，并且是在密闭房间内进行，产生的</w:t>
            </w:r>
            <w:r>
              <w:rPr>
                <w:rFonts w:hint="default" w:ascii="Times New Roman" w:hAnsi="Times New Roman" w:eastAsia="宋体" w:cs="Times New Roman"/>
                <w:color w:val="auto"/>
                <w:sz w:val="24"/>
                <w:highlight w:val="none"/>
              </w:rPr>
              <w:t>颗粒物</w:t>
            </w:r>
            <w:r>
              <w:rPr>
                <w:rFonts w:hint="default" w:ascii="Times New Roman" w:hAnsi="Times New Roman" w:eastAsia="宋体" w:cs="Times New Roman"/>
                <w:color w:val="auto"/>
                <w:sz w:val="24"/>
                <w:highlight w:val="none"/>
                <w:lang w:val="zh-CN"/>
              </w:rPr>
              <w:t>较少，</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42废弃资源综合利用行业系数手册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4220非金属废料和碎屑加工处理行业系数表中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color w:val="auto"/>
                <w:sz w:val="24"/>
                <w:highlight w:val="none"/>
                <w:lang w:val="en-US" w:eastAsia="zh-CN"/>
              </w:rPr>
              <w:t>本项目破碎原料为废PE/PP/PET，工艺为干法破碎过程颗粒物产生量为0.375kg/t-原料</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本项目生产过程</w:t>
            </w:r>
            <w:r>
              <w:rPr>
                <w:rFonts w:hint="default" w:ascii="Times New Roman" w:hAnsi="Times New Roman" w:eastAsia="宋体" w:cs="Times New Roman"/>
                <w:bCs/>
                <w:color w:val="auto"/>
                <w:sz w:val="24"/>
                <w:highlight w:val="none"/>
              </w:rPr>
              <w:t>边角料及不合格产品</w:t>
            </w:r>
            <w:r>
              <w:rPr>
                <w:rFonts w:hint="default" w:ascii="Times New Roman" w:hAnsi="Times New Roman" w:eastAsia="宋体" w:cs="Times New Roman"/>
                <w:color w:val="auto"/>
                <w:sz w:val="24"/>
                <w:highlight w:val="none"/>
                <w:lang w:val="zh-CN"/>
              </w:rPr>
              <w:t>产生量</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rPr>
              <w:t>t，则破碎过程颗粒物产生量为</w:t>
            </w:r>
            <w:r>
              <w:rPr>
                <w:rFonts w:hint="default" w:ascii="Times New Roman" w:hAnsi="Times New Roman" w:eastAsia="宋体" w:cs="Times New Roman"/>
                <w:color w:val="auto"/>
                <w:sz w:val="24"/>
                <w:highlight w:val="none"/>
                <w:lang w:val="en-US" w:eastAsia="zh-CN"/>
              </w:rPr>
              <w:t>0.00002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由于本项目破碎粉尘产生量较小，因此粉尘经密闭破碎间阻隔后按照无组织考虑。本项目</w:t>
            </w:r>
            <w:r>
              <w:rPr>
                <w:rFonts w:hint="default" w:ascii="Times New Roman" w:hAnsi="Times New Roman" w:eastAsia="宋体" w:cs="Times New Roman"/>
                <w:color w:val="auto"/>
                <w:sz w:val="24"/>
                <w:highlight w:val="none"/>
              </w:rPr>
              <w:t>破碎机置于密闭</w:t>
            </w:r>
            <w:r>
              <w:rPr>
                <w:rFonts w:hint="default" w:ascii="Times New Roman" w:hAnsi="Times New Roman" w:eastAsia="宋体" w:cs="Times New Roman"/>
                <w:bCs/>
                <w:color w:val="auto"/>
                <w:sz w:val="24"/>
                <w:highlight w:val="none"/>
              </w:rPr>
              <w:t>破碎间</w:t>
            </w:r>
            <w:r>
              <w:rPr>
                <w:rFonts w:hint="default" w:ascii="Times New Roman" w:hAnsi="Times New Roman" w:eastAsia="宋体" w:cs="Times New Roman"/>
                <w:color w:val="auto"/>
                <w:sz w:val="24"/>
                <w:highlight w:val="none"/>
              </w:rPr>
              <w:t>内，80%的颗粒物经</w:t>
            </w:r>
            <w:r>
              <w:rPr>
                <w:rFonts w:hint="default" w:ascii="Times New Roman" w:hAnsi="Times New Roman" w:eastAsia="宋体" w:cs="Times New Roman"/>
                <w:bCs/>
                <w:color w:val="auto"/>
                <w:sz w:val="24"/>
                <w:highlight w:val="none"/>
              </w:rPr>
              <w:t>破碎间</w:t>
            </w:r>
            <w:r>
              <w:rPr>
                <w:rFonts w:hint="default" w:ascii="Times New Roman" w:hAnsi="Times New Roman" w:eastAsia="宋体" w:cs="Times New Roman"/>
                <w:color w:val="auto"/>
                <w:sz w:val="24"/>
                <w:highlight w:val="none"/>
              </w:rPr>
              <w:t>阻隔后沉降于地面，</w:t>
            </w:r>
            <w:r>
              <w:rPr>
                <w:rFonts w:hint="default" w:ascii="Times New Roman" w:hAnsi="Times New Roman" w:eastAsia="宋体" w:cs="Times New Roman"/>
                <w:color w:val="auto"/>
                <w:sz w:val="24"/>
                <w:highlight w:val="none"/>
                <w:lang w:val="en-US" w:eastAsia="zh-CN"/>
              </w:rPr>
              <w:t>由于破碎间门开关，考虑</w:t>
            </w:r>
            <w:r>
              <w:rPr>
                <w:rFonts w:hint="default" w:ascii="Times New Roman" w:hAnsi="Times New Roman" w:eastAsia="宋体" w:cs="Times New Roman"/>
                <w:color w:val="auto"/>
                <w:sz w:val="24"/>
                <w:highlight w:val="none"/>
              </w:rPr>
              <w:t>剩余20%的颗粒物呈无组织排放，因此，本项目</w:t>
            </w:r>
            <w:r>
              <w:rPr>
                <w:rFonts w:hint="default" w:ascii="Times New Roman" w:hAnsi="Times New Roman" w:eastAsia="宋体" w:cs="Times New Roman"/>
                <w:bCs/>
                <w:color w:val="auto"/>
                <w:sz w:val="24"/>
                <w:highlight w:val="none"/>
              </w:rPr>
              <w:t>边角料及不合格产品</w:t>
            </w:r>
            <w:r>
              <w:rPr>
                <w:rFonts w:hint="default" w:ascii="Times New Roman" w:hAnsi="Times New Roman" w:eastAsia="宋体" w:cs="Times New Roman"/>
                <w:color w:val="auto"/>
                <w:sz w:val="24"/>
                <w:highlight w:val="none"/>
              </w:rPr>
              <w:t>破碎无组织颗粒物排放量为</w:t>
            </w:r>
            <w:r>
              <w:rPr>
                <w:rFonts w:hint="default" w:ascii="Times New Roman" w:hAnsi="Times New Roman" w:eastAsia="宋体" w:cs="Times New Roman"/>
                <w:color w:val="auto"/>
                <w:sz w:val="24"/>
                <w:highlight w:val="none"/>
                <w:lang w:val="en-US" w:eastAsia="zh-CN"/>
              </w:rPr>
              <w:t>0.000004</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每周破碎一次，每次1h，则每年共破碎43次，因此排放速率为0.093kg/h。</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项目内拟设置1个食堂，内部设置2个灶头，属于小型饮食业单位。厨房内使用电和液化气，属于清洁能源。厨房中产生的废气主要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en-US" w:eastAsia="zh-CN"/>
              </w:rPr>
              <w:t>表4-11   食堂油烟产排情况一览表</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733"/>
              <w:gridCol w:w="682"/>
              <w:gridCol w:w="633"/>
              <w:gridCol w:w="963"/>
              <w:gridCol w:w="709"/>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84"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63"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63"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3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3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63"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0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120人/d</w:t>
                  </w:r>
                </w:p>
              </w:tc>
              <w:tc>
                <w:tcPr>
                  <w:tcW w:w="79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0.072</w:t>
                  </w:r>
                </w:p>
              </w:tc>
              <w:tc>
                <w:tcPr>
                  <w:tcW w:w="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0.0216</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96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sz w:val="21"/>
                      <w:szCs w:val="21"/>
                      <w:highlight w:val="none"/>
                      <w:lang w:val="en-US" w:eastAsia="zh-CN" w:bidi="ar"/>
                    </w:rPr>
                    <w:t>+</w:t>
                  </w:r>
                  <w:r>
                    <w:rPr>
                      <w:rStyle w:val="87"/>
                      <w:rFonts w:hint="default" w:ascii="Times New Roman" w:hAnsi="Times New Roman" w:eastAsia="宋体" w:cs="Times New Roman"/>
                      <w:b w:val="0"/>
                      <w:bCs w:val="0"/>
                      <w:color w:val="auto"/>
                      <w:sz w:val="21"/>
                      <w:szCs w:val="21"/>
                      <w:highlight w:val="none"/>
                      <w:lang w:val="en-US" w:eastAsia="zh-CN" w:bidi="ar"/>
                    </w:rPr>
                    <w:t>高于房顶</w:t>
                  </w:r>
                  <w:r>
                    <w:rPr>
                      <w:rStyle w:val="88"/>
                      <w:rFonts w:hint="default" w:ascii="Times New Roman" w:hAnsi="Times New Roman" w:eastAsia="宋体" w:cs="Times New Roman"/>
                      <w:b w:val="0"/>
                      <w:bCs w:val="0"/>
                      <w:color w:val="auto"/>
                      <w:sz w:val="21"/>
                      <w:szCs w:val="21"/>
                      <w:highlight w:val="none"/>
                      <w:lang w:val="en-US" w:eastAsia="zh-CN" w:bidi="ar"/>
                    </w:rPr>
                    <w:t>1.5m</w:t>
                  </w:r>
                  <w:r>
                    <w:rPr>
                      <w:rStyle w:val="87"/>
                      <w:rFonts w:hint="default" w:ascii="Times New Roman" w:hAnsi="Times New Roman" w:eastAsia="宋体" w:cs="Times New Roman"/>
                      <w:b w:val="0"/>
                      <w:bCs w:val="0"/>
                      <w:color w:val="auto"/>
                      <w:sz w:val="21"/>
                      <w:szCs w:val="21"/>
                      <w:highlight w:val="none"/>
                      <w:lang w:val="en-US" w:eastAsia="zh-CN" w:bidi="ar"/>
                    </w:rPr>
                    <w:t>排气筒</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0.0288</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0.00864</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0.0072</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r>
          </w:tbl>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48" w:lineRule="auto"/>
              <w:ind w:left="0" w:leftChars="0"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pacing w:val="6"/>
                <w:kern w:val="2"/>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eastAsia="zh-CN"/>
              </w:rPr>
              <w:t>卫生间、化粪池</w:t>
            </w:r>
            <w:r>
              <w:rPr>
                <w:rFonts w:hint="default" w:ascii="Times New Roman" w:hAnsi="Times New Roman" w:eastAsia="宋体" w:cs="Times New Roman"/>
                <w:b/>
                <w:bCs/>
                <w:color w:val="auto"/>
                <w:sz w:val="24"/>
                <w:szCs w:val="24"/>
                <w:highlight w:val="none"/>
                <w:lang w:val="en-US" w:eastAsia="zh-CN"/>
              </w:rPr>
              <w:t>及一体化生活污水处理站</w:t>
            </w:r>
            <w:r>
              <w:rPr>
                <w:rFonts w:hint="default" w:ascii="Times New Roman" w:hAnsi="Times New Roman" w:eastAsia="宋体" w:cs="Times New Roman"/>
                <w:b/>
                <w:bCs/>
                <w:color w:val="auto"/>
                <w:sz w:val="24"/>
                <w:szCs w:val="24"/>
                <w:highlight w:val="none"/>
                <w:lang w:eastAsia="zh-CN"/>
              </w:rPr>
              <w:t>异味</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本项目臭气</w:t>
            </w:r>
            <w:r>
              <w:rPr>
                <w:rFonts w:hint="default" w:ascii="Times New Roman" w:hAnsi="Times New Roman" w:eastAsia="宋体" w:cs="Times New Roman"/>
                <w:color w:val="auto"/>
                <w:sz w:val="24"/>
                <w:szCs w:val="24"/>
                <w:highlight w:val="none"/>
                <w:lang w:val="en-US" w:eastAsia="zh-CN"/>
              </w:rPr>
              <w:t>还</w:t>
            </w:r>
            <w:r>
              <w:rPr>
                <w:rFonts w:hint="default" w:ascii="Times New Roman" w:hAnsi="Times New Roman" w:eastAsia="宋体" w:cs="Times New Roman"/>
                <w:color w:val="auto"/>
                <w:sz w:val="24"/>
                <w:szCs w:val="24"/>
                <w:highlight w:val="none"/>
                <w:lang w:val="zh-CN" w:eastAsia="zh-CN"/>
              </w:rPr>
              <w:t>来源于</w:t>
            </w:r>
            <w:r>
              <w:rPr>
                <w:rFonts w:hint="default" w:ascii="Times New Roman" w:hAnsi="Times New Roman" w:eastAsia="宋体" w:cs="Times New Roman"/>
                <w:bCs w:val="0"/>
                <w:color w:val="auto"/>
                <w:sz w:val="24"/>
                <w:highlight w:val="none"/>
                <w:lang w:eastAsia="zh-CN"/>
              </w:rPr>
              <w:t>卫生间</w:t>
            </w:r>
            <w:r>
              <w:rPr>
                <w:rFonts w:hint="default" w:ascii="Times New Roman" w:hAnsi="Times New Roman" w:eastAsia="宋体" w:cs="Times New Roman"/>
                <w:color w:val="auto"/>
                <w:sz w:val="24"/>
                <w:szCs w:val="24"/>
                <w:highlight w:val="none"/>
              </w:rPr>
              <w:t>、化</w:t>
            </w:r>
            <w:r>
              <w:rPr>
                <w:rFonts w:hint="default" w:ascii="Times New Roman" w:hAnsi="Times New Roman" w:eastAsia="宋体" w:cs="Times New Roman"/>
                <w:b w:val="0"/>
                <w:bCs w:val="0"/>
                <w:color w:val="auto"/>
                <w:sz w:val="24"/>
                <w:szCs w:val="24"/>
                <w:highlight w:val="none"/>
              </w:rPr>
              <w:t>粪池</w:t>
            </w:r>
            <w:r>
              <w:rPr>
                <w:rFonts w:hint="default" w:ascii="Times New Roman" w:hAnsi="Times New Roman" w:eastAsia="宋体" w:cs="Times New Roman"/>
                <w:b w:val="0"/>
                <w:bCs w:val="0"/>
                <w:color w:val="auto"/>
                <w:sz w:val="24"/>
                <w:szCs w:val="24"/>
                <w:highlight w:val="none"/>
                <w:lang w:val="en-US" w:eastAsia="zh-CN"/>
              </w:rPr>
              <w:t>及一体化生活污水处理站</w:t>
            </w:r>
            <w:r>
              <w:rPr>
                <w:rFonts w:hint="default" w:ascii="Times New Roman" w:hAnsi="Times New Roman" w:eastAsia="宋体" w:cs="Times New Roman"/>
                <w:b w:val="0"/>
                <w:bCs w:val="0"/>
                <w:color w:val="auto"/>
                <w:sz w:val="24"/>
                <w:szCs w:val="24"/>
                <w:highlight w:val="none"/>
              </w:rPr>
              <w:t>等</w:t>
            </w:r>
            <w:r>
              <w:rPr>
                <w:rFonts w:hint="default" w:ascii="Times New Roman" w:hAnsi="Times New Roman" w:eastAsia="宋体" w:cs="Times New Roman"/>
                <w:color w:val="auto"/>
                <w:sz w:val="24"/>
                <w:szCs w:val="24"/>
                <w:highlight w:val="none"/>
              </w:rPr>
              <w:t>使用过程。</w:t>
            </w:r>
          </w:p>
          <w:p>
            <w:pPr>
              <w:pStyle w:val="8"/>
              <w:keepNext w:val="0"/>
              <w:keepLines w:val="0"/>
              <w:pageBreakBefore w:val="0"/>
              <w:widowControl w:val="0"/>
              <w:shd w:val="clear"/>
              <w:kinsoku/>
              <w:wordWrap/>
              <w:overflowPunct/>
              <w:topLinePunct w:val="0"/>
              <w:autoSpaceDE/>
              <w:autoSpaceDN/>
              <w:bidi w:val="0"/>
              <w:adjustRightInd/>
              <w:snapToGrid/>
              <w:spacing w:line="348" w:lineRule="auto"/>
              <w:ind w:firstLine="48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项目产生的生活垃圾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办公垃圾经项目</w:t>
            </w:r>
            <w:r>
              <w:rPr>
                <w:rFonts w:hint="default" w:ascii="Times New Roman" w:hAnsi="Times New Roman" w:eastAsia="宋体" w:cs="Times New Roman"/>
                <w:color w:val="auto"/>
                <w:sz w:val="24"/>
                <w:szCs w:val="24"/>
                <w:highlight w:val="none"/>
                <w:lang w:eastAsia="zh-CN"/>
              </w:rPr>
              <w:t>带盖</w:t>
            </w:r>
            <w:r>
              <w:rPr>
                <w:rFonts w:hint="default" w:ascii="Times New Roman" w:hAnsi="Times New Roman" w:eastAsia="宋体" w:cs="Times New Roman"/>
                <w:color w:val="auto"/>
                <w:sz w:val="24"/>
                <w:szCs w:val="24"/>
                <w:highlight w:val="none"/>
              </w:rPr>
              <w:t>垃圾桶收集后直接运至</w:t>
            </w:r>
            <w:r>
              <w:rPr>
                <w:rFonts w:hint="default" w:ascii="Times New Roman" w:hAnsi="Times New Roman" w:eastAsia="宋体" w:cs="Times New Roman"/>
                <w:color w:val="auto"/>
                <w:sz w:val="24"/>
                <w:szCs w:val="24"/>
                <w:highlight w:val="none"/>
                <w:lang w:eastAsia="zh-CN"/>
              </w:rPr>
              <w:t>附近</w:t>
            </w:r>
            <w:r>
              <w:rPr>
                <w:rFonts w:hint="default" w:ascii="Times New Roman" w:hAnsi="Times New Roman" w:eastAsia="宋体" w:cs="Times New Roman"/>
                <w:color w:val="auto"/>
                <w:sz w:val="24"/>
                <w:szCs w:val="24"/>
                <w:highlight w:val="none"/>
              </w:rPr>
              <w:t>垃圾收集点，由环卫部门清运处理，生活垃圾日产日清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异味</w:t>
            </w:r>
            <w:r>
              <w:rPr>
                <w:rFonts w:hint="default" w:ascii="Times New Roman" w:hAnsi="Times New Roman" w:eastAsia="宋体" w:cs="Times New Roman"/>
                <w:color w:val="auto"/>
                <w:sz w:val="24"/>
                <w:szCs w:val="24"/>
                <w:highlight w:val="none"/>
              </w:rPr>
              <w:t>产生量较小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48" w:lineRule="auto"/>
              <w:ind w:firstLine="488"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同时</w:t>
            </w: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eastAsia="zh-CN"/>
              </w:rPr>
              <w:t>卫生间、</w:t>
            </w:r>
            <w:r>
              <w:rPr>
                <w:rFonts w:hint="default" w:ascii="Times New Roman" w:hAnsi="Times New Roman" w:eastAsia="宋体" w:cs="Times New Roman"/>
                <w:color w:val="auto"/>
                <w:spacing w:val="2"/>
                <w:sz w:val="24"/>
                <w:szCs w:val="24"/>
                <w:highlight w:val="none"/>
              </w:rPr>
              <w:t>化粪</w:t>
            </w:r>
            <w:r>
              <w:rPr>
                <w:rFonts w:hint="default" w:ascii="Times New Roman" w:hAnsi="Times New Roman" w:eastAsia="宋体" w:cs="Times New Roman"/>
                <w:b w:val="0"/>
                <w:bCs w:val="0"/>
                <w:color w:val="auto"/>
                <w:spacing w:val="2"/>
                <w:sz w:val="24"/>
                <w:szCs w:val="24"/>
                <w:highlight w:val="none"/>
              </w:rPr>
              <w:t>池</w:t>
            </w:r>
            <w:r>
              <w:rPr>
                <w:rFonts w:hint="default" w:ascii="Times New Roman" w:hAnsi="Times New Roman" w:eastAsia="宋体" w:cs="Times New Roman"/>
                <w:b w:val="0"/>
                <w:bCs w:val="0"/>
                <w:color w:val="auto"/>
                <w:sz w:val="24"/>
                <w:szCs w:val="24"/>
                <w:highlight w:val="none"/>
                <w:lang w:val="en-US" w:eastAsia="zh-CN"/>
              </w:rPr>
              <w:t>及一体化生活污水处理站</w:t>
            </w:r>
            <w:r>
              <w:rPr>
                <w:rFonts w:hint="default" w:ascii="Times New Roman" w:hAnsi="Times New Roman" w:eastAsia="宋体" w:cs="Times New Roman"/>
                <w:b w:val="0"/>
                <w:bCs w:val="0"/>
                <w:color w:val="auto"/>
                <w:spacing w:val="2"/>
                <w:sz w:val="24"/>
                <w:szCs w:val="24"/>
                <w:highlight w:val="none"/>
                <w:lang w:eastAsia="zh-CN"/>
              </w:rPr>
              <w:t>在</w:t>
            </w:r>
            <w:r>
              <w:rPr>
                <w:rFonts w:hint="default" w:ascii="Times New Roman" w:hAnsi="Times New Roman" w:eastAsia="宋体" w:cs="Times New Roman"/>
                <w:b w:val="0"/>
                <w:bCs w:val="0"/>
                <w:color w:val="auto"/>
                <w:spacing w:val="2"/>
                <w:sz w:val="24"/>
                <w:szCs w:val="24"/>
                <w:highlight w:val="none"/>
              </w:rPr>
              <w:t>运营</w:t>
            </w:r>
            <w:r>
              <w:rPr>
                <w:rFonts w:hint="default" w:ascii="Times New Roman" w:hAnsi="Times New Roman" w:eastAsia="宋体" w:cs="Times New Roman"/>
                <w:color w:val="auto"/>
                <w:spacing w:val="2"/>
                <w:sz w:val="24"/>
                <w:szCs w:val="24"/>
                <w:highlight w:val="none"/>
              </w:rPr>
              <w:t>过程中</w:t>
            </w:r>
            <w:r>
              <w:rPr>
                <w:rFonts w:hint="default" w:ascii="Times New Roman" w:hAnsi="Times New Roman" w:eastAsia="宋体" w:cs="Times New Roman"/>
                <w:color w:val="auto"/>
                <w:spacing w:val="2"/>
                <w:sz w:val="24"/>
                <w:szCs w:val="24"/>
                <w:highlight w:val="none"/>
                <w:lang w:eastAsia="zh-CN"/>
              </w:rPr>
              <w:t>由于</w:t>
            </w:r>
            <w:r>
              <w:rPr>
                <w:rFonts w:hint="default" w:ascii="Times New Roman" w:hAnsi="Times New Roman" w:eastAsia="宋体" w:cs="Times New Roman"/>
                <w:color w:val="auto"/>
                <w:spacing w:val="2"/>
                <w:sz w:val="24"/>
                <w:szCs w:val="24"/>
                <w:highlight w:val="none"/>
              </w:rPr>
              <w:t>有机物的分解、发酵过程将</w:t>
            </w:r>
            <w:r>
              <w:rPr>
                <w:rFonts w:hint="default" w:ascii="Times New Roman" w:hAnsi="Times New Roman" w:eastAsia="宋体" w:cs="Times New Roman"/>
                <w:color w:val="auto"/>
                <w:spacing w:val="2"/>
                <w:sz w:val="24"/>
                <w:szCs w:val="24"/>
                <w:highlight w:val="none"/>
                <w:lang w:eastAsia="zh-CN"/>
              </w:rPr>
              <w:t>会</w:t>
            </w:r>
            <w:r>
              <w:rPr>
                <w:rFonts w:hint="default" w:ascii="Times New Roman" w:hAnsi="Times New Roman" w:eastAsia="宋体" w:cs="Times New Roman"/>
                <w:color w:val="auto"/>
                <w:spacing w:val="2"/>
                <w:sz w:val="24"/>
                <w:szCs w:val="24"/>
                <w:highlight w:val="none"/>
              </w:rPr>
              <w:t>产生异味，异味为多组分、低浓度化学物质形成的混合物，其主要成分为氨、硫化</w:t>
            </w:r>
            <w:r>
              <w:rPr>
                <w:rFonts w:hint="default" w:ascii="Times New Roman" w:hAnsi="Times New Roman" w:eastAsia="宋体" w:cs="Times New Roman"/>
                <w:b w:val="0"/>
                <w:bCs w:val="0"/>
                <w:color w:val="auto"/>
                <w:spacing w:val="2"/>
                <w:sz w:val="24"/>
                <w:szCs w:val="24"/>
                <w:highlight w:val="none"/>
              </w:rPr>
              <w:t>氢</w:t>
            </w:r>
            <w:r>
              <w:rPr>
                <w:rFonts w:hint="default" w:ascii="Times New Roman" w:hAnsi="Times New Roman" w:eastAsia="宋体" w:cs="Times New Roman"/>
                <w:b w:val="0"/>
                <w:bCs w:val="0"/>
                <w:color w:val="auto"/>
                <w:spacing w:val="2"/>
                <w:sz w:val="24"/>
                <w:szCs w:val="24"/>
                <w:highlight w:val="none"/>
                <w:lang w:eastAsia="zh-CN"/>
              </w:rPr>
              <w:t>等</w:t>
            </w:r>
            <w:r>
              <w:rPr>
                <w:rFonts w:hint="default" w:ascii="Times New Roman" w:hAnsi="Times New Roman" w:eastAsia="宋体" w:cs="Times New Roman"/>
                <w:b w:val="0"/>
                <w:bCs w:val="0"/>
                <w:color w:val="auto"/>
                <w:spacing w:val="2"/>
                <w:sz w:val="24"/>
                <w:szCs w:val="24"/>
                <w:highlight w:val="none"/>
              </w:rPr>
              <w:t>物质。</w:t>
            </w:r>
            <w:r>
              <w:rPr>
                <w:rFonts w:hint="default" w:ascii="Times New Roman" w:hAnsi="Times New Roman" w:eastAsia="宋体" w:cs="Times New Roman"/>
                <w:b w:val="0"/>
                <w:bCs w:val="0"/>
                <w:color w:val="auto"/>
                <w:spacing w:val="2"/>
                <w:sz w:val="24"/>
                <w:szCs w:val="24"/>
                <w:highlight w:val="none"/>
                <w:lang w:eastAsia="zh-CN"/>
              </w:rPr>
              <w:t>项目</w:t>
            </w:r>
            <w:r>
              <w:rPr>
                <w:rFonts w:hint="default" w:ascii="Times New Roman" w:hAnsi="Times New Roman" w:eastAsia="宋体" w:cs="Times New Roman"/>
                <w:b w:val="0"/>
                <w:bCs w:val="0"/>
                <w:color w:val="auto"/>
                <w:sz w:val="24"/>
                <w:szCs w:val="24"/>
                <w:highlight w:val="none"/>
              </w:rPr>
              <w:t>卫生间为</w:t>
            </w:r>
            <w:r>
              <w:rPr>
                <w:rFonts w:hint="default" w:ascii="Times New Roman" w:hAnsi="Times New Roman" w:eastAsia="宋体" w:cs="Times New Roman"/>
                <w:b w:val="0"/>
                <w:bCs w:val="0"/>
                <w:color w:val="auto"/>
                <w:sz w:val="24"/>
                <w:szCs w:val="24"/>
                <w:highlight w:val="none"/>
                <w:lang w:eastAsia="zh-CN"/>
              </w:rPr>
              <w:t>水冲厕</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设置专人打扫；</w:t>
            </w:r>
            <w:r>
              <w:rPr>
                <w:rFonts w:hint="default" w:ascii="Times New Roman" w:hAnsi="Times New Roman" w:eastAsia="宋体" w:cs="Times New Roman"/>
                <w:b w:val="0"/>
                <w:bCs w:val="0"/>
                <w:color w:val="auto"/>
                <w:spacing w:val="2"/>
                <w:sz w:val="24"/>
                <w:szCs w:val="24"/>
                <w:highlight w:val="none"/>
              </w:rPr>
              <w:t>化粪池</w:t>
            </w:r>
            <w:r>
              <w:rPr>
                <w:rFonts w:hint="default" w:ascii="Times New Roman" w:hAnsi="Times New Roman" w:eastAsia="宋体" w:cs="Times New Roman"/>
                <w:b w:val="0"/>
                <w:bCs w:val="0"/>
                <w:color w:val="auto"/>
                <w:sz w:val="24"/>
                <w:szCs w:val="24"/>
                <w:highlight w:val="none"/>
                <w:lang w:val="en-US" w:eastAsia="zh-CN"/>
              </w:rPr>
              <w:t>及一体化生活污水处理站</w:t>
            </w:r>
            <w:r>
              <w:rPr>
                <w:rFonts w:hint="default" w:ascii="Times New Roman" w:hAnsi="Times New Roman" w:eastAsia="宋体" w:cs="Times New Roman"/>
                <w:b w:val="0"/>
                <w:bCs w:val="0"/>
                <w:color w:val="auto"/>
                <w:spacing w:val="2"/>
                <w:sz w:val="24"/>
                <w:szCs w:val="24"/>
                <w:highlight w:val="none"/>
                <w:lang w:eastAsia="zh-CN"/>
              </w:rPr>
              <w:t>为</w:t>
            </w:r>
            <w:r>
              <w:rPr>
                <w:rFonts w:hint="default" w:ascii="Times New Roman" w:hAnsi="Times New Roman" w:eastAsia="宋体" w:cs="Times New Roman"/>
                <w:b w:val="0"/>
                <w:bCs w:val="0"/>
                <w:color w:val="auto"/>
                <w:spacing w:val="2"/>
                <w:sz w:val="24"/>
                <w:szCs w:val="24"/>
                <w:highlight w:val="none"/>
              </w:rPr>
              <w:t>全封闭加盖设计</w:t>
            </w:r>
            <w:r>
              <w:rPr>
                <w:rFonts w:hint="default" w:ascii="Times New Roman" w:hAnsi="Times New Roman" w:eastAsia="宋体" w:cs="Times New Roman"/>
                <w:b w:val="0"/>
                <w:bCs w:val="0"/>
                <w:color w:val="auto"/>
                <w:sz w:val="24"/>
                <w:szCs w:val="24"/>
                <w:highlight w:val="none"/>
                <w:lang w:eastAsia="zh-CN"/>
              </w:rPr>
              <w:t>，同时</w:t>
            </w:r>
            <w:r>
              <w:rPr>
                <w:rFonts w:hint="default" w:ascii="Times New Roman" w:hAnsi="Times New Roman" w:eastAsia="宋体" w:cs="Times New Roman"/>
                <w:b w:val="0"/>
                <w:bCs w:val="0"/>
                <w:color w:val="auto"/>
                <w:sz w:val="24"/>
                <w:szCs w:val="24"/>
                <w:highlight w:val="none"/>
              </w:rPr>
              <w:t>加强卫生管理后异味产生量较小，</w:t>
            </w:r>
            <w:r>
              <w:rPr>
                <w:rFonts w:hint="default" w:ascii="Times New Roman" w:hAnsi="Times New Roman" w:eastAsia="宋体" w:cs="Times New Roman"/>
                <w:b w:val="0"/>
                <w:bCs w:val="0"/>
                <w:color w:val="auto"/>
                <w:spacing w:val="2"/>
                <w:sz w:val="24"/>
                <w:szCs w:val="24"/>
                <w:highlight w:val="none"/>
                <w:lang w:eastAsia="zh-CN"/>
              </w:rPr>
              <w:t>呈无组织排放。</w:t>
            </w:r>
          </w:p>
          <w:p>
            <w:pPr>
              <w:pStyle w:val="26"/>
              <w:keepNext w:val="0"/>
              <w:keepLines w:val="0"/>
              <w:pageBreakBefore w:val="0"/>
              <w:widowControl w:val="0"/>
              <w:shd w:val="clear"/>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发生非正常排放，即废气处理设施发生故障时，项目区内的废气处理效率下降甚至完全失效，本次环评主要考虑“二级滤筒除尘器”、“三级活性炭吸附装置”处理效率降至0%的情况。此时DA001-DA003排气筒中污染物浓度大幅增加，对周围环境影响较大。项目非正常排放条件下废气排放情况详见表4-12。</w:t>
            </w:r>
          </w:p>
          <w:p>
            <w:pPr>
              <w:keepNext w:val="0"/>
              <w:keepLines w:val="0"/>
              <w:pageBreakBefore w:val="0"/>
              <w:widowControl w:val="0"/>
              <w:shd w:val="clear"/>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本项目有组织</w:t>
            </w:r>
            <w:r>
              <w:rPr>
                <w:rFonts w:hint="default" w:ascii="Times New Roman" w:hAnsi="Times New Roman" w:eastAsia="宋体" w:cs="Times New Roman"/>
                <w:b/>
                <w:bCs/>
                <w:color w:val="auto"/>
                <w:sz w:val="21"/>
                <w:szCs w:val="21"/>
                <w:highlight w:val="none"/>
                <w:lang w:val="en-US" w:eastAsia="zh-CN"/>
              </w:rPr>
              <w:t>有机废气</w:t>
            </w:r>
            <w:r>
              <w:rPr>
                <w:rFonts w:hint="default" w:ascii="Times New Roman" w:hAnsi="Times New Roman" w:eastAsia="宋体" w:cs="Times New Roman"/>
                <w:b/>
                <w:bCs/>
                <w:color w:val="auto"/>
                <w:sz w:val="21"/>
                <w:szCs w:val="21"/>
                <w:highlight w:val="none"/>
              </w:rPr>
              <w:t>非正常工况下排放情况表</w:t>
            </w:r>
          </w:p>
          <w:tbl>
            <w:tblPr>
              <w:tblStyle w:val="27"/>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73"/>
              <w:gridCol w:w="682"/>
              <w:gridCol w:w="731"/>
              <w:gridCol w:w="694"/>
              <w:gridCol w:w="850"/>
              <w:gridCol w:w="796"/>
              <w:gridCol w:w="686"/>
              <w:gridCol w:w="651"/>
              <w:gridCol w:w="650"/>
              <w:gridCol w:w="518"/>
              <w:gridCol w:w="9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8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73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340" w:type="dxa"/>
                  <w:gridSpan w:val="3"/>
                  <w:tcBorders>
                    <w:tl2br w:val="nil"/>
                    <w:tr2bl w:val="nil"/>
                  </w:tcBorders>
                  <w:noWrap w:val="0"/>
                  <w:vAlign w:val="top"/>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686"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5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6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5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9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94"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50"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796"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p>
              </w:tc>
              <w:tc>
                <w:tcPr>
                  <w:tcW w:w="686"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0"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喷塑、浸塑废气（</w:t>
                  </w:r>
                  <w:r>
                    <w:rPr>
                      <w:rFonts w:hint="default" w:ascii="Times New Roman" w:hAnsi="Times New Roman" w:eastAsia="宋体" w:cs="Times New Roman"/>
                      <w:color w:val="auto"/>
                      <w:sz w:val="21"/>
                      <w:szCs w:val="21"/>
                      <w:highlight w:val="none"/>
                    </w:rPr>
                    <w:t>DA001</w:t>
                  </w:r>
                  <w:r>
                    <w:rPr>
                      <w:rFonts w:hint="default" w:ascii="Times New Roman" w:hAnsi="Times New Roman" w:eastAsia="宋体" w:cs="Times New Roman"/>
                      <w:color w:val="auto"/>
                      <w:sz w:val="21"/>
                      <w:szCs w:val="21"/>
                      <w:highlight w:val="none"/>
                      <w:lang w:val="en-US" w:eastAsia="zh-CN"/>
                    </w:rPr>
                    <w:t>）</w:t>
                  </w:r>
                </w:p>
              </w:tc>
              <w:tc>
                <w:tcPr>
                  <w:tcW w:w="68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2.85</w:t>
                  </w: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1.1875 </w:t>
                  </w:r>
                </w:p>
              </w:tc>
              <w:tc>
                <w:tcPr>
                  <w:tcW w:w="7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197.92 </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超标</w:t>
                  </w:r>
                </w:p>
              </w:tc>
              <w:tc>
                <w:tcPr>
                  <w:tcW w:w="6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9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燃料燃烧、固化废气（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68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0.0114 </w:t>
                  </w: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0.0048 </w:t>
                  </w:r>
                </w:p>
              </w:tc>
              <w:tc>
                <w:tcPr>
                  <w:tcW w:w="7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0.79 </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518"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918"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restar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硅芯管/集束管及PSP穿线管</w:t>
                  </w:r>
                  <w:r>
                    <w:rPr>
                      <w:rFonts w:hint="default" w:ascii="Times New Roman" w:hAnsi="Times New Roman" w:eastAsia="宋体" w:cs="Times New Roman"/>
                      <w:color w:val="auto"/>
                      <w:sz w:val="21"/>
                      <w:szCs w:val="21"/>
                      <w:highlight w:val="none"/>
                      <w:lang w:val="en-US" w:eastAsia="zh-CN"/>
                    </w:rPr>
                    <w:t>生产过程（</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3）</w:t>
                  </w:r>
                </w:p>
              </w:tc>
              <w:tc>
                <w:tcPr>
                  <w:tcW w:w="682"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31" w:type="dxa"/>
                  <w:vMerge w:val="restart"/>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85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0.0267 </w:t>
                  </w:r>
                </w:p>
              </w:tc>
              <w:tc>
                <w:tcPr>
                  <w:tcW w:w="79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3.09 </w:t>
                  </w:r>
                </w:p>
              </w:tc>
              <w:tc>
                <w:tcPr>
                  <w:tcW w:w="686" w:type="dxa"/>
                  <w:vMerge w:val="restart"/>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65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31"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694"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850"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120（无量纲）</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bl>
          <w:p>
            <w:pPr>
              <w:pStyle w:val="18"/>
              <w:keepNext w:val="0"/>
              <w:keepLines w:val="0"/>
              <w:pageBreakBefore w:val="0"/>
              <w:widowControl w:val="0"/>
              <w:shd w:val="clear"/>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根据上表，非正常情况下</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即</w:t>
            </w:r>
            <w:r>
              <w:rPr>
                <w:rFonts w:hint="default" w:ascii="Times New Roman" w:hAnsi="Times New Roman" w:eastAsia="宋体" w:cs="Times New Roman"/>
                <w:color w:val="auto"/>
                <w:spacing w:val="-3"/>
                <w:sz w:val="24"/>
                <w:szCs w:val="24"/>
                <w:highlight w:val="none"/>
                <w:lang w:val="en-US" w:eastAsia="zh-CN"/>
              </w:rPr>
              <w:t>当</w:t>
            </w:r>
            <w:r>
              <w:rPr>
                <w:rFonts w:hint="default" w:ascii="Times New Roman" w:hAnsi="Times New Roman" w:eastAsia="宋体" w:cs="Times New Roman"/>
                <w:color w:val="auto"/>
                <w:sz w:val="24"/>
                <w:szCs w:val="24"/>
                <w:highlight w:val="none"/>
                <w:lang w:val="en-US" w:eastAsia="zh-CN"/>
              </w:rPr>
              <w:t>喷塑、浸塑废气处理设施“二级滤筒除尘器”</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DA001</w:t>
            </w:r>
            <w:r>
              <w:rPr>
                <w:rFonts w:hint="default" w:ascii="Times New Roman" w:hAnsi="Times New Roman" w:eastAsia="宋体" w:cs="Times New Roman"/>
                <w:color w:val="auto"/>
                <w:spacing w:val="-9"/>
                <w:sz w:val="24"/>
                <w:szCs w:val="24"/>
                <w:highlight w:val="none"/>
                <w:lang w:val="en-US" w:eastAsia="zh-CN"/>
              </w:rPr>
              <w:t>排气筒中颗粒物排放浓度不能满足</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pacing w:val="-3"/>
                <w:sz w:val="24"/>
                <w:szCs w:val="24"/>
                <w:highlight w:val="none"/>
              </w:rPr>
              <w:t>当</w:t>
            </w:r>
            <w:r>
              <w:rPr>
                <w:rFonts w:hint="default" w:ascii="Times New Roman" w:hAnsi="Times New Roman" w:eastAsia="宋体" w:cs="Times New Roman"/>
                <w:color w:val="auto"/>
                <w:spacing w:val="-3"/>
                <w:sz w:val="24"/>
                <w:szCs w:val="24"/>
                <w:highlight w:val="none"/>
                <w:lang w:val="en-US" w:eastAsia="zh-CN"/>
              </w:rPr>
              <w:t>固化废气处理设施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pacing w:val="-9"/>
                <w:sz w:val="24"/>
                <w:szCs w:val="24"/>
                <w:highlight w:val="none"/>
                <w:lang w:val="en-US" w:eastAsia="zh-CN"/>
              </w:rPr>
              <w:t>排气筒中非甲烷总烃</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仍能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pacing w:val="-3"/>
                <w:sz w:val="24"/>
                <w:szCs w:val="24"/>
                <w:highlight w:val="none"/>
              </w:rPr>
              <w:t>当</w:t>
            </w:r>
            <w:r>
              <w:rPr>
                <w:rFonts w:hint="default" w:ascii="Times New Roman" w:hAnsi="Times New Roman" w:eastAsia="宋体" w:cs="Times New Roman"/>
                <w:i w:val="0"/>
                <w:iCs w:val="0"/>
                <w:color w:val="auto"/>
                <w:kern w:val="0"/>
                <w:sz w:val="24"/>
                <w:szCs w:val="24"/>
                <w:u w:val="none"/>
                <w:lang w:val="en-US" w:eastAsia="zh-CN" w:bidi="ar"/>
              </w:rPr>
              <w:t>硅芯管/集束管及PSP穿线管</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pacing w:val="-3"/>
                <w:sz w:val="24"/>
                <w:szCs w:val="24"/>
                <w:highlight w:val="none"/>
                <w:lang w:val="en-US" w:eastAsia="zh-CN"/>
              </w:rPr>
              <w:t>废气处理设施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pacing w:val="-9"/>
                <w:sz w:val="24"/>
                <w:szCs w:val="24"/>
                <w:highlight w:val="none"/>
                <w:lang w:val="en-US" w:eastAsia="zh-CN"/>
              </w:rPr>
              <w:t>排气筒中非甲烷总烃</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仍能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大气污染物排放限值，臭气浓度仍能满足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shd w:val="clear"/>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hd w:val="clear"/>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shd w:val="clear"/>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w:t>
            </w:r>
            <w:r>
              <w:rPr>
                <w:rFonts w:hint="default" w:ascii="Times New Roman" w:hAnsi="Times New Roman" w:eastAsia="宋体" w:cs="Times New Roman"/>
                <w:bCs/>
                <w:color w:val="auto"/>
                <w:kern w:val="0"/>
                <w:highlight w:val="none"/>
                <w:lang w:eastAsia="zh-CN"/>
              </w:rPr>
              <w:t>、</w:t>
            </w:r>
            <w:r>
              <w:rPr>
                <w:rFonts w:hint="default" w:ascii="Times New Roman" w:hAnsi="Times New Roman" w:eastAsia="宋体" w:cs="Times New Roman"/>
                <w:bCs/>
                <w:color w:val="auto"/>
                <w:kern w:val="0"/>
                <w:highlight w:val="none"/>
              </w:rPr>
              <w:t>DA00</w:t>
            </w:r>
            <w:r>
              <w:rPr>
                <w:rFonts w:hint="default" w:ascii="Times New Roman" w:hAnsi="Times New Roman" w:eastAsia="宋体" w:cs="Times New Roman"/>
                <w:bCs/>
                <w:color w:val="auto"/>
                <w:kern w:val="0"/>
                <w:highlight w:val="none"/>
                <w:lang w:val="en-US" w:eastAsia="zh-CN"/>
              </w:rPr>
              <w:t>2及</w:t>
            </w:r>
            <w:r>
              <w:rPr>
                <w:rFonts w:hint="default" w:ascii="Times New Roman" w:hAnsi="Times New Roman" w:eastAsia="宋体" w:cs="Times New Roman"/>
                <w:bCs/>
                <w:color w:val="auto"/>
                <w:kern w:val="0"/>
                <w:highlight w:val="none"/>
              </w:rPr>
              <w:t>DA00</w:t>
            </w:r>
            <w:r>
              <w:rPr>
                <w:rFonts w:hint="default" w:ascii="Times New Roman" w:hAnsi="Times New Roman" w:eastAsia="宋体" w:cs="Times New Roman"/>
                <w:bCs/>
                <w:color w:val="auto"/>
                <w:kern w:val="0"/>
                <w:highlight w:val="none"/>
                <w:lang w:val="en-US" w:eastAsia="zh-CN"/>
              </w:rPr>
              <w:t>3</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4-13</w:t>
            </w:r>
            <w:r>
              <w:rPr>
                <w:rFonts w:hint="default" w:ascii="Times New Roman" w:hAnsi="Times New Roman" w:eastAsia="宋体" w:cs="Times New Roman"/>
                <w:bCs/>
                <w:color w:val="auto"/>
                <w:szCs w:val="24"/>
                <w:highlight w:val="none"/>
              </w:rPr>
              <w:t>所示。</w:t>
            </w:r>
          </w:p>
          <w:p>
            <w:pPr>
              <w:pStyle w:val="26"/>
              <w:shd w:val="clear"/>
              <w:spacing w:after="0"/>
              <w:ind w:left="0" w:leftChars="0" w:firstLine="0" w:firstLineChars="0"/>
              <w:jc w:val="center"/>
              <w:rPr>
                <w:rFonts w:hint="default" w:ascii="Times New Roman" w:hAnsi="Times New Roman" w:eastAsia="宋体" w:cs="Times New Roman"/>
                <w:b/>
                <w:bCs w:val="0"/>
                <w:color w:val="auto"/>
                <w:spacing w:val="0"/>
                <w:kern w:val="0"/>
                <w:sz w:val="18"/>
                <w:szCs w:val="18"/>
                <w:highlight w:val="none"/>
                <w:lang w:bidi="ar"/>
              </w:rPr>
            </w:pPr>
            <w:r>
              <w:rPr>
                <w:rFonts w:hint="default" w:ascii="Times New Roman" w:hAnsi="Times New Roman" w:eastAsia="宋体" w:cs="Times New Roman"/>
                <w:b/>
                <w:bCs w:val="0"/>
                <w:color w:val="auto"/>
                <w:spacing w:val="0"/>
                <w:kern w:val="0"/>
                <w:sz w:val="18"/>
                <w:szCs w:val="18"/>
                <w:highlight w:val="none"/>
                <w:lang w:bidi="ar"/>
              </w:rPr>
              <w:t>表</w:t>
            </w:r>
            <w:r>
              <w:rPr>
                <w:rFonts w:hint="default" w:ascii="Times New Roman" w:hAnsi="Times New Roman" w:eastAsia="宋体" w:cs="Times New Roman"/>
                <w:b/>
                <w:bCs w:val="0"/>
                <w:color w:val="auto"/>
                <w:spacing w:val="0"/>
                <w:kern w:val="0"/>
                <w:sz w:val="18"/>
                <w:szCs w:val="18"/>
                <w:highlight w:val="none"/>
                <w:lang w:val="en-US" w:eastAsia="zh-CN" w:bidi="ar"/>
              </w:rPr>
              <w:t>4-13</w:t>
            </w:r>
            <w:r>
              <w:rPr>
                <w:rFonts w:hint="default" w:ascii="Times New Roman" w:hAnsi="Times New Roman" w:eastAsia="宋体" w:cs="Times New Roman"/>
                <w:b/>
                <w:bCs w:val="0"/>
                <w:color w:val="auto"/>
                <w:spacing w:val="0"/>
                <w:kern w:val="0"/>
                <w:sz w:val="18"/>
                <w:szCs w:val="18"/>
                <w:highlight w:val="none"/>
                <w:lang w:bidi="ar"/>
              </w:rPr>
              <w:t xml:space="preserve">   达标情况分析表</w:t>
            </w:r>
          </w:p>
          <w:tbl>
            <w:tblPr>
              <w:tblStyle w:val="27"/>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790"/>
              <w:gridCol w:w="768"/>
              <w:gridCol w:w="825"/>
              <w:gridCol w:w="656"/>
              <w:gridCol w:w="751"/>
              <w:gridCol w:w="781"/>
              <w:gridCol w:w="694"/>
              <w:gridCol w:w="577"/>
              <w:gridCol w:w="576"/>
              <w:gridCol w:w="6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工程</w:t>
                  </w:r>
                </w:p>
              </w:tc>
              <w:tc>
                <w:tcPr>
                  <w:tcW w:w="890"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污染因子</w:t>
                  </w:r>
                </w:p>
              </w:tc>
              <w:tc>
                <w:tcPr>
                  <w:tcW w:w="2383"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产生情况</w:t>
                  </w:r>
                </w:p>
              </w:tc>
              <w:tc>
                <w:tcPr>
                  <w:tcW w:w="656"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处理效率%</w:t>
                  </w:r>
                </w:p>
              </w:tc>
              <w:tc>
                <w:tcPr>
                  <w:tcW w:w="2226"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排放情况</w:t>
                  </w:r>
                </w:p>
              </w:tc>
              <w:tc>
                <w:tcPr>
                  <w:tcW w:w="1153" w:type="dxa"/>
                  <w:gridSpan w:val="2"/>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标准值</w:t>
                  </w:r>
                </w:p>
              </w:tc>
              <w:tc>
                <w:tcPr>
                  <w:tcW w:w="602"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890"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790"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产生量（t/a）</w:t>
                  </w:r>
                </w:p>
              </w:tc>
              <w:tc>
                <w:tcPr>
                  <w:tcW w:w="768"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color w:val="auto"/>
                      <w:sz w:val="18"/>
                      <w:szCs w:val="18"/>
                      <w:highlight w:val="none"/>
                    </w:rPr>
                    <w:t>产生速率（kg/h）</w:t>
                  </w:r>
                </w:p>
              </w:tc>
              <w:tc>
                <w:tcPr>
                  <w:tcW w:w="825"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产生浓度（mg/m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656"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75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排放量（t/a）</w:t>
                  </w:r>
                </w:p>
              </w:tc>
              <w:tc>
                <w:tcPr>
                  <w:tcW w:w="78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排放速率</w:t>
                  </w:r>
                  <w:r>
                    <w:rPr>
                      <w:rFonts w:hint="default" w:ascii="Times New Roman" w:hAnsi="Times New Roman" w:eastAsia="宋体" w:cs="Times New Roman"/>
                      <w:b/>
                      <w:bCs/>
                      <w:color w:val="auto"/>
                      <w:sz w:val="18"/>
                      <w:szCs w:val="18"/>
                      <w:highlight w:val="none"/>
                    </w:rPr>
                    <w:t>（kg/h）</w:t>
                  </w:r>
                </w:p>
              </w:tc>
              <w:tc>
                <w:tcPr>
                  <w:tcW w:w="694"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排放浓度（mg/m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577"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速率（kg/h）</w:t>
                  </w:r>
                </w:p>
              </w:tc>
              <w:tc>
                <w:tcPr>
                  <w:tcW w:w="576"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lang w:val="en-US" w:eastAsia="zh-CN"/>
                    </w:rPr>
                    <w:t>浓度</w:t>
                  </w:r>
                  <w:r>
                    <w:rPr>
                      <w:rFonts w:hint="default" w:ascii="Times New Roman" w:hAnsi="Times New Roman" w:eastAsia="宋体" w:cs="Times New Roman"/>
                      <w:b/>
                      <w:bCs w:val="0"/>
                      <w:color w:val="auto"/>
                      <w:sz w:val="18"/>
                      <w:szCs w:val="18"/>
                      <w:highlight w:val="none"/>
                    </w:rPr>
                    <w:t>（mg/m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602"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1</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2.85</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1.1875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197.92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95%</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0.1425</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0.0594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9.90 </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2</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0.0652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0.0272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4.53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0.0652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0.0272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4.53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0.0456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0.0190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0.0456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0.0190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550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0.4264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0.1777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29.61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0.4264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0.1777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29.61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0.385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0.0114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0.0048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0.79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0.0046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0.0019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0.32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3</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0.096</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0.1067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12.35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0.096</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0.1067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12.35 </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0.024</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0.0267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3.09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0.0096</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0.0107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 </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臭气浓度</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120（无量纲）</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48（无量纲）</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DA001及DA002排气筒中各污染物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要求，排放速率满足严格50%的要求；</w:t>
            </w:r>
            <w:r>
              <w:rPr>
                <w:rFonts w:hint="default" w:ascii="Times New Roman" w:hAnsi="Times New Roman" w:eastAsia="宋体" w:cs="Times New Roman"/>
                <w:color w:val="auto"/>
                <w:kern w:val="0"/>
                <w:sz w:val="24"/>
                <w:szCs w:val="24"/>
                <w:highlight w:val="none"/>
                <w:lang w:val="en-US" w:eastAsia="zh-CN"/>
              </w:rPr>
              <w:t>DA003排气筒中颗粒物及非甲烷总烃</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大气污染物排放限值要求；臭气浓度满足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szCs w:val="24"/>
                <w:highlight w:val="none"/>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w:t>
            </w:r>
            <w:r>
              <w:rPr>
                <w:rFonts w:hint="default" w:ascii="Times New Roman" w:hAnsi="Times New Roman" w:eastAsia="宋体" w:cs="Times New Roman"/>
                <w:b w:val="0"/>
                <w:bCs w:val="0"/>
                <w:color w:val="auto"/>
                <w:kern w:val="0"/>
                <w:sz w:val="24"/>
                <w:szCs w:val="24"/>
                <w:highlight w:val="none"/>
              </w:rPr>
              <w:t>单位产品非甲烷总烃排放量</w:t>
            </w:r>
            <w:r>
              <w:rPr>
                <w:rFonts w:hint="default" w:ascii="Times New Roman" w:hAnsi="Times New Roman" w:eastAsia="宋体" w:cs="Times New Roman"/>
                <w:b w:val="0"/>
                <w:bCs w:val="0"/>
                <w:color w:val="auto"/>
                <w:kern w:val="0"/>
                <w:sz w:val="24"/>
                <w:highlight w:val="none"/>
              </w:rPr>
              <w:t>达标情况分析</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单位产品非甲烷总烃含量根据《合成树脂工业污染物排放标准》（GB31572-2015）附录B公式计算：</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anchor distT="0" distB="0" distL="114300" distR="114300" simplePos="0" relativeHeight="251669504" behindDoc="0" locked="0" layoutInCell="1" allowOverlap="1">
                  <wp:simplePos x="0" y="0"/>
                  <wp:positionH relativeFrom="column">
                    <wp:posOffset>2124075</wp:posOffset>
                  </wp:positionH>
                  <wp:positionV relativeFrom="paragraph">
                    <wp:posOffset>34925</wp:posOffset>
                  </wp:positionV>
                  <wp:extent cx="1844040" cy="616585"/>
                  <wp:effectExtent l="0" t="0" r="3810" b="12065"/>
                  <wp:wrapSquare wrapText="bothSides"/>
                  <wp:docPr id="19" name="图片 26" descr="1628845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1628845270(1)"/>
                          <pic:cNvPicPr>
                            <a:picLocks noChangeAspect="1"/>
                          </pic:cNvPicPr>
                        </pic:nvPicPr>
                        <pic:blipFill>
                          <a:blip r:embed="rId44"/>
                          <a:srcRect l="29050" t="14525"/>
                          <a:stretch>
                            <a:fillRect/>
                          </a:stretch>
                        </pic:blipFill>
                        <pic:spPr>
                          <a:xfrm>
                            <a:off x="0" y="0"/>
                            <a:ext cx="1844040" cy="616585"/>
                          </a:xfrm>
                          <a:prstGeom prst="rect">
                            <a:avLst/>
                          </a:prstGeom>
                          <a:noFill/>
                          <a:ln>
                            <a:noFill/>
                          </a:ln>
                        </pic:spPr>
                      </pic:pic>
                    </a:graphicData>
                  </a:graphic>
                </wp:anchor>
              </w:drawing>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p>
          <w:p>
            <w:pPr>
              <w:shd w:val="clear"/>
              <w:adjustRightInd w:val="0"/>
              <w:snapToGrid w:val="0"/>
              <w:spacing w:line="360" w:lineRule="auto"/>
              <w:rPr>
                <w:rFonts w:hint="default" w:ascii="Times New Roman" w:hAnsi="Times New Roman" w:eastAsia="宋体" w:cs="Times New Roman"/>
                <w:color w:val="auto"/>
                <w:kern w:val="0"/>
                <w:sz w:val="24"/>
                <w:highlight w:val="none"/>
              </w:rPr>
            </w:pP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r>
              <w:rPr>
                <w:rFonts w:hint="default" w:ascii="Times New Roman" w:hAnsi="Times New Roman" w:eastAsia="宋体" w:cs="Times New Roman"/>
                <w:i/>
                <w:iCs/>
                <w:color w:val="auto"/>
                <w:kern w:val="0"/>
                <w:sz w:val="24"/>
                <w:highlight w:val="none"/>
              </w:rPr>
              <w:t>A</w:t>
            </w:r>
            <w:r>
              <w:rPr>
                <w:rFonts w:hint="default" w:ascii="Times New Roman" w:hAnsi="Times New Roman" w:eastAsia="宋体" w:cs="Times New Roman"/>
                <w:color w:val="auto"/>
                <w:kern w:val="0"/>
                <w:sz w:val="24"/>
                <w:highlight w:val="none"/>
              </w:rPr>
              <w:t>—单位合成树脂产品非甲烷总烃排放量，kg/t-产品；</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C实—排气筒中非甲烷总烃实测浓度，mg/m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硅芯管/集束管及PSP穿线管生产过程DA003排气筒中非甲烷总烃浓度为1.23</w:t>
            </w:r>
            <w:r>
              <w:rPr>
                <w:rFonts w:hint="default" w:ascii="Times New Roman" w:hAnsi="Times New Roman" w:eastAsia="宋体" w:cs="Times New Roman"/>
                <w:color w:val="auto"/>
                <w:kern w:val="0"/>
                <w:sz w:val="24"/>
                <w:highlight w:val="none"/>
              </w:rPr>
              <w:t>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Q—排气筒单位事件内排气量，m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val="en-US" w:eastAsia="zh-CN"/>
              </w:rPr>
              <w:t>硅芯管/集束管及PSP穿线管生产过程DA003排气筒风量为8640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eastAsia="zh-CN"/>
              </w:rPr>
              <w:t>；</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T产—单位时间内合成树脂的产量，t/h；</w:t>
            </w:r>
            <w:r>
              <w:rPr>
                <w:rFonts w:hint="default" w:ascii="Times New Roman" w:hAnsi="Times New Roman" w:eastAsia="宋体" w:cs="Times New Roman"/>
                <w:color w:val="auto"/>
                <w:kern w:val="0"/>
                <w:sz w:val="24"/>
                <w:highlight w:val="none"/>
                <w:lang w:val="en-US" w:eastAsia="zh-CN"/>
              </w:rPr>
              <w:t>项目硅芯管/集束管及PSP穿线管年生产900h，本项目</w:t>
            </w:r>
            <w:r>
              <w:rPr>
                <w:rFonts w:hint="default" w:ascii="Times New Roman" w:hAnsi="Times New Roman" w:eastAsia="宋体" w:cs="Times New Roman"/>
                <w:color w:val="auto"/>
                <w:kern w:val="0"/>
                <w:sz w:val="24"/>
                <w:highlight w:val="none"/>
              </w:rPr>
              <w:t>年产</w:t>
            </w:r>
            <w:r>
              <w:rPr>
                <w:rFonts w:hint="default" w:ascii="Times New Roman" w:hAnsi="Times New Roman" w:eastAsia="宋体" w:cs="Times New Roman"/>
                <w:color w:val="auto"/>
                <w:kern w:val="0"/>
                <w:sz w:val="24"/>
                <w:highlight w:val="none"/>
                <w:lang w:val="en-US" w:eastAsia="zh-CN"/>
              </w:rPr>
              <w:t>硅芯管/集束管及PSP穿线管20t</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即0.022t/h；</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根据上式计算得</w:t>
            </w: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单位产品非甲烷总烃排放量为</w:t>
            </w:r>
            <w:r>
              <w:rPr>
                <w:rFonts w:hint="default" w:ascii="Times New Roman" w:hAnsi="Times New Roman" w:eastAsia="宋体" w:cs="Times New Roman"/>
                <w:color w:val="auto"/>
                <w:kern w:val="0"/>
                <w:sz w:val="24"/>
                <w:highlight w:val="none"/>
                <w:lang w:val="en-US" w:eastAsia="zh-CN"/>
              </w:rPr>
              <w:t>0.4831</w:t>
            </w:r>
            <w:r>
              <w:rPr>
                <w:rFonts w:hint="default" w:ascii="Times New Roman" w:hAnsi="Times New Roman" w:eastAsia="宋体" w:cs="Times New Roman"/>
                <w:color w:val="auto"/>
                <w:kern w:val="0"/>
                <w:sz w:val="24"/>
                <w:highlight w:val="none"/>
              </w:rPr>
              <w:t>kg/t-产品</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单位产品非甲烷总烃排放量</w:t>
            </w:r>
            <w:r>
              <w:rPr>
                <w:rFonts w:hint="default" w:ascii="Times New Roman" w:hAnsi="Times New Roman" w:eastAsia="宋体" w:cs="Times New Roman"/>
                <w:color w:val="auto"/>
                <w:sz w:val="24"/>
                <w:szCs w:val="24"/>
                <w:highlight w:val="none"/>
                <w:lang w:val="en-US" w:eastAsia="zh-CN"/>
              </w:rPr>
              <w:t>满足0.5</w:t>
            </w:r>
            <w:r>
              <w:rPr>
                <w:rFonts w:hint="default" w:ascii="Times New Roman" w:hAnsi="Times New Roman" w:eastAsia="宋体" w:cs="Times New Roman"/>
                <w:color w:val="auto"/>
                <w:sz w:val="24"/>
                <w:szCs w:val="24"/>
                <w:highlight w:val="none"/>
              </w:rPr>
              <w:t>kg/t产品</w:t>
            </w:r>
            <w:r>
              <w:rPr>
                <w:rFonts w:hint="default" w:ascii="Times New Roman" w:hAnsi="Times New Roman" w:eastAsia="宋体" w:cs="Times New Roman"/>
                <w:color w:val="auto"/>
                <w:sz w:val="24"/>
                <w:szCs w:val="24"/>
                <w:highlight w:val="none"/>
                <w:lang w:val="en-US" w:eastAsia="zh-CN"/>
              </w:rPr>
              <w:t>的要求。</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③无组织废气达标分析</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rPr>
              <w:t>本环评采用AERSCREEN模型估算</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rPr>
              <w:t>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b w:val="0"/>
                <w:bCs w:val="0"/>
                <w:color w:val="auto"/>
                <w:sz w:val="24"/>
                <w:szCs w:val="24"/>
                <w:highlight w:val="none"/>
              </w:rPr>
              <w:t>组织排放的污染物最大地面落地浓度距源距离为源下风向</w:t>
            </w:r>
            <w:r>
              <w:rPr>
                <w:rFonts w:hint="default" w:ascii="Times New Roman" w:hAnsi="Times New Roman" w:eastAsia="宋体" w:cs="Times New Roman"/>
                <w:b w:val="0"/>
                <w:bCs w:val="0"/>
                <w:color w:val="auto"/>
                <w:sz w:val="24"/>
                <w:szCs w:val="24"/>
                <w:highlight w:val="none"/>
                <w:lang w:val="en-US" w:eastAsia="zh-CN"/>
              </w:rPr>
              <w:t>97</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lang w:val="en-US" w:eastAsia="zh-CN"/>
              </w:rPr>
              <w:t>无组织颗粒物</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0.0067m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占标率为0.74%；</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SO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2</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0.000051m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占标率为0.0102%；</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NO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X</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iCs/>
                <w:color w:val="auto"/>
                <w:sz w:val="24"/>
                <w:szCs w:val="24"/>
                <w:highlight w:val="none"/>
                <w:lang w:val="en-US" w:eastAsia="zh-CN"/>
              </w:rPr>
              <w:t>0.00045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占标率为0.18%；</w:t>
            </w:r>
            <w:r>
              <w:rPr>
                <w:rFonts w:hint="default" w:ascii="Times New Roman" w:hAnsi="Times New Roman" w:eastAsia="宋体" w:cs="Times New Roman"/>
                <w:b w:val="0"/>
                <w:bCs w:val="0"/>
                <w:color w:val="auto"/>
                <w:sz w:val="24"/>
                <w:szCs w:val="24"/>
                <w:highlight w:val="none"/>
                <w:lang w:val="en-US" w:eastAsia="zh-CN"/>
              </w:rPr>
              <w:t>非甲烷总烃</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0.00013m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占标率为0.0065%</w:t>
            </w:r>
            <w:r>
              <w:rPr>
                <w:rFonts w:hint="default" w:ascii="Times New Roman" w:hAnsi="Times New Roman" w:eastAsia="宋体" w:cs="Times New Roman"/>
                <w:b w:val="0"/>
                <w:bCs w:val="0"/>
                <w:i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厂区内无组织非甲烷总烃满足《挥发性有机物无组织排放控制标准》</w:t>
            </w:r>
            <w:r>
              <w:rPr>
                <w:rFonts w:hint="default" w:ascii="Times New Roman" w:hAnsi="Times New Roman" w:eastAsia="宋体" w:cs="Times New Roman"/>
                <w:b w:val="0"/>
                <w:bCs w:val="0"/>
                <w:color w:val="auto"/>
                <w:sz w:val="24"/>
                <w:szCs w:val="24"/>
                <w:highlight w:val="none"/>
                <w:lang w:val="zh-CN"/>
              </w:rPr>
              <w:t>（GB</w:t>
            </w:r>
            <w:r>
              <w:rPr>
                <w:rFonts w:hint="default" w:ascii="Times New Roman" w:hAnsi="Times New Roman" w:eastAsia="宋体" w:cs="Times New Roman"/>
                <w:b w:val="0"/>
                <w:bCs w:val="0"/>
                <w:color w:val="auto"/>
                <w:sz w:val="24"/>
                <w:szCs w:val="24"/>
                <w:highlight w:val="none"/>
              </w:rPr>
              <w:t>37822</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2019</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中要求</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厂界</w:t>
            </w:r>
            <w:r>
              <w:rPr>
                <w:rFonts w:hint="default" w:ascii="Times New Roman" w:hAnsi="Times New Roman" w:eastAsia="宋体" w:cs="Times New Roman"/>
                <w:b w:val="0"/>
                <w:bCs w:val="0"/>
                <w:i w:val="0"/>
                <w:iCs w:val="0"/>
                <w:color w:val="auto"/>
                <w:kern w:val="0"/>
                <w:sz w:val="24"/>
                <w:szCs w:val="24"/>
                <w:u w:val="none"/>
                <w:lang w:val="en-US" w:eastAsia="zh-CN" w:bidi="ar"/>
              </w:rPr>
              <w:t>SO</w:t>
            </w:r>
            <w:r>
              <w:rPr>
                <w:rFonts w:hint="default" w:ascii="Times New Roman" w:hAnsi="Times New Roman" w:eastAsia="宋体" w:cs="Times New Roman"/>
                <w:b w:val="0"/>
                <w:bCs w:val="0"/>
                <w:i w:val="0"/>
                <w:iCs w:val="0"/>
                <w:color w:val="auto"/>
                <w:kern w:val="0"/>
                <w:sz w:val="24"/>
                <w:szCs w:val="24"/>
                <w:u w:val="none"/>
                <w:vertAlign w:val="subscript"/>
                <w:lang w:val="en-US" w:eastAsia="zh-CN" w:bidi="ar"/>
              </w:rPr>
              <w:t>2</w:t>
            </w:r>
            <w:r>
              <w:rPr>
                <w:rFonts w:hint="default" w:ascii="Times New Roman" w:hAnsi="Times New Roman" w:eastAsia="宋体" w:cs="Times New Roman"/>
                <w:b w:val="0"/>
                <w:bCs w:val="0"/>
                <w:i w:val="0"/>
                <w:iCs w:val="0"/>
                <w:color w:val="auto"/>
                <w:kern w:val="0"/>
                <w:sz w:val="24"/>
                <w:szCs w:val="24"/>
                <w:u w:val="none"/>
                <w:vertAlign w:val="baseline"/>
                <w:lang w:val="en-US" w:eastAsia="zh-CN" w:bidi="ar"/>
              </w:rPr>
              <w:t>、</w:t>
            </w:r>
            <w:r>
              <w:rPr>
                <w:rFonts w:hint="default" w:ascii="Times New Roman" w:hAnsi="Times New Roman" w:eastAsia="宋体" w:cs="Times New Roman"/>
                <w:b w:val="0"/>
                <w:bCs w:val="0"/>
                <w:i w:val="0"/>
                <w:iCs w:val="0"/>
                <w:color w:val="auto"/>
                <w:kern w:val="0"/>
                <w:sz w:val="24"/>
                <w:szCs w:val="24"/>
                <w:u w:val="none"/>
                <w:lang w:val="en-US" w:eastAsia="zh-CN" w:bidi="ar"/>
              </w:rPr>
              <w:t>NO</w:t>
            </w:r>
            <w:r>
              <w:rPr>
                <w:rFonts w:hint="default" w:ascii="Times New Roman" w:hAnsi="Times New Roman" w:eastAsia="宋体" w:cs="Times New Roman"/>
                <w:b w:val="0"/>
                <w:bCs w:val="0"/>
                <w:i w:val="0"/>
                <w:iCs w:val="0"/>
                <w:color w:val="auto"/>
                <w:kern w:val="0"/>
                <w:sz w:val="24"/>
                <w:szCs w:val="24"/>
                <w:u w:val="none"/>
                <w:vertAlign w:val="subscript"/>
                <w:lang w:val="en-US" w:eastAsia="zh-CN" w:bidi="ar"/>
              </w:rPr>
              <w:t>X</w:t>
            </w:r>
            <w:r>
              <w:rPr>
                <w:rFonts w:hint="default" w:ascii="Times New Roman" w:hAnsi="Times New Roman" w:eastAsia="宋体" w:cs="Times New Roman"/>
                <w:b w:val="0"/>
                <w:bCs w:val="0"/>
                <w:i w:val="0"/>
                <w:iCs w:val="0"/>
                <w:color w:val="auto"/>
                <w:kern w:val="0"/>
                <w:sz w:val="24"/>
                <w:szCs w:val="24"/>
                <w:u w:val="none"/>
                <w:vertAlign w:val="baseline"/>
                <w:lang w:val="en-US" w:eastAsia="zh-CN" w:bidi="ar"/>
              </w:rPr>
              <w:t>满足</w:t>
            </w:r>
            <w:r>
              <w:rPr>
                <w:rFonts w:hint="default" w:ascii="Times New Roman" w:hAnsi="Times New Roman" w:eastAsia="宋体" w:cs="Times New Roman"/>
                <w:b w:val="0"/>
                <w:bCs w:val="0"/>
                <w:color w:val="auto"/>
                <w:sz w:val="24"/>
                <w:szCs w:val="24"/>
                <w:highlight w:val="none"/>
                <w:lang w:val="zh-CN"/>
              </w:rPr>
              <w:t>《大气污染物综合排放标准》（GB16297-1996）</w:t>
            </w:r>
            <w:r>
              <w:rPr>
                <w:rFonts w:hint="default" w:ascii="Times New Roman" w:hAnsi="Times New Roman" w:eastAsia="宋体" w:cs="Times New Roman"/>
                <w:b w:val="0"/>
                <w:bCs w:val="0"/>
                <w:color w:val="auto"/>
                <w:sz w:val="24"/>
                <w:szCs w:val="24"/>
                <w:highlight w:val="none"/>
              </w:rPr>
              <w:t>表2中无组织排放监控浓度限值</w:t>
            </w:r>
            <w:r>
              <w:rPr>
                <w:rFonts w:hint="default" w:ascii="Times New Roman" w:hAnsi="Times New Roman" w:eastAsia="宋体" w:cs="Times New Roman"/>
                <w:b w:val="0"/>
                <w:bCs w:val="0"/>
                <w:color w:val="auto"/>
                <w:sz w:val="24"/>
                <w:szCs w:val="24"/>
                <w:highlight w:val="none"/>
                <w:lang w:val="en-US" w:eastAsia="zh-CN"/>
              </w:rPr>
              <w:t>要求；厂界颗粒物、</w:t>
            </w:r>
            <w:r>
              <w:rPr>
                <w:rFonts w:hint="default" w:ascii="Times New Roman" w:hAnsi="Times New Roman" w:eastAsia="宋体" w:cs="Times New Roman"/>
                <w:b w:val="0"/>
                <w:bCs w:val="0"/>
                <w:color w:val="auto"/>
                <w:sz w:val="24"/>
                <w:szCs w:val="24"/>
                <w:highlight w:val="none"/>
              </w:rPr>
              <w:t>非甲烷总烃满足《</w:t>
            </w:r>
            <w:r>
              <w:rPr>
                <w:rFonts w:hint="default" w:ascii="Times New Roman" w:hAnsi="Times New Roman" w:eastAsia="宋体" w:cs="Times New Roman"/>
                <w:b w:val="0"/>
                <w:bCs w:val="0"/>
                <w:color w:val="auto"/>
                <w:sz w:val="24"/>
                <w:szCs w:val="24"/>
                <w:highlight w:val="none"/>
                <w:lang w:eastAsia="zh-CN"/>
              </w:rPr>
              <w:t>合成树脂工业污染物排放标准</w:t>
            </w:r>
            <w:r>
              <w:rPr>
                <w:rFonts w:hint="default" w:ascii="Times New Roman" w:hAnsi="Times New Roman" w:eastAsia="宋体" w:cs="Times New Roman"/>
                <w:b w:val="0"/>
                <w:bCs w:val="0"/>
                <w:color w:val="auto"/>
                <w:sz w:val="24"/>
                <w:szCs w:val="24"/>
                <w:highlight w:val="none"/>
              </w:rPr>
              <w:t>》（GB</w:t>
            </w:r>
            <w:r>
              <w:rPr>
                <w:rFonts w:hint="default" w:ascii="Times New Roman" w:hAnsi="Times New Roman" w:eastAsia="宋体" w:cs="Times New Roman"/>
                <w:b w:val="0"/>
                <w:bCs w:val="0"/>
                <w:color w:val="auto"/>
                <w:sz w:val="24"/>
                <w:szCs w:val="24"/>
                <w:highlight w:val="none"/>
                <w:lang w:val="en-US" w:eastAsia="zh-CN"/>
              </w:rPr>
              <w:t>31572</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2015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中相关</w:t>
            </w:r>
            <w:r>
              <w:rPr>
                <w:rFonts w:hint="default" w:ascii="Times New Roman" w:hAnsi="Times New Roman" w:eastAsia="宋体" w:cs="Times New Roman"/>
                <w:b w:val="0"/>
                <w:bCs w:val="0"/>
                <w:color w:val="auto"/>
                <w:sz w:val="24"/>
                <w:szCs w:val="24"/>
                <w:highlight w:val="none"/>
                <w:lang w:val="en-US" w:eastAsia="zh-CN"/>
              </w:rPr>
              <w:t>大气污染物排放限值；厂界无组织臭气浓度满足</w:t>
            </w:r>
            <w:r>
              <w:rPr>
                <w:rFonts w:hint="default" w:ascii="Times New Roman" w:hAnsi="Times New Roman" w:eastAsia="宋体" w:cs="Times New Roman"/>
                <w:b w:val="0"/>
                <w:bCs w:val="0"/>
                <w:color w:val="auto"/>
                <w:sz w:val="24"/>
                <w:szCs w:val="24"/>
                <w:highlight w:val="none"/>
                <w:lang w:val="zh-CN" w:eastAsia="zh-CN"/>
              </w:rPr>
              <w:t>《恶臭污染物排放标准》（GB14554-93）</w:t>
            </w:r>
            <w:r>
              <w:rPr>
                <w:rFonts w:hint="default"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val="zh-CN" w:eastAsia="zh-CN"/>
              </w:rPr>
              <w:t>标准</w:t>
            </w:r>
            <w:r>
              <w:rPr>
                <w:rFonts w:hint="default" w:ascii="Times New Roman" w:hAnsi="Times New Roman" w:eastAsia="宋体" w:cs="Times New Roman"/>
                <w:b w:val="0"/>
                <w:bCs w:val="0"/>
                <w:color w:val="auto"/>
                <w:sz w:val="24"/>
                <w:szCs w:val="24"/>
                <w:highlight w:val="none"/>
                <w:lang w:val="en-US" w:eastAsia="zh-CN"/>
              </w:rPr>
              <w:t>限值</w:t>
            </w:r>
            <w:r>
              <w:rPr>
                <w:rFonts w:hint="default" w:ascii="Times New Roman" w:hAnsi="Times New Roman" w:eastAsia="宋体" w:cs="Times New Roman"/>
                <w:b w:val="0"/>
                <w:bCs w:val="0"/>
                <w:color w:val="auto"/>
                <w:sz w:val="24"/>
                <w:szCs w:val="24"/>
                <w:highlight w:val="none"/>
                <w:lang w:val="zh-CN" w:eastAsia="zh-CN"/>
              </w:rPr>
              <w:t>要求</w:t>
            </w:r>
            <w:r>
              <w:rPr>
                <w:rFonts w:hint="default" w:ascii="Times New Roman" w:hAnsi="Times New Roman" w:eastAsia="宋体" w:cs="Times New Roman"/>
                <w:b w:val="0"/>
                <w:bCs w:val="0"/>
                <w:color w:val="auto"/>
                <w:sz w:val="24"/>
                <w:szCs w:val="24"/>
                <w:highlight w:val="none"/>
                <w:vertAlign w:val="baseline"/>
                <w:lang w:val="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rPr>
              <w:t>综上，本项目废气对周边大气环境影响较小。</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4-14  </w:t>
            </w:r>
            <w:r>
              <w:rPr>
                <w:rFonts w:hint="default" w:ascii="Times New Roman" w:hAnsi="Times New Roman" w:eastAsia="宋体" w:cs="Times New Roman"/>
                <w:b/>
                <w:bCs/>
                <w:color w:val="auto"/>
                <w:sz w:val="21"/>
                <w:szCs w:val="21"/>
                <w:highlight w:val="none"/>
                <w:lang w:eastAsia="zh-CN"/>
              </w:rPr>
              <w:t xml:space="preserve"> 大气污染物有组织排放量核算表</w:t>
            </w:r>
          </w:p>
          <w:tbl>
            <w:tblPr>
              <w:tblStyle w:val="27"/>
              <w:tblW w:w="8400"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929"/>
              <w:gridCol w:w="1476"/>
              <w:gridCol w:w="1338"/>
              <w:gridCol w:w="1438"/>
              <w:gridCol w:w="152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476"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1338"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438"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520"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476"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338"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438"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lang w:val="en-US" w:eastAsia="zh-CN"/>
                    </w:rPr>
                  </w:pPr>
                </w:p>
              </w:tc>
              <w:tc>
                <w:tcPr>
                  <w:tcW w:w="1520"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喷塑、浸塑</w:t>
                  </w:r>
                </w:p>
              </w:tc>
              <w:tc>
                <w:tcPr>
                  <w:tcW w:w="929"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9.90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0.0594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lang w:val="en-US" w:eastAsia="zh-CN"/>
                    </w:rPr>
                    <w:t>燃料燃烧、</w:t>
                  </w:r>
                  <w:r>
                    <w:rPr>
                      <w:rFonts w:hint="default" w:ascii="Times New Roman" w:hAnsi="Times New Roman" w:eastAsia="宋体" w:cs="Times New Roman"/>
                      <w:color w:val="auto"/>
                      <w:sz w:val="21"/>
                      <w:szCs w:val="21"/>
                    </w:rPr>
                    <w:t>固化</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2</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0.0272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0.0652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3.17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0.0190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29.61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0.1777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0.32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0.0019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硅芯管/集束管及PSP穿线管挤出工段</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3</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12.35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0.1067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1.23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0.0107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0.0096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48（无量纲）</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有组织小计</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0.3037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0.0142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4-15</w:t>
            </w:r>
            <w:r>
              <w:rPr>
                <w:rFonts w:hint="default" w:ascii="Times New Roman" w:hAnsi="Times New Roman" w:eastAsia="宋体" w:cs="Times New Roman"/>
                <w:b w:val="0"/>
                <w:bCs/>
                <w:color w:val="auto"/>
                <w:sz w:val="24"/>
                <w:szCs w:val="24"/>
                <w:highlight w:val="none"/>
                <w:lang w:eastAsia="zh-CN"/>
              </w:rPr>
              <w:t>。</w:t>
            </w:r>
          </w:p>
          <w:p>
            <w:pPr>
              <w:pStyle w:val="86"/>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4-15 </w:t>
            </w:r>
            <w:r>
              <w:rPr>
                <w:rFonts w:hint="default" w:ascii="Times New Roman" w:hAnsi="Times New Roman" w:eastAsia="宋体" w:cs="Times New Roman"/>
                <w:color w:val="auto"/>
                <w:sz w:val="21"/>
                <w:szCs w:val="21"/>
                <w:highlight w:val="none"/>
                <w:lang w:val="en-US"/>
              </w:rPr>
              <w:t xml:space="preserve">  </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rPr>
              <w:t>污染物无组织排放量核算表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476"/>
              <w:gridCol w:w="2059"/>
              <w:gridCol w:w="1767"/>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4"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879"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2278" w:type="pct"/>
                  <w:gridSpan w:val="2"/>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817"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24"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79"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226" w:type="pct"/>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052" w:type="pct"/>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817"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024" w:type="pct"/>
                  <w:vMerge w:val="restart"/>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金属下料、焊接喷塑、浸塑、</w:t>
                  </w:r>
                  <w:r>
                    <w:rPr>
                      <w:rFonts w:hint="default" w:ascii="Times New Roman" w:hAnsi="Times New Roman" w:eastAsia="宋体" w:cs="Times New Roman"/>
                      <w:color w:val="auto"/>
                      <w:sz w:val="21"/>
                      <w:szCs w:val="21"/>
                      <w:lang w:val="en-US" w:eastAsia="zh-CN"/>
                    </w:rPr>
                    <w:t>燃料燃烧、</w:t>
                  </w:r>
                  <w:r>
                    <w:rPr>
                      <w:rFonts w:hint="default" w:ascii="Times New Roman" w:hAnsi="Times New Roman" w:eastAsia="宋体" w:cs="Times New Roman"/>
                      <w:color w:val="auto"/>
                      <w:sz w:val="21"/>
                      <w:szCs w:val="21"/>
                    </w:rPr>
                    <w:t>固化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i w:val="0"/>
                      <w:iCs w:val="0"/>
                      <w:color w:val="auto"/>
                      <w:kern w:val="0"/>
                      <w:sz w:val="21"/>
                      <w:szCs w:val="21"/>
                      <w:u w:val="none"/>
                      <w:lang w:val="en-US" w:eastAsia="zh-CN" w:bidi="ar"/>
                    </w:rPr>
                    <w:t>硅芯管/集束管及PSP穿线管挤出工段</w:t>
                  </w:r>
                </w:p>
              </w:tc>
              <w:tc>
                <w:tcPr>
                  <w:tcW w:w="87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26" w:type="pct"/>
                  <w:vMerge w:val="restart"/>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eastAsia="zh-CN"/>
                    </w:rPr>
                    <w:t>。</w:t>
                  </w:r>
                </w:p>
              </w:tc>
              <w:tc>
                <w:tcPr>
                  <w:tcW w:w="10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817" w:type="pct"/>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0.225404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24" w:type="pct"/>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87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226" w:type="pct"/>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0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24" w:type="pct"/>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87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226" w:type="pct"/>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0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24" w:type="pct"/>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87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226" w:type="pct"/>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0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817" w:type="pct"/>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24" w:type="pct"/>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87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p>
              </w:tc>
              <w:tc>
                <w:tcPr>
                  <w:tcW w:w="1226" w:type="pct"/>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05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20（无量纲）</w:t>
                  </w:r>
                </w:p>
              </w:tc>
              <w:tc>
                <w:tcPr>
                  <w:tcW w:w="817" w:type="pct"/>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少量</w:t>
                  </w:r>
                </w:p>
              </w:tc>
            </w:tr>
          </w:tbl>
          <w:p>
            <w:pPr>
              <w:pStyle w:val="86"/>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4-16</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4-16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1" w:type="pct"/>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1602" w:type="pct"/>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整个生产车间</w:t>
                  </w:r>
                </w:p>
              </w:tc>
              <w:tc>
                <w:tcPr>
                  <w:tcW w:w="1602" w:type="pct"/>
                  <w:noWrap w:val="0"/>
                  <w:vAlign w:val="center"/>
                </w:tcPr>
                <w:p>
                  <w:pPr>
                    <w:shd w:val="clea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0.02141</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shd w:val="clear"/>
              <w:kinsoku/>
              <w:wordWrap/>
              <w:overflowPunct/>
              <w:topLinePunct w:val="0"/>
              <w:autoSpaceDE/>
              <w:autoSpaceDN/>
              <w:bidi w:val="0"/>
              <w:spacing w:line="360" w:lineRule="auto"/>
              <w:ind w:left="0" w:right="0" w:firstLine="482" w:firstLineChars="200"/>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一体化生活污水处理站、生产废水处理设施等</w:t>
            </w:r>
            <w:r>
              <w:rPr>
                <w:rFonts w:hint="default" w:ascii="Times New Roman" w:hAnsi="Times New Roman" w:eastAsia="宋体" w:cs="Times New Roman"/>
                <w:color w:val="auto"/>
                <w:sz w:val="24"/>
                <w:highlight w:val="none"/>
                <w:lang w:eastAsia="zh-CN"/>
              </w:rPr>
              <w:t>。</w:t>
            </w:r>
          </w:p>
          <w:p>
            <w:pPr>
              <w:keepNext w:val="0"/>
              <w:keepLines w:val="0"/>
              <w:pageBreakBefore w:val="0"/>
              <w:shd w:val="clear"/>
              <w:kinsoku/>
              <w:wordWrap/>
              <w:overflowPunct/>
              <w:topLinePunct w:val="0"/>
              <w:autoSpaceDE/>
              <w:autoSpaceDN/>
              <w:bidi w:val="0"/>
              <w:adjustRightInd/>
              <w:spacing w:line="360"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一体化生活污水处理站</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同时在周边设置绿化带及墙体进行阻隔，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2"/>
              <w:keepNext w:val="0"/>
              <w:keepLines w:val="0"/>
              <w:pageBreakBefore w:val="0"/>
              <w:shd w:val="clear"/>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shd w:val="clear"/>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术规范 橡胶和塑料制品工业》（HJ1122-2020）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w:t>
            </w:r>
            <w:r>
              <w:rPr>
                <w:rFonts w:hint="default" w:ascii="Times New Roman" w:hAnsi="Times New Roman" w:eastAsia="宋体" w:cs="Times New Roman"/>
                <w:color w:val="auto"/>
                <w:sz w:val="24"/>
                <w:szCs w:val="24"/>
                <w:highlight w:val="none"/>
              </w:rPr>
              <w:t>有机废气收集治理设施包括吸附</w:t>
            </w:r>
            <w:r>
              <w:rPr>
                <w:rFonts w:hint="default" w:ascii="Times New Roman" w:hAnsi="Times New Roman" w:eastAsia="宋体" w:cs="Times New Roman"/>
                <w:color w:val="auto"/>
                <w:sz w:val="24"/>
                <w:szCs w:val="24"/>
                <w:highlight w:val="none"/>
                <w:lang w:val="en-US" w:eastAsia="zh-CN"/>
              </w:rPr>
              <w:t>、燃烧、低温等离子体、UV光氧化/光催化、生物法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以上组合技术，本项目喷塑及浸塑房中颗粒物的治理措施为滤筒除尘</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喷塑及浸塑废气经“二级滤筒除尘器”处理后由1根15m高排气筒（DA001）排放，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滤筒除尘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rPr>
              <w:t>产生的有机废气经集气罩收集后采用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val="en-US" w:eastAsia="zh-CN"/>
              </w:rPr>
              <w:t>由1根</w:t>
            </w:r>
            <w:r>
              <w:rPr>
                <w:rFonts w:hint="default" w:ascii="Times New Roman" w:hAnsi="Times New Roman" w:eastAsia="宋体" w:cs="Times New Roman"/>
                <w:color w:val="auto"/>
                <w:sz w:val="24"/>
                <w:szCs w:val="24"/>
                <w:highlight w:val="none"/>
              </w:rPr>
              <w:t>15m高的排气筒</w:t>
            </w:r>
            <w:r>
              <w:rPr>
                <w:rFonts w:hint="default" w:ascii="Times New Roman" w:hAnsi="Times New Roman" w:eastAsia="宋体" w:cs="Times New Roman"/>
                <w:color w:val="auto"/>
                <w:sz w:val="24"/>
                <w:szCs w:val="24"/>
                <w:highlight w:val="none"/>
                <w:lang w:val="en-US" w:eastAsia="zh-CN"/>
              </w:rPr>
              <w:t>（DA002、DA003）</w:t>
            </w:r>
            <w:r>
              <w:rPr>
                <w:rFonts w:hint="default" w:ascii="Times New Roman" w:hAnsi="Times New Roman" w:eastAsia="宋体" w:cs="Times New Roman"/>
                <w:color w:val="auto"/>
                <w:sz w:val="24"/>
                <w:szCs w:val="24"/>
                <w:highlight w:val="none"/>
              </w:rPr>
              <w:t>排放，属于可行性技术中的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shd w:val="clear"/>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①二级滤筒除尘器</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喷涂粉末先经过第一级的滤芯分离过滤后，还有极少量的超细粉末再次经过第二级共用终端滤芯分离和后级过滤棉过滤拦截后达标排放。滤芯自洁系统采用自动脉冲+爆炸导流器喷吹处理，喷吹更彻底。</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滤芯清粉系统：采用自动脉冲仪+电磁+爆炸导流器喷吹处理，清粉彻底周期随时方便调整。</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滤芯：滤材采用高精度聚脂长纤维制作，该材料特点具有优秀的抗水性、疏水性等功能，该材料可以在水中漂洗后晾干重复使用，另一个特性是过滤效率高，空气阻力低。可以回收1μm以上直径的粉尘不穿过滤网进入空气，对涂装粉末颗粒的有效拦截率可达到</w:t>
            </w:r>
            <w:r>
              <w:rPr>
                <w:rFonts w:hint="default" w:ascii="Times New Roman" w:hAnsi="Times New Roman" w:eastAsia="宋体" w:cs="Times New Roman"/>
                <w:color w:val="auto"/>
                <w:kern w:val="0"/>
                <w:sz w:val="24"/>
                <w:lang w:val="en-US" w:eastAsia="zh-CN"/>
              </w:rPr>
              <w:t>95</w:t>
            </w:r>
            <w:r>
              <w:rPr>
                <w:rFonts w:hint="default" w:ascii="Times New Roman" w:hAnsi="Times New Roman" w:eastAsia="宋体" w:cs="Times New Roman"/>
                <w:color w:val="auto"/>
                <w:kern w:val="0"/>
                <w:sz w:val="24"/>
              </w:rPr>
              <w:t>%以上。</w:t>
            </w:r>
          </w:p>
          <w:p>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二级终端滤芯回收器：主要起到收集超细粉末，通过连接风管和电动风闸与前端一级滤芯喷粉房连接；过喷涂粉末先经过一级滤芯的过滤，还有极少量的超细粉末再经过后端的二级滤芯过滤拦截收集后可保证粉尘达标排放。二级终端回收器采用覆膜滤芯和旋转翼喷吹处理，更确保超细粉末的拦截，也能有效解决了直接采用电磁阀喷吹时压力过大而产生缝隙的溢粉问题。</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rPr>
              <w:t>项目喷塑</w:t>
            </w:r>
            <w:r>
              <w:rPr>
                <w:rFonts w:hint="default" w:ascii="Times New Roman" w:hAnsi="Times New Roman" w:eastAsia="宋体" w:cs="Times New Roman"/>
                <w:color w:val="auto"/>
                <w:kern w:val="0"/>
                <w:sz w:val="24"/>
                <w:lang w:val="en-US" w:eastAsia="zh-CN"/>
              </w:rPr>
              <w:t>及浸塑</w:t>
            </w:r>
            <w:r>
              <w:rPr>
                <w:rFonts w:hint="default" w:ascii="Times New Roman" w:hAnsi="Times New Roman" w:eastAsia="宋体" w:cs="Times New Roman"/>
                <w:color w:val="auto"/>
                <w:kern w:val="0"/>
                <w:sz w:val="24"/>
              </w:rPr>
              <w:t>粉尘经二级滤芯回收器处理，呈有组织排放，喷塑粉尘经二级滤芯回收器处理后，可保证回收效率达9</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%，可保证有组织排放的粉尘达《大气污染物综合排放标准》（GB16297-1996）表2二级标准排放浓度限值。</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②活性炭吸附装置</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活性炭吸附装置</w:t>
            </w:r>
            <w:r>
              <w:rPr>
                <w:rFonts w:hint="default" w:ascii="Times New Roman" w:hAnsi="Times New Roman" w:eastAsia="宋体" w:cs="Times New Roman"/>
                <w:color w:val="auto"/>
                <w:sz w:val="24"/>
                <w:highlight w:val="none"/>
              </w:rPr>
              <w:t>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优点：在短时间内能吸附一定的污染物，主要是针对总挥发性有机物和异味。物理吸附，产品本身无二次污染。</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w:t>
            </w:r>
            <w:r>
              <w:rPr>
                <w:rFonts w:hint="default" w:ascii="Times New Roman" w:hAnsi="Times New Roman" w:eastAsia="宋体" w:cs="Times New Roman"/>
                <w:color w:val="auto"/>
                <w:sz w:val="24"/>
                <w:szCs w:val="24"/>
                <w:highlight w:val="none"/>
              </w:rPr>
              <w:t>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对项目产生的有机废气进行处置，</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292塑料制品行业系数手册》2922塑料板、管、型材制造行业系数表中</w:t>
            </w:r>
            <w:r>
              <w:rPr>
                <w:rFonts w:hint="default" w:ascii="Times New Roman" w:hAnsi="Times New Roman" w:eastAsia="宋体" w:cs="Times New Roman"/>
                <w:color w:val="auto"/>
                <w:sz w:val="24"/>
                <w:szCs w:val="24"/>
                <w:highlight w:val="none"/>
              </w:rPr>
              <w:t>的产排污系数</w:t>
            </w:r>
            <w:r>
              <w:rPr>
                <w:rFonts w:hint="default" w:ascii="Times New Roman" w:hAnsi="Times New Roman" w:eastAsia="宋体" w:cs="Times New Roman"/>
                <w:color w:val="auto"/>
                <w:sz w:val="24"/>
                <w:szCs w:val="24"/>
                <w:highlight w:val="none"/>
                <w:lang w:val="en-US" w:eastAsia="zh-CN"/>
              </w:rPr>
              <w:t>可知，一般活性炭吸附装置的处理效率约为21%</w:t>
            </w:r>
            <w:r>
              <w:rPr>
                <w:rFonts w:hint="default" w:ascii="Times New Roman" w:hAnsi="Times New Roman" w:eastAsia="宋体" w:cs="Times New Roman"/>
                <w:color w:val="auto"/>
                <w:sz w:val="24"/>
                <w:szCs w:val="24"/>
                <w:highlight w:val="none"/>
              </w:rPr>
              <w:t>，而采用多级活性炭吸附装置（由1层吸附处理提高到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w:t>
            </w:r>
            <w:r>
              <w:rPr>
                <w:rFonts w:hint="default" w:ascii="Times New Roman" w:hAnsi="Times New Roman" w:eastAsia="宋体" w:cs="Times New Roman"/>
                <w:color w:val="auto"/>
                <w:sz w:val="24"/>
                <w:szCs w:val="24"/>
                <w:highlight w:val="none"/>
                <w:lang w:val="en-US" w:eastAsia="zh-CN"/>
              </w:rPr>
              <w:t>则经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后</w:t>
            </w:r>
            <w:r>
              <w:rPr>
                <w:rFonts w:hint="default" w:ascii="Times New Roman" w:hAnsi="Times New Roman" w:eastAsia="宋体" w:cs="Times New Roman"/>
                <w:color w:val="auto"/>
                <w:sz w:val="24"/>
                <w:szCs w:val="24"/>
                <w:highlight w:val="none"/>
              </w:rPr>
              <w:t>有机废气处置率可达</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处理废气可达标排放，故环保</w:t>
            </w:r>
            <w:r>
              <w:rPr>
                <w:rFonts w:hint="eastAsia"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设置合理。</w:t>
            </w:r>
          </w:p>
          <w:p>
            <w:pPr>
              <w:widowControl/>
              <w:shd w:val="clear"/>
              <w:spacing w:line="360" w:lineRule="auto"/>
              <w:ind w:firstLine="482" w:firstLineChars="200"/>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本项目无组织废气为未收集的颗粒物、SO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X</w:t>
            </w:r>
            <w:r>
              <w:rPr>
                <w:rFonts w:hint="default" w:ascii="Times New Roman" w:hAnsi="Times New Roman" w:eastAsia="宋体" w:cs="Times New Roman"/>
                <w:color w:val="auto"/>
                <w:sz w:val="24"/>
                <w:highlight w:val="none"/>
                <w:vertAlign w:val="baseline"/>
                <w:lang w:val="en-US" w:eastAsia="zh-CN"/>
              </w:rPr>
              <w:t>及</w:t>
            </w:r>
            <w:r>
              <w:rPr>
                <w:rFonts w:hint="default" w:ascii="Times New Roman" w:hAnsi="Times New Roman" w:eastAsia="宋体" w:cs="Times New Roman"/>
                <w:color w:val="auto"/>
                <w:sz w:val="24"/>
                <w:highlight w:val="none"/>
                <w:lang w:val="en-US" w:eastAsia="zh-CN"/>
              </w:rPr>
              <w:t>有机废气。为了进一步减少废气对生产车间环境空气的影响和保障工人健康，建议建设单位采取下列措施：</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①加强生产车间内通风，并设置较强的排风系统；</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②提高集气罩废气收集效率，加强固化、挤出等工段的风量控制，确保生产过程产生的废气能够有效收集；</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③加强设备维护，防止不良工况下的有机废气产生；</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④建议生产车间操作人员操作时佩戴口罩；</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⑤加强操作工的培训和管理，所有操作严格按照既定的规程进行，以减少人为造成的对环境的污染。</w:t>
            </w:r>
          </w:p>
          <w:p>
            <w:pPr>
              <w:widowControl/>
              <w:shd w:val="clear"/>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shd w:val="clea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总则</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819-2017</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及</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17</w:t>
            </w:r>
            <w:r>
              <w:rPr>
                <w:rFonts w:hint="default" w:ascii="Times New Roman" w:hAnsi="Times New Roman" w:eastAsia="宋体" w:cs="Times New Roman"/>
                <w:bCs/>
                <w:color w:val="auto"/>
                <w:sz w:val="24"/>
                <w:highlight w:val="none"/>
              </w:rPr>
              <w:t>。</w:t>
            </w:r>
          </w:p>
          <w:p>
            <w:pPr>
              <w:shd w:val="clear"/>
              <w:tabs>
                <w:tab w:val="left" w:pos="630"/>
              </w:tabs>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17</w:t>
            </w:r>
            <w:r>
              <w:rPr>
                <w:rFonts w:hint="default" w:ascii="Times New Roman" w:hAnsi="Times New Roman" w:eastAsia="宋体" w:cs="Times New Roman"/>
                <w:b/>
                <w:color w:val="auto"/>
                <w:sz w:val="21"/>
                <w:szCs w:val="21"/>
                <w:highlight w:val="none"/>
              </w:rPr>
              <w:t xml:space="preserve">   自行监测计划</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522"/>
              <w:gridCol w:w="991"/>
              <w:gridCol w:w="2002"/>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906"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排放源</w:t>
                  </w:r>
                </w:p>
              </w:tc>
              <w:tc>
                <w:tcPr>
                  <w:tcW w:w="590"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c>
                <w:tcPr>
                  <w:tcW w:w="1192"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1431"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627" w:type="pct"/>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51" w:type="pct"/>
                  <w:vMerge w:val="restart"/>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906" w:type="pc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喷塑、浸塑</w:t>
                  </w:r>
                </w:p>
              </w:tc>
              <w:tc>
                <w:tcPr>
                  <w:tcW w:w="590" w:type="pc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有组织</w:t>
                  </w:r>
                </w:p>
              </w:tc>
              <w:tc>
                <w:tcPr>
                  <w:tcW w:w="1192" w:type="pc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排气口（DA001）</w:t>
                  </w:r>
                </w:p>
              </w:tc>
              <w:tc>
                <w:tcPr>
                  <w:tcW w:w="1431"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627"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51" w:type="pct"/>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906" w:type="pc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燃料燃烧、</w:t>
                  </w:r>
                  <w:r>
                    <w:rPr>
                      <w:rFonts w:hint="default" w:ascii="Times New Roman" w:hAnsi="Times New Roman" w:eastAsia="宋体" w:cs="Times New Roman"/>
                      <w:color w:val="auto"/>
                      <w:sz w:val="21"/>
                      <w:szCs w:val="21"/>
                    </w:rPr>
                    <w:t>固化</w:t>
                  </w:r>
                </w:p>
              </w:tc>
              <w:tc>
                <w:tcPr>
                  <w:tcW w:w="590" w:type="pc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有组织</w:t>
                  </w:r>
                </w:p>
              </w:tc>
              <w:tc>
                <w:tcPr>
                  <w:tcW w:w="1192" w:type="pc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w:t>
                  </w:r>
                  <w:r>
                    <w:rPr>
                      <w:rFonts w:hint="default" w:ascii="Times New Roman" w:hAnsi="Times New Roman" w:eastAsia="宋体" w:cs="Times New Roman"/>
                      <w:bCs/>
                      <w:snapToGrid w:val="0"/>
                      <w:color w:val="auto"/>
                      <w:kern w:val="0"/>
                      <w:sz w:val="21"/>
                      <w:szCs w:val="21"/>
                      <w:highlight w:val="none"/>
                      <w:lang w:val="en-US" w:eastAsia="zh-CN"/>
                    </w:rPr>
                    <w:t>2</w:t>
                  </w:r>
                  <w:r>
                    <w:rPr>
                      <w:rFonts w:hint="default" w:ascii="Times New Roman" w:hAnsi="Times New Roman" w:eastAsia="宋体" w:cs="Times New Roman"/>
                      <w:bCs/>
                      <w:snapToGrid w:val="0"/>
                      <w:color w:val="auto"/>
                      <w:kern w:val="0"/>
                      <w:sz w:val="21"/>
                      <w:szCs w:val="21"/>
                      <w:highlight w:val="none"/>
                    </w:rPr>
                    <w:t>）</w:t>
                  </w:r>
                </w:p>
              </w:tc>
              <w:tc>
                <w:tcPr>
                  <w:tcW w:w="1431"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非甲烷总烃</w:t>
                  </w:r>
                </w:p>
              </w:tc>
              <w:tc>
                <w:tcPr>
                  <w:tcW w:w="627"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1" w:type="pct"/>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906" w:type="pct"/>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硅芯管/集束管及PSP穿线管挤出工段</w:t>
                  </w:r>
                </w:p>
              </w:tc>
              <w:tc>
                <w:tcPr>
                  <w:tcW w:w="590" w:type="pct"/>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有组织</w:t>
                  </w:r>
                </w:p>
              </w:tc>
              <w:tc>
                <w:tcPr>
                  <w:tcW w:w="1192" w:type="pct"/>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w:t>
                  </w:r>
                  <w:r>
                    <w:rPr>
                      <w:rFonts w:hint="default" w:ascii="Times New Roman" w:hAnsi="Times New Roman" w:eastAsia="宋体" w:cs="Times New Roman"/>
                      <w:bCs/>
                      <w:snapToGrid w:val="0"/>
                      <w:color w:val="auto"/>
                      <w:kern w:val="0"/>
                      <w:sz w:val="21"/>
                      <w:szCs w:val="21"/>
                      <w:highlight w:val="none"/>
                      <w:lang w:val="en-US" w:eastAsia="zh-CN"/>
                    </w:rPr>
                    <w:t>3</w:t>
                  </w:r>
                  <w:r>
                    <w:rPr>
                      <w:rFonts w:hint="default" w:ascii="Times New Roman" w:hAnsi="Times New Roman" w:eastAsia="宋体" w:cs="Times New Roman"/>
                      <w:bCs/>
                      <w:snapToGrid w:val="0"/>
                      <w:color w:val="auto"/>
                      <w:kern w:val="0"/>
                      <w:sz w:val="21"/>
                      <w:szCs w:val="21"/>
                      <w:highlight w:val="none"/>
                    </w:rPr>
                    <w:t>）</w:t>
                  </w:r>
                </w:p>
              </w:tc>
              <w:tc>
                <w:tcPr>
                  <w:tcW w:w="1431" w:type="pct"/>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颗粒物、臭气浓度</w:t>
                  </w:r>
                </w:p>
              </w:tc>
              <w:tc>
                <w:tcPr>
                  <w:tcW w:w="627"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1" w:type="pct"/>
                  <w:vMerge w:val="continue"/>
                  <w:vAlign w:val="center"/>
                </w:tcPr>
                <w:p>
                  <w:pPr>
                    <w:shd w:val="clear"/>
                    <w:jc w:val="center"/>
                    <w:rPr>
                      <w:rFonts w:hint="default" w:ascii="Times New Roman" w:hAnsi="Times New Roman" w:eastAsia="宋体" w:cs="Times New Roman"/>
                      <w:color w:val="auto"/>
                      <w:sz w:val="21"/>
                      <w:szCs w:val="21"/>
                    </w:rPr>
                  </w:pPr>
                </w:p>
              </w:tc>
              <w:tc>
                <w:tcPr>
                  <w:tcW w:w="906" w:type="pct"/>
                  <w:vMerge w:val="continue"/>
                  <w:vAlign w:val="center"/>
                </w:tcPr>
                <w:p>
                  <w:pPr>
                    <w:shd w:val="clear"/>
                    <w:jc w:val="center"/>
                    <w:rPr>
                      <w:rFonts w:hint="default" w:ascii="Times New Roman" w:hAnsi="Times New Roman" w:eastAsia="宋体" w:cs="Times New Roman"/>
                      <w:color w:val="auto"/>
                      <w:sz w:val="21"/>
                      <w:szCs w:val="21"/>
                    </w:rPr>
                  </w:pPr>
                </w:p>
              </w:tc>
              <w:tc>
                <w:tcPr>
                  <w:tcW w:w="590" w:type="pct"/>
                  <w:vMerge w:val="continue"/>
                  <w:vAlign w:val="center"/>
                </w:tcPr>
                <w:p>
                  <w:pPr>
                    <w:shd w:val="clear"/>
                    <w:jc w:val="center"/>
                    <w:rPr>
                      <w:rFonts w:hint="default" w:ascii="Times New Roman" w:hAnsi="Times New Roman" w:eastAsia="宋体" w:cs="Times New Roman"/>
                      <w:color w:val="auto"/>
                      <w:sz w:val="21"/>
                      <w:szCs w:val="21"/>
                    </w:rPr>
                  </w:pPr>
                </w:p>
              </w:tc>
              <w:tc>
                <w:tcPr>
                  <w:tcW w:w="1192" w:type="pct"/>
                  <w:vMerge w:val="continue"/>
                  <w:vAlign w:val="center"/>
                </w:tcPr>
                <w:p>
                  <w:pPr>
                    <w:shd w:val="clear"/>
                    <w:jc w:val="center"/>
                    <w:rPr>
                      <w:rFonts w:hint="default" w:ascii="Times New Roman" w:hAnsi="Times New Roman" w:eastAsia="宋体" w:cs="Times New Roman"/>
                      <w:color w:val="auto"/>
                      <w:sz w:val="21"/>
                      <w:szCs w:val="21"/>
                    </w:rPr>
                  </w:pPr>
                </w:p>
              </w:tc>
              <w:tc>
                <w:tcPr>
                  <w:tcW w:w="1431" w:type="pct"/>
                  <w:vAlign w:val="center"/>
                </w:tcPr>
                <w:p>
                  <w:pPr>
                    <w:shd w:val="clea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非甲烷总烃</w:t>
                  </w:r>
                </w:p>
              </w:tc>
              <w:tc>
                <w:tcPr>
                  <w:tcW w:w="627"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51" w:type="pct"/>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906"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金属下料、焊接喷塑、浸塑、</w:t>
                  </w:r>
                  <w:r>
                    <w:rPr>
                      <w:rFonts w:hint="default" w:ascii="Times New Roman" w:hAnsi="Times New Roman" w:eastAsia="宋体" w:cs="Times New Roman"/>
                      <w:color w:val="auto"/>
                      <w:sz w:val="21"/>
                      <w:szCs w:val="21"/>
                      <w:lang w:val="en-US" w:eastAsia="zh-CN"/>
                    </w:rPr>
                    <w:t>燃料燃烧、</w:t>
                  </w:r>
                  <w:r>
                    <w:rPr>
                      <w:rFonts w:hint="default" w:ascii="Times New Roman" w:hAnsi="Times New Roman" w:eastAsia="宋体" w:cs="Times New Roman"/>
                      <w:color w:val="auto"/>
                      <w:sz w:val="21"/>
                      <w:szCs w:val="21"/>
                    </w:rPr>
                    <w:t>固化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i w:val="0"/>
                      <w:iCs w:val="0"/>
                      <w:color w:val="auto"/>
                      <w:kern w:val="0"/>
                      <w:sz w:val="21"/>
                      <w:szCs w:val="21"/>
                      <w:u w:val="none"/>
                      <w:lang w:val="en-US" w:eastAsia="zh-CN" w:bidi="ar"/>
                    </w:rPr>
                    <w:t>硅芯管/集束管及PSP穿线管挤出工段</w:t>
                  </w:r>
                </w:p>
              </w:tc>
              <w:tc>
                <w:tcPr>
                  <w:tcW w:w="590" w:type="pc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厂界无组织</w:t>
                  </w:r>
                </w:p>
              </w:tc>
              <w:tc>
                <w:tcPr>
                  <w:tcW w:w="1192" w:type="pc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厂址上风向设1个对照点、厂址下风向设2个监控点</w:t>
                  </w:r>
                </w:p>
              </w:tc>
              <w:tc>
                <w:tcPr>
                  <w:tcW w:w="1431" w:type="pct"/>
                  <w:vAlign w:val="center"/>
                </w:tcPr>
                <w:p>
                  <w:pPr>
                    <w:shd w:val="clear"/>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bCs/>
                      <w:color w:val="auto"/>
                      <w:sz w:val="21"/>
                      <w:szCs w:val="21"/>
                      <w:highlight w:val="none"/>
                      <w:lang w:val="en-US" w:eastAsia="zh-CN"/>
                    </w:rPr>
                    <w:t>、臭气浓度</w:t>
                  </w:r>
                </w:p>
              </w:tc>
              <w:tc>
                <w:tcPr>
                  <w:tcW w:w="627" w:type="pc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1次/</w:t>
                  </w:r>
                  <w:r>
                    <w:rPr>
                      <w:rFonts w:hint="default" w:ascii="Times New Roman" w:hAnsi="Times New Roman" w:eastAsia="宋体" w:cs="Times New Roman"/>
                      <w:color w:val="auto"/>
                      <w:sz w:val="21"/>
                      <w:szCs w:val="21"/>
                      <w:highlight w:val="none"/>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1496" w:type="pct"/>
                  <w:gridSpan w:val="2"/>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厂内无组织</w:t>
                  </w:r>
                </w:p>
              </w:tc>
              <w:tc>
                <w:tcPr>
                  <w:tcW w:w="1192" w:type="pc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生产车间内设置1个监测点</w:t>
                  </w:r>
                </w:p>
              </w:tc>
              <w:tc>
                <w:tcPr>
                  <w:tcW w:w="1431" w:type="pct"/>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挥发性有机物（以</w:t>
                  </w:r>
                  <w:r>
                    <w:rPr>
                      <w:rFonts w:hint="default" w:ascii="Times New Roman" w:hAnsi="Times New Roman" w:eastAsia="宋体" w:cs="Times New Roman"/>
                      <w:bCs/>
                      <w:color w:val="auto"/>
                      <w:sz w:val="21"/>
                      <w:szCs w:val="21"/>
                      <w:highlight w:val="none"/>
                    </w:rPr>
                    <w:t>非甲烷总烃</w:t>
                  </w:r>
                  <w:r>
                    <w:rPr>
                      <w:rFonts w:hint="default" w:ascii="Times New Roman" w:hAnsi="Times New Roman" w:eastAsia="宋体" w:cs="Times New Roman"/>
                      <w:bCs/>
                      <w:color w:val="auto"/>
                      <w:sz w:val="21"/>
                      <w:szCs w:val="21"/>
                      <w:highlight w:val="none"/>
                      <w:lang w:val="en-US" w:eastAsia="zh-CN"/>
                    </w:rPr>
                    <w:t>计）</w:t>
                  </w:r>
                </w:p>
              </w:tc>
              <w:tc>
                <w:tcPr>
                  <w:tcW w:w="627" w:type="pct"/>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bidi="ar"/>
                    </w:rPr>
                    <w:t>1次/</w:t>
                  </w:r>
                  <w:r>
                    <w:rPr>
                      <w:rFonts w:hint="default" w:ascii="Times New Roman" w:hAnsi="Times New Roman" w:eastAsia="宋体" w:cs="Times New Roman"/>
                      <w:color w:val="auto"/>
                      <w:sz w:val="21"/>
                      <w:szCs w:val="21"/>
                      <w:highlight w:val="none"/>
                      <w:lang w:val="en-US" w:eastAsia="zh-CN" w:bidi="ar"/>
                    </w:rPr>
                    <w:t>年</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shd w:val="clea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表4-18   项目区废水产排情况统计表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24"/>
              <w:gridCol w:w="535"/>
              <w:gridCol w:w="535"/>
              <w:gridCol w:w="535"/>
              <w:gridCol w:w="535"/>
              <w:gridCol w:w="535"/>
              <w:gridCol w:w="535"/>
              <w:gridCol w:w="535"/>
              <w:gridCol w:w="535"/>
              <w:gridCol w:w="535"/>
              <w:gridCol w:w="535"/>
              <w:gridCol w:w="535"/>
              <w:gridCol w:w="535"/>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综合废水（食堂、办公、冲厕、保洁废水）</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2880</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lang w:val="en-US" w:eastAsia="zh-CN"/>
                    </w:rPr>
                    <w:t>1975.2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318" w:type="pct"/>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105"/>
                      <w:rFonts w:hint="default" w:ascii="Times New Roman" w:hAnsi="Times New Roman" w:eastAsia="宋体" w:cs="Times New Roman"/>
                      <w:color w:val="auto"/>
                      <w:sz w:val="21"/>
                      <w:szCs w:val="21"/>
                      <w:highlight w:val="none"/>
                      <w:lang w:val="en-US" w:eastAsia="zh-CN" w:bidi="ar"/>
                    </w:rPr>
                    <w:t>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LAS</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547"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1.4976</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0.5760</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0.5760</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0.1152</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0.0230</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0.1008</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0.2158</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0.4589</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0.00004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0.0015</w:t>
                  </w:r>
                </w:p>
              </w:tc>
              <w:tc>
                <w:tcPr>
                  <w:tcW w:w="325"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520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7.79</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109.26</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46.28</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232.35</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0.78</w:t>
                  </w:r>
                </w:p>
              </w:tc>
              <w:tc>
                <w:tcPr>
                  <w:tcW w:w="325"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912" w:type="pct"/>
                  <w:gridSpan w:val="6"/>
                  <w:noWrap w:val="0"/>
                  <w:vAlign w:val="center"/>
                </w:tcPr>
                <w:p>
                  <w:pPr>
                    <w:pStyle w:val="1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食堂废水经容积为0.3m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的隔油池处理后，与其他生活污水一并进入容积为10m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的化粪池、处理规模为15m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color w:val="auto"/>
                      <w:sz w:val="21"/>
                      <w:szCs w:val="21"/>
                      <w:highlight w:val="none"/>
                      <w:lang w:eastAsia="zh-CN" w:bidi="ar"/>
                    </w:rPr>
                    <w:t>一体化生活污水处理站</w:t>
                  </w:r>
                  <w:r>
                    <w:rPr>
                      <w:rFonts w:hint="default" w:ascii="Times New Roman" w:hAnsi="Times New Roman" w:eastAsia="宋体" w:cs="Times New Roman"/>
                      <w:color w:val="auto"/>
                      <w:sz w:val="21"/>
                      <w:szCs w:val="21"/>
                      <w:highlight w:val="none"/>
                      <w:lang w:val="en-US" w:eastAsia="zh-CN"/>
                    </w:rPr>
                    <w:t>（处理工艺为MBR）处理达《城市污水再生利用 城市杂用水水质》（GB/T18920-2020）中的城市绿化、道路清扫、消防、建筑施工标准。</w:t>
                  </w:r>
                </w:p>
              </w:tc>
              <w:tc>
                <w:tcPr>
                  <w:tcW w:w="2238" w:type="pct"/>
                  <w:gridSpan w:val="7"/>
                  <w:noWrap w:val="0"/>
                  <w:vAlign w:val="center"/>
                </w:tcPr>
                <w:p>
                  <w:pPr>
                    <w:pStyle w:val="1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生产大配电柜时产生的前处理废水与生产聚氨酯电缆桥架、硅芯管/集束管、穿线PSP管时间接冷却系统产生的定期排污水共同进入生产废水处理设施处理达《城市污水再生利用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Style w:val="103"/>
                      <w:rFonts w:hint="default" w:ascii="Times New Roman" w:hAnsi="Times New Roman" w:eastAsia="宋体" w:cs="Times New Roman"/>
                      <w:color w:val="auto"/>
                      <w:sz w:val="21"/>
                      <w:szCs w:val="21"/>
                      <w:highlight w:val="none"/>
                      <w:lang w:val="en-US" w:eastAsia="zh-CN" w:bidi="ar"/>
                    </w:rPr>
                    <w:t>、90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82</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82</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318"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91</w:t>
                  </w:r>
                </w:p>
              </w:tc>
              <w:tc>
                <w:tcPr>
                  <w:tcW w:w="325"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4150" w:type="pct"/>
                  <w:gridSpan w:val="1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0.1273</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0.0245</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0.0040</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0.0115</w:t>
                  </w:r>
                </w:p>
              </w:tc>
              <w:tc>
                <w:tcPr>
                  <w:tcW w:w="31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0.0202</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0.03885</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0.01645</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0.04589</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0.00014</w:t>
                  </w:r>
                </w:p>
              </w:tc>
              <w:tc>
                <w:tcPr>
                  <w:tcW w:w="325"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44.2</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8.5</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0.8</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19.6668</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8.3304</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23.235</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318"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0.0702</w:t>
                  </w:r>
                </w:p>
              </w:tc>
              <w:tc>
                <w:tcPr>
                  <w:tcW w:w="325"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19923-2005）中工艺与产品用水标准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一体化生活污水处理站出口</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1912" w:type="pct"/>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、SS、氨氮、总磷、动植物油</w:t>
                  </w:r>
                </w:p>
              </w:tc>
              <w:tc>
                <w:tcPr>
                  <w:tcW w:w="2238" w:type="pct"/>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pH、COD、BOD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、SS、LAS、TP、石油类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90"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4150" w:type="pct"/>
                  <w:gridSpan w:val="1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4"/>
                <w:szCs w:val="24"/>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val="0"/>
                <w:bCs w:val="0"/>
                <w:snapToGrid w:val="0"/>
                <w:color w:val="auto"/>
                <w:kern w:val="0"/>
                <w:sz w:val="24"/>
                <w:highlight w:val="none"/>
                <w:lang w:val="en-US" w:eastAsia="zh-CN"/>
              </w:rPr>
            </w:pPr>
            <w:r>
              <w:rPr>
                <w:rFonts w:hint="default" w:ascii="Times New Roman" w:hAnsi="Times New Roman" w:eastAsia="宋体" w:cs="Times New Roman"/>
                <w:color w:val="auto"/>
                <w:spacing w:val="11"/>
                <w:sz w:val="24"/>
                <w:szCs w:val="24"/>
                <w:highlight w:val="none"/>
                <w:lang w:val="en-US" w:eastAsia="zh-CN"/>
              </w:rPr>
              <w:t>根据水</w:t>
            </w:r>
            <w:r>
              <w:rPr>
                <w:rFonts w:hint="default" w:ascii="Times New Roman" w:hAnsi="Times New Roman" w:eastAsia="宋体" w:cs="Times New Roman"/>
                <w:color w:val="auto"/>
                <w:spacing w:val="11"/>
                <w:sz w:val="24"/>
                <w:highlight w:val="none"/>
                <w:lang w:val="en-US" w:eastAsia="zh-CN"/>
              </w:rPr>
              <w:t>平衡可知，本项目运营期办公生活污水量为9.6</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lang w:val="en-US" w:eastAsia="zh-CN"/>
              </w:rPr>
              <w:t>2880</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a，生产废水量为6.584</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lang w:val="en-US" w:eastAsia="zh-CN"/>
              </w:rPr>
              <w:t>1975.2</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w:t>
            </w:r>
          </w:p>
          <w:p>
            <w:pPr>
              <w:keepNext w:val="0"/>
              <w:keepLines w:val="0"/>
              <w:pageBreakBefore w:val="0"/>
              <w:widowControl w:val="0"/>
              <w:shd w:val="clear"/>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（1）综合生活污水</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sz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rPr>
              <w:t>项目</w:t>
            </w:r>
            <w:r>
              <w:rPr>
                <w:rFonts w:hint="default" w:ascii="Times New Roman" w:hAnsi="Times New Roman" w:eastAsia="宋体" w:cs="Times New Roman"/>
                <w:color w:val="auto"/>
                <w:kern w:val="0"/>
                <w:sz w:val="24"/>
                <w:szCs w:val="20"/>
                <w:highlight w:val="none"/>
                <w:lang w:eastAsia="zh-CN"/>
              </w:rPr>
              <w:t>生活污水</w:t>
            </w:r>
            <w:r>
              <w:rPr>
                <w:rFonts w:hint="default" w:ascii="Times New Roman" w:hAnsi="Times New Roman" w:eastAsia="宋体" w:cs="Times New Roman"/>
                <w:color w:val="auto"/>
                <w:kern w:val="0"/>
                <w:sz w:val="24"/>
                <w:szCs w:val="20"/>
                <w:highlight w:val="none"/>
              </w:rPr>
              <w:t>水质产生情况如下：</w:t>
            </w:r>
            <w:r>
              <w:rPr>
                <w:rFonts w:hint="default" w:ascii="Times New Roman" w:hAnsi="Times New Roman" w:eastAsia="宋体" w:cs="Times New Roman"/>
                <w:color w:val="auto"/>
                <w:sz w:val="24"/>
                <w:highlight w:val="none"/>
              </w:rPr>
              <w:t>COD为520mg/L、BOD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mg/L、SS为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mg/L、氨氮为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总</w:t>
            </w:r>
            <w:r>
              <w:rPr>
                <w:rFonts w:hint="default" w:ascii="Times New Roman" w:hAnsi="Times New Roman" w:eastAsia="宋体" w:cs="Times New Roman"/>
                <w:color w:val="auto"/>
                <w:sz w:val="24"/>
                <w:highlight w:val="none"/>
              </w:rPr>
              <w:t>磷为8mg/L、动植物油为</w:t>
            </w:r>
            <w:r>
              <w:rPr>
                <w:rFonts w:hint="default"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bidi="ar"/>
              </w:rPr>
              <w:t>根据计算可知，本项目生活污水经隔油池及化粪池预处理后，各污染物</w:t>
            </w:r>
            <w:r>
              <w:rPr>
                <w:rFonts w:hint="default" w:ascii="Times New Roman" w:hAnsi="Times New Roman" w:eastAsia="宋体" w:cs="Times New Roman"/>
                <w:snapToGrid w:val="0"/>
                <w:color w:val="auto"/>
                <w:sz w:val="24"/>
                <w:highlight w:val="none"/>
                <w:lang w:val="en-US" w:eastAsia="zh-CN"/>
              </w:rPr>
              <w:t>处理浓度</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-442mg/L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-170mg/L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-140mg/L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-40mg/L</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-8mg/L、动植物油-7mg/L</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经过预处理后的生活污水浓度能够满足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中4.2.3膜生物反应池进水宜符合限值要求，即</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-500mg/L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-300mg/L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-150mg/L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-50mg/L、动植物油-30mg/L。</w:t>
            </w:r>
            <w:r>
              <w:rPr>
                <w:rFonts w:hint="default" w:ascii="Times New Roman" w:hAnsi="Times New Roman" w:eastAsia="宋体" w:cs="Times New Roman"/>
                <w:color w:val="auto"/>
                <w:kern w:val="0"/>
                <w:sz w:val="24"/>
                <w:szCs w:val="20"/>
                <w:highlight w:val="none"/>
                <w:lang w:val="en-US" w:eastAsia="zh-CN"/>
              </w:rPr>
              <w:t>因此，本次环评提出食堂含油废水经隔油池预处理后与其他办公生活污水一并进入化粪池、一体化生活污水处理站处理达《城市污水再生利用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aps w:val="0"/>
                <w:snapToGrid w:val="0"/>
                <w:color w:val="auto"/>
                <w:spacing w:val="0"/>
                <w:w w:val="100"/>
                <w:position w:val="0"/>
                <w:sz w:val="24"/>
                <w:szCs w:val="24"/>
                <w:highlight w:val="none"/>
                <w:lang w:val="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），隔油池对生活污水中动植物油去除效率为60%~80%，本项目取80%；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color w:val="auto"/>
                <w:sz w:val="24"/>
                <w:szCs w:val="24"/>
                <w:highlight w:val="none"/>
                <w:lang w:val="zh-CN"/>
              </w:rPr>
              <w:t>；根据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中6.1.6</w:t>
            </w:r>
            <w:r>
              <w:rPr>
                <w:rFonts w:hint="default" w:ascii="Times New Roman" w:hAnsi="Times New Roman" w:eastAsia="宋体" w:cs="Times New Roman"/>
                <w:color w:val="auto"/>
                <w:sz w:val="24"/>
                <w:szCs w:val="24"/>
                <w:highlight w:val="none"/>
              </w:rPr>
              <w:t>膜生物法处理系统对COD、BOD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、SS、氨氮的去除效率应分别在90％、95％、99％、90％以上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总磷去除效率参照氨氮90%进行计算。项目选取最低</w:t>
            </w:r>
            <w:r>
              <w:rPr>
                <w:rFonts w:hint="default" w:ascii="Times New Roman" w:hAnsi="Times New Roman" w:eastAsia="宋体" w:cs="Times New Roman"/>
                <w:color w:val="auto"/>
                <w:sz w:val="24"/>
                <w:szCs w:val="24"/>
                <w:highlight w:val="none"/>
              </w:rPr>
              <w:t>去除效率</w:t>
            </w:r>
            <w:r>
              <w:rPr>
                <w:rFonts w:hint="default" w:ascii="Times New Roman" w:hAnsi="Times New Roman" w:eastAsia="宋体" w:cs="Times New Roman"/>
                <w:color w:val="auto"/>
                <w:sz w:val="24"/>
                <w:szCs w:val="24"/>
                <w:highlight w:val="none"/>
                <w:lang w:val="en-US" w:eastAsia="zh-CN"/>
              </w:rPr>
              <w:t>进行核算，则本项目综合污水各</w:t>
            </w:r>
            <w:r>
              <w:rPr>
                <w:rFonts w:hint="default" w:ascii="Times New Roman" w:hAnsi="Times New Roman" w:eastAsia="宋体" w:cs="Times New Roman"/>
                <w:color w:val="auto"/>
                <w:sz w:val="24"/>
                <w:szCs w:val="24"/>
                <w:highlight w:val="none"/>
              </w:rPr>
              <w:t>污染物</w:t>
            </w:r>
            <w:r>
              <w:rPr>
                <w:rFonts w:hint="default" w:ascii="Times New Roman" w:hAnsi="Times New Roman" w:eastAsia="宋体" w:cs="Times New Roman"/>
                <w:color w:val="auto"/>
                <w:sz w:val="24"/>
                <w:szCs w:val="24"/>
                <w:highlight w:val="none"/>
                <w:lang w:val="en-US" w:eastAsia="zh-CN"/>
              </w:rPr>
              <w:t>产排</w:t>
            </w:r>
            <w:r>
              <w:rPr>
                <w:rFonts w:hint="default" w:ascii="Times New Roman" w:hAnsi="Times New Roman" w:eastAsia="宋体" w:cs="Times New Roman"/>
                <w:color w:val="auto"/>
                <w:sz w:val="24"/>
                <w:szCs w:val="24"/>
                <w:highlight w:val="none"/>
              </w:rPr>
              <w:t>情况见表</w:t>
            </w:r>
            <w:r>
              <w:rPr>
                <w:rFonts w:hint="default" w:ascii="Times New Roman" w:hAnsi="Times New Roman" w:eastAsia="宋体" w:cs="Times New Roman"/>
                <w:color w:val="auto"/>
                <w:sz w:val="24"/>
                <w:szCs w:val="24"/>
                <w:highlight w:val="none"/>
                <w:lang w:val="en-US" w:eastAsia="zh-CN"/>
              </w:rPr>
              <w:t>4-19</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4-19</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生活污水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31"/>
              <w:gridCol w:w="624"/>
              <w:gridCol w:w="809"/>
              <w:gridCol w:w="716"/>
              <w:gridCol w:w="691"/>
              <w:gridCol w:w="783"/>
              <w:gridCol w:w="836"/>
              <w:gridCol w:w="717"/>
              <w:gridCol w:w="850"/>
              <w:gridCol w:w="39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5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0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化粪池去除效率（%）</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化粪池处理后浓度mg/L</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污水处理站去除效率（%）</w:t>
                  </w:r>
                </w:p>
              </w:tc>
              <w:tc>
                <w:tcPr>
                  <w:tcW w:w="83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850"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restart"/>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综合污水（食堂、冲厕、盥洗、办公）</w:t>
                  </w: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50"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1.4976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1.3703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0.1273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105"/>
                      <w:rFonts w:hint="default" w:ascii="Times New Roman" w:hAnsi="Times New Roman" w:eastAsia="宋体" w:cs="Times New Roman"/>
                      <w:color w:val="auto"/>
                      <w:highlight w:val="none"/>
                      <w:lang w:val="en-US" w:eastAsia="zh-CN" w:bidi="ar"/>
                    </w:rPr>
                    <w:t>5</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0.5760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0.5515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0.0245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u w:val="none"/>
                      <w:lang w:val="en-US" w:eastAsia="zh-CN" w:bidi="ar"/>
                    </w:rPr>
                    <w:t xml:space="preserve">0.5760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0.5720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0.0040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105"/>
                      <w:rFonts w:hint="default" w:ascii="Times New Roman" w:hAnsi="Times New Roman" w:eastAsia="宋体" w:cs="Times New Roman"/>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0.1152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0.1037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0.0115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0.0230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0.0207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0.0023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0.1008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0.0806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0.0202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废水去向</w:t>
                  </w:r>
                </w:p>
              </w:tc>
              <w:tc>
                <w:tcPr>
                  <w:tcW w:w="7833" w:type="dxa"/>
                  <w:gridSpan w:val="11"/>
                  <w:noWrap w:val="0"/>
                  <w:vAlign w:val="center"/>
                </w:tcPr>
                <w:p>
                  <w:pPr>
                    <w:keepNext w:val="0"/>
                    <w:keepLines w:val="0"/>
                    <w:widowControl/>
                    <w:suppressLineNumbers w:val="0"/>
                    <w:shd w:val="clear"/>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bidi="ar"/>
              </w:rPr>
            </w:pPr>
            <w:r>
              <w:rPr>
                <w:rFonts w:hint="default" w:ascii="Times New Roman" w:hAnsi="Times New Roman" w:eastAsia="宋体" w:cs="Times New Roman"/>
                <w:b w:val="0"/>
                <w:bCs/>
                <w:color w:val="auto"/>
                <w:sz w:val="24"/>
                <w:szCs w:val="24"/>
                <w:highlight w:val="none"/>
                <w:lang w:val="en-US" w:eastAsia="zh-CN" w:bidi="ar"/>
              </w:rPr>
              <w:t>（2）生产废水</w:t>
            </w:r>
          </w:p>
          <w:p>
            <w:pPr>
              <w:spacing w:line="360" w:lineRule="auto"/>
              <w:ind w:firstLine="480" w:firstLineChars="200"/>
              <w:outlineLvl w:val="1"/>
              <w:rPr>
                <w:rFonts w:hint="default" w:ascii="Times New Roman" w:hAnsi="Times New Roman" w:eastAsia="宋体" w:cs="Times New Roman"/>
                <w:color w:val="auto"/>
                <w:kern w:val="0"/>
                <w:sz w:val="24"/>
                <w:szCs w:val="20"/>
                <w:lang w:val="en-US" w:eastAsia="zh-CN"/>
              </w:rPr>
            </w:pPr>
            <w:r>
              <w:rPr>
                <w:rFonts w:hint="default" w:ascii="Times New Roman" w:hAnsi="Times New Roman" w:eastAsia="宋体" w:cs="Times New Roman"/>
                <w:color w:val="auto"/>
                <w:kern w:val="0"/>
                <w:sz w:val="24"/>
                <w:szCs w:val="20"/>
                <w:lang w:val="en-US" w:eastAsia="zh-CN"/>
              </w:rPr>
              <w:t>①</w:t>
            </w:r>
            <w:r>
              <w:rPr>
                <w:rFonts w:hint="default" w:ascii="Times New Roman" w:hAnsi="Times New Roman" w:eastAsia="宋体" w:cs="Times New Roman"/>
                <w:b w:val="0"/>
                <w:bCs w:val="0"/>
                <w:color w:val="auto"/>
                <w:sz w:val="24"/>
                <w:szCs w:val="24"/>
                <w:highlight w:val="none"/>
                <w:lang w:val="en-US" w:eastAsia="zh-CN"/>
              </w:rPr>
              <w:t>冷却系统排污水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冷却系统排污水中污染物主要为COD、</w:t>
            </w:r>
            <w:r>
              <w:rPr>
                <w:rFonts w:hint="default" w:ascii="Times New Roman" w:hAnsi="Times New Roman" w:eastAsia="宋体" w:cs="Times New Roman"/>
                <w:color w:val="auto"/>
                <w:kern w:val="0"/>
                <w:sz w:val="24"/>
              </w:rPr>
              <w:t>BOD</w:t>
            </w:r>
            <w:r>
              <w:rPr>
                <w:rFonts w:hint="default" w:ascii="Times New Roman" w:hAnsi="Times New Roman" w:eastAsia="宋体" w:cs="Times New Roman"/>
                <w:color w:val="auto"/>
                <w:kern w:val="0"/>
                <w:sz w:val="24"/>
                <w:vertAlign w:val="subscript"/>
              </w:rPr>
              <w:t>5</w:t>
            </w:r>
            <w:r>
              <w:rPr>
                <w:rFonts w:hint="default" w:ascii="Times New Roman" w:hAnsi="Times New Roman" w:eastAsia="宋体" w:cs="Times New Roman"/>
                <w:color w:val="auto"/>
                <w:sz w:val="24"/>
              </w:rPr>
              <w:t>、SS及钙镁离子，水质参照</w:t>
            </w:r>
            <w:r>
              <w:rPr>
                <w:rFonts w:hint="default" w:ascii="Times New Roman" w:hAnsi="Times New Roman" w:eastAsia="宋体" w:cs="Times New Roman"/>
                <w:color w:val="auto"/>
                <w:sz w:val="24"/>
                <w:lang w:bidi="ar"/>
              </w:rPr>
              <w:t>《工业循环冷却水处理设计规范》（GB/T 50050-2017）条文说明中“</w:t>
            </w:r>
            <w:r>
              <w:rPr>
                <w:rFonts w:hint="default" w:ascii="Times New Roman" w:hAnsi="Times New Roman" w:eastAsia="宋体" w:cs="Times New Roman"/>
                <w:color w:val="auto"/>
                <w:sz w:val="24"/>
              </w:rPr>
              <w:t>循环冷却水水质中</w:t>
            </w:r>
            <w:r>
              <w:rPr>
                <w:rFonts w:hint="default" w:ascii="Times New Roman" w:hAnsi="Times New Roman" w:eastAsia="宋体" w:cs="Times New Roman"/>
                <w:color w:val="auto"/>
                <w:kern w:val="0"/>
                <w:sz w:val="24"/>
                <w:lang w:val="zh-CN"/>
              </w:rPr>
              <w:t>COD约为</w:t>
            </w:r>
            <w:r>
              <w:rPr>
                <w:rFonts w:hint="default" w:ascii="Times New Roman" w:hAnsi="Times New Roman" w:eastAsia="宋体" w:cs="Times New Roman"/>
                <w:color w:val="auto"/>
                <w:kern w:val="0"/>
                <w:sz w:val="24"/>
              </w:rPr>
              <w:t>120</w:t>
            </w:r>
            <w:r>
              <w:rPr>
                <w:rFonts w:hint="default" w:ascii="Times New Roman" w:hAnsi="Times New Roman" w:eastAsia="宋体" w:cs="Times New Roman"/>
                <w:color w:val="auto"/>
                <w:kern w:val="0"/>
                <w:sz w:val="24"/>
                <w:lang w:val="zh-CN"/>
              </w:rPr>
              <w:t>~</w:t>
            </w:r>
            <w:r>
              <w:rPr>
                <w:rFonts w:hint="default" w:ascii="Times New Roman" w:hAnsi="Times New Roman" w:eastAsia="宋体" w:cs="Times New Roman"/>
                <w:color w:val="auto"/>
                <w:kern w:val="0"/>
                <w:sz w:val="24"/>
              </w:rPr>
              <w:t>160</w:t>
            </w:r>
            <w:r>
              <w:rPr>
                <w:rFonts w:hint="default" w:ascii="Times New Roman" w:hAnsi="Times New Roman" w:eastAsia="宋体" w:cs="Times New Roman"/>
                <w:color w:val="auto"/>
                <w:kern w:val="0"/>
                <w:sz w:val="24"/>
                <w:lang w:val="zh-CN"/>
              </w:rPr>
              <w:t>mg/L、</w:t>
            </w:r>
            <w:r>
              <w:rPr>
                <w:rFonts w:hint="default" w:ascii="Times New Roman" w:hAnsi="Times New Roman" w:eastAsia="宋体" w:cs="Times New Roman"/>
                <w:color w:val="auto"/>
                <w:kern w:val="0"/>
                <w:sz w:val="24"/>
              </w:rPr>
              <w:t>BOD</w:t>
            </w:r>
            <w:r>
              <w:rPr>
                <w:rFonts w:hint="default" w:ascii="Times New Roman" w:hAnsi="Times New Roman" w:eastAsia="宋体" w:cs="Times New Roman"/>
                <w:color w:val="auto"/>
                <w:kern w:val="0"/>
                <w:sz w:val="24"/>
                <w:vertAlign w:val="subscript"/>
              </w:rPr>
              <w:t>5</w:t>
            </w:r>
            <w:r>
              <w:rPr>
                <w:rFonts w:hint="default" w:ascii="Times New Roman" w:hAnsi="Times New Roman" w:eastAsia="宋体" w:cs="Times New Roman"/>
                <w:color w:val="auto"/>
                <w:kern w:val="0"/>
                <w:sz w:val="24"/>
                <w:lang w:val="zh-CN"/>
              </w:rPr>
              <w:t>约为</w:t>
            </w:r>
            <w:r>
              <w:rPr>
                <w:rFonts w:hint="default" w:ascii="Times New Roman" w:hAnsi="Times New Roman" w:eastAsia="宋体" w:cs="Times New Roman"/>
                <w:color w:val="auto"/>
                <w:kern w:val="0"/>
                <w:sz w:val="24"/>
              </w:rPr>
              <w:t>120</w:t>
            </w:r>
            <w:r>
              <w:rPr>
                <w:rFonts w:hint="default" w:ascii="Times New Roman" w:hAnsi="Times New Roman" w:eastAsia="宋体" w:cs="Times New Roman"/>
                <w:color w:val="auto"/>
                <w:kern w:val="0"/>
                <w:sz w:val="24"/>
                <w:lang w:val="zh-CN"/>
              </w:rPr>
              <w:t>~</w:t>
            </w:r>
            <w:r>
              <w:rPr>
                <w:rFonts w:hint="default" w:ascii="Times New Roman" w:hAnsi="Times New Roman" w:eastAsia="宋体" w:cs="Times New Roman"/>
                <w:color w:val="auto"/>
                <w:kern w:val="0"/>
                <w:sz w:val="24"/>
              </w:rPr>
              <w:t>140</w:t>
            </w:r>
            <w:r>
              <w:rPr>
                <w:rFonts w:hint="default" w:ascii="Times New Roman" w:hAnsi="Times New Roman" w:eastAsia="宋体" w:cs="Times New Roman"/>
                <w:color w:val="auto"/>
                <w:kern w:val="0"/>
                <w:sz w:val="24"/>
                <w:lang w:val="zh-CN"/>
              </w:rPr>
              <w:t>mg/L、</w:t>
            </w:r>
            <w:r>
              <w:rPr>
                <w:rFonts w:hint="default" w:ascii="Times New Roman" w:hAnsi="Times New Roman" w:eastAsia="宋体" w:cs="Times New Roman"/>
                <w:color w:val="auto"/>
                <w:kern w:val="0"/>
                <w:sz w:val="24"/>
              </w:rPr>
              <w:t>SS约为300mg/L</w:t>
            </w:r>
            <w:r>
              <w:rPr>
                <w:rFonts w:hint="default" w:ascii="Times New Roman" w:hAnsi="Times New Roman" w:eastAsia="宋体" w:cs="Times New Roman"/>
                <w:color w:val="auto"/>
                <w:sz w:val="24"/>
                <w:lang w:bidi="ar"/>
              </w:rPr>
              <w:t>”，本项目均取最大值</w:t>
            </w:r>
            <w:r>
              <w:rPr>
                <w:rFonts w:hint="default" w:ascii="Times New Roman" w:hAnsi="Times New Roman" w:eastAsia="宋体" w:cs="Times New Roman"/>
                <w:color w:val="auto"/>
                <w:sz w:val="24"/>
                <w:lang w:eastAsia="zh-CN" w:bidi="ar"/>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②前处理废水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lang w:val="en-US" w:eastAsia="zh-CN"/>
              </w:rPr>
              <w:t>根据中华人民共和国生态环境部2021年6月11日发布的</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排放源统计调查产排污核算方法和系数手册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的公告（公告2021年第24号）</w:t>
            </w:r>
            <w:r>
              <w:rPr>
                <w:rFonts w:hint="default" w:ascii="Times New Roman" w:hAnsi="Times New Roman" w:eastAsia="宋体" w:cs="Times New Roman"/>
                <w:color w:val="auto"/>
                <w:sz w:val="24"/>
              </w:rPr>
              <w:t>中《33金属制品业</w:t>
            </w:r>
            <w:r>
              <w:rPr>
                <w:rFonts w:hint="default" w:ascii="Times New Roman" w:hAnsi="Times New Roman" w:eastAsia="宋体" w:cs="Times New Roman"/>
                <w:color w:val="auto"/>
                <w:sz w:val="24"/>
                <w:lang w:val="en-US" w:eastAsia="zh-CN"/>
              </w:rPr>
              <w:t>行业系数手册</w:t>
            </w:r>
            <w:r>
              <w:rPr>
                <w:rFonts w:hint="default" w:ascii="Times New Roman" w:hAnsi="Times New Roman" w:eastAsia="宋体" w:cs="Times New Roman"/>
                <w:color w:val="auto"/>
                <w:sz w:val="24"/>
                <w:szCs w:val="24"/>
                <w:highlight w:val="none"/>
                <w:lang w:val="en-US" w:eastAsia="zh-CN"/>
              </w:rPr>
              <w:t>》—“06预处理”中“湿式预处理件—脱脂”废水</w:t>
            </w:r>
            <w:r>
              <w:rPr>
                <w:rFonts w:hint="default" w:ascii="Times New Roman" w:hAnsi="Times New Roman" w:eastAsia="宋体" w:cs="Times New Roman"/>
                <w:color w:val="auto"/>
                <w:sz w:val="24"/>
                <w:szCs w:val="24"/>
                <w:highlight w:val="none"/>
              </w:rPr>
              <w:t>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color w:val="auto"/>
                <w:sz w:val="24"/>
                <w:szCs w:val="24"/>
                <w:highlight w:val="none"/>
                <w:lang w:val="en-US" w:eastAsia="zh-CN"/>
              </w:rPr>
              <w:t>化学需氧量为714kg/t-原料、总磷为5.10kg/t-原料、石油类为51.0kg/t-原料，BOD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为300kg/t-原料、。同时</w:t>
            </w:r>
            <w:r>
              <w:rPr>
                <w:rFonts w:hint="default" w:ascii="Times New Roman" w:hAnsi="Times New Roman" w:eastAsia="宋体" w:cs="Times New Roman"/>
                <w:color w:val="auto"/>
                <w:sz w:val="24"/>
                <w:lang w:val="en-US" w:eastAsia="zh-CN"/>
              </w:rPr>
              <w:t>脱脂废水中pH、</w:t>
            </w:r>
            <w:r>
              <w:rPr>
                <w:rFonts w:hint="default" w:ascii="Times New Roman" w:hAnsi="Times New Roman" w:eastAsia="宋体" w:cs="Times New Roman"/>
                <w:color w:val="auto"/>
                <w:sz w:val="24"/>
              </w:rPr>
              <w:t>SS、LAS</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污染因子</w:t>
            </w:r>
            <w:r>
              <w:rPr>
                <w:rFonts w:hint="default" w:ascii="Times New Roman" w:hAnsi="Times New Roman" w:eastAsia="宋体" w:cs="Times New Roman"/>
                <w:color w:val="auto"/>
                <w:sz w:val="24"/>
                <w:lang w:val="en-US" w:eastAsia="zh-CN"/>
              </w:rPr>
              <w:t>浓度参照</w:t>
            </w:r>
            <w:r>
              <w:rPr>
                <w:rFonts w:hint="default" w:ascii="Times New Roman" w:hAnsi="Times New Roman" w:eastAsia="宋体" w:cs="Times New Roman"/>
                <w:color w:val="auto"/>
                <w:sz w:val="24"/>
              </w:rPr>
              <w:t>《金属表面处理清洗废水治理》（段忠涛 曲祥瑞 工业安全与环保 2002年第28卷第7期）</w:t>
            </w:r>
            <w:r>
              <w:rPr>
                <w:rFonts w:hint="default" w:ascii="Times New Roman" w:hAnsi="Times New Roman" w:eastAsia="宋体" w:cs="Times New Roman"/>
                <w:color w:val="auto"/>
                <w:sz w:val="24"/>
                <w:lang w:val="en-US" w:eastAsia="zh-CN"/>
              </w:rPr>
              <w:t>中数值进行确定</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pH为7.79，</w:t>
            </w:r>
            <w:r>
              <w:rPr>
                <w:rFonts w:hint="default" w:ascii="Times New Roman" w:hAnsi="Times New Roman" w:eastAsia="宋体" w:cs="Times New Roman"/>
                <w:color w:val="auto"/>
                <w:sz w:val="24"/>
              </w:rPr>
              <w:t>SS、LAS浓度分别为</w:t>
            </w:r>
            <w:r>
              <w:rPr>
                <w:rFonts w:hint="default" w:ascii="Times New Roman" w:hAnsi="Times New Roman" w:eastAsia="宋体" w:cs="Times New Roman"/>
                <w:color w:val="auto"/>
                <w:sz w:val="24"/>
                <w:lang w:val="en-US" w:eastAsia="zh-CN"/>
              </w:rPr>
              <w:t>232</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0.024</w:t>
            </w:r>
            <w:r>
              <w:rPr>
                <w:rFonts w:hint="default" w:ascii="Times New Roman" w:hAnsi="Times New Roman" w:eastAsia="宋体" w:cs="Times New Roman"/>
                <w:color w:val="auto"/>
                <w:sz w:val="24"/>
                <w:highlight w:val="none"/>
              </w:rPr>
              <w:t>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根据生产损耗，</w:t>
            </w:r>
            <w:r>
              <w:rPr>
                <w:rFonts w:hint="default" w:ascii="Times New Roman" w:hAnsi="Times New Roman" w:eastAsia="宋体" w:cs="Times New Roman"/>
                <w:color w:val="auto"/>
                <w:sz w:val="24"/>
                <w:szCs w:val="24"/>
                <w:highlight w:val="none"/>
                <w:lang w:val="en-US" w:eastAsia="zh-CN"/>
              </w:rPr>
              <w:t>池</w:t>
            </w:r>
            <w:r>
              <w:rPr>
                <w:rFonts w:hint="default" w:ascii="Times New Roman" w:hAnsi="Times New Roman" w:eastAsia="宋体" w:cs="Times New Roman"/>
                <w:color w:val="auto"/>
                <w:sz w:val="24"/>
                <w:szCs w:val="24"/>
                <w:highlight w:val="none"/>
              </w:rPr>
              <w:t>液需及时补充，根据企业提供的资料，正常</w:t>
            </w:r>
            <w:r>
              <w:rPr>
                <w:rFonts w:hint="default" w:ascii="Times New Roman" w:hAnsi="Times New Roman" w:eastAsia="宋体" w:cs="Times New Roman"/>
                <w:color w:val="auto"/>
                <w:sz w:val="24"/>
                <w:szCs w:val="24"/>
                <w:highlight w:val="none"/>
                <w:lang w:val="en-US" w:eastAsia="zh-CN"/>
              </w:rPr>
              <w:t>脱脂处理1</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0t</w:t>
            </w:r>
            <w:r>
              <w:rPr>
                <w:rFonts w:hint="default" w:ascii="Times New Roman" w:hAnsi="Times New Roman" w:eastAsia="宋体" w:cs="Times New Roman"/>
                <w:color w:val="auto"/>
                <w:sz w:val="24"/>
                <w:szCs w:val="24"/>
                <w:highlight w:val="none"/>
                <w:lang w:val="en-US" w:eastAsia="zh-CN"/>
              </w:rPr>
              <w:t>钢板</w:t>
            </w:r>
            <w:r>
              <w:rPr>
                <w:rFonts w:hint="default" w:ascii="Times New Roman" w:hAnsi="Times New Roman" w:eastAsia="宋体" w:cs="Times New Roman"/>
                <w:color w:val="auto"/>
                <w:sz w:val="24"/>
                <w:szCs w:val="24"/>
                <w:highlight w:val="none"/>
              </w:rPr>
              <w:t>，需加脱脂剂1桶/25kg。</w:t>
            </w:r>
            <w:r>
              <w:rPr>
                <w:rFonts w:hint="default" w:ascii="Times New Roman" w:hAnsi="Times New Roman" w:eastAsia="宋体" w:cs="Times New Roman"/>
                <w:color w:val="auto"/>
                <w:sz w:val="24"/>
                <w:szCs w:val="24"/>
                <w:highlight w:val="none"/>
                <w:lang w:val="en-US" w:eastAsia="zh-CN"/>
              </w:rPr>
              <w:t>本项目仅生产大配电柜时钢板需进行水洗脱脂处理，需</w:t>
            </w:r>
            <w:r>
              <w:rPr>
                <w:rFonts w:hint="default" w:ascii="Times New Roman" w:hAnsi="Times New Roman" w:eastAsia="宋体" w:cs="Times New Roman"/>
                <w:color w:val="auto"/>
                <w:sz w:val="24"/>
                <w:szCs w:val="24"/>
                <w:highlight w:val="none"/>
              </w:rPr>
              <w:t>清洗脱脂</w:t>
            </w:r>
            <w:r>
              <w:rPr>
                <w:rFonts w:hint="default" w:ascii="Times New Roman" w:hAnsi="Times New Roman" w:eastAsia="宋体" w:cs="Times New Roman"/>
                <w:color w:val="auto"/>
                <w:sz w:val="24"/>
                <w:szCs w:val="24"/>
                <w:highlight w:val="none"/>
                <w:lang w:val="en-US" w:eastAsia="zh-CN"/>
              </w:rPr>
              <w:t>钢板量为</w:t>
            </w:r>
            <w:r>
              <w:rPr>
                <w:rFonts w:hint="default" w:ascii="Times New Roman" w:hAnsi="Times New Roman" w:eastAsia="宋体" w:cs="Times New Roman"/>
                <w:color w:val="auto"/>
                <w:sz w:val="24"/>
                <w:szCs w:val="24"/>
                <w:highlight w:val="none"/>
              </w:rPr>
              <w:t>120</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工件</w:t>
            </w:r>
            <w:r>
              <w:rPr>
                <w:rFonts w:hint="default" w:ascii="Times New Roman" w:hAnsi="Times New Roman" w:eastAsia="宋体" w:cs="Times New Roman"/>
                <w:color w:val="auto"/>
                <w:sz w:val="24"/>
                <w:szCs w:val="24"/>
                <w:highlight w:val="none"/>
                <w:lang w:val="en-US" w:eastAsia="zh-CN"/>
              </w:rPr>
              <w:t>处理过程</w:t>
            </w:r>
            <w:r>
              <w:rPr>
                <w:rFonts w:hint="default" w:ascii="Times New Roman" w:hAnsi="Times New Roman" w:eastAsia="宋体" w:cs="Times New Roman"/>
                <w:color w:val="auto"/>
                <w:sz w:val="24"/>
                <w:szCs w:val="24"/>
                <w:highlight w:val="none"/>
              </w:rPr>
              <w:t>脱脂剂</w:t>
            </w:r>
            <w:r>
              <w:rPr>
                <w:rFonts w:hint="default" w:ascii="Times New Roman" w:hAnsi="Times New Roman" w:eastAsia="宋体" w:cs="Times New Roman"/>
                <w:color w:val="auto"/>
                <w:sz w:val="24"/>
                <w:szCs w:val="24"/>
                <w:highlight w:val="none"/>
                <w:lang w:val="en-US" w:eastAsia="zh-CN"/>
              </w:rPr>
              <w:t>最大用量约为0.3</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前处理废水中</w:t>
            </w:r>
            <w:r>
              <w:rPr>
                <w:rFonts w:hint="default" w:ascii="Times New Roman" w:hAnsi="Times New Roman" w:eastAsia="宋体" w:cs="Times New Roman"/>
                <w:color w:val="auto"/>
                <w:sz w:val="24"/>
                <w:szCs w:val="24"/>
                <w:lang w:eastAsia="zh-CN"/>
              </w:rPr>
              <w:t>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4-20</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前处理生产废水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污染物产排情况表</w:t>
            </w:r>
          </w:p>
          <w:tbl>
            <w:tblPr>
              <w:tblStyle w:val="27"/>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vertAlign w:val="baseline"/>
                    </w:rPr>
                  </w:pPr>
                  <w:r>
                    <w:rPr>
                      <w:rFonts w:hint="default" w:ascii="Times New Roman" w:hAnsi="Times New Roman" w:eastAsia="宋体" w:cs="Times New Roman"/>
                      <w:b/>
                      <w:bCs/>
                      <w:i w:val="0"/>
                      <w:iCs w:val="0"/>
                      <w:color w:val="auto"/>
                      <w:kern w:val="0"/>
                      <w:sz w:val="21"/>
                      <w:szCs w:val="21"/>
                      <w:u w:val="none"/>
                      <w:vertAlign w:val="baseline"/>
                      <w:lang w:val="en-US" w:eastAsia="zh-CN" w:bidi="ar"/>
                    </w:rPr>
                    <w:t>产污系数（k</w:t>
                  </w:r>
                  <w:r>
                    <w:rPr>
                      <w:rStyle w:val="111"/>
                      <w:rFonts w:hint="default" w:ascii="Times New Roman" w:hAnsi="Times New Roman" w:eastAsia="宋体" w:cs="Times New Roman"/>
                      <w:color w:val="auto"/>
                      <w:sz w:val="21"/>
                      <w:szCs w:val="21"/>
                      <w:vertAlign w:val="baseline"/>
                      <w:lang w:val="en-US" w:eastAsia="zh-CN" w:bidi="ar"/>
                    </w:rPr>
                    <w:t>g/t原料</w:t>
                  </w:r>
                  <w:r>
                    <w:rPr>
                      <w:rFonts w:hint="default" w:ascii="Times New Roman" w:hAnsi="Times New Roman" w:eastAsia="宋体" w:cs="Times New Roman"/>
                      <w:b/>
                      <w:bCs/>
                      <w:i w:val="0"/>
                      <w:iCs w:val="0"/>
                      <w:color w:val="auto"/>
                      <w:kern w:val="0"/>
                      <w:sz w:val="21"/>
                      <w:szCs w:val="21"/>
                      <w:u w:val="none"/>
                      <w:vertAlign w:val="baseline"/>
                      <w:lang w:val="en-US" w:eastAsia="zh-CN" w:bidi="ar"/>
                    </w:rPr>
                    <w:t>）</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vertAlign w:val="baseline"/>
                    </w:rPr>
                  </w:pPr>
                  <w:r>
                    <w:rPr>
                      <w:rFonts w:hint="default" w:ascii="Times New Roman" w:hAnsi="Times New Roman" w:eastAsia="宋体" w:cs="Times New Roman"/>
                      <w:b/>
                      <w:bCs/>
                      <w:i w:val="0"/>
                      <w:iCs w:val="0"/>
                      <w:color w:val="auto"/>
                      <w:kern w:val="0"/>
                      <w:sz w:val="21"/>
                      <w:szCs w:val="21"/>
                      <w:u w:val="none"/>
                      <w:vertAlign w:val="baseline"/>
                      <w:lang w:val="en-US" w:eastAsia="zh-CN" w:bidi="ar"/>
                    </w:rPr>
                    <w:t>产生量（</w:t>
                  </w:r>
                  <w:r>
                    <w:rPr>
                      <w:rStyle w:val="111"/>
                      <w:rFonts w:hint="default" w:ascii="Times New Roman" w:hAnsi="Times New Roman" w:eastAsia="宋体" w:cs="Times New Roman"/>
                      <w:color w:val="auto"/>
                      <w:sz w:val="21"/>
                      <w:szCs w:val="21"/>
                      <w:vertAlign w:val="baseline"/>
                      <w:lang w:val="en-US" w:eastAsia="zh-CN" w:bidi="ar"/>
                    </w:rPr>
                    <w:t>t/a</w:t>
                  </w:r>
                  <w:r>
                    <w:rPr>
                      <w:rFonts w:hint="default" w:ascii="Times New Roman" w:hAnsi="Times New Roman" w:eastAsia="宋体" w:cs="Times New Roman"/>
                      <w:b/>
                      <w:bCs/>
                      <w:i w:val="0"/>
                      <w:iCs w:val="0"/>
                      <w:color w:val="auto"/>
                      <w:kern w:val="0"/>
                      <w:sz w:val="21"/>
                      <w:szCs w:val="21"/>
                      <w:u w:val="none"/>
                      <w:vertAlign w:val="baseli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vertAlign w:val="baseline"/>
                    </w:rPr>
                  </w:pPr>
                  <w:r>
                    <w:rPr>
                      <w:rFonts w:hint="default" w:ascii="Times New Roman" w:hAnsi="Times New Roman" w:eastAsia="宋体" w:cs="Times New Roman"/>
                      <w:b/>
                      <w:bCs/>
                      <w:i w:val="0"/>
                      <w:iCs w:val="0"/>
                      <w:color w:val="auto"/>
                      <w:kern w:val="0"/>
                      <w:sz w:val="21"/>
                      <w:szCs w:val="21"/>
                      <w:u w:val="none"/>
                      <w:vertAlign w:val="baseline"/>
                      <w:lang w:val="en-US" w:eastAsia="zh-CN" w:bidi="ar"/>
                    </w:rPr>
                    <w:t>产生浓度</w:t>
                  </w:r>
                  <w:r>
                    <w:rPr>
                      <w:rStyle w:val="111"/>
                      <w:rFonts w:hint="default" w:ascii="Times New Roman" w:hAnsi="Times New Roman" w:eastAsia="宋体" w:cs="Times New Roman"/>
                      <w:color w:val="auto"/>
                      <w:sz w:val="21"/>
                      <w:szCs w:val="21"/>
                      <w:vertAlign w:val="baseli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生产大配电柜时前处理</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原料</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0.3t脱脂剂</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1965.12</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714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0.2142</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Cs w:val="21"/>
                      <w:lang w:bidi="ar"/>
                    </w:rPr>
                    <w:t>BOD</w:t>
                  </w:r>
                  <w:r>
                    <w:rPr>
                      <w:rFonts w:hint="default" w:ascii="Times New Roman" w:hAnsi="Times New Roman" w:eastAsia="宋体" w:cs="Times New Roman"/>
                      <w:b w:val="0"/>
                      <w:bCs w:val="0"/>
                      <w:color w:val="auto"/>
                      <w:kern w:val="0"/>
                      <w:szCs w:val="21"/>
                      <w:vertAlign w:val="subscript"/>
                      <w:lang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300</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0.4559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LAS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0.00005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5.1</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51</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0.0153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7.79 </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③综合生产废水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lang w:eastAsia="zh-CN"/>
              </w:rPr>
              <w:t>废水污染物产排情况如下表所示</w:t>
            </w:r>
            <w:r>
              <w:rPr>
                <w:rFonts w:hint="default" w:ascii="Times New Roman" w:hAnsi="Times New Roman" w:eastAsia="宋体" w:cs="Times New Roman"/>
                <w:color w:val="auto"/>
                <w:sz w:val="24"/>
                <w:szCs w:val="24"/>
              </w:rPr>
              <w:t>。</w:t>
            </w:r>
          </w:p>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4-21</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eastAsia="zh-CN"/>
              </w:rPr>
              <w:t>综合生产</w:t>
            </w:r>
            <w:r>
              <w:rPr>
                <w:rFonts w:hint="default" w:ascii="Times New Roman" w:hAnsi="Times New Roman" w:eastAsia="宋体" w:cs="Times New Roman"/>
                <w:b/>
                <w:bCs/>
                <w:color w:val="auto"/>
                <w:szCs w:val="21"/>
              </w:rPr>
              <w:t>废水污染物浓度情况一览表   单位：mg/L</w:t>
            </w:r>
          </w:p>
          <w:tbl>
            <w:tblPr>
              <w:tblStyle w:val="27"/>
              <w:tblW w:w="4995" w:type="pct"/>
              <w:tblInd w:w="-8"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162"/>
              <w:gridCol w:w="905"/>
              <w:gridCol w:w="811"/>
              <w:gridCol w:w="905"/>
              <w:gridCol w:w="838"/>
              <w:gridCol w:w="865"/>
              <w:gridCol w:w="115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042"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废水种类</w:t>
                  </w:r>
                </w:p>
              </w:tc>
              <w:tc>
                <w:tcPr>
                  <w:tcW w:w="692"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废水量（m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/a）</w:t>
                  </w:r>
                </w:p>
              </w:tc>
              <w:tc>
                <w:tcPr>
                  <w:tcW w:w="539" w:type="pct"/>
                  <w:tcBorders>
                    <w:tl2br w:val="nil"/>
                    <w:tr2bl w:val="nil"/>
                  </w:tcBorders>
                  <w:noWrap w:val="0"/>
                  <w:vAlign w:val="center"/>
                </w:tcPr>
                <w:p>
                  <w:pPr>
                    <w:widowControl/>
                    <w:jc w:val="center"/>
                    <w:textAlignment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lang w:bidi="ar"/>
                    </w:rPr>
                    <w:t>COD</w:t>
                  </w:r>
                </w:p>
              </w:tc>
              <w:tc>
                <w:tcPr>
                  <w:tcW w:w="483"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lang w:bidi="ar"/>
                    </w:rPr>
                    <w:t>BOD</w:t>
                  </w:r>
                  <w:r>
                    <w:rPr>
                      <w:rFonts w:hint="default" w:ascii="Times New Roman" w:hAnsi="Times New Roman" w:eastAsia="宋体" w:cs="Times New Roman"/>
                      <w:b/>
                      <w:bCs/>
                      <w:color w:val="auto"/>
                      <w:kern w:val="0"/>
                      <w:szCs w:val="21"/>
                      <w:vertAlign w:val="subscript"/>
                      <w:lang w:bidi="ar"/>
                    </w:rPr>
                    <w:t>5</w:t>
                  </w:r>
                </w:p>
              </w:tc>
              <w:tc>
                <w:tcPr>
                  <w:tcW w:w="539"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lang w:bidi="ar"/>
                    </w:rPr>
                    <w:t>SS</w:t>
                  </w:r>
                </w:p>
              </w:tc>
              <w:tc>
                <w:tcPr>
                  <w:tcW w:w="499" w:type="pct"/>
                  <w:tcBorders>
                    <w:tl2br w:val="nil"/>
                    <w:tr2bl w:val="nil"/>
                  </w:tcBorders>
                  <w:noWrap w:val="0"/>
                  <w:vAlign w:val="center"/>
                </w:tcPr>
                <w:p>
                  <w:pPr>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LAS</w:t>
                  </w:r>
                </w:p>
              </w:tc>
              <w:tc>
                <w:tcPr>
                  <w:tcW w:w="515"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lang w:bidi="ar"/>
                    </w:rPr>
                    <w:t>总磷</w:t>
                  </w:r>
                </w:p>
              </w:tc>
              <w:tc>
                <w:tcPr>
                  <w:tcW w:w="690" w:type="pct"/>
                  <w:tcBorders>
                    <w:tl2br w:val="nil"/>
                    <w:tr2bl w:val="nil"/>
                  </w:tcBorders>
                  <w:noWrap w:val="0"/>
                  <w:vAlign w:val="center"/>
                </w:tcPr>
                <w:p>
                  <w:pPr>
                    <w:jc w:val="center"/>
                    <w:rPr>
                      <w:rFonts w:hint="default" w:ascii="Times New Roman" w:hAnsi="Times New Roman" w:eastAsia="宋体" w:cs="Times New Roman"/>
                      <w:b/>
                      <w:bCs/>
                      <w:color w:val="auto"/>
                      <w:kern w:val="0"/>
                      <w:szCs w:val="21"/>
                      <w:lang w:val="en-US" w:eastAsia="zh-CN" w:bidi="ar"/>
                    </w:rPr>
                  </w:pPr>
                  <w:r>
                    <w:rPr>
                      <w:rFonts w:hint="default" w:ascii="Times New Roman" w:hAnsi="Times New Roman" w:eastAsia="宋体" w:cs="Times New Roman"/>
                      <w:b/>
                      <w:bCs/>
                      <w:color w:val="auto"/>
                      <w:kern w:val="0"/>
                      <w:szCs w:val="21"/>
                      <w:lang w:val="en-US" w:eastAsia="zh-CN" w:bidi="ar"/>
                    </w:rPr>
                    <w:t>石油类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042"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冷却系统排污水</w:t>
                  </w:r>
                </w:p>
              </w:tc>
              <w:tc>
                <w:tcPr>
                  <w:tcW w:w="692"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10.08</w:t>
                  </w:r>
                </w:p>
              </w:tc>
              <w:tc>
                <w:tcPr>
                  <w:tcW w:w="53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160</w:t>
                  </w:r>
                </w:p>
              </w:tc>
              <w:tc>
                <w:tcPr>
                  <w:tcW w:w="483"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w:t>
                  </w:r>
                </w:p>
              </w:tc>
              <w:tc>
                <w:tcPr>
                  <w:tcW w:w="53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15"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9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042"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生产大配电柜时前处理废水</w:t>
                  </w:r>
                </w:p>
              </w:tc>
              <w:tc>
                <w:tcPr>
                  <w:tcW w:w="692"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1965.12</w:t>
                  </w:r>
                </w:p>
              </w:tc>
              <w:tc>
                <w:tcPr>
                  <w:tcW w:w="53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109</w:t>
                  </w:r>
                </w:p>
              </w:tc>
              <w:tc>
                <w:tcPr>
                  <w:tcW w:w="483"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45.8</w:t>
                  </w:r>
                </w:p>
              </w:tc>
              <w:tc>
                <w:tcPr>
                  <w:tcW w:w="53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232</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0.024</w:t>
                  </w:r>
                </w:p>
              </w:tc>
              <w:tc>
                <w:tcPr>
                  <w:tcW w:w="515"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0.78</w:t>
                  </w:r>
                </w:p>
              </w:tc>
              <w:tc>
                <w:tcPr>
                  <w:tcW w:w="69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042"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综合</w:t>
                  </w:r>
                  <w:r>
                    <w:rPr>
                      <w:rFonts w:hint="default" w:ascii="Times New Roman" w:hAnsi="Times New Roman" w:eastAsia="宋体" w:cs="Times New Roman"/>
                      <w:color w:val="auto"/>
                      <w:szCs w:val="21"/>
                      <w:lang w:val="en-US" w:eastAsia="zh-CN"/>
                    </w:rPr>
                    <w:t>生产</w:t>
                  </w:r>
                  <w:r>
                    <w:rPr>
                      <w:rFonts w:hint="default" w:ascii="Times New Roman" w:hAnsi="Times New Roman" w:eastAsia="宋体" w:cs="Times New Roman"/>
                      <w:color w:val="auto"/>
                      <w:szCs w:val="21"/>
                    </w:rPr>
                    <w:t>废水</w:t>
                  </w:r>
                </w:p>
              </w:tc>
              <w:tc>
                <w:tcPr>
                  <w:tcW w:w="69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1975.2</w:t>
                  </w:r>
                </w:p>
              </w:tc>
              <w:tc>
                <w:tcPr>
                  <w:tcW w:w="9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109.26 </w:t>
                  </w:r>
                </w:p>
              </w:tc>
              <w:tc>
                <w:tcPr>
                  <w:tcW w:w="8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46.28</w:t>
                  </w:r>
                </w:p>
              </w:tc>
              <w:tc>
                <w:tcPr>
                  <w:tcW w:w="9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232.35 </w:t>
                  </w:r>
                </w:p>
              </w:tc>
              <w:tc>
                <w:tcPr>
                  <w:tcW w:w="8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 </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0.78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7.75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生产车间</w:t>
            </w:r>
            <w:r>
              <w:rPr>
                <w:rFonts w:hint="default" w:ascii="Times New Roman" w:hAnsi="Times New Roman" w:eastAsia="宋体" w:cs="Times New Roman"/>
                <w:color w:val="auto"/>
                <w:sz w:val="24"/>
                <w:szCs w:val="24"/>
                <w:highlight w:val="none"/>
                <w:lang w:val="en-US" w:eastAsia="zh-CN"/>
              </w:rPr>
              <w:t>外设置1套处理工艺为</w:t>
            </w:r>
            <w:r>
              <w:rPr>
                <w:rFonts w:hint="default" w:ascii="Times New Roman" w:hAnsi="Times New Roman" w:eastAsia="宋体" w:cs="Times New Roman"/>
                <w:bCs/>
                <w:color w:val="auto"/>
                <w:spacing w:val="6"/>
                <w:sz w:val="24"/>
                <w:highlight w:val="none"/>
                <w:lang w:val="en-US" w:eastAsia="zh-CN"/>
              </w:rPr>
              <w:t>混凝法+</w:t>
            </w:r>
            <w:r>
              <w:rPr>
                <w:rFonts w:hint="default" w:ascii="Times New Roman" w:hAnsi="Times New Roman" w:eastAsia="宋体" w:cs="Times New Roman"/>
                <w:color w:val="auto"/>
                <w:sz w:val="24"/>
                <w:szCs w:val="24"/>
                <w:highlight w:val="none"/>
                <w:lang w:val="en-US" w:eastAsia="zh-CN"/>
              </w:rPr>
              <w:t>SBR，处理规模为8m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/d的生产废水处理设施</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废水进行处理，</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highlight w:val="none"/>
              </w:rPr>
              <w:t>处</w:t>
            </w:r>
            <w:r>
              <w:rPr>
                <w:rFonts w:hint="default" w:ascii="Times New Roman" w:hAnsi="Times New Roman" w:eastAsia="宋体" w:cs="Times New Roman"/>
                <w:color w:val="auto"/>
                <w:sz w:val="24"/>
              </w:rPr>
              <w:t>理</w:t>
            </w:r>
            <w:r>
              <w:rPr>
                <w:rFonts w:hint="default" w:ascii="Times New Roman" w:hAnsi="Times New Roman" w:eastAsia="宋体" w:cs="Times New Roman"/>
                <w:color w:val="auto"/>
                <w:sz w:val="24"/>
                <w:lang w:val="en-US" w:eastAsia="zh-CN"/>
              </w:rPr>
              <w:t>达</w:t>
            </w:r>
            <w:r>
              <w:rPr>
                <w:rFonts w:hint="default" w:ascii="Times New Roman" w:hAnsi="Times New Roman" w:eastAsia="宋体" w:cs="Times New Roman"/>
                <w:color w:val="auto"/>
                <w:sz w:val="24"/>
                <w:highlight w:val="none"/>
                <w:lang w:val="en-US" w:eastAsia="zh-CN"/>
              </w:rPr>
              <w:t>《城市污水再生利用 工业用水水质》（GB/T 19923-2005）</w:t>
            </w:r>
            <w:r>
              <w:rPr>
                <w:rFonts w:hint="default" w:ascii="Times New Roman" w:hAnsi="Times New Roman" w:eastAsia="宋体" w:cs="Times New Roman"/>
                <w:color w:val="auto"/>
                <w:sz w:val="24"/>
              </w:rPr>
              <w:t>后回用作为生产补充水，不外排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中《33金属制品业</w:t>
            </w:r>
            <w:r>
              <w:rPr>
                <w:rFonts w:hint="default" w:ascii="Times New Roman" w:hAnsi="Times New Roman" w:eastAsia="宋体" w:cs="Times New Roman"/>
                <w:color w:val="auto"/>
                <w:sz w:val="24"/>
                <w:szCs w:val="24"/>
                <w:highlight w:val="none"/>
                <w:lang w:val="en-US" w:eastAsia="zh-CN"/>
              </w:rPr>
              <w:t>行业系数手册》—“06预处理”中“湿式预处理件—脱脂”中的去除效率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末端治理技术为混凝法+</w:t>
            </w:r>
            <w:r>
              <w:rPr>
                <w:rFonts w:hint="default" w:ascii="Times New Roman" w:hAnsi="Times New Roman" w:eastAsia="宋体" w:cs="Times New Roman"/>
                <w:color w:val="auto"/>
                <w:sz w:val="24"/>
                <w:szCs w:val="24"/>
                <w:highlight w:val="none"/>
                <w:lang w:val="en-US" w:eastAsia="zh-CN"/>
              </w:rPr>
              <w:t>SBR</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82</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石油类95%、</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取82</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w:t>
            </w:r>
            <w:r>
              <w:rPr>
                <w:rFonts w:hint="default" w:ascii="Times New Roman" w:hAnsi="Times New Roman" w:eastAsia="宋体" w:cs="Times New Roman"/>
                <w:color w:val="auto"/>
                <w:spacing w:val="11"/>
                <w:sz w:val="24"/>
                <w:szCs w:val="24"/>
                <w:highlight w:val="none"/>
                <w:lang w:val="en-US" w:eastAsia="zh-CN"/>
              </w:rPr>
              <w:t>生产</w:t>
            </w:r>
            <w:r>
              <w:rPr>
                <w:rFonts w:hint="default" w:ascii="Times New Roman" w:hAnsi="Times New Roman" w:eastAsia="宋体" w:cs="Times New Roman"/>
                <w:color w:val="auto"/>
                <w:spacing w:val="11"/>
                <w:sz w:val="24"/>
                <w:szCs w:val="24"/>
                <w:highlight w:val="none"/>
                <w:lang w:val="zh-CN"/>
              </w:rPr>
              <w:t>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4-22所示</w:t>
            </w:r>
            <w:r>
              <w:rPr>
                <w:rFonts w:hint="default" w:ascii="Times New Roman" w:hAnsi="Times New Roman" w:eastAsia="宋体" w:cs="Times New Roman"/>
                <w:color w:val="auto"/>
                <w:spacing w:val="11"/>
                <w:sz w:val="24"/>
                <w:szCs w:val="24"/>
                <w:highlight w:val="none"/>
                <w:lang w:val="zh-CN"/>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4-22</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03"/>
              <w:gridCol w:w="819"/>
              <w:gridCol w:w="889"/>
              <w:gridCol w:w="784"/>
              <w:gridCol w:w="941"/>
              <w:gridCol w:w="863"/>
              <w:gridCol w:w="993"/>
              <w:gridCol w:w="865"/>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456"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去除效率（%）</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综合生产废水（</w:t>
                  </w:r>
                  <w:r>
                    <w:rPr>
                      <w:rFonts w:hint="default" w:ascii="Times New Roman" w:hAnsi="Times New Roman" w:eastAsia="宋体" w:cs="Times New Roman"/>
                      <w:i w:val="0"/>
                      <w:iCs w:val="0"/>
                      <w:color w:val="auto"/>
                      <w:kern w:val="0"/>
                      <w:sz w:val="21"/>
                      <w:szCs w:val="21"/>
                      <w:u w:val="none"/>
                      <w:lang w:val="en-US" w:eastAsia="zh-CN" w:bidi="ar"/>
                    </w:rPr>
                    <w:t>冷却系统排污水、前处理废水</w:t>
                  </w:r>
                  <w:r>
                    <w:rPr>
                      <w:rFonts w:hint="default" w:ascii="Times New Roman" w:hAnsi="Times New Roman" w:eastAsia="宋体" w:cs="Times New Roman"/>
                      <w:color w:val="auto"/>
                      <w:highlight w:val="none"/>
                      <w:lang w:val="en-US" w:eastAsia="zh-CN"/>
                    </w:rPr>
                    <w:t>）</w:t>
                  </w: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1975.2</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1975.2</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pH</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7.79</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7.79</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6.5-8.5</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109.26</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0.2158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19.6668</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0.1770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0.03885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46.28</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0.0914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8.3304</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0.0750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0.01645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232.35</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u w:val="none"/>
                      <w:lang w:val="en-US" w:eastAsia="zh-CN" w:bidi="ar"/>
                    </w:rPr>
                    <w:t xml:space="preserve">0.4589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23.235</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0.4130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0.04589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0.00004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0.0015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0.0702</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0.00014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noWrap w:val="0"/>
                  <w:vAlign w:val="center"/>
                </w:tcPr>
                <w:p>
                  <w:pPr>
                    <w:jc w:val="center"/>
                    <w:rPr>
                      <w:rFonts w:hint="default" w:ascii="Times New Roman" w:hAnsi="Times New Roman" w:eastAsia="宋体" w:cs="Times New Roman"/>
                      <w:color w:val="auto"/>
                      <w:highlight w:val="none"/>
                    </w:rPr>
                  </w:pPr>
                </w:p>
              </w:tc>
              <w:tc>
                <w:tcPr>
                  <w:tcW w:w="478"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7.75</w:t>
                  </w:r>
                </w:p>
              </w:tc>
              <w:tc>
                <w:tcPr>
                  <w:tcW w:w="529"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0.0153 </w:t>
                  </w:r>
                </w:p>
              </w:tc>
              <w:tc>
                <w:tcPr>
                  <w:tcW w:w="46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56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0.3875</w:t>
                  </w:r>
                </w:p>
              </w:tc>
              <w:tc>
                <w:tcPr>
                  <w:tcW w:w="51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0.0145 </w:t>
                  </w:r>
                </w:p>
              </w:tc>
              <w:tc>
                <w:tcPr>
                  <w:tcW w:w="59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0.00077 </w:t>
                  </w:r>
                </w:p>
              </w:tc>
              <w:tc>
                <w:tcPr>
                  <w:tcW w:w="5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3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废水去向</w:t>
                  </w:r>
                </w:p>
              </w:tc>
              <w:tc>
                <w:tcPr>
                  <w:tcW w:w="4064" w:type="pct"/>
                  <w:gridSpan w:val="8"/>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冷却系统排污水及前处理废水</w:t>
                  </w:r>
                  <w:r>
                    <w:rPr>
                      <w:rFonts w:hint="default" w:ascii="Times New Roman" w:hAnsi="Times New Roman" w:eastAsia="宋体" w:cs="Times New Roman"/>
                      <w:color w:val="auto"/>
                      <w:sz w:val="21"/>
                      <w:szCs w:val="21"/>
                    </w:rPr>
                    <w:t>经生产废水处理设施处理</w:t>
                  </w:r>
                  <w:r>
                    <w:rPr>
                      <w:rFonts w:hint="default" w:ascii="Times New Roman" w:hAnsi="Times New Roman" w:eastAsia="宋体" w:cs="Times New Roman"/>
                      <w:color w:val="auto"/>
                      <w:sz w:val="21"/>
                      <w:szCs w:val="21"/>
                      <w:lang w:val="en-US" w:eastAsia="zh-CN"/>
                    </w:rPr>
                    <w:t>达</w:t>
                  </w:r>
                  <w:r>
                    <w:rPr>
                      <w:rFonts w:hint="default" w:ascii="Times New Roman" w:hAnsi="Times New Roman" w:eastAsia="宋体" w:cs="Times New Roman"/>
                      <w:color w:val="auto"/>
                      <w:sz w:val="21"/>
                      <w:szCs w:val="21"/>
                      <w:highlight w:val="none"/>
                      <w:lang w:val="en-US" w:eastAsia="zh-CN"/>
                    </w:rPr>
                    <w:t>《城市污水再生利用 工业用水水质》（GB/T 19923-2005）</w:t>
                  </w:r>
                  <w:r>
                    <w:rPr>
                      <w:rFonts w:hint="default" w:ascii="Times New Roman" w:hAnsi="Times New Roman" w:eastAsia="宋体" w:cs="Times New Roman"/>
                      <w:color w:val="auto"/>
                      <w:sz w:val="21"/>
                      <w:szCs w:val="21"/>
                    </w:rPr>
                    <w:t>后回用作为生产补充水，不外排</w:t>
                  </w:r>
                  <w:r>
                    <w:rPr>
                      <w:rFonts w:hint="default" w:ascii="Times New Roman" w:hAnsi="Times New Roman" w:eastAsia="宋体" w:cs="Times New Roman"/>
                      <w:color w:val="auto"/>
                      <w:sz w:val="21"/>
                      <w:szCs w:val="21"/>
                      <w:lang w:eastAsia="zh-CN"/>
                    </w:rPr>
                    <w:t>。</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p>
          <w:p>
            <w:pPr>
              <w:widowControl/>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zh-CN"/>
              </w:rPr>
              <w:t>）生产废水处理</w:t>
            </w:r>
            <w:r>
              <w:rPr>
                <w:rFonts w:hint="default" w:ascii="Times New Roman" w:hAnsi="Times New Roman" w:eastAsia="宋体" w:cs="Times New Roman"/>
                <w:b w:val="0"/>
                <w:bCs w:val="0"/>
                <w:color w:val="auto"/>
                <w:sz w:val="24"/>
                <w:szCs w:val="24"/>
                <w:highlight w:val="none"/>
                <w:lang w:val="en-US" w:eastAsia="zh-CN"/>
              </w:rPr>
              <w:t>设施</w:t>
            </w:r>
            <w:r>
              <w:rPr>
                <w:rFonts w:hint="default" w:ascii="Times New Roman" w:hAnsi="Times New Roman" w:eastAsia="宋体" w:cs="Times New Roman"/>
                <w:b w:val="0"/>
                <w:bCs w:val="0"/>
                <w:color w:val="auto"/>
                <w:sz w:val="24"/>
                <w:szCs w:val="24"/>
                <w:highlight w:val="none"/>
                <w:lang w:val="zh-CN"/>
              </w:rPr>
              <w:t>可行性分析</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①达标性分析</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根据上文分析可知，本项目生产废水经生产废水处理设施处理后，</w:t>
            </w:r>
            <w:r>
              <w:rPr>
                <w:rFonts w:hint="default" w:ascii="Times New Roman" w:hAnsi="Times New Roman" w:eastAsia="宋体" w:cs="Times New Roman"/>
                <w:b w:val="0"/>
                <w:bCs w:val="0"/>
                <w:i w:val="0"/>
                <w:iCs w:val="0"/>
                <w:color w:val="auto"/>
                <w:kern w:val="0"/>
                <w:sz w:val="24"/>
                <w:szCs w:val="24"/>
                <w:u w:val="none"/>
                <w:lang w:val="en-US" w:eastAsia="zh-CN" w:bidi="ar"/>
              </w:rPr>
              <w:t>pH为6.5-8.5，COD为19.6668</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w:t>
            </w:r>
            <w:r>
              <w:rPr>
                <w:rFonts w:hint="default" w:ascii="Times New Roman" w:hAnsi="Times New Roman" w:eastAsia="宋体" w:cs="Times New Roman"/>
                <w:b w:val="0"/>
                <w:bCs w:val="0"/>
                <w:i w:val="0"/>
                <w:iCs w:val="0"/>
                <w:color w:val="auto"/>
                <w:kern w:val="0"/>
                <w:sz w:val="24"/>
                <w:szCs w:val="24"/>
                <w:u w:val="none"/>
                <w:lang w:val="en-US" w:eastAsia="zh-CN" w:bidi="ar"/>
              </w:rPr>
              <w:t>BOD</w:t>
            </w:r>
            <w:r>
              <w:rPr>
                <w:rFonts w:hint="default" w:ascii="Times New Roman" w:hAnsi="Times New Roman" w:eastAsia="宋体" w:cs="Times New Roman"/>
                <w:b w:val="0"/>
                <w:bCs w:val="0"/>
                <w:i w:val="0"/>
                <w:iCs w:val="0"/>
                <w:color w:val="auto"/>
                <w:kern w:val="0"/>
                <w:sz w:val="24"/>
                <w:szCs w:val="24"/>
                <w:u w:val="none"/>
                <w:vertAlign w:val="subscript"/>
                <w:lang w:val="en-US" w:eastAsia="zh-CN" w:bidi="ar"/>
              </w:rPr>
              <w:t>5</w:t>
            </w:r>
            <w:r>
              <w:rPr>
                <w:rFonts w:hint="default" w:ascii="Times New Roman" w:hAnsi="Times New Roman" w:eastAsia="宋体" w:cs="Times New Roman"/>
                <w:b w:val="0"/>
                <w:bCs w:val="0"/>
                <w:i w:val="0"/>
                <w:iCs w:val="0"/>
                <w:color w:val="auto"/>
                <w:kern w:val="0"/>
                <w:sz w:val="24"/>
                <w:szCs w:val="24"/>
                <w:u w:val="none"/>
                <w:vertAlign w:val="baseline"/>
                <w:lang w:val="en-US" w:eastAsia="zh-CN" w:bidi="ar"/>
              </w:rPr>
              <w:t>为</w:t>
            </w:r>
            <w:r>
              <w:rPr>
                <w:rFonts w:hint="default" w:ascii="Times New Roman" w:hAnsi="Times New Roman" w:eastAsia="宋体" w:cs="Times New Roman"/>
                <w:b w:val="0"/>
                <w:bCs w:val="0"/>
                <w:i w:val="0"/>
                <w:iCs w:val="0"/>
                <w:color w:val="auto"/>
                <w:kern w:val="0"/>
                <w:sz w:val="24"/>
                <w:szCs w:val="24"/>
                <w:u w:val="none"/>
                <w:lang w:val="en-US" w:eastAsia="zh-CN" w:bidi="ar"/>
              </w:rPr>
              <w:t>8.3304</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w:t>
            </w:r>
            <w:r>
              <w:rPr>
                <w:rFonts w:hint="default" w:ascii="Times New Roman" w:hAnsi="Times New Roman" w:eastAsia="宋体" w:cs="Times New Roman"/>
                <w:b w:val="0"/>
                <w:bCs w:val="0"/>
                <w:i w:val="0"/>
                <w:iCs w:val="0"/>
                <w:color w:val="auto"/>
                <w:kern w:val="0"/>
                <w:sz w:val="24"/>
                <w:szCs w:val="24"/>
                <w:u w:val="none"/>
                <w:lang w:val="en-US" w:eastAsia="zh-CN" w:bidi="ar"/>
              </w:rPr>
              <w:t>SS为23.235</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w:t>
            </w:r>
            <w:r>
              <w:rPr>
                <w:rFonts w:hint="default" w:ascii="Times New Roman" w:hAnsi="Times New Roman" w:eastAsia="宋体" w:cs="Times New Roman"/>
                <w:b w:val="0"/>
                <w:bCs w:val="0"/>
                <w:i w:val="0"/>
                <w:iCs w:val="0"/>
                <w:color w:val="auto"/>
                <w:kern w:val="0"/>
                <w:sz w:val="24"/>
                <w:szCs w:val="24"/>
                <w:u w:val="none"/>
                <w:lang w:val="en-US" w:eastAsia="zh-CN" w:bidi="ar"/>
              </w:rPr>
              <w:t>LAS为0.02</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w:t>
            </w:r>
            <w:r>
              <w:rPr>
                <w:rFonts w:hint="default" w:ascii="Times New Roman" w:hAnsi="Times New Roman" w:eastAsia="宋体" w:cs="Times New Roman"/>
                <w:b w:val="0"/>
                <w:bCs w:val="0"/>
                <w:i w:val="0"/>
                <w:iCs w:val="0"/>
                <w:color w:val="auto"/>
                <w:kern w:val="0"/>
                <w:sz w:val="24"/>
                <w:szCs w:val="24"/>
                <w:u w:val="none"/>
                <w:lang w:val="en-US" w:eastAsia="zh-CN" w:bidi="ar"/>
              </w:rPr>
              <w:t>TP为0.0702</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w:t>
            </w:r>
            <w:r>
              <w:rPr>
                <w:rFonts w:hint="default" w:ascii="Times New Roman" w:hAnsi="Times New Roman" w:eastAsia="宋体" w:cs="Times New Roman"/>
                <w:b w:val="0"/>
                <w:bCs w:val="0"/>
                <w:i w:val="0"/>
                <w:iCs w:val="0"/>
                <w:color w:val="auto"/>
                <w:kern w:val="0"/>
                <w:sz w:val="24"/>
                <w:szCs w:val="24"/>
                <w:u w:val="none"/>
                <w:lang w:val="en-US" w:eastAsia="zh-CN" w:bidi="ar"/>
              </w:rPr>
              <w:t>石油类为0.3875</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mg/L。经处理后的生产废水均能够满足</w:t>
            </w:r>
            <w:r>
              <w:rPr>
                <w:rFonts w:hint="default" w:ascii="Times New Roman" w:hAnsi="Times New Roman" w:eastAsia="宋体" w:cs="Times New Roman"/>
                <w:b w:val="0"/>
                <w:bCs w:val="0"/>
                <w:color w:val="auto"/>
                <w:sz w:val="24"/>
                <w:szCs w:val="24"/>
                <w:highlight w:val="none"/>
                <w:lang w:val="en-US" w:eastAsia="zh-CN"/>
              </w:rPr>
              <w:t>《城市污水再生利用 工业用水水质》（GB/T 19923-2005）中工艺与产品用水水质标准要求，</w:t>
            </w:r>
            <w:r>
              <w:rPr>
                <w:rFonts w:hint="default" w:ascii="Times New Roman" w:hAnsi="Times New Roman" w:eastAsia="宋体" w:cs="Times New Roman"/>
                <w:color w:val="auto"/>
                <w:sz w:val="24"/>
                <w:szCs w:val="24"/>
                <w:highlight w:val="none"/>
                <w:lang w:val="zh-CN"/>
              </w:rPr>
              <w:t>故项目</w:t>
            </w:r>
            <w:r>
              <w:rPr>
                <w:rFonts w:hint="default" w:ascii="Times New Roman" w:hAnsi="Times New Roman" w:eastAsia="宋体" w:cs="Times New Roman"/>
                <w:color w:val="auto"/>
                <w:sz w:val="24"/>
                <w:szCs w:val="24"/>
                <w:highlight w:val="none"/>
                <w:lang w:val="en-US" w:eastAsia="zh-CN"/>
              </w:rPr>
              <w:t>生产废水经生产废水处理设施处理后回用作为生产补充水</w:t>
            </w:r>
            <w:r>
              <w:rPr>
                <w:rFonts w:hint="default" w:ascii="Times New Roman" w:hAnsi="Times New Roman" w:eastAsia="宋体" w:cs="Times New Roman"/>
                <w:color w:val="auto"/>
                <w:sz w:val="24"/>
                <w:highlight w:val="none"/>
                <w:lang w:val="zh-CN"/>
              </w:rPr>
              <w:t>是可行的。</w:t>
            </w:r>
          </w:p>
          <w:p>
            <w:pPr>
              <w:pStyle w:val="25"/>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②处理能力分析</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综合生产废水量为</w:t>
            </w:r>
            <w:r>
              <w:rPr>
                <w:rFonts w:hint="default" w:ascii="Times New Roman" w:hAnsi="Times New Roman" w:eastAsia="宋体" w:cs="Times New Roman"/>
                <w:i w:val="0"/>
                <w:iCs w:val="0"/>
                <w:color w:val="auto"/>
                <w:kern w:val="0"/>
                <w:sz w:val="24"/>
                <w:szCs w:val="24"/>
                <w:u w:val="none"/>
                <w:lang w:val="en-US" w:eastAsia="zh-CN" w:bidi="ar"/>
              </w:rPr>
              <w:t>6.584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u w:val="none"/>
                <w:lang w:val="en-US" w:eastAsia="zh-CN" w:bidi="ar"/>
              </w:rPr>
              <w:t>1975.2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a（其中</w:t>
            </w:r>
            <w:r>
              <w:rPr>
                <w:rFonts w:hint="default" w:ascii="Times New Roman" w:hAnsi="Times New Roman" w:eastAsia="宋体" w:cs="Times New Roman"/>
                <w:i w:val="0"/>
                <w:iCs w:val="0"/>
                <w:color w:val="auto"/>
                <w:kern w:val="0"/>
                <w:sz w:val="24"/>
                <w:szCs w:val="24"/>
                <w:u w:val="none"/>
                <w:lang w:val="en-US" w:eastAsia="zh-CN" w:bidi="ar"/>
              </w:rPr>
              <w:t>冷却系统排污水量为0.0336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u w:val="none"/>
                <w:lang w:val="en-US" w:eastAsia="zh-CN" w:bidi="ar"/>
              </w:rPr>
              <w:t>10.08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i w:val="0"/>
                <w:iCs w:val="0"/>
                <w:color w:val="auto"/>
                <w:kern w:val="0"/>
                <w:sz w:val="24"/>
                <w:szCs w:val="24"/>
                <w:u w:val="none"/>
                <w:lang w:val="en-US" w:eastAsia="zh-CN" w:bidi="ar"/>
              </w:rPr>
              <w:t>，生产大配电柜时前处理废水量为6.5504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u w:val="none"/>
                <w:lang w:val="en-US" w:eastAsia="zh-CN" w:bidi="ar"/>
              </w:rPr>
              <w:t>1965.12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w:t>
            </w:r>
            <w:r>
              <w:rPr>
                <w:rFonts w:hint="default" w:ascii="Times New Roman" w:hAnsi="Times New Roman" w:eastAsia="宋体" w:cs="Times New Roman"/>
                <w:color w:val="auto"/>
                <w:lang w:val="en-US" w:eastAsia="zh-CN"/>
              </w:rPr>
              <w:t>生产废水</w:t>
            </w:r>
            <w:r>
              <w:rPr>
                <w:rFonts w:hint="default" w:ascii="Times New Roman" w:hAnsi="Times New Roman" w:eastAsia="宋体" w:cs="Times New Roman"/>
                <w:color w:val="auto"/>
              </w:rPr>
              <w:t>处理设备处理规模为</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w:t>
            </w:r>
            <w:r>
              <w:rPr>
                <w:rFonts w:hint="default" w:ascii="Times New Roman" w:hAnsi="Times New Roman" w:eastAsia="宋体" w:cs="Times New Roman"/>
                <w:color w:val="auto"/>
                <w:lang w:val="en-US" w:eastAsia="zh-CN"/>
              </w:rPr>
              <w:t>生产废水</w:t>
            </w:r>
            <w:r>
              <w:rPr>
                <w:rFonts w:hint="default" w:ascii="Times New Roman" w:hAnsi="Times New Roman" w:eastAsia="宋体" w:cs="Times New Roman"/>
                <w:color w:val="auto"/>
              </w:rPr>
              <w:t>。</w:t>
            </w:r>
          </w:p>
          <w:p>
            <w:pPr>
              <w:widowControl/>
              <w:adjustRightInd w:val="0"/>
              <w:snapToGrid w:val="0"/>
              <w:spacing w:line="360" w:lineRule="auto"/>
              <w:ind w:firstLine="464"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spacing w:val="-4"/>
                <w:w w:val="100"/>
                <w:position w:val="0"/>
                <w:sz w:val="24"/>
                <w:szCs w:val="24"/>
                <w:highlight w:val="none"/>
                <w:lang w:val="en-US" w:eastAsia="zh-CN"/>
              </w:rPr>
              <w:t>本次环评提出若生产废水处理设施发生故障时，则立即停止生产，冷却水暂存于冷却水池内，</w:t>
            </w:r>
            <w:r>
              <w:rPr>
                <w:rFonts w:hint="default" w:ascii="Times New Roman" w:hAnsi="Times New Roman" w:eastAsia="宋体" w:cs="Times New Roman"/>
                <w:color w:val="auto"/>
                <w:sz w:val="24"/>
                <w:szCs w:val="24"/>
                <w:lang w:val="en-US" w:eastAsia="zh-CN"/>
              </w:rPr>
              <w:t>前处理</w:t>
            </w:r>
            <w:r>
              <w:rPr>
                <w:rFonts w:hint="default" w:ascii="Times New Roman" w:hAnsi="Times New Roman" w:eastAsia="宋体" w:cs="Times New Roman"/>
                <w:color w:val="auto"/>
                <w:sz w:val="24"/>
                <w:szCs w:val="24"/>
              </w:rPr>
              <w:t>废水</w:t>
            </w:r>
            <w:r>
              <w:rPr>
                <w:rFonts w:hint="default" w:ascii="Times New Roman" w:hAnsi="Times New Roman" w:eastAsia="宋体" w:cs="Times New Roman"/>
                <w:color w:val="auto"/>
                <w:sz w:val="24"/>
                <w:szCs w:val="24"/>
                <w:lang w:val="en-US" w:eastAsia="zh-CN"/>
              </w:rPr>
              <w:t>暂存于处理池内</w:t>
            </w:r>
            <w:r>
              <w:rPr>
                <w:rFonts w:hint="default" w:ascii="Times New Roman" w:hAnsi="Times New Roman" w:eastAsia="宋体" w:cs="Times New Roman"/>
                <w:color w:val="auto"/>
                <w:spacing w:val="-4"/>
                <w:sz w:val="24"/>
                <w:szCs w:val="24"/>
                <w:highlight w:val="none"/>
                <w:lang w:val="en-US" w:eastAsia="zh-CN"/>
              </w:rPr>
              <w:t>，待</w:t>
            </w:r>
            <w:r>
              <w:rPr>
                <w:rFonts w:hint="default" w:ascii="Times New Roman" w:hAnsi="Times New Roman" w:eastAsia="宋体" w:cs="Times New Roman"/>
                <w:b w:val="0"/>
                <w:bCs w:val="0"/>
                <w:color w:val="auto"/>
                <w:spacing w:val="-4"/>
                <w:w w:val="100"/>
                <w:position w:val="0"/>
                <w:sz w:val="24"/>
                <w:szCs w:val="24"/>
                <w:highlight w:val="none"/>
                <w:lang w:val="en-US" w:eastAsia="zh-CN"/>
              </w:rPr>
              <w:t>生产废水处理设施</w:t>
            </w:r>
            <w:r>
              <w:rPr>
                <w:rFonts w:hint="default" w:ascii="Times New Roman" w:hAnsi="Times New Roman" w:eastAsia="宋体" w:cs="Times New Roman"/>
                <w:color w:val="auto"/>
                <w:spacing w:val="-4"/>
                <w:sz w:val="24"/>
                <w:szCs w:val="24"/>
                <w:highlight w:val="none"/>
                <w:lang w:val="en-US" w:eastAsia="zh-CN"/>
              </w:rPr>
              <w:t>恢复正常运营时再将暂存的废水排至生产废水处理设施内进行处理达标后回用</w:t>
            </w:r>
            <w:r>
              <w:rPr>
                <w:rFonts w:hint="default" w:ascii="Times New Roman" w:hAnsi="Times New Roman" w:eastAsia="宋体" w:cs="Times New Roman"/>
                <w:color w:val="auto"/>
                <w:kern w:val="2"/>
                <w:sz w:val="24"/>
                <w:szCs w:val="24"/>
                <w:highlight w:val="none"/>
                <w:lang w:val="en-US" w:eastAsia="zh-CN" w:bidi="ar"/>
              </w:rPr>
              <w:t>，不外排。</w:t>
            </w:r>
          </w:p>
          <w:p>
            <w:pPr>
              <w:widowControl/>
              <w:adjustRightInd w:val="0"/>
              <w:snapToGrid w:val="0"/>
              <w:spacing w:line="360" w:lineRule="auto"/>
              <w:ind w:firstLine="464" w:firstLineChars="200"/>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③生产废水回用不外排的可行性分析</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rPr>
              <w:t>本项目运行过程中前处理过程用水量为</w:t>
            </w:r>
            <w:r>
              <w:rPr>
                <w:rFonts w:hint="default" w:ascii="Times New Roman" w:hAnsi="Times New Roman" w:eastAsia="宋体" w:cs="Times New Roman"/>
                <w:color w:val="auto"/>
                <w:sz w:val="24"/>
                <w:highlight w:val="none"/>
                <w:lang w:val="en-US" w:eastAsia="zh-CN"/>
              </w:rPr>
              <w:t>13.0344</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w:t>
            </w:r>
            <w:r>
              <w:rPr>
                <w:rFonts w:hint="default" w:ascii="Times New Roman" w:hAnsi="Times New Roman" w:eastAsia="宋体" w:cs="Times New Roman"/>
                <w:color w:val="auto"/>
                <w:sz w:val="24"/>
                <w:highlight w:val="none"/>
                <w:lang w:val="en-US" w:eastAsia="zh-CN"/>
              </w:rPr>
              <w:t>3910.32</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val="zh-CN"/>
              </w:rPr>
              <w:t>/a</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i w:val="0"/>
                <w:iCs w:val="0"/>
                <w:color w:val="auto"/>
                <w:kern w:val="0"/>
                <w:sz w:val="24"/>
                <w:szCs w:val="24"/>
                <w:u w:val="none"/>
                <w:lang w:val="en-US" w:eastAsia="zh-CN" w:bidi="ar"/>
              </w:rPr>
              <w:t>6.584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u w:val="none"/>
                <w:lang w:val="en-US" w:eastAsia="zh-CN" w:bidi="ar"/>
              </w:rPr>
              <w:t>1975.2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highlight w:val="none"/>
                <w:lang w:val="en-US" w:eastAsia="zh-CN"/>
              </w:rPr>
              <w:t>，用水量大于废水产生量，</w:t>
            </w:r>
            <w:r>
              <w:rPr>
                <w:rFonts w:hint="default" w:ascii="Times New Roman" w:hAnsi="Times New Roman" w:eastAsia="宋体" w:cs="Times New Roman"/>
                <w:color w:val="auto"/>
                <w:sz w:val="24"/>
                <w:szCs w:val="24"/>
                <w:highlight w:val="none"/>
              </w:rPr>
              <w:t>完全能消纳</w:t>
            </w:r>
            <w:r>
              <w:rPr>
                <w:rFonts w:hint="default" w:ascii="Times New Roman" w:hAnsi="Times New Roman" w:eastAsia="宋体" w:cs="Times New Roman"/>
                <w:color w:val="auto"/>
                <w:sz w:val="24"/>
                <w:szCs w:val="24"/>
                <w:highlight w:val="none"/>
                <w:lang w:eastAsia="zh-CN"/>
              </w:rPr>
              <w:t>项目区的</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故项目运营期</w:t>
            </w:r>
            <w:r>
              <w:rPr>
                <w:rFonts w:hint="default" w:ascii="Times New Roman" w:hAnsi="Times New Roman" w:eastAsia="宋体" w:cs="Times New Roman"/>
                <w:color w:val="auto"/>
                <w:sz w:val="24"/>
                <w:szCs w:val="24"/>
                <w:highlight w:val="none"/>
                <w:lang w:val="en-US" w:eastAsia="zh-CN"/>
              </w:rPr>
              <w:t>生产废水经生产废水处理设施处理后</w:t>
            </w:r>
            <w:r>
              <w:rPr>
                <w:rFonts w:hint="default" w:ascii="Times New Roman" w:hAnsi="Times New Roman" w:eastAsia="宋体" w:cs="Times New Roman"/>
                <w:color w:val="auto"/>
                <w:sz w:val="24"/>
                <w:szCs w:val="24"/>
                <w:highlight w:val="none"/>
              </w:rPr>
              <w:t>全部</w:t>
            </w:r>
            <w:r>
              <w:rPr>
                <w:rFonts w:hint="default" w:ascii="Times New Roman" w:hAnsi="Times New Roman" w:eastAsia="宋体" w:cs="Times New Roman"/>
                <w:color w:val="auto"/>
                <w:sz w:val="24"/>
                <w:szCs w:val="24"/>
                <w:highlight w:val="none"/>
                <w:lang w:val="en-US" w:eastAsia="zh-CN"/>
              </w:rPr>
              <w:t>回用于</w:t>
            </w:r>
            <w:r>
              <w:rPr>
                <w:rFonts w:hint="default" w:ascii="Times New Roman" w:hAnsi="Times New Roman" w:eastAsia="宋体" w:cs="Times New Roman"/>
                <w:color w:val="auto"/>
                <w:sz w:val="24"/>
                <w:szCs w:val="24"/>
                <w:highlight w:val="none"/>
                <w:lang w:eastAsia="zh-CN"/>
              </w:rPr>
              <w:t>生产过程</w:t>
            </w:r>
            <w:r>
              <w:rPr>
                <w:rFonts w:hint="default" w:ascii="Times New Roman" w:hAnsi="Times New Roman" w:eastAsia="宋体" w:cs="Times New Roman"/>
                <w:color w:val="auto"/>
                <w:sz w:val="24"/>
                <w:szCs w:val="24"/>
                <w:highlight w:val="none"/>
              </w:rPr>
              <w:t>不外排是可行的。</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highlight w:val="none"/>
                <w:lang w:val="zh-CN"/>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zh-CN"/>
              </w:rPr>
              <w:t>可行性分析</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zh-CN"/>
              </w:rPr>
              <w:t>隔油池</w:t>
            </w:r>
          </w:p>
          <w:p>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2"/>
              <w:keepNext w:val="0"/>
              <w:keepLines w:val="0"/>
              <w:pageBreakBefore w:val="0"/>
              <w:shd w:val="clear"/>
              <w:kinsoku/>
              <w:wordWrap/>
              <w:overflowPunct/>
              <w:topLinePunct w:val="0"/>
              <w:autoSpaceDE/>
              <w:autoSpaceDN/>
              <w:bidi w:val="0"/>
              <w:adjustRightInd w:val="0"/>
              <w:snapToGrid w:val="0"/>
              <w:spacing w:after="0" w:line="360"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本项</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snapToGrid w:val="0"/>
              <w:spacing w:line="360"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val="0"/>
                <w:bCs w:val="0"/>
                <w:color w:val="auto"/>
                <w:sz w:val="24"/>
                <w:szCs w:val="24"/>
                <w:highlight w:val="none"/>
                <w:shd w:val="clear" w:color="auto" w:fill="auto"/>
                <w:lang w:val="zh-CN"/>
              </w:rPr>
              <w:t>②化粪池</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原项目区内已设置的</w:t>
            </w:r>
            <w:r>
              <w:rPr>
                <w:rFonts w:hint="default" w:ascii="Times New Roman" w:hAnsi="Times New Roman" w:eastAsia="宋体" w:cs="Times New Roman"/>
                <w:color w:val="auto"/>
                <w:sz w:val="24"/>
                <w:szCs w:val="24"/>
                <w:highlight w:val="none"/>
              </w:rPr>
              <w:t>化粪池容积为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项目生活污水经化粪池处理后的可大大降低后端</w:t>
            </w:r>
            <w:r>
              <w:rPr>
                <w:rFonts w:hint="default" w:ascii="Times New Roman" w:hAnsi="Times New Roman" w:eastAsia="宋体" w:cs="Times New Roman"/>
                <w:color w:val="auto"/>
                <w:sz w:val="24"/>
                <w:szCs w:val="24"/>
                <w:highlight w:val="none"/>
                <w:lang w:val="en-US" w:eastAsia="zh-CN"/>
              </w:rPr>
              <w:t>一体化生活污水处理站</w:t>
            </w:r>
            <w:r>
              <w:rPr>
                <w:rFonts w:hint="default" w:ascii="Times New Roman" w:hAnsi="Times New Roman" w:eastAsia="宋体" w:cs="Times New Roman"/>
                <w:color w:val="auto"/>
                <w:sz w:val="24"/>
                <w:szCs w:val="24"/>
                <w:highlight w:val="none"/>
              </w:rPr>
              <w:t>的运行负荷。</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w:t>
            </w:r>
            <w:r>
              <w:rPr>
                <w:rFonts w:hint="default" w:ascii="Times New Roman" w:hAnsi="Times New Roman" w:eastAsia="宋体" w:cs="Times New Roman"/>
                <w:color w:val="auto"/>
                <w:sz w:val="24"/>
                <w:szCs w:val="24"/>
                <w:highlight w:val="none"/>
                <w:lang w:val="en-US" w:eastAsia="zh-CN"/>
              </w:rPr>
              <w:t>沿用原项目已设置的化粪池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shd w:val="clear"/>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bidi="ar"/>
              </w:rPr>
              <w:t>一体化生活污水处理站</w:t>
            </w:r>
          </w:p>
          <w:p>
            <w:pPr>
              <w:keepNext w:val="0"/>
              <w:keepLines w:val="0"/>
              <w:pageBreakBefore w:val="0"/>
              <w:shd w:val="clear"/>
              <w:kinsoku/>
              <w:wordWrap/>
              <w:overflowPunct/>
              <w:topLinePunct w:val="0"/>
              <w:autoSpaceDE/>
              <w:autoSpaceDN/>
              <w:bidi w:val="0"/>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根据调查，本项目一体化生活污水处理站采用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MBR膜生物反应</w:t>
            </w:r>
            <w:r>
              <w:rPr>
                <w:rFonts w:hint="default" w:ascii="Times New Roman" w:hAnsi="Times New Roman" w:eastAsia="宋体" w:cs="Times New Roman"/>
                <w:color w:val="auto"/>
                <w:sz w:val="24"/>
                <w:szCs w:val="24"/>
                <w:highlight w:val="none"/>
              </w:rPr>
              <w:t>”工艺处理项目运营过程中产生的废水。</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指把生物反应与膜分离相结合，以膜为分离介质替代常规重力沉淀固液分离获得出水,并能改变反应进程和提高反应效率的污水处理方法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运行操作简单，运行成本低，能高效去除污水中的有机污染物。根据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lang w:val="en-US" w:eastAsia="zh-CN"/>
              </w:rPr>
              <w:t>完全</w:t>
            </w:r>
            <w:r>
              <w:rPr>
                <w:rFonts w:hint="default" w:ascii="Times New Roman" w:hAnsi="Times New Roman" w:eastAsia="宋体" w:cs="Times New Roman"/>
                <w:color w:val="auto"/>
                <w:sz w:val="24"/>
                <w:szCs w:val="24"/>
                <w:highlight w:val="none"/>
                <w:lang w:eastAsia="zh-CN"/>
              </w:rPr>
              <w:t>容纳</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eastAsia="zh-CN"/>
              </w:rPr>
              <w:t>项目产生</w:t>
            </w:r>
            <w:r>
              <w:rPr>
                <w:rFonts w:hint="default" w:ascii="Times New Roman" w:hAnsi="Times New Roman" w:eastAsia="宋体" w:cs="Times New Roman"/>
                <w:color w:val="auto"/>
                <w:sz w:val="24"/>
                <w:szCs w:val="24"/>
                <w:highlight w:val="none"/>
                <w:lang w:val="en-US" w:eastAsia="zh-CN"/>
              </w:rPr>
              <w:t>的生活污水。</w:t>
            </w:r>
          </w:p>
          <w:p>
            <w:pPr>
              <w:keepNext w:val="0"/>
              <w:keepLines w:val="0"/>
              <w:pageBreakBefore w:val="0"/>
              <w:widowControl w:val="0"/>
              <w:shd w:val="clear"/>
              <w:kinsoku/>
              <w:wordWrap/>
              <w:overflowPunct/>
              <w:topLinePunct w:val="0"/>
              <w:autoSpaceDE/>
              <w:autoSpaceDN/>
              <w:bidi w:val="0"/>
              <w:adjustRightInd/>
              <w:spacing w:line="360" w:lineRule="auto"/>
              <w:ind w:firstLine="460" w:firstLineChars="19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化粪池及</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highlight w:val="none"/>
              </w:rPr>
              <w:t>处理前后水质情况如下表所示。</w:t>
            </w:r>
          </w:p>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23</w:t>
            </w:r>
            <w:r>
              <w:rPr>
                <w:rFonts w:hint="default" w:ascii="Times New Roman" w:hAnsi="Times New Roman" w:eastAsia="宋体" w:cs="Times New Roman"/>
                <w:b/>
                <w:bCs/>
                <w:color w:val="auto"/>
                <w:szCs w:val="21"/>
                <w:highlight w:val="none"/>
              </w:rPr>
              <w:t xml:space="preserve">   化粪池进出水水质一览表   单位：</w:t>
            </w:r>
            <w:r>
              <w:rPr>
                <w:rFonts w:hint="default" w:ascii="Times New Roman" w:hAnsi="Times New Roman" w:eastAsia="宋体" w:cs="Times New Roman"/>
                <w:b/>
                <w:bCs/>
                <w:color w:val="auto"/>
                <w:kern w:val="0"/>
                <w:szCs w:val="21"/>
                <w:highlight w:val="none"/>
                <w:lang w:val="zh-CN"/>
              </w:rPr>
              <w:t>mg/L</w:t>
            </w:r>
          </w:p>
          <w:tbl>
            <w:tblPr>
              <w:tblStyle w:val="27"/>
              <w:tblW w:w="498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062"/>
              <w:gridCol w:w="755"/>
              <w:gridCol w:w="941"/>
              <w:gridCol w:w="819"/>
              <w:gridCol w:w="3647"/>
              <w:gridCol w:w="6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634"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451"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w:t>
                  </w:r>
                </w:p>
              </w:tc>
              <w:tc>
                <w:tcPr>
                  <w:tcW w:w="562"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489"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处理后</w:t>
                  </w:r>
                  <w:r>
                    <w:rPr>
                      <w:rFonts w:hint="default" w:ascii="Times New Roman" w:hAnsi="Times New Roman" w:eastAsia="宋体" w:cs="Times New Roman"/>
                      <w:b/>
                      <w:bCs/>
                      <w:color w:val="auto"/>
                      <w:szCs w:val="21"/>
                      <w:highlight w:val="none"/>
                    </w:rPr>
                    <w:t>浓度</w:t>
                  </w:r>
                </w:p>
              </w:tc>
              <w:tc>
                <w:tcPr>
                  <w:tcW w:w="2179"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《城市污水再生利用 城市杂用水水质》（GB/T18920-2020）中的城市绿化、道路清扫、消防、建筑施工标准</w:t>
                  </w:r>
                </w:p>
              </w:tc>
              <w:tc>
                <w:tcPr>
                  <w:tcW w:w="409" w:type="pct"/>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3" w:type="pct"/>
                  <w:vMerge w:val="restart"/>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综合废水</w:t>
                  </w: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COD</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520</w:t>
                  </w:r>
                </w:p>
              </w:tc>
              <w:tc>
                <w:tcPr>
                  <w:tcW w:w="562" w:type="pct"/>
                  <w:vMerge w:val="restart"/>
                  <w:tcBorders>
                    <w:tl2br w:val="nil"/>
                    <w:tr2bl w:val="nil"/>
                  </w:tcBorders>
                  <w:vAlign w:val="center"/>
                </w:tcPr>
                <w:p>
                  <w:pPr>
                    <w:shd w:val="clea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化粪池</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eastAsia="zh-CN"/>
                    </w:rPr>
                    <w:t>一体化生活污水处理站</w:t>
                  </w: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3" w:type="pct"/>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BOD</w:t>
                  </w:r>
                  <w:r>
                    <w:rPr>
                      <w:rFonts w:hint="default" w:ascii="Times New Roman" w:hAnsi="Times New Roman" w:eastAsia="宋体" w:cs="Times New Roman"/>
                      <w:color w:val="auto"/>
                      <w:kern w:val="0"/>
                      <w:szCs w:val="21"/>
                      <w:highlight w:val="none"/>
                      <w:vertAlign w:val="subscript"/>
                      <w:lang w:bidi="ar"/>
                    </w:rPr>
                    <w:t>5</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200</w:t>
                  </w:r>
                </w:p>
              </w:tc>
              <w:tc>
                <w:tcPr>
                  <w:tcW w:w="562" w:type="pct"/>
                  <w:vMerge w:val="continue"/>
                  <w:tcBorders>
                    <w:tl2br w:val="nil"/>
                    <w:tr2bl w:val="nil"/>
                  </w:tcBorders>
                  <w:vAlign w:val="center"/>
                </w:tcPr>
                <w:p>
                  <w:pPr>
                    <w:shd w:val="clear"/>
                    <w:jc w:val="center"/>
                    <w:rPr>
                      <w:rFonts w:hint="default" w:ascii="Times New Roman" w:hAnsi="Times New Roman" w:eastAsia="宋体" w:cs="Times New Roman"/>
                      <w:color w:val="auto"/>
                      <w:kern w:val="0"/>
                      <w:sz w:val="21"/>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3" w:type="pct"/>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SS</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200</w:t>
                  </w:r>
                </w:p>
              </w:tc>
              <w:tc>
                <w:tcPr>
                  <w:tcW w:w="562" w:type="pct"/>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3" w:type="pct"/>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NH</w:t>
                  </w:r>
                  <w:r>
                    <w:rPr>
                      <w:rFonts w:hint="default" w:ascii="Times New Roman" w:hAnsi="Times New Roman" w:eastAsia="宋体" w:cs="Times New Roman"/>
                      <w:color w:val="auto"/>
                      <w:kern w:val="0"/>
                      <w:szCs w:val="21"/>
                      <w:highlight w:val="none"/>
                      <w:vertAlign w:val="subscript"/>
                      <w:lang w:bidi="ar"/>
                    </w:rPr>
                    <w:t>3</w:t>
                  </w:r>
                  <w:r>
                    <w:rPr>
                      <w:rFonts w:hint="default" w:ascii="Times New Roman" w:hAnsi="Times New Roman" w:eastAsia="宋体" w:cs="Times New Roman"/>
                      <w:color w:val="auto"/>
                      <w:kern w:val="0"/>
                      <w:szCs w:val="21"/>
                      <w:highlight w:val="none"/>
                      <w:lang w:bidi="ar"/>
                    </w:rPr>
                    <w:t>-N</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40</w:t>
                  </w:r>
                </w:p>
              </w:tc>
              <w:tc>
                <w:tcPr>
                  <w:tcW w:w="562" w:type="pct"/>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8</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73" w:type="pct"/>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TP</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w:t>
                  </w:r>
                </w:p>
              </w:tc>
              <w:tc>
                <w:tcPr>
                  <w:tcW w:w="562" w:type="pct"/>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73" w:type="pct"/>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634"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动植物油</w:t>
                  </w:r>
                </w:p>
              </w:tc>
              <w:tc>
                <w:tcPr>
                  <w:tcW w:w="451"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35</w:t>
                  </w:r>
                </w:p>
              </w:tc>
              <w:tc>
                <w:tcPr>
                  <w:tcW w:w="562" w:type="pct"/>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17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409" w:type="pct"/>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达标</w:t>
                  </w:r>
                </w:p>
              </w:tc>
            </w:tr>
          </w:tbl>
          <w:p>
            <w:pPr>
              <w:keepNext w:val="0"/>
              <w:keepLines w:val="0"/>
              <w:pageBreakBefore w:val="0"/>
              <w:widowControl w:val="0"/>
              <w:shd w:val="clear"/>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上表可以看出，项目生活污水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化粪池及</w:t>
            </w:r>
            <w:r>
              <w:rPr>
                <w:rFonts w:hint="default" w:ascii="Times New Roman" w:hAnsi="Times New Roman" w:eastAsia="宋体" w:cs="Times New Roman"/>
                <w:b w:val="0"/>
                <w:bCs w:val="0"/>
                <w:color w:val="auto"/>
                <w:sz w:val="24"/>
                <w:szCs w:val="24"/>
                <w:highlight w:val="none"/>
                <w:lang w:eastAsia="zh-CN"/>
              </w:rPr>
              <w:t>一体化生活污水处理站</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出水水质能够</w:t>
            </w:r>
            <w:r>
              <w:rPr>
                <w:rFonts w:hint="default" w:ascii="Times New Roman" w:hAnsi="Times New Roman" w:eastAsia="宋体" w:cs="Times New Roman"/>
                <w:b w:val="0"/>
                <w:bCs w:val="0"/>
                <w:color w:val="auto"/>
                <w:sz w:val="24"/>
                <w:szCs w:val="24"/>
                <w:highlight w:val="none"/>
                <w:lang w:val="en-US" w:eastAsia="zh-CN"/>
              </w:rPr>
              <w:t>满足《城市污水再生利用 城市杂用水水质》（GB/T18920-2020）中的城市绿化、道路清扫、消防、建筑施工标准要求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④生活污水回用不外排的可行性分析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b w:val="0"/>
                <w:bCs w:val="0"/>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2880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水平衡分析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本项目</w:t>
            </w:r>
            <w:r>
              <w:rPr>
                <w:rFonts w:hint="default" w:ascii="Times New Roman" w:hAnsi="Times New Roman" w:eastAsia="宋体" w:cs="Times New Roman"/>
                <w:color w:val="auto"/>
                <w:sz w:val="24"/>
                <w:szCs w:val="24"/>
                <w:highlight w:val="none"/>
              </w:rPr>
              <w:t>非雨天</w:t>
            </w:r>
            <w:r>
              <w:rPr>
                <w:rFonts w:hint="default" w:ascii="Times New Roman" w:hAnsi="Times New Roman" w:eastAsia="宋体" w:cs="Times New Roman"/>
                <w:snapToGrid w:val="0"/>
                <w:color w:val="auto"/>
                <w:kern w:val="0"/>
                <w:sz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道路场地洒水所需</w:t>
            </w:r>
            <w:r>
              <w:rPr>
                <w:rFonts w:hint="default" w:ascii="Times New Roman" w:hAnsi="Times New Roman" w:eastAsia="宋体" w:cs="Times New Roman"/>
                <w:b w:val="0"/>
                <w:bCs w:val="0"/>
                <w:color w:val="auto"/>
                <w:sz w:val="24"/>
                <w:szCs w:val="24"/>
                <w:highlight w:val="none"/>
                <w:lang w:val="en-US" w:eastAsia="zh-CN"/>
              </w:rPr>
              <w:t>量为17.62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2905.1</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项目道路及绿化所需洒水量大于生活污水总量，</w:t>
            </w:r>
            <w:r>
              <w:rPr>
                <w:rFonts w:hint="default" w:ascii="Times New Roman" w:hAnsi="Times New Roman" w:eastAsia="宋体" w:cs="Times New Roman"/>
                <w:color w:val="auto"/>
                <w:sz w:val="24"/>
                <w:szCs w:val="24"/>
                <w:highlight w:val="none"/>
                <w:lang w:val="en-US" w:eastAsia="zh-CN"/>
              </w:rPr>
              <w:t>因此一体化生活污水处理站处理后废水可全部</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p>
          <w:p>
            <w:pPr>
              <w:pStyle w:val="36"/>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pacing w:val="-4"/>
                <w:sz w:val="24"/>
                <w:szCs w:val="24"/>
                <w:highlight w:val="none"/>
                <w:lang w:eastAsia="zh-CN"/>
              </w:rPr>
              <w:t>分析，本项目</w:t>
            </w:r>
            <w:r>
              <w:rPr>
                <w:rFonts w:hint="default" w:ascii="Times New Roman" w:hAnsi="Times New Roman" w:eastAsia="宋体" w:cs="Times New Roman"/>
                <w:color w:val="auto"/>
                <w:spacing w:val="-4"/>
                <w:sz w:val="24"/>
                <w:szCs w:val="24"/>
                <w:highlight w:val="none"/>
                <w:lang w:val="en-US" w:eastAsia="zh-CN"/>
              </w:rPr>
              <w:t>的</w:t>
            </w:r>
            <w:r>
              <w:rPr>
                <w:rFonts w:hint="default" w:ascii="Times New Roman" w:hAnsi="Times New Roman" w:eastAsia="宋体" w:cs="Times New Roman"/>
                <w:color w:val="auto"/>
                <w:spacing w:val="-4"/>
                <w:sz w:val="24"/>
                <w:szCs w:val="24"/>
                <w:highlight w:val="none"/>
                <w:lang w:eastAsia="zh-CN"/>
              </w:rPr>
              <w:t>污水处理</w:t>
            </w:r>
            <w:r>
              <w:rPr>
                <w:rFonts w:hint="default" w:ascii="Times New Roman" w:hAnsi="Times New Roman" w:eastAsia="宋体" w:cs="Times New Roman"/>
                <w:color w:val="auto"/>
                <w:spacing w:val="-4"/>
                <w:sz w:val="24"/>
                <w:szCs w:val="24"/>
                <w:highlight w:val="none"/>
                <w:lang w:val="en-US" w:eastAsia="zh-CN"/>
              </w:rPr>
              <w:t>站</w:t>
            </w:r>
            <w:r>
              <w:rPr>
                <w:rFonts w:hint="default" w:ascii="Times New Roman" w:hAnsi="Times New Roman" w:eastAsia="宋体" w:cs="Times New Roman"/>
                <w:color w:val="auto"/>
                <w:spacing w:val="-4"/>
                <w:sz w:val="24"/>
                <w:szCs w:val="24"/>
                <w:highlight w:val="none"/>
                <w:lang w:eastAsia="zh-CN"/>
              </w:rPr>
              <w:t>处理后能够达</w:t>
            </w:r>
            <w:r>
              <w:rPr>
                <w:rFonts w:hint="default" w:ascii="Times New Roman" w:hAnsi="Times New Roman" w:eastAsia="宋体" w:cs="Times New Roman"/>
                <w:color w:val="auto"/>
                <w:sz w:val="24"/>
                <w:szCs w:val="24"/>
                <w:highlight w:val="none"/>
              </w:rPr>
              <w:t>《城市污水再生利用城市杂用水水质》（GB/T18920-20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）中绿化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道路清扫标准中的最严值。</w:t>
            </w:r>
          </w:p>
          <w:p>
            <w:pPr>
              <w:keepNext w:val="0"/>
              <w:keepLines w:val="0"/>
              <w:pageBreakBefore w:val="0"/>
              <w:widowControl w:val="0"/>
              <w:shd w:val="clear"/>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 w:val="0"/>
                <w:bCs w:val="0"/>
                <w:color w:val="auto"/>
                <w:spacing w:val="-4"/>
                <w:w w:val="100"/>
                <w:position w:val="0"/>
                <w:sz w:val="24"/>
                <w:szCs w:val="24"/>
                <w:highlight w:val="none"/>
                <w:lang w:val="en-US" w:eastAsia="zh-CN"/>
              </w:rPr>
              <w:t>同时，</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站旁设置1个事故应急池，用于暂存</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站故障时的废水，待生活污水处理站恢复正常运营时再将暂存于事故应急池内的废水进行处理达标后</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项目生活污水量为</w:t>
            </w:r>
            <w:r>
              <w:rPr>
                <w:rFonts w:hint="default" w:ascii="Times New Roman" w:hAnsi="Times New Roman" w:eastAsia="宋体" w:cs="Times New Roman"/>
                <w:b w:val="0"/>
                <w:bCs w:val="0"/>
                <w:color w:val="auto"/>
                <w:kern w:val="0"/>
                <w:sz w:val="24"/>
                <w:szCs w:val="24"/>
                <w:highlight w:val="none"/>
                <w:lang w:val="en-US" w:eastAsia="zh-CN" w:bidi="ar"/>
              </w:rPr>
              <w:t>9.6</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高峰期流量为1.2</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因此项目事故应急池的容积应不小于2.4</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待污水处理设施恢复正常运营时再将暂存于事故应急池内的废水进行处理达标后用于绿化</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综上，项目生活污水回用可行，不外排，对周边地表水环境的影响较小。</w:t>
            </w:r>
          </w:p>
          <w:p>
            <w:pPr>
              <w:keepNext w:val="0"/>
              <w:keepLines w:val="0"/>
              <w:pageBreakBefore w:val="0"/>
              <w:widowControl w:val="0"/>
              <w:shd w:val="clear"/>
              <w:kinsoku/>
              <w:wordWrap/>
              <w:overflowPunct/>
              <w:topLinePunct w:val="0"/>
              <w:autoSpaceDE/>
              <w:autoSpaceDN/>
              <w:bidi w:val="0"/>
              <w:spacing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、雨天废水不外排可行性分析</w:t>
            </w:r>
          </w:p>
          <w:p>
            <w:pPr>
              <w:keepNext w:val="0"/>
              <w:keepLines w:val="0"/>
              <w:pageBreakBefore w:val="0"/>
              <w:widowControl w:val="0"/>
              <w:shd w:val="clear"/>
              <w:kinsoku/>
              <w:wordWrap/>
              <w:overflowPunct/>
              <w:topLinePunct w:val="0"/>
              <w:autoSpaceDE/>
              <w:autoSpaceDN/>
              <w:bidi w:val="0"/>
              <w:spacing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项目雨季产生的</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处理后，暂存于蓄水池中，本项目</w:t>
            </w:r>
            <w:r>
              <w:rPr>
                <w:rFonts w:hint="default" w:ascii="Times New Roman" w:hAnsi="Times New Roman" w:eastAsia="宋体" w:cs="Times New Roman"/>
                <w:color w:val="auto"/>
                <w:sz w:val="24"/>
                <w:szCs w:val="24"/>
                <w:highlight w:val="none"/>
                <w:lang w:val="en-US" w:eastAsia="zh-CN"/>
              </w:rPr>
              <w:t>拟建</w:t>
            </w:r>
            <w:r>
              <w:rPr>
                <w:rFonts w:hint="default" w:ascii="Times New Roman" w:hAnsi="Times New Roman" w:eastAsia="宋体" w:cs="Times New Roman"/>
                <w:color w:val="auto"/>
                <w:sz w:val="24"/>
                <w:szCs w:val="24"/>
                <w:highlight w:val="none"/>
                <w:lang w:eastAsia="zh-CN"/>
              </w:rPr>
              <w:t>蓄水池储存</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eastAsia="zh-CN"/>
              </w:rPr>
              <w:t>的废水，本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eastAsia="zh-CN"/>
              </w:rPr>
              <w:t>总量为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eastAsia="zh-CN"/>
              </w:rPr>
              <w:t>雨天</w:t>
            </w:r>
            <w:r>
              <w:rPr>
                <w:rFonts w:hint="default" w:ascii="Times New Roman" w:hAnsi="Times New Roman" w:eastAsia="宋体" w:cs="Times New Roman"/>
                <w:color w:val="auto"/>
                <w:sz w:val="24"/>
                <w:szCs w:val="24"/>
                <w:highlight w:val="none"/>
              </w:rPr>
              <w:t>容积按连续5天降雨时废水排放量计算</w:t>
            </w:r>
            <w:r>
              <w:rPr>
                <w:rFonts w:hint="default" w:ascii="Times New Roman" w:hAnsi="Times New Roman" w:eastAsia="宋体" w:cs="Times New Roman"/>
                <w:color w:val="auto"/>
                <w:sz w:val="24"/>
                <w:szCs w:val="24"/>
                <w:highlight w:val="none"/>
                <w:lang w:val="en-US" w:eastAsia="zh-CN"/>
              </w:rPr>
              <w:t>为48m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vertAlign w:val="baseline"/>
                <w:lang w:eastAsia="zh-CN"/>
              </w:rPr>
              <w:t>项目</w:t>
            </w:r>
            <w:r>
              <w:rPr>
                <w:rFonts w:hint="default" w:ascii="Times New Roman" w:hAnsi="Times New Roman" w:eastAsia="宋体" w:cs="Times New Roman"/>
                <w:color w:val="auto"/>
                <w:sz w:val="24"/>
                <w:szCs w:val="24"/>
                <w:highlight w:val="none"/>
                <w:vertAlign w:val="baseline"/>
                <w:lang w:val="en-US" w:eastAsia="zh-CN"/>
              </w:rPr>
              <w:t>拟建</w:t>
            </w:r>
            <w:r>
              <w:rPr>
                <w:rFonts w:hint="default" w:ascii="Times New Roman" w:hAnsi="Times New Roman" w:eastAsia="宋体" w:cs="Times New Roman"/>
                <w:color w:val="auto"/>
                <w:sz w:val="24"/>
                <w:szCs w:val="24"/>
                <w:highlight w:val="none"/>
              </w:rPr>
              <w:t>蓄水池容积为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，可</w:t>
            </w:r>
            <w:r>
              <w:rPr>
                <w:rFonts w:hint="default" w:ascii="Times New Roman" w:hAnsi="Times New Roman" w:eastAsia="宋体" w:cs="Times New Roman"/>
                <w:color w:val="auto"/>
                <w:sz w:val="24"/>
                <w:szCs w:val="24"/>
                <w:highlight w:val="none"/>
                <w:vertAlign w:val="baseline"/>
                <w:lang w:eastAsia="zh-CN"/>
              </w:rPr>
              <w:t>足够</w:t>
            </w:r>
            <w:r>
              <w:rPr>
                <w:rFonts w:hint="default" w:ascii="Times New Roman" w:hAnsi="Times New Roman" w:eastAsia="宋体" w:cs="Times New Roman"/>
                <w:color w:val="auto"/>
                <w:sz w:val="24"/>
                <w:szCs w:val="24"/>
                <w:highlight w:val="none"/>
                <w:vertAlign w:val="baseline"/>
                <w:lang w:val="en-US" w:eastAsia="zh-CN"/>
              </w:rPr>
              <w:t>储存</w:t>
            </w:r>
            <w:r>
              <w:rPr>
                <w:rFonts w:hint="default" w:ascii="Times New Roman" w:hAnsi="Times New Roman" w:eastAsia="宋体" w:cs="Times New Roman"/>
                <w:color w:val="auto"/>
                <w:sz w:val="24"/>
                <w:szCs w:val="24"/>
                <w:highlight w:val="none"/>
                <w:vertAlign w:val="baseline"/>
                <w:lang w:eastAsia="zh-CN"/>
              </w:rPr>
              <w:t>雨天所产生的全部废水，</w:t>
            </w:r>
            <w:r>
              <w:rPr>
                <w:rFonts w:hint="default" w:ascii="Times New Roman" w:hAnsi="Times New Roman" w:eastAsia="宋体" w:cs="Times New Roman"/>
                <w:color w:val="auto"/>
                <w:sz w:val="24"/>
                <w:szCs w:val="24"/>
                <w:highlight w:val="none"/>
              </w:rPr>
              <w:t>待晴天回用于绿化。因此项目</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建蓄水池暂存</w:t>
            </w:r>
            <w:r>
              <w:rPr>
                <w:rFonts w:hint="default" w:ascii="Times New Roman" w:hAnsi="Times New Roman" w:eastAsia="宋体" w:cs="Times New Roman"/>
                <w:color w:val="auto"/>
                <w:sz w:val="24"/>
                <w:szCs w:val="24"/>
                <w:highlight w:val="none"/>
              </w:rPr>
              <w:t>废水回用于绿化</w:t>
            </w:r>
            <w:r>
              <w:rPr>
                <w:rFonts w:hint="default" w:ascii="Times New Roman" w:hAnsi="Times New Roman" w:eastAsia="宋体" w:cs="Times New Roman"/>
                <w:color w:val="auto"/>
                <w:sz w:val="24"/>
                <w:szCs w:val="24"/>
                <w:highlight w:val="none"/>
                <w:lang w:val="en-US" w:eastAsia="zh-CN"/>
              </w:rPr>
              <w:t>及道路洒水降尘</w:t>
            </w:r>
            <w:r>
              <w:rPr>
                <w:rFonts w:hint="default" w:ascii="Times New Roman" w:hAnsi="Times New Roman" w:eastAsia="宋体" w:cs="Times New Roman"/>
                <w:color w:val="auto"/>
                <w:sz w:val="24"/>
                <w:szCs w:val="24"/>
                <w:highlight w:val="none"/>
              </w:rPr>
              <w:t>是可行的。</w:t>
            </w:r>
          </w:p>
          <w:p>
            <w:pPr>
              <w:keepNext w:val="0"/>
              <w:keepLines w:val="0"/>
              <w:pageBreakBefore w:val="0"/>
              <w:widowControl w:val="0"/>
              <w:shd w:val="clear"/>
              <w:kinsoku/>
              <w:wordWrap/>
              <w:overflowPunct/>
              <w:topLinePunct w:val="0"/>
              <w:autoSpaceDE/>
              <w:autoSpaceDN/>
              <w:bidi w:val="0"/>
              <w:spacing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rPr>
              <w:t>项目运营期产生的废水不外排，对周边地表水环境影响较小。</w:t>
            </w:r>
          </w:p>
          <w:p>
            <w:pPr>
              <w:keepNext w:val="0"/>
              <w:keepLines w:val="0"/>
              <w:pageBreakBefore w:val="0"/>
              <w:widowControl w:val="0"/>
              <w:shd w:val="clear"/>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4-24</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24 </w:t>
            </w:r>
            <w:r>
              <w:rPr>
                <w:rFonts w:hint="default" w:ascii="Times New Roman" w:hAnsi="Times New Roman" w:eastAsia="宋体" w:cs="Times New Roman"/>
                <w:b/>
                <w:bCs w:val="0"/>
                <w:color w:val="auto"/>
                <w:highlight w:val="none"/>
              </w:rPr>
              <w:t xml:space="preserve">  环境监测计划一览表</w:t>
            </w:r>
          </w:p>
          <w:tbl>
            <w:tblPr>
              <w:tblStyle w:val="27"/>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1066"/>
              <w:gridCol w:w="1792"/>
              <w:gridCol w:w="3560"/>
              <w:gridCol w:w="13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6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066"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92"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560"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30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Merge w:val="restart"/>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66" w:type="dxa"/>
                  <w:vAlign w:val="center"/>
                </w:tcPr>
                <w:p>
                  <w:pPr>
                    <w:pStyle w:val="10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生产废水处理设施</w:t>
                  </w:r>
                </w:p>
              </w:tc>
              <w:tc>
                <w:tcPr>
                  <w:tcW w:w="1792" w:type="dxa"/>
                  <w:vAlign w:val="center"/>
                </w:tcPr>
                <w:p>
                  <w:pPr>
                    <w:pStyle w:val="10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pH、COD、BOD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、SS、LAS、TP、石油类</w:t>
                  </w:r>
                </w:p>
              </w:tc>
              <w:tc>
                <w:tcPr>
                  <w:tcW w:w="3560" w:type="dxa"/>
                  <w:vAlign w:val="center"/>
                </w:tcPr>
                <w:p>
                  <w:pPr>
                    <w:pStyle w:val="77"/>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《城市污水再生利用 工业用水水质》（GB/T 19923-2005）中工艺与产品用水标准</w:t>
                  </w:r>
                </w:p>
              </w:tc>
              <w:tc>
                <w:tcPr>
                  <w:tcW w:w="1307" w:type="dxa"/>
                  <w:vMerge w:val="restart"/>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rPr>
                    <w:t>验收时监测一次，后根据国家相关技术规范进行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Merge w:val="continue"/>
                  <w:vAlign w:val="center"/>
                </w:tcPr>
                <w:p>
                  <w:pPr>
                    <w:pStyle w:val="100"/>
                    <w:spacing w:line="240" w:lineRule="auto"/>
                    <w:rPr>
                      <w:rFonts w:hint="default" w:ascii="Times New Roman" w:hAnsi="Times New Roman" w:eastAsia="宋体" w:cs="Times New Roman"/>
                      <w:color w:val="auto"/>
                      <w:sz w:val="21"/>
                      <w:szCs w:val="21"/>
                      <w:highlight w:val="none"/>
                    </w:rPr>
                  </w:pPr>
                </w:p>
              </w:tc>
              <w:tc>
                <w:tcPr>
                  <w:tcW w:w="1066" w:type="dxa"/>
                  <w:vAlign w:val="center"/>
                </w:tcPr>
                <w:p>
                  <w:pPr>
                    <w:pStyle w:val="10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一体化生活污水处理站</w:t>
                  </w:r>
                  <w:r>
                    <w:rPr>
                      <w:rFonts w:hint="default" w:ascii="Times New Roman" w:hAnsi="Times New Roman" w:eastAsia="宋体" w:cs="Times New Roman"/>
                      <w:b w:val="0"/>
                      <w:bCs/>
                      <w:color w:val="auto"/>
                      <w:sz w:val="21"/>
                      <w:szCs w:val="21"/>
                      <w:highlight w:val="none"/>
                    </w:rPr>
                    <w:t>出口</w:t>
                  </w:r>
                </w:p>
              </w:tc>
              <w:tc>
                <w:tcPr>
                  <w:tcW w:w="1792" w:type="dxa"/>
                  <w:vAlign w:val="center"/>
                </w:tcPr>
                <w:p>
                  <w:pPr>
                    <w:pStyle w:val="10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pH、COD、BOD、SS、NH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-N、TP</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动植物油</w:t>
                  </w:r>
                </w:p>
              </w:tc>
              <w:tc>
                <w:tcPr>
                  <w:tcW w:w="3560" w:type="dxa"/>
                  <w:vAlign w:val="center"/>
                </w:tcPr>
                <w:p>
                  <w:pPr>
                    <w:pStyle w:val="77"/>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《城市污水再生利用 城市杂用水水质》（GB/T18920-2020）中的城市绿化、道路清扫、消防、建筑施工标准</w:t>
                  </w:r>
                </w:p>
              </w:tc>
              <w:tc>
                <w:tcPr>
                  <w:tcW w:w="1307" w:type="dxa"/>
                  <w:vMerge w:val="continue"/>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6"/>
              <w:keepNext w:val="0"/>
              <w:keepLines w:val="0"/>
              <w:pageBreakBefore w:val="0"/>
              <w:widowControl w:val="0"/>
              <w:numPr>
                <w:ilvl w:val="0"/>
                <w:numId w:val="0"/>
              </w:numPr>
              <w:shd w:val="clea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80</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95</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4-25</w:t>
            </w:r>
            <w:r>
              <w:rPr>
                <w:rFonts w:hint="default" w:ascii="Times New Roman" w:hAnsi="Times New Roman" w:eastAsia="宋体" w:cs="Times New Roman"/>
                <w:color w:val="auto"/>
                <w:sz w:val="24"/>
                <w:highlight w:val="none"/>
              </w:rPr>
              <w:t>。</w:t>
            </w:r>
          </w:p>
        </w:tc>
      </w:tr>
    </w:tbl>
    <w:p>
      <w:pPr>
        <w:shd w:val="clea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shd w:val="clea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25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7"/>
        <w:tblpPr w:leftFromText="180" w:rightFromText="180" w:vertAnchor="text" w:horzAnchor="page" w:tblpXSpec="center" w:tblpY="323"/>
        <w:tblOverlap w:val="never"/>
        <w:tblW w:w="55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8"/>
        <w:gridCol w:w="1059"/>
        <w:gridCol w:w="1258"/>
        <w:gridCol w:w="619"/>
        <w:gridCol w:w="510"/>
        <w:gridCol w:w="569"/>
        <w:gridCol w:w="569"/>
        <w:gridCol w:w="604"/>
        <w:gridCol w:w="551"/>
        <w:gridCol w:w="466"/>
        <w:gridCol w:w="551"/>
        <w:gridCol w:w="510"/>
        <w:gridCol w:w="463"/>
        <w:gridCol w:w="463"/>
        <w:gridCol w:w="463"/>
        <w:gridCol w:w="510"/>
        <w:gridCol w:w="440"/>
        <w:gridCol w:w="449"/>
        <w:gridCol w:w="449"/>
        <w:gridCol w:w="449"/>
        <w:gridCol w:w="478"/>
        <w:gridCol w:w="481"/>
        <w:gridCol w:w="481"/>
        <w:gridCol w:w="481"/>
        <w:gridCol w:w="558"/>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187"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bookmarkStart w:id="23" w:name="PT_6"/>
            <w:r>
              <w:rPr>
                <w:rFonts w:hint="default" w:ascii="Times New Roman" w:hAnsi="Times New Roman" w:eastAsia="宋体" w:cs="Times New Roman"/>
                <w:b/>
                <w:bCs/>
                <w:color w:val="auto"/>
                <w:sz w:val="21"/>
                <w:szCs w:val="21"/>
                <w:highlight w:val="none"/>
              </w:rPr>
              <w:t>序号</w:t>
            </w:r>
          </w:p>
        </w:tc>
        <w:tc>
          <w:tcPr>
            <w:tcW w:w="36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建筑物名称</w:t>
            </w:r>
          </w:p>
        </w:tc>
        <w:tc>
          <w:tcPr>
            <w:tcW w:w="4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声源名称</w:t>
            </w:r>
          </w:p>
        </w:tc>
        <w:tc>
          <w:tcPr>
            <w:tcW w:w="2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声源源强</w:t>
            </w:r>
          </w:p>
        </w:tc>
        <w:tc>
          <w:tcPr>
            <w:tcW w:w="17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声源控制措施</w:t>
            </w:r>
          </w:p>
        </w:tc>
        <w:tc>
          <w:tcPr>
            <w:tcW w:w="594"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空间相对位置/m</w:t>
            </w:r>
          </w:p>
        </w:tc>
        <w:tc>
          <w:tcPr>
            <w:tcW w:w="709"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距室内边界距离/m</w:t>
            </w:r>
          </w:p>
        </w:tc>
        <w:tc>
          <w:tcPr>
            <w:tcW w:w="648"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室内边界声级/dB(A)</w:t>
            </w:r>
          </w:p>
        </w:tc>
        <w:tc>
          <w:tcPr>
            <w:tcW w:w="150"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运行时段</w:t>
            </w:r>
          </w:p>
        </w:tc>
        <w:tc>
          <w:tcPr>
            <w:tcW w:w="622" w:type="pct"/>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建筑物插入损失 / dB(A)</w:t>
            </w:r>
            <w:bookmarkStart w:id="24" w:name="PT_10"/>
            <w:bookmarkEnd w:id="24"/>
          </w:p>
        </w:tc>
        <w:tc>
          <w:tcPr>
            <w:tcW w:w="910" w:type="pct"/>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361"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429"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声功率级/dB(A)</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150"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60.6</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折弯机5</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折弯机6</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折弯机7</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108.8</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折弯机8</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冲床5</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冲床6</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冲床7</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冲床8</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冲床9</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冲床10</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96.1</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37.9</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95.6</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95.3</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48.0</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剪板机5</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65.1</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剪板机6</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剪板机7</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101.3</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剪板机8</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108.8</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等离子切割机</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116.9</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24.1</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钢网焊接机</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角钢自动下料机</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90.8</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68.0</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电焊机5</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电焊机6</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84.9</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74.1</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电焊机7</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电焊机8</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118.3</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107.5</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75.1</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35.9</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111.0</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69.8</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43.3</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通信用硅芯管/集束管自动化生产线5</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22.6</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通信用硅芯管/集束管自动化生产线6</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94.4</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通信用硅芯管/集束管自动化生产线7</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102.7</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通信用硅芯管/集束管自动化生产线8</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111.1</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通信用硅芯管/集束管自动化生产线9</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50.1</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94.1</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39.3</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通信用PSP穿线管自动化生产线</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126.9</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114.2</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钢制桥架自动化生产线1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92.9</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82.1</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钢制桥架自动化生产线2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82.7</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钢制桥架自动化生产线3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喷塑自动化生产线</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129.3</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16.8</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118.5</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浸塑自动化生产线</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134.7</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123.9</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配电柜自动化生产线1</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115.3</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31.4</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104.5</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配电柜自动化生产线2</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123.6</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20.5</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112.8</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配电柜自动化生产线3</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124.4</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113.6</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87"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36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42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配电柜自动化生产线4</w:t>
            </w:r>
          </w:p>
        </w:tc>
        <w:tc>
          <w:tcPr>
            <w:tcW w:w="211"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74" w:type="pct"/>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19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205"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159"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w:t>
            </w:r>
          </w:p>
        </w:tc>
        <w:tc>
          <w:tcPr>
            <w:tcW w:w="18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114.2</w:t>
            </w:r>
          </w:p>
        </w:tc>
        <w:tc>
          <w:tcPr>
            <w:tcW w:w="17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7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15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53"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64"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19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226"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3"/>
    </w:tbl>
    <w:p>
      <w:pPr>
        <w:pStyle w:val="38"/>
        <w:shd w:val="clear"/>
        <w:rPr>
          <w:rFonts w:hint="default" w:ascii="Times New Roman" w:hAnsi="Times New Roman" w:eastAsia="宋体" w:cs="Times New Roman"/>
          <w:color w:val="auto"/>
          <w:highlight w:val="none"/>
        </w:rPr>
      </w:pPr>
    </w:p>
    <w:p>
      <w:pPr>
        <w:pStyle w:val="38"/>
        <w:shd w:val="clear"/>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shd w:val="clear"/>
              <w:adjustRightInd w:val="0"/>
              <w:snapToGrid w:val="0"/>
              <w:jc w:val="center"/>
              <w:rPr>
                <w:rFonts w:hint="default" w:ascii="Times New Roman" w:hAnsi="Times New Roman" w:eastAsia="宋体" w:cs="Times New Roman"/>
                <w:bCs/>
                <w:color w:val="auto"/>
                <w:sz w:val="24"/>
                <w:szCs w:val="24"/>
                <w:highlight w:val="none"/>
              </w:rPr>
            </w:pPr>
            <w:bookmarkStart w:id="25" w:name="_Toc4859"/>
            <w:r>
              <w:rPr>
                <w:rFonts w:hint="default" w:ascii="Times New Roman" w:hAnsi="Times New Roman" w:eastAsia="宋体" w:cs="Times New Roman"/>
                <w:bCs/>
                <w:color w:val="auto"/>
                <w:sz w:val="24"/>
                <w:szCs w:val="24"/>
                <w:highlight w:val="none"/>
              </w:rPr>
              <w:t>运营</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r>
              <w:rPr>
                <w:rFonts w:hint="default" w:ascii="Times New Roman" w:hAnsi="Times New Roman" w:eastAsia="宋体" w:cs="Times New Roman"/>
                <w:color w:val="auto"/>
                <w:sz w:val="24"/>
                <w:szCs w:val="24"/>
                <w:highlight w:val="none"/>
                <w:u w:val="none"/>
                <w:lang w:val="en-US" w:eastAsia="zh-CN"/>
              </w:rPr>
              <w:t>103</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12</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24.519</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szCs w:val="24"/>
                <w:highlight w:val="none"/>
                <w:u w:val="none"/>
                <w:lang w:val="en-US" w:eastAsia="zh-CN"/>
              </w:rPr>
              <w:t>25</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33</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23.509</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highlight w:val="none"/>
                <w:lang w:val="en-US" w:eastAsia="zh-CN"/>
              </w:rPr>
              <w:t>）为坐标原点，正东向为X轴正方向，正北向为Y轴正方向。</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26</w:t>
            </w:r>
            <w:r>
              <w:rPr>
                <w:rFonts w:hint="default" w:ascii="Times New Roman" w:hAnsi="Times New Roman" w:eastAsia="宋体" w:cs="Times New Roman"/>
                <w:color w:val="auto"/>
                <w:sz w:val="24"/>
                <w:highlight w:val="none"/>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
                      <w:bCs w:val="0"/>
                      <w:color w:val="auto"/>
                      <w:szCs w:val="21"/>
                      <w:highlight w:val="none"/>
                    </w:rPr>
                  </w:pPr>
                  <w:bookmarkStart w:id="26" w:name="PT_4"/>
                  <w:r>
                    <w:rPr>
                      <w:rFonts w:hint="default" w:ascii="Times New Roman" w:hAnsi="Times New Roman" w:eastAsia="宋体" w:cs="Times New Roman"/>
                      <w:b/>
                      <w:bCs w:val="0"/>
                      <w:color w:val="auto"/>
                      <w:szCs w:val="21"/>
                      <w:highlight w:val="none"/>
                    </w:rPr>
                    <w:t>序号</w:t>
                  </w:r>
                </w:p>
              </w:tc>
              <w:tc>
                <w:tcPr>
                  <w:tcW w:w="1639" w:type="pct"/>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6"/>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hd w:val="clea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7"/>
              <w:keepNext w:val="0"/>
              <w:keepLines w:val="0"/>
              <w:pageBreakBefore w:val="0"/>
              <w:shd w:val="clear"/>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8" o:spt="75" type="#_x0000_t75" style="height:40pt;width:203pt;" o:ole="t" filled="f" o:preferrelative="t" stroked="f" coordsize="21600,21600">
                  <v:path/>
                  <v:fill on="f" focussize="0,0"/>
                  <v:stroke on="f"/>
                  <v:imagedata r:id="rId46" o:title=""/>
                  <o:lock v:ext="edit" aspectratio="t"/>
                  <w10:wrap type="none"/>
                  <w10:anchorlock/>
                </v:shape>
                <o:OLEObject Type="Embed" ProgID="Equation.KSEE3" ShapeID="_x0000_i1038" DrawAspect="Content" ObjectID="_1468075738" r:id="rId45">
                  <o:LockedField>false</o:LockedField>
                </o:OLEObject>
              </w:objec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27</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27 </w:t>
            </w:r>
            <w:r>
              <w:rPr>
                <w:rFonts w:hint="default" w:ascii="Times New Roman" w:hAnsi="Times New Roman" w:eastAsia="宋体" w:cs="Times New Roman"/>
                <w:b/>
                <w:bCs/>
                <w:color w:val="auto"/>
                <w:sz w:val="21"/>
                <w:szCs w:val="21"/>
                <w:highlight w:val="none"/>
              </w:rPr>
              <w:t xml:space="preserve">  厂界噪声预测结果与达标分析表</w:t>
            </w:r>
            <w:bookmarkStart w:id="27" w:name="PT_7"/>
          </w:p>
          <w:tbl>
            <w:tblPr>
              <w:tblStyle w:val="27"/>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94.2</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-27.5</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64.7</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25.2</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-27.1</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57.1</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-40.6</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28.2</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57</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25.4</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26.3</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60.1</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w:t>
                  </w:r>
                  <w:r>
                    <w:rPr>
                      <w:rFonts w:hint="default" w:ascii="Times New Roman" w:hAnsi="Times New Roman" w:eastAsia="宋体" w:cs="Times New Roman"/>
                      <w:color w:val="auto"/>
                      <w:sz w:val="21"/>
                      <w:szCs w:val="21"/>
                      <w:highlight w:val="none"/>
                      <w:u w:val="none"/>
                      <w:lang w:val="en-US" w:eastAsia="zh-CN"/>
                    </w:rPr>
                    <w:t>103度12分24.519秒，25度33分23.509秒</w:t>
                  </w:r>
                  <w:r>
                    <w:rPr>
                      <w:rFonts w:hint="default" w:ascii="Times New Roman" w:hAnsi="Times New Roman" w:eastAsia="宋体" w:cs="Times New Roman"/>
                      <w:bCs/>
                      <w:color w:val="auto"/>
                      <w:sz w:val="21"/>
                      <w:szCs w:val="21"/>
                      <w:highlight w:val="none"/>
                      <w:lang w:val="en-US" w:eastAsia="zh-CN"/>
                    </w:rPr>
                    <w:t>）为坐标原点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7"/>
          </w:tbl>
          <w:p>
            <w:pPr>
              <w:keepNext w:val="0"/>
              <w:keepLines w:val="0"/>
              <w:pageBreakBefore w:val="0"/>
              <w:widowControl w:val="0"/>
              <w:shd w:val="clea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四周</w:t>
            </w:r>
            <w:r>
              <w:rPr>
                <w:rFonts w:hint="default" w:ascii="Times New Roman" w:hAnsi="Times New Roman" w:eastAsia="宋体" w:cs="Times New Roman"/>
                <w:color w:val="auto"/>
                <w:sz w:val="24"/>
                <w:szCs w:val="24"/>
                <w:highlight w:val="none"/>
              </w:rPr>
              <w:t>厂界处</w:t>
            </w:r>
            <w:r>
              <w:rPr>
                <w:rFonts w:hint="default" w:ascii="Times New Roman" w:hAnsi="Times New Roman" w:eastAsia="宋体" w:cs="Times New Roman"/>
                <w:color w:val="auto"/>
                <w:sz w:val="24"/>
                <w:szCs w:val="24"/>
                <w:highlight w:val="none"/>
                <w:lang w:val="en-US" w:eastAsia="zh-CN"/>
              </w:rPr>
              <w:t>昼间</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pPr>
              <w:pStyle w:val="18"/>
              <w:shd w:val="clear"/>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shd w:val="clea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shd w:val="clear"/>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shd w:val="clear"/>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总则</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819-2017</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及</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rPr>
              <w:t>可知，本项目噪声</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szCs w:val="24"/>
                <w:highlight w:val="none"/>
                <w:lang w:val="en-US" w:eastAsia="zh-CN"/>
              </w:rPr>
              <w:t>所示</w:t>
            </w:r>
            <w:r>
              <w:rPr>
                <w:rFonts w:hint="default" w:ascii="Times New Roman" w:hAnsi="Times New Roman" w:eastAsia="宋体" w:cs="Times New Roman"/>
                <w:color w:val="auto"/>
                <w:sz w:val="24"/>
                <w:highlight w:val="none"/>
              </w:rPr>
              <w:t>。</w:t>
            </w:r>
          </w:p>
          <w:p>
            <w:pPr>
              <w:pStyle w:val="49"/>
              <w:shd w:val="clea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28</w:t>
            </w:r>
            <w:r>
              <w:rPr>
                <w:rFonts w:hint="default" w:ascii="Times New Roman" w:hAnsi="Times New Roman" w:eastAsia="宋体" w:cs="Times New Roman"/>
                <w:b/>
                <w:bCs/>
                <w:color w:val="auto"/>
                <w:szCs w:val="21"/>
                <w:highlight w:val="none"/>
              </w:rPr>
              <w:t xml:space="preserve">   噪声监测计划一览表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66" w:type="pct"/>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666" w:type="pct"/>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shd w:val="clea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1666" w:type="pct"/>
                  <w:vAlign w:val="center"/>
                </w:tcPr>
                <w:p>
                  <w:pPr>
                    <w:pStyle w:val="49"/>
                    <w:shd w:val="clea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66" w:type="pct"/>
                  <w:vAlign w:val="center"/>
                </w:tcPr>
                <w:p>
                  <w:pPr>
                    <w:pStyle w:val="49"/>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项目运营期产生的固体废物主要为一般工业固废、生活固废和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1、一般工业固体废物</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下料过程产生的金属碎屑、废边角料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根据建设单位提供的资料，</w:t>
            </w:r>
            <w:r>
              <w:rPr>
                <w:rFonts w:hint="default" w:ascii="Times New Roman" w:hAnsi="Times New Roman" w:eastAsia="宋体" w:cs="Times New Roman"/>
                <w:b w:val="0"/>
                <w:bCs w:val="0"/>
                <w:color w:val="auto"/>
                <w:sz w:val="24"/>
                <w:szCs w:val="24"/>
                <w:highlight w:val="none"/>
                <w:lang w:val="en-US" w:eastAsia="zh-CN"/>
              </w:rPr>
              <w:t>下料过程产生的金属碎屑、废边角料产生量约占金属材料用量的0.6%，本项目金属原辅料（</w:t>
            </w:r>
            <w:r>
              <w:rPr>
                <w:rFonts w:hint="default" w:ascii="Times New Roman" w:hAnsi="Times New Roman" w:eastAsia="宋体" w:cs="Times New Roman"/>
                <w:color w:val="auto"/>
                <w:sz w:val="24"/>
                <w:szCs w:val="24"/>
                <w:highlight w:val="none"/>
                <w:lang w:eastAsia="zh-CN"/>
              </w:rPr>
              <w:t>钢板、铝型材、镀锌板、铜材、角钢、钢</w:t>
            </w:r>
            <w:r>
              <w:rPr>
                <w:rFonts w:hint="default" w:ascii="Times New Roman" w:hAnsi="Times New Roman" w:eastAsia="宋体" w:cs="Times New Roman"/>
                <w:color w:val="auto"/>
                <w:sz w:val="24"/>
                <w:szCs w:val="24"/>
                <w:highlight w:val="none"/>
                <w:lang w:val="en-US" w:eastAsia="zh-CN"/>
              </w:rPr>
              <w:t>丝、</w:t>
            </w:r>
            <w:r>
              <w:rPr>
                <w:rFonts w:hint="default" w:ascii="Times New Roman" w:hAnsi="Times New Roman" w:eastAsia="宋体" w:cs="Times New Roman"/>
                <w:color w:val="auto"/>
                <w:sz w:val="24"/>
                <w:szCs w:val="24"/>
                <w:highlight w:val="none"/>
                <w:lang w:eastAsia="zh-CN"/>
              </w:rPr>
              <w:t>防火板</w:t>
            </w:r>
            <w:r>
              <w:rPr>
                <w:rFonts w:hint="default" w:ascii="Times New Roman" w:hAnsi="Times New Roman" w:eastAsia="宋体" w:cs="Times New Roman"/>
                <w:b w:val="0"/>
                <w:bCs w:val="0"/>
                <w:color w:val="auto"/>
                <w:sz w:val="24"/>
                <w:szCs w:val="24"/>
                <w:highlight w:val="none"/>
                <w:lang w:val="en-US" w:eastAsia="zh-CN"/>
              </w:rPr>
              <w:t>）用量为3140t/a，因此下料过程金属碎屑、废边角料产生量为18.84t/a，</w:t>
            </w:r>
            <w:r>
              <w:rPr>
                <w:rFonts w:hint="default" w:ascii="Times New Roman" w:hAnsi="Times New Roman" w:eastAsia="宋体" w:cs="Times New Roman"/>
                <w:b w:val="0"/>
                <w:bCs w:val="0"/>
                <w:color w:val="auto"/>
                <w:kern w:val="2"/>
                <w:sz w:val="24"/>
                <w:szCs w:val="24"/>
                <w:highlight w:val="none"/>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（2）焊渣</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根据建设单位提供的资料，</w:t>
            </w:r>
            <w:r>
              <w:rPr>
                <w:rFonts w:hint="default" w:ascii="Times New Roman" w:hAnsi="Times New Roman" w:eastAsia="宋体" w:cs="Times New Roman"/>
                <w:b w:val="0"/>
                <w:bCs w:val="0"/>
                <w:color w:val="auto"/>
                <w:sz w:val="24"/>
                <w:szCs w:val="24"/>
                <w:highlight w:val="none"/>
                <w:lang w:val="en-US" w:eastAsia="zh-CN"/>
              </w:rPr>
              <w:t>焊接作业过程产生的焊渣、废焊丝等约为0.2t/a，主要为含铁物料等，统一收集后暂存于项目区一般固废暂存区，</w:t>
            </w:r>
            <w:r>
              <w:rPr>
                <w:rFonts w:hint="default" w:ascii="Times New Roman" w:hAnsi="Times New Roman" w:eastAsia="宋体" w:cs="Times New Roman"/>
                <w:b w:val="0"/>
                <w:bCs w:val="0"/>
                <w:color w:val="auto"/>
                <w:kern w:val="2"/>
                <w:sz w:val="24"/>
                <w:szCs w:val="24"/>
                <w:highlight w:val="none"/>
                <w:lang w:val="en-US" w:eastAsia="zh-CN" w:bidi="ar"/>
              </w:rPr>
              <w:t>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废包装材料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根据建设单位提供的资料，</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kern w:val="2"/>
                <w:sz w:val="24"/>
                <w:szCs w:val="24"/>
                <w:highlight w:val="none"/>
                <w:lang w:val="en-US" w:eastAsia="zh-CN" w:bidi="ar"/>
              </w:rPr>
              <w:t>t/a。统一收集后暂存于一般固体废物暂</w:t>
            </w:r>
            <w:r>
              <w:rPr>
                <w:rFonts w:hint="default" w:ascii="Times New Roman" w:hAnsi="Times New Roman" w:eastAsia="宋体" w:cs="Times New Roman"/>
                <w:b w:val="0"/>
                <w:bCs w:val="0"/>
                <w:color w:val="auto"/>
                <w:sz w:val="24"/>
                <w:szCs w:val="24"/>
                <w:highlight w:val="none"/>
                <w:lang w:val="en-US" w:eastAsia="zh-CN"/>
              </w:rPr>
              <w:t>存处，定期外售给废品收购站。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（4）喷塑及浸塑过程回收粉尘</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废气部分</w:t>
            </w:r>
            <w:r>
              <w:rPr>
                <w:rFonts w:hint="default" w:ascii="Times New Roman" w:hAnsi="Times New Roman" w:eastAsia="宋体" w:cs="Times New Roman"/>
                <w:b w:val="0"/>
                <w:bCs w:val="0"/>
                <w:color w:val="auto"/>
                <w:sz w:val="24"/>
                <w:szCs w:val="24"/>
                <w:highlight w:val="none"/>
              </w:rPr>
              <w:t>工程分析可知，喷塑</w:t>
            </w:r>
            <w:r>
              <w:rPr>
                <w:rFonts w:hint="default" w:ascii="Times New Roman" w:hAnsi="Times New Roman" w:eastAsia="宋体" w:cs="Times New Roman"/>
                <w:b w:val="0"/>
                <w:bCs w:val="0"/>
                <w:color w:val="auto"/>
                <w:sz w:val="24"/>
                <w:szCs w:val="24"/>
                <w:highlight w:val="none"/>
                <w:lang w:val="en-US" w:eastAsia="zh-CN"/>
              </w:rPr>
              <w:t>及浸塑过程</w:t>
            </w:r>
            <w:r>
              <w:rPr>
                <w:rFonts w:hint="default" w:ascii="Times New Roman" w:hAnsi="Times New Roman" w:eastAsia="宋体" w:cs="Times New Roman"/>
                <w:b w:val="0"/>
                <w:bCs w:val="0"/>
                <w:color w:val="auto"/>
                <w:sz w:val="24"/>
                <w:szCs w:val="24"/>
                <w:highlight w:val="none"/>
              </w:rPr>
              <w:t>粉尘收集量约为</w:t>
            </w:r>
            <w:r>
              <w:rPr>
                <w:rFonts w:hint="default" w:ascii="Times New Roman" w:hAnsi="Times New Roman" w:eastAsia="宋体" w:cs="Times New Roman"/>
                <w:b w:val="0"/>
                <w:bCs w:val="0"/>
                <w:color w:val="auto"/>
                <w:sz w:val="24"/>
                <w:szCs w:val="24"/>
                <w:highlight w:val="none"/>
                <w:lang w:val="en-US" w:eastAsia="zh-CN"/>
              </w:rPr>
              <w:t>1.2825</w:t>
            </w:r>
            <w:r>
              <w:rPr>
                <w:rFonts w:hint="default" w:ascii="Times New Roman" w:hAnsi="Times New Roman" w:eastAsia="宋体" w:cs="Times New Roman"/>
                <w:b w:val="0"/>
                <w:bCs w:val="0"/>
                <w:color w:val="auto"/>
                <w:sz w:val="24"/>
                <w:szCs w:val="24"/>
                <w:highlight w:val="none"/>
                <w:lang w:val="zh-CN"/>
              </w:rPr>
              <w:t>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zh-CN"/>
              </w:rPr>
              <w:t>统一收集后返回生产线再利用。</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（5）不合格产品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①钢质电缆桥架、配电柜、母线槽、支架、隔离栅生产过程不合格品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根据建设单位提供的资料，钢质电缆桥架、配电柜、母线槽、支架、隔离栅生产过程不合格品产生量约为15t/a，收集后返回各工段再次加工处理。</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②聚氨酯电缆桥架生产过程不合格品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根据建设单位提供的资料，聚氨酯电缆桥架生产过程不合格品产生量约为0.5t/a，</w:t>
            </w:r>
            <w:r>
              <w:rPr>
                <w:rFonts w:hint="default" w:ascii="Times New Roman" w:hAnsi="Times New Roman" w:eastAsia="宋体" w:cs="Times New Roman"/>
                <w:b w:val="0"/>
                <w:bCs w:val="0"/>
                <w:color w:val="auto"/>
                <w:kern w:val="2"/>
                <w:sz w:val="24"/>
                <w:szCs w:val="24"/>
                <w:highlight w:val="none"/>
                <w:lang w:val="en-US" w:eastAsia="zh-CN" w:bidi="ar"/>
              </w:rPr>
              <w:t>统一收集后暂存于一般固体废物暂</w:t>
            </w:r>
            <w:r>
              <w:rPr>
                <w:rFonts w:hint="default" w:ascii="Times New Roman" w:hAnsi="Times New Roman" w:eastAsia="宋体" w:cs="Times New Roman"/>
                <w:b w:val="0"/>
                <w:bCs w:val="0"/>
                <w:color w:val="auto"/>
                <w:sz w:val="24"/>
                <w:szCs w:val="24"/>
                <w:highlight w:val="none"/>
                <w:lang w:val="en-US" w:eastAsia="zh-CN"/>
              </w:rPr>
              <w:t>存处，定期外售给废品收购站。</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③硅芯管/集束管、穿线PSP管生产过程边角料及不合格品</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硅芯管/集束管、穿线PSP管生产过程边角料及不合格品产生量</w:t>
            </w:r>
            <w:r>
              <w:rPr>
                <w:rFonts w:hint="default" w:ascii="Times New Roman" w:hAnsi="Times New Roman" w:eastAsia="宋体" w:cs="Times New Roman"/>
                <w:b w:val="0"/>
                <w:bCs w:val="0"/>
                <w:color w:val="auto"/>
                <w:sz w:val="24"/>
                <w:szCs w:val="24"/>
                <w:highlight w:val="none"/>
              </w:rPr>
              <w:t>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292塑料制品行业系数手册》2926塑料包装箱及容器制造行业系数表进行计算，一般</w:t>
            </w:r>
            <w:r>
              <w:rPr>
                <w:rFonts w:hint="default" w:ascii="Times New Roman" w:hAnsi="Times New Roman" w:eastAsia="宋体" w:cs="Times New Roman"/>
                <w:b w:val="0"/>
                <w:bCs w:val="0"/>
                <w:color w:val="auto"/>
                <w:spacing w:val="6"/>
                <w:sz w:val="24"/>
                <w:highlight w:val="none"/>
                <w:lang w:val="en-US" w:eastAsia="zh-CN"/>
              </w:rPr>
              <w:t>固废产生量为2.5千克/吨-产品。本项目</w:t>
            </w:r>
            <w:r>
              <w:rPr>
                <w:rFonts w:hint="default" w:ascii="Times New Roman" w:hAnsi="Times New Roman" w:eastAsia="宋体" w:cs="Times New Roman"/>
                <w:b w:val="0"/>
                <w:bCs w:val="0"/>
                <w:color w:val="auto"/>
                <w:sz w:val="24"/>
                <w:szCs w:val="24"/>
                <w:highlight w:val="none"/>
                <w:lang w:val="en-US" w:eastAsia="zh-CN"/>
              </w:rPr>
              <w:t>硅芯管/集束管、穿线PSP管</w:t>
            </w:r>
            <w:r>
              <w:rPr>
                <w:rFonts w:hint="default" w:ascii="Times New Roman" w:hAnsi="Times New Roman" w:eastAsia="宋体" w:cs="Times New Roman"/>
                <w:b w:val="0"/>
                <w:bCs w:val="0"/>
                <w:color w:val="auto"/>
                <w:spacing w:val="6"/>
                <w:sz w:val="24"/>
                <w:highlight w:val="none"/>
                <w:lang w:val="en-US" w:eastAsia="zh-CN"/>
              </w:rPr>
              <w:t>产品总量为20t，则生产过程一般固废产生总量为0.05t/a。</w:t>
            </w:r>
            <w:r>
              <w:rPr>
                <w:rFonts w:hint="default" w:ascii="Times New Roman" w:hAnsi="Times New Roman" w:eastAsia="宋体" w:cs="Times New Roman"/>
                <w:color w:val="auto"/>
                <w:sz w:val="24"/>
                <w:szCs w:val="24"/>
              </w:rPr>
              <w:t>统一收集后暂</w:t>
            </w:r>
            <w:r>
              <w:rPr>
                <w:rFonts w:hint="default" w:ascii="Times New Roman" w:hAnsi="Times New Roman" w:eastAsia="宋体" w:cs="Times New Roman"/>
                <w:b w:val="0"/>
                <w:bCs w:val="0"/>
                <w:color w:val="auto"/>
                <w:sz w:val="24"/>
                <w:szCs w:val="24"/>
                <w:highlight w:val="none"/>
              </w:rPr>
              <w:t>存于</w:t>
            </w:r>
            <w:r>
              <w:rPr>
                <w:rFonts w:hint="default" w:ascii="Times New Roman" w:hAnsi="Times New Roman" w:eastAsia="宋体" w:cs="Times New Roman"/>
                <w:b w:val="0"/>
                <w:bCs w:val="0"/>
                <w:color w:val="auto"/>
                <w:sz w:val="24"/>
                <w:szCs w:val="24"/>
                <w:highlight w:val="none"/>
                <w:lang w:val="en-US" w:eastAsia="zh-CN"/>
              </w:rPr>
              <w:t>一般固体废物暂存区定期进行破碎处理后外售。</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（6）废滤筒</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zh-CN"/>
              </w:rPr>
              <w:t>项目喷塑</w:t>
            </w:r>
            <w:r>
              <w:rPr>
                <w:rFonts w:hint="default" w:ascii="Times New Roman" w:hAnsi="Times New Roman" w:eastAsia="宋体" w:cs="Times New Roman"/>
                <w:color w:val="auto"/>
                <w:sz w:val="24"/>
                <w:szCs w:val="24"/>
                <w:lang w:val="en-US" w:eastAsia="zh-CN"/>
              </w:rPr>
              <w:t>及浸塑</w:t>
            </w:r>
            <w:r>
              <w:rPr>
                <w:rFonts w:hint="default" w:ascii="Times New Roman" w:hAnsi="Times New Roman" w:eastAsia="宋体" w:cs="Times New Roman"/>
                <w:color w:val="auto"/>
                <w:sz w:val="24"/>
                <w:szCs w:val="24"/>
                <w:lang w:val="zh-CN"/>
              </w:rPr>
              <w:t>房滤筒</w:t>
            </w:r>
            <w:r>
              <w:rPr>
                <w:rFonts w:hint="default" w:ascii="Times New Roman" w:hAnsi="Times New Roman" w:eastAsia="宋体" w:cs="Times New Roman"/>
                <w:color w:val="auto"/>
                <w:sz w:val="24"/>
                <w:szCs w:val="24"/>
                <w:lang w:val="en-US" w:eastAsia="zh-CN"/>
              </w:rPr>
              <w:t>每年更换一次，每次更换总数为40个，每个重量约为15kg，则废滤筒产生量约为0.6t/a</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rPr>
              <w:t>统一收集后暂存于一般固体废物暂存区，定期出售给废品收购站。</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shd w:val="clear"/>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120人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36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shd w:val="clear"/>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36</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10.8</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、一体化生活污水处理站</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及一体化生活污水处理站</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及一体化生活污水处理站污泥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0.72</w:t>
            </w:r>
            <w:r>
              <w:rPr>
                <w:rFonts w:hint="default" w:ascii="Times New Roman" w:hAnsi="Times New Roman" w:eastAsia="宋体" w:cs="Times New Roman"/>
                <w:b w:val="0"/>
                <w:bCs w:val="0"/>
                <w:color w:val="auto"/>
                <w:sz w:val="24"/>
                <w:szCs w:val="24"/>
                <w:highlight w:val="none"/>
              </w:rPr>
              <w:t>t/a，委托环卫部门定期清掏清运处置。</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（1）聚氨酯拉挤树脂包装桶</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color w:val="auto"/>
                <w:sz w:val="24"/>
                <w:highlight w:val="none"/>
                <w:lang w:val="zh-CN"/>
              </w:rPr>
              <w:t>根据建设单位提供资料，</w:t>
            </w:r>
            <w:r>
              <w:rPr>
                <w:rFonts w:hint="default" w:ascii="Times New Roman" w:hAnsi="Times New Roman" w:eastAsia="宋体" w:cs="Times New Roman"/>
                <w:b w:val="0"/>
                <w:bCs/>
                <w:color w:val="auto"/>
                <w:sz w:val="24"/>
                <w:szCs w:val="24"/>
                <w:highlight w:val="none"/>
              </w:rPr>
              <w:t>项目所使用的</w:t>
            </w:r>
            <w:r>
              <w:rPr>
                <w:rFonts w:hint="default" w:ascii="Times New Roman" w:hAnsi="Times New Roman" w:eastAsia="宋体" w:cs="Times New Roman"/>
                <w:b w:val="0"/>
                <w:bCs w:val="0"/>
                <w:color w:val="auto"/>
                <w:sz w:val="24"/>
                <w:szCs w:val="24"/>
                <w:highlight w:val="none"/>
                <w:lang w:val="en-US" w:eastAsia="zh-CN"/>
              </w:rPr>
              <w:t>聚氨酯拉挤树脂为液态，</w:t>
            </w:r>
            <w:r>
              <w:rPr>
                <w:rFonts w:hint="default" w:ascii="Times New Roman" w:hAnsi="Times New Roman" w:eastAsia="宋体" w:cs="Times New Roman"/>
                <w:b w:val="0"/>
                <w:bCs/>
                <w:color w:val="auto"/>
                <w:sz w:val="24"/>
                <w:szCs w:val="24"/>
                <w:highlight w:val="none"/>
              </w:rPr>
              <w:t>采用</w:t>
            </w:r>
            <w:r>
              <w:rPr>
                <w:rFonts w:hint="default" w:ascii="Times New Roman" w:hAnsi="Times New Roman" w:eastAsia="宋体" w:cs="Times New Roman"/>
                <w:b w:val="0"/>
                <w:bCs/>
                <w:color w:val="auto"/>
                <w:sz w:val="24"/>
                <w:szCs w:val="24"/>
                <w:highlight w:val="none"/>
                <w:lang w:eastAsia="zh-CN"/>
              </w:rPr>
              <w:t>塑料桶</w:t>
            </w:r>
            <w:r>
              <w:rPr>
                <w:rFonts w:hint="default" w:ascii="Times New Roman" w:hAnsi="Times New Roman" w:eastAsia="宋体" w:cs="Times New Roman"/>
                <w:b w:val="0"/>
                <w:bCs/>
                <w:color w:val="auto"/>
                <w:sz w:val="24"/>
                <w:szCs w:val="24"/>
                <w:highlight w:val="none"/>
              </w:rPr>
              <w:t>进行包装</w:t>
            </w:r>
            <w:r>
              <w:rPr>
                <w:rFonts w:hint="default" w:ascii="Times New Roman" w:hAnsi="Times New Roman" w:eastAsia="宋体" w:cs="Times New Roman"/>
                <w:b w:val="0"/>
                <w:bCs/>
                <w:color w:val="auto"/>
                <w:sz w:val="24"/>
                <w:highlight w:val="none"/>
                <w:lang w:val="zh-CN"/>
              </w:rPr>
              <w:t>，本项目</w:t>
            </w:r>
            <w:r>
              <w:rPr>
                <w:rFonts w:hint="default" w:ascii="Times New Roman" w:hAnsi="Times New Roman" w:eastAsia="宋体" w:cs="Times New Roman"/>
                <w:b w:val="0"/>
                <w:bCs w:val="0"/>
                <w:color w:val="auto"/>
                <w:sz w:val="24"/>
                <w:szCs w:val="24"/>
                <w:highlight w:val="none"/>
                <w:lang w:val="en-US" w:eastAsia="zh-CN"/>
              </w:rPr>
              <w:t>聚氨酯拉挤树脂</w:t>
            </w:r>
            <w:r>
              <w:rPr>
                <w:rFonts w:hint="default" w:ascii="Times New Roman" w:hAnsi="Times New Roman" w:eastAsia="宋体" w:cs="Times New Roman"/>
                <w:b w:val="0"/>
                <w:bCs/>
                <w:color w:val="auto"/>
                <w:sz w:val="24"/>
                <w:highlight w:val="none"/>
                <w:lang w:val="zh-CN"/>
              </w:rPr>
              <w:t>用量约为</w:t>
            </w:r>
            <w:r>
              <w:rPr>
                <w:rFonts w:hint="default" w:ascii="Times New Roman" w:hAnsi="Times New Roman" w:eastAsia="宋体" w:cs="Times New Roman"/>
                <w:b w:val="0"/>
                <w:bCs/>
                <w:color w:val="auto"/>
                <w:sz w:val="24"/>
                <w:highlight w:val="none"/>
                <w:lang w:val="en-US" w:eastAsia="zh-CN"/>
              </w:rPr>
              <w:t>20t/a，包装规格为250kg/桶，因此</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桶产生量为80个，重量为8kg/个，因此本项目</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桶产生量为0.64t/a。</w:t>
            </w:r>
            <w:r>
              <w:rPr>
                <w:rFonts w:hint="default" w:ascii="Times New Roman" w:hAnsi="Times New Roman" w:eastAsia="宋体" w:cs="Times New Roman"/>
                <w:color w:val="auto"/>
                <w:sz w:val="24"/>
                <w:szCs w:val="24"/>
                <w:highlight w:val="none"/>
              </w:rPr>
              <w:t>根据《国家危险废物名录》（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w:t>
            </w:r>
            <w:r>
              <w:rPr>
                <w:rFonts w:hint="default" w:ascii="Times New Roman" w:hAnsi="Times New Roman" w:eastAsia="宋体" w:cs="Times New Roman"/>
                <w:color w:val="auto"/>
                <w:sz w:val="24"/>
                <w:szCs w:val="24"/>
                <w:highlight w:val="none"/>
              </w:rPr>
              <w:t>属于HW49其他废物，危废代码为900-041-49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w:t>
            </w:r>
            <w:r>
              <w:rPr>
                <w:rFonts w:hint="default" w:ascii="Times New Roman" w:hAnsi="Times New Roman" w:eastAsia="宋体" w:cs="Times New Roman"/>
                <w:color w:val="auto"/>
                <w:sz w:val="24"/>
                <w:szCs w:val="24"/>
                <w:highlight w:val="none"/>
              </w:rPr>
              <w:t>收集后由交由资质单位进行处理。</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（2）生产废水处理设施污泥</w:t>
            </w:r>
          </w:p>
          <w:p>
            <w:pPr>
              <w:keepNext w:val="0"/>
              <w:keepLines w:val="0"/>
              <w:pageBreakBefore w:val="0"/>
              <w:widowControl w:val="0"/>
              <w:kinsoku/>
              <w:wordWrap/>
              <w:overflowPunct/>
              <w:topLinePunct w:val="0"/>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根据业主提供的资料，项目生产废水处理系统污泥的产生量约</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《国家危险废物名录》（2021</w:t>
            </w:r>
            <w:r>
              <w:rPr>
                <w:rFonts w:hint="default" w:ascii="Times New Roman" w:hAnsi="Times New Roman" w:eastAsia="宋体" w:cs="Times New Roman"/>
                <w:color w:val="auto"/>
                <w:sz w:val="24"/>
                <w:szCs w:val="24"/>
                <w:lang w:val="en-US" w:eastAsia="zh-CN"/>
              </w:rPr>
              <w:t>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highlight w:val="none"/>
                <w:lang w:val="en-US" w:eastAsia="zh-CN"/>
              </w:rPr>
              <w:t>生产废水处理设施污泥</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HW17表面处理废物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金属表面处理及热处理加工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危废代码为</w:t>
            </w:r>
            <w:r>
              <w:rPr>
                <w:rFonts w:hint="default" w:ascii="Times New Roman" w:hAnsi="Times New Roman" w:eastAsia="宋体" w:cs="Times New Roman"/>
                <w:color w:val="auto"/>
                <w:sz w:val="24"/>
                <w:szCs w:val="24"/>
              </w:rPr>
              <w:t>336-064-17，</w:t>
            </w:r>
            <w:r>
              <w:rPr>
                <w:rFonts w:hint="default" w:ascii="Times New Roman" w:hAnsi="Times New Roman" w:eastAsia="宋体" w:cs="Times New Roman"/>
                <w:color w:val="auto"/>
                <w:sz w:val="24"/>
                <w:szCs w:val="24"/>
                <w:lang w:val="en-US" w:eastAsia="zh-CN"/>
              </w:rPr>
              <w:t>生产废水处理设施</w:t>
            </w:r>
            <w:r>
              <w:rPr>
                <w:rFonts w:hint="default" w:ascii="Times New Roman" w:hAnsi="Times New Roman" w:eastAsia="宋体" w:cs="Times New Roman"/>
                <w:color w:val="auto"/>
                <w:sz w:val="24"/>
                <w:szCs w:val="24"/>
              </w:rPr>
              <w:t>污泥</w:t>
            </w:r>
            <w:r>
              <w:rPr>
                <w:rFonts w:hint="default" w:ascii="Times New Roman" w:hAnsi="Times New Roman" w:eastAsia="宋体" w:cs="Times New Roman"/>
                <w:color w:val="auto"/>
                <w:sz w:val="24"/>
                <w:szCs w:val="24"/>
                <w:highlight w:val="none"/>
              </w:rPr>
              <w:t>收集后由交由资质单位进行处理。</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（3）废气处</w:t>
            </w:r>
            <w:r>
              <w:rPr>
                <w:rFonts w:hint="default" w:ascii="Times New Roman" w:hAnsi="Times New Roman" w:eastAsia="宋体" w:cs="Times New Roman"/>
                <w:color w:val="auto"/>
                <w:kern w:val="2"/>
                <w:sz w:val="24"/>
                <w:szCs w:val="24"/>
                <w:highlight w:val="none"/>
                <w:lang w:val="en-US" w:eastAsia="zh-CN" w:bidi="ar-SA"/>
              </w:rPr>
              <w:t>理过程产生的废活性炭</w:t>
            </w:r>
          </w:p>
          <w:p>
            <w:pPr>
              <w:pStyle w:val="99"/>
              <w:keepNext w:val="0"/>
              <w:keepLines w:val="0"/>
              <w:pageBreakBefore w:val="0"/>
              <w:shd w:val="clear" w:color="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kern w:val="2"/>
                <w:sz w:val="24"/>
                <w:szCs w:val="24"/>
                <w:highlight w:val="none"/>
                <w:lang w:val="en-US" w:eastAsia="zh-CN" w:bidi="ar-SA"/>
              </w:rPr>
              <w:t>项目生产废气共采用2套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参考陆良杰、王京刚在《化工环保》2007年05期发表的《挥发性有机物的物化性质与活性炭饱和吸附量的相关性研究》，活性炭对</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的饱和吸附量为280mg/g，项目共设置</w:t>
            </w:r>
            <w:r>
              <w:rPr>
                <w:rFonts w:hint="default" w:ascii="Times New Roman" w:hAnsi="Times New Roman" w:eastAsia="宋体" w:cs="Times New Roman"/>
                <w:color w:val="auto"/>
                <w:sz w:val="24"/>
                <w:szCs w:val="24"/>
                <w:highlight w:val="none"/>
                <w:lang w:val="en-US" w:eastAsia="zh-CN"/>
              </w:rPr>
              <w:t>2套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三级活性炭吸附</w:t>
            </w:r>
            <w:r>
              <w:rPr>
                <w:rFonts w:hint="default" w:ascii="Times New Roman" w:hAnsi="Times New Roman" w:eastAsia="宋体" w:cs="Times New Roman"/>
                <w:color w:val="auto"/>
                <w:sz w:val="24"/>
                <w:szCs w:val="24"/>
                <w:highlight w:val="none"/>
              </w:rPr>
              <w:t>”装置，吸附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0.0212</w:t>
            </w:r>
            <w:r>
              <w:rPr>
                <w:rFonts w:hint="default" w:ascii="Times New Roman" w:hAnsi="Times New Roman" w:eastAsia="宋体" w:cs="Times New Roman"/>
                <w:color w:val="auto"/>
                <w:sz w:val="24"/>
                <w:szCs w:val="24"/>
                <w:highlight w:val="none"/>
              </w:rPr>
              <w:t>t，则活性炭用量为</w:t>
            </w:r>
            <w:r>
              <w:rPr>
                <w:rFonts w:hint="default" w:ascii="Times New Roman" w:hAnsi="Times New Roman" w:eastAsia="宋体" w:cs="Times New Roman"/>
                <w:color w:val="auto"/>
                <w:sz w:val="24"/>
                <w:szCs w:val="24"/>
                <w:highlight w:val="none"/>
                <w:lang w:val="en-US" w:eastAsia="zh-CN"/>
              </w:rPr>
              <w:t>0.0757</w:t>
            </w:r>
            <w:r>
              <w:rPr>
                <w:rFonts w:hint="default" w:ascii="Times New Roman" w:hAnsi="Times New Roman" w:eastAsia="宋体" w:cs="Times New Roman"/>
                <w:color w:val="auto"/>
                <w:sz w:val="24"/>
                <w:szCs w:val="24"/>
                <w:highlight w:val="none"/>
              </w:rPr>
              <w:t>t/a，废活性炭产生量为</w:t>
            </w:r>
            <w:r>
              <w:rPr>
                <w:rFonts w:hint="default" w:ascii="Times New Roman" w:hAnsi="Times New Roman" w:eastAsia="宋体" w:cs="Times New Roman"/>
                <w:color w:val="auto"/>
                <w:sz w:val="24"/>
                <w:szCs w:val="24"/>
                <w:highlight w:val="none"/>
                <w:lang w:val="en-US" w:eastAsia="zh-CN"/>
              </w:rPr>
              <w:t>0.0969</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p>
          <w:p>
            <w:pPr>
              <w:pStyle w:val="99"/>
              <w:keepNext w:val="0"/>
              <w:keepLines w:val="0"/>
              <w:pageBreakBefore w:val="0"/>
              <w:shd w:val="clear" w:color="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pPr>
              <w:keepNext w:val="0"/>
              <w:keepLines w:val="0"/>
              <w:pageBreakBefore w:val="0"/>
              <w:shd w:val="clear"/>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shd w:val="clear"/>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shd w:val="clear"/>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5"/>
              <w:keepNext w:val="0"/>
              <w:keepLines w:val="0"/>
              <w:pageBreakBefore w:val="0"/>
              <w:widowControl w:val="0"/>
              <w:shd w:val="clear"/>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5"/>
              <w:keepNext w:val="0"/>
              <w:keepLines w:val="0"/>
              <w:pageBreakBefore w:val="0"/>
              <w:widowControl w:val="0"/>
              <w:shd w:val="clear"/>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4-29</w:t>
            </w:r>
            <w:r>
              <w:rPr>
                <w:rFonts w:hint="default" w:ascii="Times New Roman" w:hAnsi="Times New Roman" w:eastAsia="宋体" w:cs="Times New Roman"/>
                <w:color w:val="auto"/>
                <w:sz w:val="24"/>
                <w:highlight w:val="none"/>
              </w:rPr>
              <w:t>。</w:t>
            </w:r>
          </w:p>
          <w:p>
            <w:pPr>
              <w:pStyle w:val="94"/>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4-29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7"/>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093"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33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HW49其他废物</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900-0</w:t>
                  </w:r>
                  <w:r>
                    <w:rPr>
                      <w:rFonts w:hint="default" w:ascii="Times New Roman" w:hAnsi="Times New Roman" w:eastAsia="宋体" w:cs="Times New Roman"/>
                      <w:bCs/>
                      <w:color w:val="auto"/>
                      <w:kern w:val="0"/>
                      <w:sz w:val="21"/>
                      <w:szCs w:val="21"/>
                      <w:highlight w:val="none"/>
                      <w:lang w:val="en-US" w:eastAsia="zh-CN"/>
                    </w:rPr>
                    <w:t>39</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9</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烟气、VOCs治理过程（不包括餐饮行业油烟治理过程）产生的废活性炭</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hd w:val="clea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聚氨酯拉挤树脂包装桶</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生产废水处理设施污泥</w:t>
                  </w:r>
                </w:p>
              </w:tc>
              <w:tc>
                <w:tcPr>
                  <w:tcW w:w="1330"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HW17表面处理废物</w:t>
                  </w:r>
                </w:p>
              </w:tc>
              <w:tc>
                <w:tcPr>
                  <w:tcW w:w="900"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金属表面处理</w:t>
                  </w:r>
                </w:p>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及热处理加工</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336-064-17</w:t>
                  </w:r>
                </w:p>
              </w:tc>
              <w:tc>
                <w:tcPr>
                  <w:tcW w:w="3546"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金属或塑料表面酸（碱）洗、除油、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T/C</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r>
              <w:rPr>
                <w:rStyle w:val="46"/>
                <w:rFonts w:hint="default" w:ascii="Times New Roman" w:hAnsi="Times New Roman" w:eastAsia="宋体" w:cs="Times New Roman"/>
                <w:b/>
                <w:bCs w:val="0"/>
                <w:color w:val="auto"/>
                <w:sz w:val="18"/>
                <w:szCs w:val="18"/>
                <w:highlight w:val="none"/>
                <w:lang w:val="en-US" w:eastAsia="zh-CN"/>
              </w:rPr>
              <w:t>表4-30   本项目固体废弃物处置情况</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351"/>
              <w:gridCol w:w="1010"/>
              <w:gridCol w:w="713"/>
              <w:gridCol w:w="728"/>
              <w:gridCol w:w="713"/>
              <w:gridCol w:w="1396"/>
              <w:gridCol w:w="92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下料</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焊接</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喷塑、浸塑</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钢质电缆桥架、配电柜、母线槽、支架、隔离栅生产过程</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聚氨酯电缆桥架生产过程</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硅芯管/集束管、穿线PSP管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金属碎屑、废边角料</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焊渣</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废包装袋</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回收粉尘</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80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977" w:type="pct"/>
                  <w:gridSpan w:val="7"/>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80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18.84</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1.2825</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459" w:type="pct"/>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喷房、浸塑房</w:t>
                  </w:r>
                </w:p>
              </w:tc>
              <w:tc>
                <w:tcPr>
                  <w:tcW w:w="2092" w:type="pct"/>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1459" w:type="pct"/>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kern w:val="2"/>
                      <w:sz w:val="18"/>
                      <w:szCs w:val="18"/>
                      <w:highlight w:val="none"/>
                      <w:lang w:val="en-US" w:eastAsia="zh-CN" w:bidi="ar"/>
                    </w:rPr>
                    <w:t>统一收集后暂存于一般固体废物暂</w:t>
                  </w:r>
                  <w:r>
                    <w:rPr>
                      <w:rFonts w:hint="default" w:ascii="Times New Roman" w:hAnsi="Times New Roman" w:eastAsia="宋体" w:cs="Times New Roman"/>
                      <w:b w:val="0"/>
                      <w:bCs w:val="0"/>
                      <w:color w:val="auto"/>
                      <w:sz w:val="18"/>
                      <w:szCs w:val="18"/>
                      <w:highlight w:val="none"/>
                      <w:lang w:val="en-US" w:eastAsia="zh-CN"/>
                    </w:rPr>
                    <w:t>存处，定期外售给废品收购站。</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zh-CN"/>
                    </w:rPr>
                    <w:t>统一收集后返回生产线再利用。</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收集后返回各工段再次加工处理。</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定期外售给废品收购站。</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rPr>
                    <w:t>统一收集后暂</w:t>
                  </w:r>
                  <w:r>
                    <w:rPr>
                      <w:rFonts w:hint="default" w:ascii="Times New Roman" w:hAnsi="Times New Roman" w:eastAsia="宋体" w:cs="Times New Roman"/>
                      <w:b w:val="0"/>
                      <w:bCs w:val="0"/>
                      <w:color w:val="auto"/>
                      <w:sz w:val="18"/>
                      <w:szCs w:val="18"/>
                      <w:highlight w:val="none"/>
                    </w:rPr>
                    <w:t>存于</w:t>
                  </w:r>
                  <w:r>
                    <w:rPr>
                      <w:rFonts w:hint="default" w:ascii="Times New Roman" w:hAnsi="Times New Roman" w:eastAsia="宋体" w:cs="Times New Roman"/>
                      <w:b w:val="0"/>
                      <w:bCs w:val="0"/>
                      <w:color w:val="auto"/>
                      <w:sz w:val="18"/>
                      <w:szCs w:val="18"/>
                      <w:highlight w:val="none"/>
                      <w:lang w:val="en-US" w:eastAsia="zh-CN"/>
                    </w:rPr>
                    <w:t>一般固体废物暂存区定期进行破碎处理后外售。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60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18.84</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4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42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1.2825</w:t>
                  </w:r>
                </w:p>
              </w:tc>
              <w:tc>
                <w:tcPr>
                  <w:tcW w:w="83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548"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71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2"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3977" w:type="pct"/>
                  <w:gridSpan w:val="7"/>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r>
              <w:rPr>
                <w:rStyle w:val="46"/>
                <w:rFonts w:hint="default" w:ascii="Times New Roman" w:hAnsi="Times New Roman" w:eastAsia="宋体" w:cs="Times New Roman"/>
                <w:b/>
                <w:bCs w:val="0"/>
                <w:color w:val="auto"/>
                <w:sz w:val="18"/>
                <w:szCs w:val="18"/>
                <w:highlight w:val="none"/>
                <w:lang w:val="en-US" w:eastAsia="zh-CN"/>
              </w:rPr>
              <w:t>续表4-30   本项目固体废弃物处置情况</w:t>
            </w:r>
          </w:p>
          <w:tbl>
            <w:tblPr>
              <w:tblStyle w:val="28"/>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995"/>
              <w:gridCol w:w="1099"/>
              <w:gridCol w:w="757"/>
              <w:gridCol w:w="652"/>
              <w:gridCol w:w="893"/>
              <w:gridCol w:w="861"/>
              <w:gridCol w:w="794"/>
              <w:gridCol w:w="597"/>
              <w:gridCol w:w="742"/>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喷塑、浸塑废气收集处理</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化粪池、一体化生活污水处理站</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聚氨酯电缆桥架生产</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生产废水处理设施</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废气处理</w:t>
                  </w:r>
                </w:p>
              </w:tc>
              <w:tc>
                <w:tcPr>
                  <w:tcW w:w="818"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废滤筒</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聚氨酯拉挤树脂包装桶</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污泥</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2" w:type="pct"/>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59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2" w:type="pct"/>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59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rPr>
                    <w:t>HW17</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336-064-17</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HW49，</w:t>
                  </w:r>
                  <w:r>
                    <w:rPr>
                      <w:rFonts w:hint="default" w:ascii="Times New Roman" w:hAnsi="Times New Roman" w:eastAsia="宋体" w:cs="Times New Roman"/>
                      <w:bCs/>
                      <w:color w:val="auto"/>
                      <w:kern w:val="0"/>
                      <w:sz w:val="18"/>
                      <w:szCs w:val="18"/>
                      <w:highlight w:val="none"/>
                    </w:rPr>
                    <w:t>900-0</w:t>
                  </w:r>
                  <w:r>
                    <w:rPr>
                      <w:rFonts w:hint="default" w:ascii="Times New Roman" w:hAnsi="Times New Roman" w:eastAsia="宋体" w:cs="Times New Roman"/>
                      <w:bCs/>
                      <w:color w:val="auto"/>
                      <w:kern w:val="0"/>
                      <w:sz w:val="18"/>
                      <w:szCs w:val="18"/>
                      <w:highlight w:val="none"/>
                      <w:lang w:val="en-US" w:eastAsia="zh-CN"/>
                    </w:rPr>
                    <w:t>39</w:t>
                  </w:r>
                  <w:r>
                    <w:rPr>
                      <w:rFonts w:hint="default" w:ascii="Times New Roman" w:hAnsi="Times New Roman" w:eastAsia="宋体" w:cs="Times New Roman"/>
                      <w:bCs/>
                      <w:color w:val="auto"/>
                      <w:kern w:val="0"/>
                      <w:sz w:val="18"/>
                      <w:szCs w:val="18"/>
                      <w:highlight w:val="none"/>
                    </w:rPr>
                    <w:t>-</w:t>
                  </w:r>
                  <w:r>
                    <w:rPr>
                      <w:rFonts w:hint="default" w:ascii="Times New Roman" w:hAnsi="Times New Roman" w:eastAsia="宋体" w:cs="Times New Roman"/>
                      <w:bCs/>
                      <w:color w:val="auto"/>
                      <w:kern w:val="0"/>
                      <w:sz w:val="18"/>
                      <w:szCs w:val="18"/>
                      <w:highlight w:val="none"/>
                      <w:lang w:val="en-US" w:eastAsia="zh-CN"/>
                    </w:rPr>
                    <w:t>4</w:t>
                  </w:r>
                  <w:r>
                    <w:rPr>
                      <w:rFonts w:hint="default" w:ascii="Times New Roman" w:hAnsi="Times New Roman" w:eastAsia="宋体" w:cs="Times New Roman"/>
                      <w:bCs/>
                      <w:color w:val="auto"/>
                      <w:kern w:val="0"/>
                      <w:sz w:val="18"/>
                      <w:szCs w:val="18"/>
                      <w:highlight w:val="none"/>
                    </w:rPr>
                    <w:t>9</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挥发性有机物</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废槽液</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有机废气</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rPr>
                    <w:t>T/C</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36</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0.72</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0.64</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0.0969</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48" w:type="pct"/>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rPr>
                    <w:t>统一收集后暂存于一般固体废物暂存区，定期出售给废品收购站。</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2162" w:type="pct"/>
                  <w:gridSpan w:val="5"/>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6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w:t>
                  </w:r>
                </w:p>
              </w:tc>
              <w:tc>
                <w:tcPr>
                  <w:tcW w:w="451"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36</w:t>
                  </w:r>
                </w:p>
              </w:tc>
              <w:tc>
                <w:tcPr>
                  <w:tcW w:w="389"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w:t>
                  </w:r>
                </w:p>
              </w:tc>
              <w:tc>
                <w:tcPr>
                  <w:tcW w:w="533"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0.72</w:t>
                  </w:r>
                </w:p>
              </w:tc>
              <w:tc>
                <w:tcPr>
                  <w:tcW w:w="51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0.64</w:t>
                  </w:r>
                </w:p>
              </w:tc>
              <w:tc>
                <w:tcPr>
                  <w:tcW w:w="474"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356"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0.0969</w:t>
                  </w:r>
                </w:p>
              </w:tc>
              <w:tc>
                <w:tcPr>
                  <w:tcW w:w="442"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375" w:type="pc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6" w:type="pct"/>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4193" w:type="pct"/>
                  <w:gridSpan w:val="9"/>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shd w:val="clea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shd w:val="clea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shd w:val="clear"/>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shd w:val="clear"/>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shd w:val="clea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2" w:firstLineChars="200"/>
              <w:jc w:val="left"/>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、土壤环境影响分析</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项目对土壤</w:t>
            </w:r>
            <w:r>
              <w:rPr>
                <w:rFonts w:hint="default" w:ascii="Times New Roman" w:hAnsi="Times New Roman" w:eastAsia="宋体" w:cs="Times New Roman"/>
                <w:bCs/>
                <w:color w:val="auto"/>
                <w:sz w:val="24"/>
                <w:szCs w:val="24"/>
                <w:highlight w:val="none"/>
                <w:lang w:val="en-US" w:eastAsia="zh-CN"/>
              </w:rPr>
              <w:t>可能产生</w:t>
            </w:r>
            <w:r>
              <w:rPr>
                <w:rFonts w:hint="default" w:ascii="Times New Roman" w:hAnsi="Times New Roman" w:eastAsia="宋体" w:cs="Times New Roman"/>
                <w:bCs/>
                <w:color w:val="auto"/>
                <w:sz w:val="24"/>
                <w:szCs w:val="24"/>
                <w:highlight w:val="none"/>
                <w:lang w:val="zh-CN" w:eastAsia="zh-CN"/>
              </w:rPr>
              <w:t>污染的因子</w:t>
            </w:r>
            <w:r>
              <w:rPr>
                <w:rFonts w:hint="default" w:ascii="Times New Roman" w:hAnsi="Times New Roman" w:eastAsia="宋体" w:cs="Times New Roman"/>
                <w:bCs/>
                <w:color w:val="auto"/>
                <w:sz w:val="24"/>
                <w:szCs w:val="24"/>
                <w:highlight w:val="none"/>
                <w:lang w:val="en-US" w:eastAsia="zh-CN"/>
              </w:rPr>
              <w:t>主要</w:t>
            </w:r>
            <w:r>
              <w:rPr>
                <w:rFonts w:hint="default" w:ascii="Times New Roman" w:hAnsi="Times New Roman" w:eastAsia="宋体" w:cs="Times New Roman"/>
                <w:bCs/>
                <w:color w:val="auto"/>
                <w:sz w:val="24"/>
                <w:szCs w:val="24"/>
                <w:highlight w:val="none"/>
                <w:lang w:val="zh-CN" w:eastAsia="zh-CN"/>
              </w:rPr>
              <w:t>为石油烃（来自废机油、生产废水）</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，可能产生的污染途径为大气沉降、地面漫流、垂直入渗。</w:t>
            </w:r>
          </w:p>
          <w:p>
            <w:pPr>
              <w:pStyle w:val="2"/>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（1）大气沉降：本项目</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经“</w:t>
            </w:r>
            <w:r>
              <w:rPr>
                <w:rFonts w:hint="default" w:ascii="Times New Roman" w:hAnsi="Times New Roman" w:eastAsia="宋体" w:cs="Times New Roman"/>
                <w:bCs/>
                <w:color w:val="auto"/>
                <w:sz w:val="24"/>
                <w:szCs w:val="24"/>
                <w:highlight w:val="none"/>
                <w:lang w:val="en-US" w:eastAsia="zh-CN"/>
              </w:rPr>
              <w:t>活性炭吸附</w:t>
            </w:r>
            <w:r>
              <w:rPr>
                <w:rFonts w:hint="default" w:ascii="Times New Roman" w:hAnsi="Times New Roman" w:eastAsia="宋体" w:cs="Times New Roman"/>
                <w:bCs/>
                <w:color w:val="auto"/>
                <w:sz w:val="24"/>
                <w:szCs w:val="24"/>
                <w:highlight w:val="none"/>
                <w:lang w:val="zh-CN" w:eastAsia="zh-CN"/>
              </w:rPr>
              <w:t>”处理后排放量较小，且</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不属于沉降型污染物，排放后沉降到土壤中富集造成土壤影响的可能性较小。</w:t>
            </w:r>
          </w:p>
          <w:p>
            <w:pPr>
              <w:pStyle w:val="2"/>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（2）地面漫流：若危废暂存容器、生产废水</w:t>
            </w:r>
            <w:r>
              <w:rPr>
                <w:rFonts w:hint="default" w:ascii="Times New Roman" w:hAnsi="Times New Roman" w:eastAsia="宋体" w:cs="Times New Roman"/>
                <w:bCs/>
                <w:color w:val="auto"/>
                <w:sz w:val="24"/>
                <w:szCs w:val="24"/>
                <w:highlight w:val="none"/>
                <w:lang w:val="en-US" w:eastAsia="zh-CN"/>
              </w:rPr>
              <w:t>处理设施或水洗脱脂生产设施等</w:t>
            </w:r>
            <w:r>
              <w:rPr>
                <w:rFonts w:hint="default" w:ascii="Times New Roman" w:hAnsi="Times New Roman" w:eastAsia="宋体" w:cs="Times New Roman"/>
                <w:bCs/>
                <w:color w:val="auto"/>
                <w:sz w:val="24"/>
                <w:szCs w:val="24"/>
                <w:highlight w:val="none"/>
                <w:lang w:val="zh-CN" w:eastAsia="zh-CN"/>
              </w:rPr>
              <w:t>出现破损，管道出现跑冒滴漏等事故，</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大量泄漏后，会发生地面漫流，对未防渗区域土壤造成影响。本项目在危废暂存间按照要求设置围堰，发生事故后经过围堰截流，并立即响应处理，发生地面漫流的可能很小。处理设施出现跑冒滴漏情况下，立即停止生产，开展检修，并及时采用密闭容器收集滴漏的油类、</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，采用毡布处理地面油类物质，得到有效处理后发生地面漫流的可能性较小。</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（3）垂直入渗：项目危废暂存间均按照重点防渗区进行防渗：</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bCs/>
                <w:color w:val="auto"/>
                <w:sz w:val="24"/>
                <w:szCs w:val="24"/>
                <w:highlight w:val="none"/>
                <w:lang w:val="zh-CN"/>
              </w:rPr>
              <w:t>，渗透系数≤10</w:t>
            </w:r>
            <w:r>
              <w:rPr>
                <w:rFonts w:hint="default" w:ascii="Times New Roman" w:hAnsi="Times New Roman" w:eastAsia="宋体" w:cs="Times New Roman"/>
                <w:bCs/>
                <w:color w:val="auto"/>
                <w:sz w:val="24"/>
                <w:szCs w:val="24"/>
                <w:highlight w:val="none"/>
                <w:vertAlign w:val="superscript"/>
                <w:lang w:val="zh-CN"/>
              </w:rPr>
              <w:t>-10</w:t>
            </w:r>
            <w:r>
              <w:rPr>
                <w:rFonts w:hint="default" w:ascii="Times New Roman" w:hAnsi="Times New Roman" w:eastAsia="宋体" w:cs="Times New Roman"/>
                <w:bCs/>
                <w:color w:val="auto"/>
                <w:sz w:val="24"/>
                <w:szCs w:val="24"/>
                <w:highlight w:val="none"/>
                <w:lang w:val="zh-CN"/>
              </w:rPr>
              <w:t>cm/s</w:t>
            </w:r>
            <w:r>
              <w:rPr>
                <w:rFonts w:hint="default" w:ascii="Times New Roman" w:hAnsi="Times New Roman" w:eastAsia="宋体" w:cs="Times New Roman"/>
                <w:bCs/>
                <w:color w:val="auto"/>
                <w:sz w:val="24"/>
                <w:szCs w:val="24"/>
                <w:highlight w:val="none"/>
                <w:lang w:val="zh-CN" w:eastAsia="zh-CN"/>
              </w:rPr>
              <w:t>。若发生容器泄漏后经过采取防渗措施，通过垂直入渗造成土壤污染的可能性较小；处理设施出现跑冒滴漏情况下，立即停止生产，并及时采用密闭容器收集滴漏的</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，采用毡布处理地面油类物质，禁止地面有积油，且生产区采取水泥</w:t>
            </w:r>
            <w:r>
              <w:rPr>
                <w:rFonts w:hint="eastAsia" w:cs="Times New Roman"/>
                <w:bCs/>
                <w:color w:val="auto"/>
                <w:sz w:val="24"/>
                <w:szCs w:val="24"/>
                <w:highlight w:val="none"/>
                <w:lang w:val="zh-CN" w:eastAsia="zh-CN"/>
              </w:rPr>
              <w:t>混凝土</w:t>
            </w:r>
            <w:r>
              <w:rPr>
                <w:rFonts w:hint="default" w:ascii="Times New Roman" w:hAnsi="Times New Roman" w:eastAsia="宋体" w:cs="Times New Roman"/>
                <w:bCs/>
                <w:color w:val="auto"/>
                <w:sz w:val="24"/>
                <w:szCs w:val="24"/>
                <w:highlight w:val="none"/>
                <w:lang w:val="zh-CN" w:eastAsia="zh-CN"/>
              </w:rPr>
              <w:t>地面硬化，因此发生垂直入渗造成土壤污染的可能性较小。</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在采取</w:t>
            </w:r>
            <w:r>
              <w:rPr>
                <w:rFonts w:hint="default" w:ascii="Times New Roman" w:hAnsi="Times New Roman" w:eastAsia="宋体" w:cs="Times New Roman"/>
                <w:bCs/>
                <w:color w:val="auto"/>
                <w:sz w:val="24"/>
                <w:szCs w:val="24"/>
                <w:highlight w:val="none"/>
                <w:lang w:val="en-US" w:eastAsia="zh-CN"/>
              </w:rPr>
              <w:t>以上</w:t>
            </w:r>
            <w:r>
              <w:rPr>
                <w:rFonts w:hint="default" w:ascii="Times New Roman" w:hAnsi="Times New Roman" w:eastAsia="宋体" w:cs="Times New Roman"/>
                <w:bCs/>
                <w:color w:val="auto"/>
                <w:sz w:val="24"/>
                <w:szCs w:val="24"/>
                <w:highlight w:val="none"/>
                <w:lang w:val="zh-CN" w:eastAsia="zh-CN"/>
              </w:rPr>
              <w:t>措施后（土壤防治措施同地下水措施），对土壤环境影响较小。</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六</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地下水</w:t>
            </w:r>
            <w:r>
              <w:rPr>
                <w:rFonts w:hint="default" w:ascii="Times New Roman" w:hAnsi="Times New Roman" w:eastAsia="宋体" w:cs="Times New Roman"/>
                <w:b/>
                <w:bCs w:val="0"/>
                <w:color w:val="auto"/>
                <w:sz w:val="24"/>
                <w:szCs w:val="24"/>
                <w:highlight w:val="none"/>
                <w:lang w:val="zh-CN" w:eastAsia="zh-CN"/>
              </w:rPr>
              <w:t>环境影响分析</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污染物对地下水的影响主要是</w:t>
            </w:r>
            <w:r>
              <w:rPr>
                <w:rFonts w:hint="default" w:ascii="Times New Roman" w:hAnsi="Times New Roman" w:eastAsia="宋体" w:cs="Times New Roman"/>
                <w:color w:val="auto"/>
                <w:sz w:val="24"/>
                <w:szCs w:val="24"/>
                <w:highlight w:val="none"/>
                <w:lang w:val="en-US" w:eastAsia="zh-CN"/>
              </w:rPr>
              <w:t>废机油、液态原辅料或生产废水</w:t>
            </w:r>
            <w:r>
              <w:rPr>
                <w:rFonts w:hint="default" w:ascii="Times New Roman" w:hAnsi="Times New Roman" w:eastAsia="宋体" w:cs="Times New Roman"/>
                <w:color w:val="auto"/>
                <w:sz w:val="24"/>
                <w:szCs w:val="24"/>
                <w:highlight w:val="none"/>
              </w:rPr>
              <w:t>通过垂直渗透进入包气带，进入包气带的污染物在物理、化学和生物的作用下经吸附、转化、迁移和分解后输入地下水。因此，包气带是联接地面污染物与地下含水层的主要通道和过渡带，既是污染物媒介体，又是污染物的净化场所和地下水的防护层。地下水能否被污染取决于污染物的种类和性质，以及包气带的防污性能。一般来说，土壤粒细而紧密，渗透性差，则污染缓慢；反之，颗粒大而松散，渗透性能良好则污染快速；包气带厚度较小，地下水埋深浅，则污染物通过包气带进入含水层的可能性大，易造成地下水的污染。</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1、污染途径</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zh-CN" w:eastAsia="zh-CN"/>
              </w:rPr>
              <w:t>项目对地下水可能产生污染的物质为废机油、</w:t>
            </w:r>
            <w:r>
              <w:rPr>
                <w:rFonts w:hint="default" w:ascii="Times New Roman" w:hAnsi="Times New Roman" w:eastAsia="宋体" w:cs="Times New Roman"/>
                <w:color w:val="auto"/>
                <w:sz w:val="24"/>
                <w:szCs w:val="24"/>
                <w:highlight w:val="none"/>
                <w:lang w:val="en-US" w:eastAsia="zh-CN"/>
              </w:rPr>
              <w:t>液态原辅料及生产废水等，</w:t>
            </w:r>
            <w:r>
              <w:rPr>
                <w:rFonts w:hint="default" w:ascii="Times New Roman" w:hAnsi="Times New Roman" w:eastAsia="宋体" w:cs="Times New Roman"/>
                <w:color w:val="auto"/>
                <w:sz w:val="24"/>
                <w:szCs w:val="24"/>
                <w:highlight w:val="none"/>
              </w:rPr>
              <w:t>可能对地下水造成污染的途径主要为</w:t>
            </w:r>
            <w:r>
              <w:rPr>
                <w:rFonts w:hint="default" w:ascii="Times New Roman" w:hAnsi="Times New Roman" w:eastAsia="宋体" w:cs="Times New Roman"/>
                <w:color w:val="auto"/>
                <w:sz w:val="24"/>
                <w:szCs w:val="24"/>
                <w:highlight w:val="none"/>
                <w:lang w:val="en-US" w:eastAsia="zh-CN"/>
              </w:rPr>
              <w:t>危废暂存间、水洗脱脂、</w:t>
            </w:r>
            <w:r>
              <w:rPr>
                <w:rFonts w:hint="default" w:ascii="Times New Roman" w:hAnsi="Times New Roman" w:eastAsia="宋体" w:cs="Times New Roman"/>
                <w:color w:val="auto"/>
                <w:sz w:val="24"/>
                <w:szCs w:val="24"/>
              </w:rPr>
              <w:t>生产废水处理设施</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rPr>
              <w:t>隔油池、化粪池、一体化生活污水处理站</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，若其</w:t>
            </w:r>
            <w:r>
              <w:rPr>
                <w:rFonts w:hint="default" w:ascii="Times New Roman" w:hAnsi="Times New Roman" w:eastAsia="宋体"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lang w:val="zh-CN" w:eastAsia="zh-CN"/>
              </w:rPr>
              <w:t>存储</w:t>
            </w:r>
            <w:r>
              <w:rPr>
                <w:rFonts w:hint="default" w:ascii="Times New Roman" w:hAnsi="Times New Roman" w:eastAsia="宋体" w:cs="Times New Roman"/>
                <w:color w:val="auto"/>
                <w:sz w:val="24"/>
                <w:szCs w:val="24"/>
                <w:highlight w:val="none"/>
                <w:lang w:val="en-US" w:eastAsia="zh-CN"/>
              </w:rPr>
              <w:t>容器</w:t>
            </w:r>
            <w:r>
              <w:rPr>
                <w:rFonts w:hint="default" w:ascii="Times New Roman" w:hAnsi="Times New Roman" w:eastAsia="宋体" w:cs="Times New Roman"/>
                <w:color w:val="auto"/>
                <w:sz w:val="24"/>
                <w:szCs w:val="24"/>
                <w:highlight w:val="none"/>
                <w:lang w:val="zh-CN" w:eastAsia="zh-CN"/>
              </w:rPr>
              <w:t>破损或管道出现跑冒滴漏，且防渗层</w:t>
            </w:r>
            <w:r>
              <w:rPr>
                <w:rFonts w:hint="default" w:ascii="Times New Roman" w:hAnsi="Times New Roman" w:eastAsia="宋体" w:cs="Times New Roman"/>
                <w:color w:val="auto"/>
                <w:sz w:val="24"/>
                <w:szCs w:val="24"/>
                <w:highlight w:val="none"/>
                <w:lang w:val="en-US" w:eastAsia="zh-CN"/>
              </w:rPr>
              <w:t>出现</w:t>
            </w:r>
            <w:r>
              <w:rPr>
                <w:rFonts w:hint="default" w:ascii="Times New Roman" w:hAnsi="Times New Roman" w:eastAsia="宋体" w:cs="Times New Roman"/>
                <w:color w:val="auto"/>
                <w:sz w:val="24"/>
                <w:szCs w:val="24"/>
                <w:highlight w:val="none"/>
                <w:lang w:val="zh-CN" w:eastAsia="zh-CN"/>
              </w:rPr>
              <w:t>破损后下渗进入包气带造成地下水污染。</w:t>
            </w:r>
          </w:p>
          <w:p>
            <w:pPr>
              <w:pStyle w:val="2"/>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2、地下水污</w:t>
            </w:r>
            <w:r>
              <w:rPr>
                <w:rFonts w:hint="default" w:ascii="Times New Roman" w:hAnsi="Times New Roman" w:eastAsia="宋体" w:cs="Times New Roman"/>
                <w:b/>
                <w:bCs/>
                <w:color w:val="auto"/>
                <w:sz w:val="24"/>
                <w:highlight w:val="none"/>
                <w:lang w:val="en-US" w:eastAsia="zh-CN"/>
              </w:rPr>
              <w:t>染防治措施</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zh-CN" w:eastAsia="zh-CN"/>
              </w:rPr>
              <w:t>本项目废机油采用专用密闭容器盛装后暂存在危废暂存间，危废暂存间按照重点防渗要求做好防渗；</w:t>
            </w:r>
            <w:r>
              <w:rPr>
                <w:rFonts w:hint="default" w:ascii="Times New Roman" w:hAnsi="Times New Roman" w:eastAsia="宋体" w:cs="Times New Roman"/>
                <w:bCs/>
                <w:color w:val="auto"/>
                <w:sz w:val="24"/>
                <w:highlight w:val="none"/>
                <w:lang w:val="en-US" w:eastAsia="zh-CN"/>
              </w:rPr>
              <w:t>生产大配电柜时水洗、脱脂工段的水池为地上钢结构，</w:t>
            </w:r>
            <w:r>
              <w:rPr>
                <w:rFonts w:hint="default" w:ascii="Times New Roman" w:hAnsi="Times New Roman" w:eastAsia="宋体" w:cs="Times New Roman"/>
                <w:bCs w:val="0"/>
                <w:color w:val="auto"/>
                <w:sz w:val="24"/>
                <w:szCs w:val="24"/>
                <w:highlight w:val="none"/>
                <w:lang w:val="en-US" w:eastAsia="zh-CN"/>
              </w:rPr>
              <w:t>生产废水经污水管道收集至生产废水处理设施处理后回用于生产</w:t>
            </w:r>
            <w:r>
              <w:rPr>
                <w:rFonts w:hint="default" w:ascii="Times New Roman" w:hAnsi="Times New Roman" w:eastAsia="宋体" w:cs="Times New Roman"/>
                <w:color w:val="auto"/>
                <w:sz w:val="24"/>
                <w:highlight w:val="none"/>
                <w:lang w:val="en-US" w:eastAsia="zh-CN"/>
              </w:rPr>
              <w:t>。本项目设置的生产废水池为地上钢结构，其作用是将生产车间内废水汇集后便于泵入生产废水处理设施。生活污水处理设施为一体化钢结构，不易破损也不易造成废水泄漏等情况。</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en-US" w:eastAsia="zh-CN"/>
              </w:rPr>
              <w:t>生产废水处理设施及水洗脱脂各水池区域</w:t>
            </w:r>
            <w:r>
              <w:rPr>
                <w:rFonts w:hint="default" w:ascii="Times New Roman" w:hAnsi="Times New Roman" w:eastAsia="宋体" w:cs="Times New Roman"/>
                <w:bCs/>
                <w:color w:val="auto"/>
                <w:sz w:val="24"/>
                <w:highlight w:val="none"/>
                <w:lang w:val="zh-CN" w:eastAsia="zh-CN"/>
              </w:rPr>
              <w:t>按照重点防渗区进行防渗：</w:t>
            </w:r>
            <w:r>
              <w:rPr>
                <w:rFonts w:hint="default" w:ascii="Times New Roman" w:hAnsi="Times New Roman" w:eastAsia="宋体" w:cs="Times New Roman"/>
                <w:bCs/>
                <w:color w:val="auto"/>
                <w:sz w:val="24"/>
                <w:highlight w:val="none"/>
                <w:lang w:val="en-US" w:eastAsia="zh-CN"/>
              </w:rPr>
              <w:t>抗渗混凝土+2mm厚HDPE+环氧树脂涂料</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szCs w:val="24"/>
                <w:highlight w:val="none"/>
                <w:lang w:val="zh-CN"/>
              </w:rPr>
              <w:t>渗透系数≤10</w:t>
            </w:r>
            <w:r>
              <w:rPr>
                <w:rFonts w:hint="default" w:ascii="Times New Roman" w:hAnsi="Times New Roman" w:eastAsia="宋体" w:cs="Times New Roman"/>
                <w:bCs/>
                <w:color w:val="auto"/>
                <w:sz w:val="24"/>
                <w:szCs w:val="24"/>
                <w:highlight w:val="none"/>
                <w:vertAlign w:val="superscript"/>
                <w:lang w:val="zh-CN"/>
              </w:rPr>
              <w:t>-10</w:t>
            </w:r>
            <w:r>
              <w:rPr>
                <w:rFonts w:hint="default" w:ascii="Times New Roman" w:hAnsi="Times New Roman" w:eastAsia="宋体" w:cs="Times New Roman"/>
                <w:bCs/>
                <w:color w:val="auto"/>
                <w:sz w:val="24"/>
                <w:szCs w:val="24"/>
                <w:highlight w:val="none"/>
                <w:lang w:val="zh-CN"/>
              </w:rPr>
              <w:t>cm/s</w:t>
            </w:r>
            <w:r>
              <w:rPr>
                <w:rFonts w:hint="default" w:ascii="Times New Roman" w:hAnsi="Times New Roman" w:eastAsia="宋体" w:cs="Times New Roman"/>
                <w:bCs/>
                <w:color w:val="auto"/>
                <w:sz w:val="24"/>
                <w:highlight w:val="none"/>
                <w:lang w:val="zh-CN" w:eastAsia="zh-CN"/>
              </w:rPr>
              <w:t>。因此，若发生泄漏事故，污染源下渗污染地下水的可能较小。</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en-US" w:eastAsia="zh-CN"/>
              </w:rPr>
              <w:t>同时，为防止地下水污染，</w:t>
            </w:r>
            <w:r>
              <w:rPr>
                <w:rFonts w:hint="default" w:ascii="Times New Roman" w:hAnsi="Times New Roman" w:eastAsia="宋体" w:cs="Times New Roman"/>
                <w:bCs/>
                <w:color w:val="auto"/>
                <w:sz w:val="24"/>
                <w:highlight w:val="none"/>
                <w:lang w:val="zh-CN" w:eastAsia="zh-CN"/>
              </w:rPr>
              <w:t>在运营中落实以下措施：</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①生产过程设专人进行巡检自查</w:t>
            </w:r>
            <w:r>
              <w:rPr>
                <w:rFonts w:hint="default" w:ascii="Times New Roman" w:hAnsi="Times New Roman" w:eastAsia="宋体" w:cs="Times New Roman"/>
                <w:bCs/>
                <w:color w:val="auto"/>
                <w:sz w:val="24"/>
                <w:highlight w:val="none"/>
                <w:lang w:val="en-US" w:eastAsia="zh-CN"/>
              </w:rPr>
              <w:t>原辅料包装容器及污水处理设施等</w:t>
            </w:r>
            <w:r>
              <w:rPr>
                <w:rFonts w:hint="default" w:ascii="Times New Roman" w:hAnsi="Times New Roman" w:eastAsia="宋体" w:cs="Times New Roman"/>
                <w:bCs/>
                <w:color w:val="auto"/>
                <w:sz w:val="24"/>
                <w:highlight w:val="none"/>
                <w:lang w:val="zh-CN" w:eastAsia="zh-CN"/>
              </w:rPr>
              <w:t>，杜绝容器及管道跑冒滴漏发生；</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②设置禁火标识牌等；</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③加强对</w:t>
            </w:r>
            <w:r>
              <w:rPr>
                <w:rFonts w:hint="default" w:ascii="Times New Roman" w:hAnsi="Times New Roman" w:eastAsia="宋体" w:cs="Times New Roman"/>
                <w:bCs/>
                <w:color w:val="auto"/>
                <w:sz w:val="24"/>
                <w:highlight w:val="none"/>
                <w:lang w:val="en-US" w:eastAsia="zh-CN"/>
              </w:rPr>
              <w:t>生产废水处理设施</w:t>
            </w:r>
            <w:r>
              <w:rPr>
                <w:rFonts w:hint="default" w:ascii="Times New Roman" w:hAnsi="Times New Roman" w:eastAsia="宋体" w:cs="Times New Roman"/>
                <w:bCs/>
                <w:color w:val="auto"/>
                <w:sz w:val="24"/>
                <w:szCs w:val="24"/>
                <w:highlight w:val="none"/>
                <w:lang w:val="en-US" w:eastAsia="zh-CN"/>
              </w:rPr>
              <w:t>及</w:t>
            </w:r>
            <w:r>
              <w:rPr>
                <w:rFonts w:hint="default" w:ascii="Times New Roman" w:hAnsi="Times New Roman" w:eastAsia="宋体" w:cs="Times New Roman"/>
                <w:bCs/>
                <w:color w:val="auto"/>
                <w:sz w:val="24"/>
                <w:highlight w:val="none"/>
                <w:lang w:val="zh-CN" w:eastAsia="zh-CN"/>
              </w:rPr>
              <w:t>危废的管理，安排专人定期对</w:t>
            </w:r>
            <w:r>
              <w:rPr>
                <w:rFonts w:hint="default" w:ascii="Times New Roman" w:hAnsi="Times New Roman" w:eastAsia="宋体" w:cs="Times New Roman"/>
                <w:bCs/>
                <w:color w:val="auto"/>
                <w:sz w:val="24"/>
                <w:highlight w:val="none"/>
                <w:lang w:val="en-US" w:eastAsia="zh-CN"/>
              </w:rPr>
              <w:t>生产废水处理设施</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highlight w:val="none"/>
                <w:lang w:val="zh-CN" w:eastAsia="zh-CN"/>
              </w:rPr>
              <w:t>危废暂存间、危废收集桶进行排查，出现事故及跑冒滴漏情况立即开展调查及处理；</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④与有资质单位签订危废处置协议，确保危废能得到妥善处置，建立</w:t>
            </w:r>
            <w:r>
              <w:rPr>
                <w:rFonts w:hint="default" w:ascii="Times New Roman" w:hAnsi="Times New Roman" w:eastAsia="宋体" w:cs="Times New Roman"/>
                <w:bCs/>
                <w:color w:val="auto"/>
                <w:sz w:val="24"/>
                <w:highlight w:val="none"/>
                <w:lang w:val="en-US" w:eastAsia="zh-CN"/>
              </w:rPr>
              <w:t>完善的</w:t>
            </w:r>
            <w:r>
              <w:rPr>
                <w:rFonts w:hint="default" w:ascii="Times New Roman" w:hAnsi="Times New Roman" w:eastAsia="宋体" w:cs="Times New Roman"/>
                <w:bCs/>
                <w:color w:val="auto"/>
                <w:sz w:val="24"/>
                <w:highlight w:val="none"/>
                <w:lang w:val="zh-CN" w:eastAsia="zh-CN"/>
              </w:rPr>
              <w:t>台账制度。</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sz w:val="24"/>
                <w:highlight w:val="none"/>
                <w:lang w:val="en-US" w:eastAsia="zh-CN"/>
              </w:rPr>
              <w:t>⑤分区防渗：</w:t>
            </w:r>
            <w:r>
              <w:rPr>
                <w:rFonts w:hint="default" w:ascii="Times New Roman" w:hAnsi="Times New Roman" w:eastAsia="宋体" w:cs="Times New Roman"/>
                <w:color w:val="auto"/>
                <w:kern w:val="0"/>
                <w:sz w:val="24"/>
                <w:szCs w:val="24"/>
                <w:highlight w:val="none"/>
              </w:rPr>
              <w:t>对照《环境影响评价技术导则-地下水环境》（HJ610-2016）的要求，</w:t>
            </w:r>
            <w:r>
              <w:rPr>
                <w:rFonts w:hint="default" w:ascii="Times New Roman" w:hAnsi="Times New Roman" w:eastAsia="宋体" w:cs="Times New Roman"/>
                <w:color w:val="auto"/>
                <w:kern w:val="0"/>
                <w:sz w:val="24"/>
                <w:szCs w:val="24"/>
                <w:highlight w:val="none"/>
                <w:lang w:val="en-US" w:eastAsia="zh-CN"/>
              </w:rPr>
              <w:t>将</w:t>
            </w:r>
            <w:r>
              <w:rPr>
                <w:rFonts w:hint="default" w:ascii="Times New Roman" w:hAnsi="Times New Roman" w:eastAsia="宋体" w:cs="Times New Roman"/>
                <w:color w:val="auto"/>
                <w:kern w:val="0"/>
                <w:sz w:val="24"/>
                <w:szCs w:val="24"/>
                <w:highlight w:val="none"/>
              </w:rPr>
              <w:t>厂区划分为重点防渗区、一般防渗区和简单防渗区。</w:t>
            </w:r>
            <w:r>
              <w:rPr>
                <w:rFonts w:hint="default" w:ascii="Times New Roman" w:hAnsi="Times New Roman" w:eastAsia="宋体" w:cs="Times New Roman"/>
                <w:color w:val="auto"/>
                <w:spacing w:val="-3"/>
                <w:sz w:val="24"/>
                <w:highlight w:val="none"/>
              </w:rPr>
              <w:t>施</w:t>
            </w:r>
            <w:r>
              <w:rPr>
                <w:rFonts w:hint="default" w:ascii="Times New Roman" w:hAnsi="Times New Roman" w:eastAsia="宋体" w:cs="Times New Roman"/>
                <w:color w:val="auto"/>
                <w:sz w:val="24"/>
                <w:highlight w:val="none"/>
              </w:rPr>
              <w:t>工期须做好环境监理，按设计进行施工，高质量</w:t>
            </w:r>
            <w:r>
              <w:rPr>
                <w:rFonts w:hint="default" w:ascii="Times New Roman" w:hAnsi="Times New Roman" w:eastAsia="宋体" w:cs="Times New Roman"/>
                <w:color w:val="auto"/>
                <w:sz w:val="24"/>
                <w:szCs w:val="24"/>
                <w:highlight w:val="none"/>
              </w:rPr>
              <w:t>完成各项防渗设计指标。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4-31  </w:t>
            </w:r>
            <w:r>
              <w:rPr>
                <w:rFonts w:hint="default" w:ascii="Times New Roman" w:hAnsi="Times New Roman" w:eastAsia="宋体" w:cs="Times New Roman"/>
                <w:b/>
                <w:color w:val="auto"/>
                <w:sz w:val="21"/>
                <w:szCs w:val="21"/>
                <w:highlight w:val="none"/>
              </w:rPr>
              <w:t xml:space="preserve"> 项目防渗分区及防渗要求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774"/>
              <w:gridCol w:w="2343"/>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防渗分区</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涉及区域</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防渗措施</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重点防渗</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危废暂存间、水洗脱脂水池区域、生产废水处理设施</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rPr>
                    <w:t>“抗渗混凝土+2mm厚HDPE+环氧树脂涂料”防渗。</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一般防渗</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循环冷却水池、</w:t>
                  </w:r>
                  <w:r>
                    <w:rPr>
                      <w:rFonts w:hint="default" w:ascii="Times New Roman" w:hAnsi="Times New Roman" w:eastAsia="宋体" w:cs="Times New Roman"/>
                      <w:color w:val="auto"/>
                      <w:sz w:val="21"/>
                      <w:szCs w:val="21"/>
                      <w:highlight w:val="none"/>
                      <w:vertAlign w:val="baseline"/>
                      <w:lang w:val="en-US" w:eastAsia="zh-CN"/>
                    </w:rPr>
                    <w:t>隔油池、化粪池、一体化生活污水处理站、蓄水池、事故应急池</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“抗渗混凝土+1.5mm厚HDPE+环氧树脂涂料”防渗</w:t>
                  </w:r>
                  <w:r>
                    <w:rPr>
                      <w:rFonts w:hint="default" w:ascii="Times New Roman" w:hAnsi="Times New Roman" w:eastAsia="宋体" w:cs="Times New Roman"/>
                      <w:color w:val="auto"/>
                      <w:sz w:val="21"/>
                      <w:szCs w:val="21"/>
                      <w:lang w:eastAsia="zh-CN"/>
                    </w:rPr>
                    <w:t>。</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等效粘土防渗层Mb≥1.5m，渗透系数≤1×10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简单防渗区</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混凝土硬化</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350" w:type="dxa"/>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r>
                    <w:rPr>
                      <w:rFonts w:hint="default" w:ascii="Times New Roman" w:hAnsi="Times New Roman" w:eastAsia="宋体" w:cs="Times New Roman"/>
                      <w:color w:val="auto"/>
                      <w:sz w:val="21"/>
                      <w:szCs w:val="21"/>
                    </w:rPr>
                    <w:t>厂区具体防渗措施为建议措施，具体防渗措施须根据防渗标准及要求进行设计和实施，但必须达到环评提出的防渗标准及要求。</w:t>
                  </w:r>
                </w:p>
              </w:tc>
            </w:tr>
          </w:tbl>
          <w:p>
            <w:pPr>
              <w:shd w:val="clear"/>
              <w:adjustRightInd w:val="0"/>
              <w:snapToGrid w:val="0"/>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val="0"/>
                <w:bCs/>
                <w:color w:val="auto"/>
                <w:sz w:val="24"/>
                <w:highlight w:val="none"/>
                <w:lang w:val="zh-CN" w:eastAsia="zh-CN"/>
              </w:rPr>
              <w:t>综上，</w:t>
            </w:r>
            <w:r>
              <w:rPr>
                <w:rFonts w:hint="default" w:ascii="Times New Roman" w:hAnsi="Times New Roman" w:eastAsia="宋体" w:cs="Times New Roman"/>
                <w:b w:val="0"/>
                <w:bCs/>
                <w:color w:val="auto"/>
                <w:spacing w:val="-7"/>
                <w:sz w:val="24"/>
                <w:szCs w:val="24"/>
                <w:highlight w:val="none"/>
                <w:lang w:val="zh-CN" w:eastAsia="zh-CN"/>
              </w:rPr>
              <w:t>落实好预防管理的各项措施后，项目对地下水的影响较小。</w:t>
            </w:r>
          </w:p>
          <w:p>
            <w:pPr>
              <w:shd w:val="clea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七、生态环境</w:t>
            </w:r>
          </w:p>
          <w:p>
            <w:pPr>
              <w:shd w:val="clea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b w:val="0"/>
                <w:bCs w:val="0"/>
                <w:color w:val="auto"/>
                <w:sz w:val="24"/>
                <w:szCs w:val="22"/>
                <w:highlight w:val="none"/>
                <w:lang w:val="en-US" w:eastAsia="zh-CN"/>
              </w:rPr>
              <w:t>本</w:t>
            </w:r>
            <w:r>
              <w:rPr>
                <w:rFonts w:hint="default" w:ascii="Times New Roman" w:hAnsi="Times New Roman" w:eastAsia="宋体" w:cs="Times New Roman"/>
                <w:b w:val="0"/>
                <w:bCs w:val="0"/>
                <w:color w:val="auto"/>
                <w:sz w:val="24"/>
                <w:highlight w:val="none"/>
                <w:lang w:val="en-US" w:eastAsia="zh-CN"/>
              </w:rPr>
              <w:t>项目位</w:t>
            </w:r>
            <w:r>
              <w:rPr>
                <w:rFonts w:hint="default" w:ascii="Times New Roman" w:hAnsi="Times New Roman" w:eastAsia="宋体" w:cs="Times New Roman"/>
                <w:color w:val="auto"/>
                <w:sz w:val="24"/>
                <w:highlight w:val="none"/>
                <w:lang w:val="en-US" w:eastAsia="zh-CN"/>
              </w:rPr>
              <w:t>于工业园区内，</w:t>
            </w:r>
            <w:r>
              <w:rPr>
                <w:rFonts w:hint="default" w:ascii="Times New Roman" w:hAnsi="Times New Roman" w:eastAsia="宋体" w:cs="Times New Roman"/>
                <w:color w:val="auto"/>
                <w:kern w:val="2"/>
                <w:sz w:val="24"/>
                <w:szCs w:val="24"/>
                <w:highlight w:val="none"/>
                <w:lang w:val="en-US" w:eastAsia="zh-CN" w:bidi="ar-SA"/>
              </w:rPr>
              <w:t>在已建成厂房内建设</w:t>
            </w:r>
            <w:r>
              <w:rPr>
                <w:rFonts w:hint="default" w:ascii="Times New Roman" w:hAnsi="Times New Roman" w:eastAsia="宋体" w:cs="Times New Roman"/>
                <w:color w:val="auto"/>
                <w:sz w:val="24"/>
                <w:highlight w:val="none"/>
                <w:lang w:val="en-US" w:eastAsia="zh-CN"/>
              </w:rPr>
              <w:t>，场地均已硬化，无原生植被附着，项目建设期和运营期均不会对区域生态环境造成影响。</w:t>
            </w:r>
          </w:p>
          <w:p>
            <w:pPr>
              <w:shd w:val="clea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八、风险分析措施</w:t>
            </w:r>
          </w:p>
          <w:p>
            <w:pPr>
              <w:keepNext w:val="0"/>
              <w:keepLines w:val="0"/>
              <w:pageBreakBefore w:val="0"/>
              <w:widowControl/>
              <w:shd w:val="clea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4-32</w:t>
            </w:r>
            <w:r>
              <w:rPr>
                <w:rFonts w:hint="default" w:ascii="Times New Roman" w:hAnsi="Times New Roman" w:eastAsia="宋体" w:cs="Times New Roman"/>
                <w:color w:val="auto"/>
                <w:sz w:val="24"/>
                <w:highlight w:val="none"/>
              </w:rPr>
              <w:t>。</w:t>
            </w:r>
          </w:p>
          <w:p>
            <w:pPr>
              <w:keepNext w:val="0"/>
              <w:keepLines w:val="0"/>
              <w:pageBreakBefore w:val="0"/>
              <w:shd w:val="clear"/>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4-32 </w:t>
            </w:r>
            <w:r>
              <w:rPr>
                <w:rFonts w:hint="default" w:ascii="Times New Roman" w:hAnsi="Times New Roman" w:eastAsia="宋体" w:cs="Times New Roman"/>
                <w:b/>
                <w:color w:val="auto"/>
                <w:szCs w:val="21"/>
                <w:highlight w:val="none"/>
              </w:rPr>
              <w:t xml:space="preserve">  矿物油理化性质及危险特性表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3"/>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饱和蒸气压（KPa）：-</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w:t>
                  </w:r>
                  <w:r>
                    <w:rPr>
                      <w:rFonts w:hint="eastAsia" w:cs="Times New Roman"/>
                      <w:color w:val="auto"/>
                      <w:highlight w:val="none"/>
                      <w:lang w:eastAsia="zh-CN"/>
                    </w:rPr>
                    <w:t>防止</w:t>
                  </w:r>
                  <w:r>
                    <w:rPr>
                      <w:rFonts w:hint="default" w:ascii="Times New Roman" w:hAnsi="Times New Roman" w:eastAsia="宋体" w:cs="Times New Roman"/>
                      <w:color w:val="auto"/>
                      <w:highlight w:val="none"/>
                    </w:rPr>
                    <w:t>流入下水道、排洪沟等限制性空间。</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2"/>
              <w:keepNext w:val="0"/>
              <w:keepLines w:val="0"/>
              <w:pageBreakBefore w:val="0"/>
              <w:shd w:val="clear"/>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shd w:val="clea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4-33</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8"/>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9" o:spt="75" type="#_x0000_t75" style="height:33pt;width:106pt;" o:ole="t" filled="f" o:preferrelative="t" stroked="f" coordsize="21600,21600">
                  <v:path/>
                  <v:fill on="f" focussize="0,0"/>
                  <v:stroke on="f"/>
                  <v:imagedata r:id="rId48" o:title=""/>
                  <o:lock v:ext="edit" aspectratio="t"/>
                  <w10:wrap type="none"/>
                  <w10:anchorlock/>
                </v:shape>
                <o:OLEObject Type="Embed" ProgID="Equation.KSEE3" ShapeID="_x0000_i1039" DrawAspect="Content" ObjectID="_1468075739" r:id="rId47">
                  <o:LockedField>false</o:LockedField>
                </o:OLEObject>
              </w:objec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shd w:val="clea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4-34 </w:t>
            </w:r>
            <w:r>
              <w:rPr>
                <w:rFonts w:hint="default" w:ascii="Times New Roman" w:hAnsi="Times New Roman" w:eastAsia="宋体" w:cs="Times New Roman"/>
                <w:b/>
                <w:bCs/>
                <w:color w:val="auto"/>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shd w:val="clear"/>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bl>
          <w:p>
            <w:pPr>
              <w:keepNext w:val="0"/>
              <w:keepLines w:val="0"/>
              <w:pageBreakBefore w:val="0"/>
              <w:widowControl w:val="0"/>
              <w:shd w:val="clea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综上，本项目Q=0.00008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5"/>
              </w:numPr>
              <w:shd w:val="clea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5"/>
              </w:numPr>
              <w:shd w:val="clea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、CO和 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shd w:val="clea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shd w:val="clea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②生产车间应做好周边防护措施，如设置一定高度围堰，防范危险物质泄漏蔓延到周边区域；</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7"/>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2"/>
              <w:keepNext w:val="0"/>
              <w:keepLines w:val="0"/>
              <w:pageBreakBefore w:val="0"/>
              <w:widowControl w:val="0"/>
              <w:shd w:val="clear"/>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shd w:val="clea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8" w:name="_Toc6939"/>
      <w:r>
        <w:rPr>
          <w:rFonts w:hint="default" w:ascii="Times New Roman" w:hAnsi="Times New Roman" w:eastAsia="宋体" w:cs="Times New Roman"/>
          <w:b/>
          <w:bCs/>
          <w:snapToGrid w:val="0"/>
          <w:color w:val="auto"/>
          <w:sz w:val="30"/>
          <w:szCs w:val="30"/>
          <w:highlight w:val="none"/>
        </w:rPr>
        <w:t>五、</w:t>
      </w:r>
      <w:bookmarkStart w:id="29" w:name="_Hlk54167917"/>
      <w:r>
        <w:rPr>
          <w:rFonts w:hint="default" w:ascii="Times New Roman" w:hAnsi="Times New Roman" w:eastAsia="宋体" w:cs="Times New Roman"/>
          <w:b/>
          <w:bCs/>
          <w:snapToGrid w:val="0"/>
          <w:color w:val="auto"/>
          <w:sz w:val="30"/>
          <w:szCs w:val="30"/>
          <w:highlight w:val="none"/>
        </w:rPr>
        <w:t>环境保护措施监督检查清单</w:t>
      </w:r>
      <w:bookmarkEnd w:id="25"/>
      <w:bookmarkEnd w:id="28"/>
      <w:bookmarkEnd w:id="29"/>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3039"/>
        <w:gridCol w:w="19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3039"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934"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《大气污染物综合排放标准》（GB16297-1996）</w:t>
            </w:r>
            <w:r>
              <w:rPr>
                <w:rFonts w:hint="default" w:ascii="Times New Roman" w:hAnsi="Times New Roman" w:eastAsia="宋体" w:cs="Times New Roman"/>
                <w:color w:val="auto"/>
                <w:sz w:val="21"/>
                <w:szCs w:val="21"/>
                <w:highlight w:val="none"/>
                <w:lang w:eastAsia="zh-CN"/>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无组织排放监控浓度限值</w:t>
            </w:r>
            <w:r>
              <w:rPr>
                <w:rFonts w:hint="default" w:ascii="Times New Roman" w:hAnsi="Times New Roman" w:eastAsia="宋体" w:cs="Times New Roman"/>
                <w:color w:val="auto"/>
                <w:sz w:val="21"/>
                <w:szCs w:val="21"/>
                <w:highlight w:val="none"/>
                <w:lang w:val="en-US" w:eastAsia="zh-CN"/>
              </w:rPr>
              <w:t>要求，速率严格50%执行。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3039" w:type="dxa"/>
            <w:vAlign w:val="center"/>
          </w:tcPr>
          <w:p>
            <w:pPr>
              <w:tabs>
                <w:tab w:val="left" w:pos="3255"/>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喷塑、浸塑粉尘（DA001）</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及浸塑均</w:t>
            </w:r>
            <w:r>
              <w:rPr>
                <w:rFonts w:hint="default" w:ascii="Times New Roman" w:hAnsi="Times New Roman" w:eastAsia="宋体" w:cs="Times New Roman"/>
                <w:color w:val="auto"/>
                <w:sz w:val="21"/>
                <w:szCs w:val="21"/>
                <w:highlight w:val="none"/>
              </w:rPr>
              <w:t>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rPr>
              <w:t>喷塑</w:t>
            </w:r>
            <w:r>
              <w:rPr>
                <w:rFonts w:hint="default" w:ascii="Times New Roman" w:hAnsi="Times New Roman" w:eastAsia="宋体" w:cs="Times New Roman"/>
                <w:color w:val="auto"/>
                <w:sz w:val="21"/>
                <w:szCs w:val="21"/>
                <w:highlight w:val="none"/>
                <w:lang w:val="en-US" w:eastAsia="zh-CN"/>
              </w:rPr>
              <w:t>及浸塑</w:t>
            </w:r>
            <w:r>
              <w:rPr>
                <w:rFonts w:hint="default" w:ascii="Times New Roman" w:hAnsi="Times New Roman" w:eastAsia="宋体" w:cs="Times New Roman"/>
                <w:color w:val="auto"/>
                <w:sz w:val="21"/>
                <w:szCs w:val="21"/>
                <w:highlight w:val="none"/>
              </w:rPr>
              <w:t>粉尘经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共同由1根15m高的排气筒（DA001）排放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水洗烘干燃料燃烧废气、固化道燃料燃烧废气、工件预热炉燃料燃烧废气、固化废气（DA002）</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本项目水洗烘干道、</w:t>
            </w:r>
            <w:r>
              <w:rPr>
                <w:rFonts w:hint="default" w:ascii="Times New Roman" w:hAnsi="Times New Roman" w:eastAsia="宋体" w:cs="Times New Roman"/>
                <w:color w:val="auto"/>
                <w:sz w:val="21"/>
                <w:szCs w:val="21"/>
              </w:rPr>
              <w:t>喷塑固化</w:t>
            </w:r>
            <w:r>
              <w:rPr>
                <w:rFonts w:hint="default" w:ascii="Times New Roman" w:hAnsi="Times New Roman" w:eastAsia="宋体" w:cs="Times New Roman"/>
                <w:color w:val="auto"/>
                <w:sz w:val="21"/>
                <w:szCs w:val="21"/>
                <w:lang w:val="en-US" w:eastAsia="zh-CN"/>
              </w:rPr>
              <w:t>道</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浸塑线</w:t>
            </w:r>
            <w:r>
              <w:rPr>
                <w:rFonts w:hint="default" w:ascii="Times New Roman" w:hAnsi="Times New Roman" w:eastAsia="宋体" w:cs="Times New Roman"/>
                <w:color w:val="auto"/>
                <w:sz w:val="21"/>
                <w:szCs w:val="21"/>
                <w:highlight w:val="none"/>
                <w:lang w:val="en-US" w:eastAsia="zh-CN"/>
              </w:rPr>
              <w:t>工件预热炉、</w:t>
            </w:r>
            <w:r>
              <w:rPr>
                <w:rFonts w:hint="default" w:ascii="Times New Roman" w:hAnsi="Times New Roman" w:eastAsia="宋体" w:cs="Times New Roman"/>
                <w:color w:val="auto"/>
                <w:sz w:val="21"/>
                <w:szCs w:val="21"/>
                <w:lang w:val="en-US" w:eastAsia="zh-CN"/>
              </w:rPr>
              <w:t>浸塑固化道均为半封闭式结构，仅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经“</w:t>
            </w:r>
            <w:r>
              <w:rPr>
                <w:rFonts w:hint="default" w:ascii="Times New Roman" w:hAnsi="Times New Roman" w:eastAsia="宋体" w:cs="Times New Roman"/>
                <w:color w:val="auto"/>
                <w:sz w:val="21"/>
                <w:szCs w:val="21"/>
                <w:lang w:val="en-US" w:eastAsia="zh-CN"/>
              </w:rPr>
              <w:t>烘干/预热/</w:t>
            </w:r>
            <w:r>
              <w:rPr>
                <w:rFonts w:hint="default" w:ascii="Times New Roman" w:hAnsi="Times New Roman" w:eastAsia="宋体" w:cs="Times New Roman"/>
                <w:color w:val="auto"/>
                <w:sz w:val="21"/>
                <w:szCs w:val="21"/>
                <w:lang w:eastAsia="zh-CN"/>
              </w:rPr>
              <w:t>固化道末端</w:t>
            </w:r>
            <w:r>
              <w:rPr>
                <w:rFonts w:hint="default" w:ascii="Times New Roman" w:hAnsi="Times New Roman" w:eastAsia="宋体" w:cs="Times New Roman"/>
                <w:color w:val="auto"/>
                <w:sz w:val="21"/>
                <w:szCs w:val="21"/>
                <w:lang w:val="en-US" w:eastAsia="zh-CN"/>
              </w:rPr>
              <w:t>4个</w:t>
            </w:r>
            <w:r>
              <w:rPr>
                <w:rFonts w:hint="default" w:ascii="Times New Roman" w:hAnsi="Times New Roman" w:eastAsia="宋体" w:cs="Times New Roman"/>
                <w:color w:val="auto"/>
                <w:sz w:val="21"/>
                <w:szCs w:val="21"/>
                <w:lang w:eastAsia="zh-CN"/>
              </w:rPr>
              <w:t>集气罩</w:t>
            </w:r>
            <w:r>
              <w:rPr>
                <w:rFonts w:hint="default" w:ascii="Times New Roman" w:hAnsi="Times New Roman" w:eastAsia="宋体" w:cs="Times New Roman"/>
                <w:color w:val="auto"/>
                <w:sz w:val="21"/>
                <w:szCs w:val="21"/>
                <w:lang w:val="en-US" w:eastAsia="zh-CN"/>
              </w:rPr>
              <w:t>+三级</w:t>
            </w:r>
            <w:r>
              <w:rPr>
                <w:rFonts w:hint="default" w:ascii="Times New Roman" w:hAnsi="Times New Roman" w:eastAsia="宋体" w:cs="Times New Roman"/>
                <w:color w:val="auto"/>
                <w:sz w:val="21"/>
                <w:szCs w:val="21"/>
                <w:lang w:eastAsia="zh-CN"/>
              </w:rPr>
              <w:t>活性炭吸附装置”</w:t>
            </w:r>
            <w:r>
              <w:rPr>
                <w:rFonts w:hint="default" w:ascii="Times New Roman" w:hAnsi="Times New Roman" w:eastAsia="宋体" w:cs="Times New Roman"/>
                <w:color w:val="auto"/>
                <w:sz w:val="21"/>
                <w:szCs w:val="21"/>
              </w:rPr>
              <w:t>处</w:t>
            </w:r>
            <w:r>
              <w:rPr>
                <w:rFonts w:hint="default" w:ascii="Times New Roman" w:hAnsi="Times New Roman" w:eastAsia="宋体" w:cs="Times New Roman"/>
                <w:color w:val="auto"/>
                <w:sz w:val="21"/>
                <w:szCs w:val="21"/>
                <w:highlight w:val="none"/>
              </w:rPr>
              <w:t>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聚氨酯桥架生产废气</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产生及排放量较小，加强车间通风，为无组织排放。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val="zh-CN"/>
              </w:rPr>
              <w:t>厂内无组织VOCs排放浓度限值执行</w:t>
            </w:r>
            <w:r>
              <w:rPr>
                <w:rFonts w:hint="default" w:ascii="Times New Roman" w:hAnsi="Times New Roman" w:eastAsia="宋体" w:cs="Times New Roman"/>
                <w:color w:val="auto"/>
                <w:sz w:val="21"/>
                <w:szCs w:val="21"/>
                <w:highlight w:val="none"/>
              </w:rPr>
              <w:t>《挥发性有机物无组织排放控制标准》</w:t>
            </w:r>
            <w:r>
              <w:rPr>
                <w:rFonts w:hint="default" w:ascii="Times New Roman" w:hAnsi="Times New Roman" w:eastAsia="宋体" w:cs="Times New Roman"/>
                <w:color w:val="auto"/>
                <w:sz w:val="21"/>
                <w:szCs w:val="21"/>
                <w:highlight w:val="none"/>
                <w:lang w:val="zh-CN"/>
              </w:rPr>
              <w:t>（GB</w:t>
            </w:r>
            <w:r>
              <w:rPr>
                <w:rFonts w:hint="default" w:ascii="Times New Roman" w:hAnsi="Times New Roman" w:eastAsia="宋体" w:cs="Times New Roman"/>
                <w:color w:val="auto"/>
                <w:sz w:val="21"/>
                <w:szCs w:val="21"/>
                <w:highlight w:val="none"/>
              </w:rPr>
              <w:t>37822</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2019</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中的要求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kern w:val="0"/>
                <w:sz w:val="21"/>
                <w:szCs w:val="21"/>
                <w:lang w:val="en-US" w:eastAsia="zh-CN"/>
              </w:rPr>
              <w:t>生产废气</w:t>
            </w:r>
            <w:r>
              <w:rPr>
                <w:rFonts w:hint="default" w:ascii="Times New Roman" w:hAnsi="Times New Roman" w:eastAsia="宋体" w:cs="Times New Roman"/>
                <w:color w:val="auto"/>
                <w:sz w:val="21"/>
                <w:szCs w:val="21"/>
                <w:highlight w:val="none"/>
                <w:lang w:val="en-US" w:eastAsia="zh-CN"/>
              </w:rPr>
              <w:t>（DA003）</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rPr>
              <w:t>处理后</w:t>
            </w:r>
            <w:r>
              <w:rPr>
                <w:rFonts w:hint="default"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为8640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通信用硅芯管</w:t>
            </w:r>
            <w:r>
              <w:rPr>
                <w:rFonts w:hint="default" w:ascii="Times New Roman" w:hAnsi="Times New Roman" w:eastAsia="宋体" w:cs="Times New Roman"/>
                <w:color w:val="auto"/>
                <w:szCs w:val="21"/>
                <w:lang w:val="en-US" w:eastAsia="zh-CN"/>
              </w:rPr>
              <w:t>/集束管及</w:t>
            </w:r>
            <w:r>
              <w:rPr>
                <w:rFonts w:hint="default" w:ascii="Times New Roman" w:hAnsi="Times New Roman" w:eastAsia="宋体" w:cs="Times New Roman"/>
                <w:color w:val="auto"/>
                <w:szCs w:val="21"/>
              </w:rPr>
              <w:t>PSP穿线管边角料及不合格产品</w:t>
            </w:r>
            <w:r>
              <w:rPr>
                <w:rFonts w:hint="default" w:ascii="Times New Roman" w:hAnsi="Times New Roman" w:eastAsia="宋体" w:cs="Times New Roman"/>
                <w:color w:val="auto"/>
                <w:szCs w:val="21"/>
                <w:lang w:val="en-US" w:eastAsia="zh-CN"/>
              </w:rPr>
              <w:t>破碎</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将破碎机</w:t>
            </w:r>
            <w:r>
              <w:rPr>
                <w:rFonts w:hint="default" w:ascii="Times New Roman" w:hAnsi="Times New Roman" w:eastAsia="宋体" w:cs="Times New Roman"/>
                <w:color w:val="auto"/>
                <w:szCs w:val="21"/>
              </w:rPr>
              <w:t>设置于密闭房间内，</w:t>
            </w:r>
            <w:r>
              <w:rPr>
                <w:rFonts w:hint="default" w:ascii="Times New Roman" w:hAnsi="Times New Roman" w:eastAsia="宋体" w:cs="Times New Roman"/>
                <w:color w:val="auto"/>
                <w:szCs w:val="21"/>
                <w:lang w:val="en-US" w:eastAsia="zh-CN"/>
              </w:rPr>
              <w:t>破碎粉尘经房间阻隔后少量呈无组织排放。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lang w:val="zh-CN" w:eastAsia="zh-CN"/>
              </w:rPr>
              <w:t>《大气污染物综合排放标准》（GB16297-1996）</w:t>
            </w:r>
            <w:r>
              <w:rPr>
                <w:rFonts w:hint="default" w:ascii="Times New Roman" w:hAnsi="Times New Roman" w:eastAsia="宋体" w:cs="Times New Roman"/>
                <w:color w:val="auto"/>
                <w:sz w:val="21"/>
                <w:szCs w:val="21"/>
                <w:highlight w:val="none"/>
                <w:lang w:eastAsia="zh-CN"/>
              </w:rPr>
              <w:t>表2中无组织排放监控浓度限值</w:t>
            </w:r>
            <w:r>
              <w:rPr>
                <w:rFonts w:hint="default" w:ascii="Times New Roman" w:hAnsi="Times New Roman" w:eastAsia="宋体" w:cs="Times New Roman"/>
                <w:color w:val="auto"/>
                <w:sz w:val="21"/>
                <w:szCs w:val="21"/>
                <w:highlight w:val="none"/>
                <w:lang w:val="en-US" w:eastAsia="zh-CN"/>
              </w:rPr>
              <w:t>要求；臭气浓度执行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生产车间燃料燃烧、固化、</w:t>
            </w: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rPr>
              <w:t>PSP穿线管</w:t>
            </w:r>
            <w:r>
              <w:rPr>
                <w:rFonts w:hint="default" w:ascii="Times New Roman" w:hAnsi="Times New Roman" w:eastAsia="宋体" w:cs="Times New Roman"/>
                <w:color w:val="auto"/>
                <w:kern w:val="0"/>
                <w:sz w:val="21"/>
                <w:szCs w:val="21"/>
                <w:lang w:val="en-US" w:eastAsia="zh-CN"/>
              </w:rPr>
              <w:t>生产</w:t>
            </w:r>
            <w:r>
              <w:rPr>
                <w:rFonts w:hint="default" w:ascii="Times New Roman" w:hAnsi="Times New Roman" w:eastAsia="宋体" w:cs="Times New Roman"/>
                <w:color w:val="auto"/>
                <w:sz w:val="21"/>
                <w:szCs w:val="21"/>
                <w:highlight w:val="none"/>
                <w:lang w:val="en-US" w:eastAsia="zh-CN"/>
              </w:rPr>
              <w:t>过程未收集无组织废气</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个集气罩+1台油烟净化设施+高于生活综合楼房顶1.5m高的排气筒”，油烟净化器净化效率不低于60%。</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生产过程、化粪池、污水处理站</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无组织臭气浓度</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p>
        </w:tc>
        <w:tc>
          <w:tcPr>
            <w:tcW w:w="1934"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default" w:ascii="Times New Roman" w:hAnsi="Times New Roman" w:eastAsia="宋体" w:cs="Times New Roman"/>
                <w:color w:val="auto"/>
                <w:sz w:val="21"/>
                <w:szCs w:val="21"/>
                <w:highlight w:val="none"/>
                <w:lang w:val="en-US" w:eastAsia="zh-CN"/>
              </w:rPr>
              <w:t>即无组织</w:t>
            </w:r>
            <w:r>
              <w:rPr>
                <w:rFonts w:hint="default" w:ascii="Times New Roman" w:hAnsi="Times New Roman" w:eastAsia="宋体" w:cs="Times New Roman"/>
                <w:bCs/>
                <w:color w:val="auto"/>
                <w:szCs w:val="21"/>
                <w:highlight w:val="none"/>
              </w:rPr>
              <w:t>臭气浓度</w:t>
            </w:r>
            <w:r>
              <w:rPr>
                <w:rFonts w:hint="default" w:ascii="Times New Roman" w:hAnsi="Times New Roman" w:eastAsia="宋体" w:cs="Times New Roman"/>
                <w:bCs/>
                <w:color w:val="auto"/>
                <w:szCs w:val="21"/>
                <w:highlight w:val="none"/>
                <w:lang w:val="en-US" w:eastAsia="zh-CN"/>
              </w:rPr>
              <w:t>≤20（无量纲）</w:t>
            </w:r>
            <w:r>
              <w:rPr>
                <w:rFonts w:hint="default" w:ascii="Times New Roman" w:hAnsi="Times New Roman" w:eastAsia="宋体" w:cs="Times New Roman"/>
                <w:color w:val="auto"/>
                <w:sz w:val="21"/>
                <w:szCs w:val="21"/>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26"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水洗、脱脂废水</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COD</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kern w:val="0"/>
                <w:sz w:val="21"/>
                <w:szCs w:val="21"/>
                <w:highlight w:val="none"/>
              </w:rPr>
              <w:t>SS</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LAS、TP、石油类</w:t>
            </w:r>
          </w:p>
        </w:tc>
        <w:tc>
          <w:tcPr>
            <w:tcW w:w="3039" w:type="dxa"/>
            <w:vMerge w:val="restart"/>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b w:val="0"/>
                <w:bCs w:val="0"/>
                <w:color w:val="auto"/>
                <w:sz w:val="21"/>
                <w:szCs w:val="21"/>
                <w:lang w:eastAsia="zh-CN"/>
              </w:rPr>
              <w:t>。</w:t>
            </w:r>
          </w:p>
        </w:tc>
        <w:tc>
          <w:tcPr>
            <w:tcW w:w="1934" w:type="dxa"/>
            <w:vMerge w:val="restart"/>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19923-2005）中工艺与产品用水标准。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生产过程冷却水</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kern w:val="0"/>
                <w:sz w:val="24"/>
                <w:highlight w:val="none"/>
              </w:rPr>
              <w:t>BOD</w:t>
            </w:r>
            <w:r>
              <w:rPr>
                <w:rFonts w:hint="default" w:ascii="Times New Roman" w:hAnsi="Times New Roman" w:eastAsia="宋体" w:cs="Times New Roman"/>
                <w:color w:val="auto"/>
                <w:kern w:val="0"/>
                <w:sz w:val="24"/>
                <w:highlight w:val="none"/>
                <w:vertAlign w:val="subscript"/>
              </w:rPr>
              <w:t>5</w:t>
            </w:r>
            <w:r>
              <w:rPr>
                <w:rFonts w:hint="default" w:ascii="Times New Roman" w:hAnsi="Times New Roman" w:eastAsia="宋体" w:cs="Times New Roman"/>
                <w:color w:val="auto"/>
                <w:sz w:val="24"/>
                <w:highlight w:val="none"/>
              </w:rPr>
              <w:t>、SS及钙镁离子</w:t>
            </w:r>
          </w:p>
        </w:tc>
        <w:tc>
          <w:tcPr>
            <w:tcW w:w="3039" w:type="dxa"/>
            <w:vMerge w:val="continue"/>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p>
        </w:tc>
        <w:tc>
          <w:tcPr>
            <w:tcW w:w="1934" w:type="dxa"/>
            <w:vMerge w:val="continue"/>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动植物油、LAS</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食堂含油废水经隔油池预处理后与其他办公生活污水一并进入化粪池、一体化生活污水处理站处理达《城市污水再生利用 城市杂用水水质》（GB/T18920-2020）中的城市绿化、道路清扫、消防、建筑施工标准后，非雨天用于项目区内绿化及道路场地洒水降尘，不外排。</w:t>
            </w:r>
            <w:r>
              <w:rPr>
                <w:rFonts w:hint="default" w:ascii="Times New Roman" w:hAnsi="Times New Roman" w:eastAsia="宋体" w:cs="Times New Roman"/>
                <w:color w:val="auto"/>
                <w:sz w:val="21"/>
                <w:szCs w:val="21"/>
                <w:highlight w:val="none"/>
                <w:lang w:val="en-US" w:eastAsia="zh-CN"/>
              </w:rPr>
              <w:t>雨天储存于蓄水池中待晴天再回用，不外排。</w:t>
            </w:r>
          </w:p>
        </w:tc>
        <w:tc>
          <w:tcPr>
            <w:tcW w:w="1934"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303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《工业企业厂界环境噪声排放标准》（GB12348-2008）</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类标准</w:t>
            </w:r>
            <w:r>
              <w:rPr>
                <w:rFonts w:hint="default" w:ascii="Times New Roman" w:hAnsi="Times New Roman" w:eastAsia="宋体" w:cs="Times New Roman"/>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3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shd w:val="clea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项目下料过程产生的金属碎屑、废边角料、焊渣、</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废滤筒</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存处，定期外售给废品收购站；喷塑及浸塑过程回收粉尘</w:t>
            </w:r>
            <w:r>
              <w:rPr>
                <w:rFonts w:hint="default" w:ascii="Times New Roman" w:hAnsi="Times New Roman" w:eastAsia="宋体" w:cs="Times New Roman"/>
                <w:b w:val="0"/>
                <w:bCs w:val="0"/>
                <w:color w:val="auto"/>
                <w:sz w:val="21"/>
                <w:szCs w:val="21"/>
                <w:highlight w:val="none"/>
                <w:lang w:val="zh-CN"/>
              </w:rPr>
              <w:t>统一收集后返回生产线再利用；</w:t>
            </w:r>
            <w:r>
              <w:rPr>
                <w:rFonts w:hint="default" w:ascii="Times New Roman" w:hAnsi="Times New Roman" w:eastAsia="宋体" w:cs="Times New Roman"/>
                <w:b w:val="0"/>
                <w:bCs w:val="0"/>
                <w:color w:val="auto"/>
                <w:sz w:val="21"/>
                <w:szCs w:val="21"/>
                <w:highlight w:val="none"/>
                <w:lang w:val="en-US" w:eastAsia="zh-CN"/>
              </w:rPr>
              <w:t>钢质电缆桥架、配电柜、母线槽、支架、隔离栅生产过程不合格品收集后返回各工段再次加工处理；聚氨酯电缆桥架生产过程不合格品</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存处，定期外售给废品收购站；硅芯管/集束管、穿线PSP管生产过程边角料及不合格品</w:t>
            </w:r>
            <w:r>
              <w:rPr>
                <w:rFonts w:hint="default" w:ascii="Times New Roman" w:hAnsi="Times New Roman" w:eastAsia="宋体" w:cs="Times New Roman"/>
                <w:color w:val="auto"/>
                <w:sz w:val="21"/>
                <w:szCs w:val="21"/>
                <w:highlight w:val="none"/>
              </w:rPr>
              <w:t>统一收集后暂</w:t>
            </w:r>
            <w:r>
              <w:rPr>
                <w:rFonts w:hint="default" w:ascii="Times New Roman" w:hAnsi="Times New Roman" w:eastAsia="宋体" w:cs="Times New Roman"/>
                <w:b w:val="0"/>
                <w:bCs w:val="0"/>
                <w:color w:val="auto"/>
                <w:sz w:val="21"/>
                <w:szCs w:val="21"/>
                <w:highlight w:val="none"/>
              </w:rPr>
              <w:t>存于</w:t>
            </w:r>
            <w:r>
              <w:rPr>
                <w:rFonts w:hint="default" w:ascii="Times New Roman" w:hAnsi="Times New Roman" w:eastAsia="宋体" w:cs="Times New Roman"/>
                <w:b w:val="0"/>
                <w:bCs w:val="0"/>
                <w:color w:val="auto"/>
                <w:sz w:val="21"/>
                <w:szCs w:val="21"/>
                <w:highlight w:val="none"/>
                <w:lang w:val="en-US" w:eastAsia="zh-CN"/>
              </w:rPr>
              <w:t>一般固体废物暂存区定期进行破碎处理后外售；</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及一体化生活污水处理站污泥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聚氨酯拉挤树脂包装桶、生产废水处理设施污泥、</w:t>
            </w:r>
            <w:r>
              <w:rPr>
                <w:rFonts w:hint="default" w:ascii="Times New Roman" w:hAnsi="Times New Roman" w:eastAsia="宋体" w:cs="Times New Roman"/>
                <w:color w:val="auto"/>
                <w:sz w:val="21"/>
                <w:szCs w:val="21"/>
                <w:highlight w:val="none"/>
              </w:rPr>
              <w:t>废活性炭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hd w:val="clear"/>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水洗脱脂水池区域及生产废水处理设施各水池进行重点防渗处理。②一般防渗区：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sz w:val="21"/>
                <w:szCs w:val="21"/>
                <w:highlight w:val="none"/>
                <w:vertAlign w:val="baseline"/>
                <w:lang w:val="en-US" w:eastAsia="zh-CN"/>
              </w:rPr>
              <w:t>危废暂存间、水洗脱脂水池区域、生产废水处理设施</w:t>
            </w:r>
            <w:r>
              <w:rPr>
                <w:rFonts w:hint="default" w:ascii="Times New Roman" w:hAnsi="Times New Roman" w:eastAsia="宋体" w:cs="Times New Roman"/>
                <w:color w:val="auto"/>
                <w:kern w:val="2"/>
                <w:sz w:val="21"/>
                <w:szCs w:val="21"/>
                <w:highlight w:val="none"/>
                <w:u w:val="none"/>
                <w:lang w:val="zh-CN" w:eastAsia="zh-CN" w:bidi="ar-SA"/>
              </w:rPr>
              <w:t>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lang w:val="en-US" w:eastAsia="zh-CN"/>
              </w:rPr>
              <w:t>进行重点防渗</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shd w:val="clea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、排污许可证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本项目为电缆桥架、母线槽、配电柜、通信用硅芯管/集束管、通信用穿线PSP管、支架、</w:t>
            </w:r>
            <w:r>
              <w:rPr>
                <w:rFonts w:hint="eastAsia" w:cs="Times New Roman"/>
                <w:color w:val="auto"/>
                <w:sz w:val="21"/>
                <w:szCs w:val="21"/>
                <w:highlight w:val="none"/>
                <w:lang w:val="en-US" w:eastAsia="zh-CN"/>
              </w:rPr>
              <w:t>隔离</w:t>
            </w:r>
            <w:r>
              <w:rPr>
                <w:rFonts w:hint="default" w:ascii="Times New Roman" w:hAnsi="Times New Roman" w:eastAsia="宋体" w:cs="Times New Roman"/>
                <w:color w:val="auto"/>
                <w:sz w:val="21"/>
                <w:szCs w:val="21"/>
                <w:highlight w:val="none"/>
                <w:lang w:val="en-US" w:eastAsia="zh-CN"/>
              </w:rPr>
              <w:t>栅等生产制造项目，</w:t>
            </w:r>
            <w:r>
              <w:rPr>
                <w:rFonts w:hint="default" w:ascii="Times New Roman" w:hAnsi="Times New Roman" w:eastAsia="宋体" w:cs="Times New Roman"/>
                <w:color w:val="auto"/>
                <w:sz w:val="21"/>
                <w:szCs w:val="21"/>
                <w:highlight w:val="none"/>
                <w:lang w:eastAsia="zh-CN"/>
              </w:rPr>
              <w:t>国民经济行业类别为“</w:t>
            </w:r>
            <w:r>
              <w:rPr>
                <w:rFonts w:hint="default" w:ascii="Times New Roman" w:hAnsi="Times New Roman" w:eastAsia="宋体" w:cs="Times New Roman"/>
                <w:color w:val="auto"/>
                <w:sz w:val="21"/>
                <w:szCs w:val="21"/>
                <w:highlight w:val="none"/>
                <w:lang w:val="en-US" w:eastAsia="zh-CN"/>
              </w:rPr>
              <w:t>泡沫塑料制造（C2924），</w:t>
            </w:r>
            <w:r>
              <w:rPr>
                <w:rFonts w:hint="default" w:ascii="Times New Roman" w:hAnsi="Times New Roman" w:eastAsia="宋体" w:cs="Times New Roman"/>
                <w:color w:val="auto"/>
                <w:sz w:val="21"/>
                <w:szCs w:val="21"/>
                <w:highlight w:val="none"/>
              </w:rPr>
              <w:t>塑料板、管、型材制造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C2922</w:t>
            </w:r>
            <w:r>
              <w:rPr>
                <w:rFonts w:hint="default" w:ascii="Times New Roman" w:hAnsi="Times New Roman" w:eastAsia="宋体" w:cs="Times New Roman"/>
                <w:color w:val="auto"/>
                <w:sz w:val="21"/>
                <w:szCs w:val="21"/>
                <w:highlight w:val="none"/>
                <w:lang w:eastAsia="zh-CN"/>
              </w:rPr>
              <w:t>），金属结构制造（C3311），</w:t>
            </w:r>
            <w:r>
              <w:rPr>
                <w:rFonts w:hint="default" w:ascii="Times New Roman" w:hAnsi="Times New Roman" w:eastAsia="宋体" w:cs="Times New Roman"/>
                <w:color w:val="auto"/>
                <w:sz w:val="21"/>
                <w:szCs w:val="21"/>
                <w:highlight w:val="none"/>
              </w:rPr>
              <w:t>电力电子元器件制造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C3824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其他输配电及控制设备制造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C3829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，根据《固定污染源排污许可分类管理名录（2019版）》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塑料制品业</w:t>
            </w:r>
            <w:r>
              <w:rPr>
                <w:rFonts w:hint="default" w:ascii="Times New Roman" w:hAnsi="Times New Roman" w:eastAsia="宋体" w:cs="Times New Roman"/>
                <w:color w:val="auto"/>
                <w:sz w:val="21"/>
                <w:szCs w:val="21"/>
                <w:highlight w:val="none"/>
                <w:lang w:val="en-US" w:eastAsia="zh-CN"/>
              </w:rPr>
              <w:t>292—</w:t>
            </w:r>
            <w:r>
              <w:rPr>
                <w:rFonts w:hint="default" w:ascii="Times New Roman" w:hAnsi="Times New Roman" w:eastAsia="宋体" w:cs="Times New Roman"/>
                <w:color w:val="auto"/>
                <w:sz w:val="21"/>
                <w:szCs w:val="21"/>
                <w:highlight w:val="none"/>
              </w:rPr>
              <w:t>年产1万吨及以上的泡沫塑料制造2924，年产1万吨及以上涉及改性的塑料薄膜制造2921、塑料板、管、型材制造2922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结构性金属制品制造331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涉及通用工序简化管理的</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输配电及控制设备制造382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涉及通用工序简化管理的</w:t>
            </w:r>
            <w:r>
              <w:rPr>
                <w:rFonts w:hint="default" w:ascii="Times New Roman" w:hAnsi="Times New Roman" w:eastAsia="宋体" w:cs="Times New Roman"/>
                <w:color w:val="auto"/>
                <w:sz w:val="21"/>
                <w:szCs w:val="21"/>
                <w:highlight w:val="none"/>
                <w:lang w:val="en-US" w:eastAsia="zh-CN"/>
              </w:rPr>
              <w:t>”才需进行简化管理，本项目聚氨酯电缆桥架及</w:t>
            </w:r>
            <w:r>
              <w:rPr>
                <w:rFonts w:hint="default" w:ascii="Times New Roman" w:hAnsi="Times New Roman" w:eastAsia="宋体" w:cs="Times New Roman"/>
                <w:color w:val="auto"/>
                <w:sz w:val="21"/>
                <w:szCs w:val="21"/>
                <w:highlight w:val="none"/>
                <w:lang w:val="zh-CN"/>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sz w:val="21"/>
                <w:szCs w:val="21"/>
                <w:highlight w:val="none"/>
                <w:lang w:val="zh-CN"/>
              </w:rPr>
              <w:t>、通信用穿线PSP管</w:t>
            </w:r>
            <w:r>
              <w:rPr>
                <w:rFonts w:hint="default" w:ascii="Times New Roman" w:hAnsi="Times New Roman" w:eastAsia="宋体" w:cs="Times New Roman"/>
                <w:color w:val="auto"/>
                <w:sz w:val="21"/>
                <w:szCs w:val="21"/>
                <w:highlight w:val="none"/>
                <w:lang w:val="en-US" w:eastAsia="zh-CN"/>
              </w:rPr>
              <w:t>产量仅为40t/a，也不涉及通用工序中的简化管理，因此属于“其他”，</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登记管理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、排污口规范化设置</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排污口是</w:t>
            </w:r>
            <w:r>
              <w:rPr>
                <w:rFonts w:hint="default" w:ascii="Times New Roman" w:hAnsi="Times New Roman" w:eastAsia="宋体" w:cs="Times New Roman"/>
                <w:color w:val="auto"/>
                <w:sz w:val="21"/>
                <w:szCs w:val="21"/>
                <w:highlight w:val="none"/>
                <w:lang w:val="en-US" w:eastAsia="zh-CN"/>
              </w:rPr>
              <w:t>项目运营期</w:t>
            </w:r>
            <w:r>
              <w:rPr>
                <w:rFonts w:hint="default" w:ascii="Times New Roman" w:hAnsi="Times New Roman" w:eastAsia="宋体" w:cs="Times New Roman"/>
                <w:color w:val="auto"/>
                <w:sz w:val="21"/>
                <w:szCs w:val="21"/>
                <w:highlight w:val="none"/>
              </w:rPr>
              <w:t>污染物进入环境、污染环境的通道，强化</w:t>
            </w:r>
            <w:r>
              <w:rPr>
                <w:rFonts w:hint="default" w:ascii="Times New Roman" w:hAnsi="Times New Roman" w:eastAsia="宋体" w:cs="Times New Roman"/>
                <w:color w:val="auto"/>
                <w:szCs w:val="21"/>
                <w:highlight w:val="none"/>
              </w:rPr>
              <w:t>总排口管理是实施污染物总量控制的基础工作之一，也是环境管理逐步实现污染物科学化、定量化的主要手段。</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0" w:name="_Toc24787"/>
      <w:bookmarkStart w:id="31" w:name="_Toc1582"/>
      <w:r>
        <w:rPr>
          <w:rFonts w:hint="default" w:ascii="Times New Roman" w:hAnsi="Times New Roman" w:eastAsia="宋体" w:cs="Times New Roman"/>
          <w:b/>
          <w:bCs/>
          <w:snapToGrid w:val="0"/>
          <w:color w:val="auto"/>
          <w:sz w:val="30"/>
          <w:szCs w:val="30"/>
          <w:highlight w:val="none"/>
        </w:rPr>
        <w:t>六、结论</w:t>
      </w:r>
      <w:bookmarkEnd w:id="30"/>
      <w:bookmarkEnd w:id="31"/>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hd w:val="clea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hd w:val="clea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p>
            <w:pPr>
              <w:pStyle w:val="2"/>
              <w:rPr>
                <w:rFonts w:hint="default" w:ascii="Times New Roman" w:hAnsi="Times New Roman" w:eastAsia="宋体" w:cs="Times New Roman"/>
                <w:color w:val="auto"/>
                <w:sz w:val="24"/>
                <w:highlight w:val="none"/>
                <w:lang w:val="en-US" w:eastAsia="zh-CN"/>
              </w:rPr>
            </w:pPr>
          </w:p>
          <w:p>
            <w:pPr>
              <w:pStyle w:val="3"/>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pStyle w:val="3"/>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pStyle w:val="3"/>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pStyle w:val="3"/>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pStyle w:val="3"/>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pStyle w:val="3"/>
              <w:rPr>
                <w:rFonts w:hint="default"/>
                <w:lang w:val="en-US" w:eastAsia="zh-CN"/>
              </w:rPr>
            </w:pPr>
          </w:p>
        </w:tc>
      </w:tr>
    </w:tbl>
    <w:p>
      <w:pPr>
        <w:shd w:val="clea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2" w:name="_Toc9427"/>
      <w:bookmarkStart w:id="33" w:name="_Toc24156"/>
      <w:bookmarkStart w:id="34" w:name="_Toc6881"/>
      <w:r>
        <w:rPr>
          <w:rFonts w:hint="default" w:ascii="Times New Roman" w:hAnsi="Times New Roman" w:eastAsia="宋体" w:cs="Times New Roman"/>
          <w:b/>
          <w:bCs/>
          <w:snapToGrid w:val="0"/>
          <w:color w:val="auto"/>
          <w:sz w:val="30"/>
          <w:szCs w:val="30"/>
          <w:highlight w:val="none"/>
        </w:rPr>
        <w:t>附表</w:t>
      </w:r>
      <w:bookmarkEnd w:id="32"/>
      <w:bookmarkEnd w:id="33"/>
      <w:bookmarkEnd w:id="34"/>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5" w:name="_Toc18631"/>
      <w:bookmarkStart w:id="36" w:name="_Toc29979"/>
      <w:r>
        <w:rPr>
          <w:rFonts w:hint="default" w:ascii="Times New Roman" w:hAnsi="Times New Roman" w:eastAsia="宋体" w:cs="Times New Roman"/>
          <w:snapToGrid w:val="0"/>
          <w:color w:val="auto"/>
          <w:sz w:val="24"/>
          <w:szCs w:val="24"/>
          <w:highlight w:val="none"/>
        </w:rPr>
        <w:t>建设项目污染物排放量汇总表</w:t>
      </w:r>
      <w:bookmarkEnd w:id="35"/>
      <w:bookmarkEnd w:id="36"/>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0.529104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0.529104</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0.529104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shd w:val="clear" w:color="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0.02141</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0.02141</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0.02141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金属碎屑、废边角料</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18.84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18.84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18.84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焊渣</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废包装袋</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回收粉尘</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1.2825</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1.2825</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不合格品</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废滤筒</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10.8</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一体化生活污水处理站</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0.72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聚氨酯拉挤树脂包装桶</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生产废水处理设施污泥</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shd w:val="clear"/>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701"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0DB1E56C"/>
    <w:multiLevelType w:val="singleLevel"/>
    <w:tmpl w:val="0DB1E56C"/>
    <w:lvl w:ilvl="0" w:tentative="0">
      <w:start w:val="1"/>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670799FE"/>
    <w:multiLevelType w:val="singleLevel"/>
    <w:tmpl w:val="670799FE"/>
    <w:lvl w:ilvl="0" w:tentative="0">
      <w:start w:val="2"/>
      <w:numFmt w:val="decimal"/>
      <w:suff w:val="nothing"/>
      <w:lvlText w:val="%1、"/>
      <w:lvlJc w:val="left"/>
    </w:lvl>
  </w:abstractNum>
  <w:abstractNum w:abstractNumId="4">
    <w:nsid w:val="6CCFE5BC"/>
    <w:multiLevelType w:val="singleLevel"/>
    <w:tmpl w:val="6CCFE5BC"/>
    <w:lvl w:ilvl="0" w:tentative="0">
      <w:start w:val="3"/>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1F8C"/>
    <w:rsid w:val="00003504"/>
    <w:rsid w:val="00051995"/>
    <w:rsid w:val="000F6956"/>
    <w:rsid w:val="00195B31"/>
    <w:rsid w:val="001A20EC"/>
    <w:rsid w:val="001A2968"/>
    <w:rsid w:val="001A2B41"/>
    <w:rsid w:val="001F3ADA"/>
    <w:rsid w:val="00205621"/>
    <w:rsid w:val="00224C7A"/>
    <w:rsid w:val="002D269B"/>
    <w:rsid w:val="002F4511"/>
    <w:rsid w:val="003178A8"/>
    <w:rsid w:val="00327CB1"/>
    <w:rsid w:val="00340FEF"/>
    <w:rsid w:val="003C1F52"/>
    <w:rsid w:val="003C28DE"/>
    <w:rsid w:val="003C3010"/>
    <w:rsid w:val="004C39BF"/>
    <w:rsid w:val="00551409"/>
    <w:rsid w:val="006360BD"/>
    <w:rsid w:val="00675306"/>
    <w:rsid w:val="00692FA7"/>
    <w:rsid w:val="006A623D"/>
    <w:rsid w:val="006C1441"/>
    <w:rsid w:val="006D6F3B"/>
    <w:rsid w:val="006E177F"/>
    <w:rsid w:val="007E4E77"/>
    <w:rsid w:val="00884CAE"/>
    <w:rsid w:val="0089189B"/>
    <w:rsid w:val="008E40E1"/>
    <w:rsid w:val="00980EC9"/>
    <w:rsid w:val="00A10993"/>
    <w:rsid w:val="00A124D7"/>
    <w:rsid w:val="00A43F55"/>
    <w:rsid w:val="00A86FB1"/>
    <w:rsid w:val="00B431AC"/>
    <w:rsid w:val="00B52CB1"/>
    <w:rsid w:val="00BA691D"/>
    <w:rsid w:val="00C74E44"/>
    <w:rsid w:val="00C823C4"/>
    <w:rsid w:val="00CA1B74"/>
    <w:rsid w:val="00CD79DA"/>
    <w:rsid w:val="00D5761F"/>
    <w:rsid w:val="00D91EDB"/>
    <w:rsid w:val="00E865C2"/>
    <w:rsid w:val="00EA40E8"/>
    <w:rsid w:val="00F76805"/>
    <w:rsid w:val="01022F84"/>
    <w:rsid w:val="01064671"/>
    <w:rsid w:val="010A79CD"/>
    <w:rsid w:val="010F5955"/>
    <w:rsid w:val="01115B19"/>
    <w:rsid w:val="01167F7D"/>
    <w:rsid w:val="01233A9E"/>
    <w:rsid w:val="012C34B7"/>
    <w:rsid w:val="013378DB"/>
    <w:rsid w:val="0136518B"/>
    <w:rsid w:val="013A432D"/>
    <w:rsid w:val="01413E0E"/>
    <w:rsid w:val="01431C2E"/>
    <w:rsid w:val="01472C04"/>
    <w:rsid w:val="0163340B"/>
    <w:rsid w:val="017023A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E07FB3"/>
    <w:rsid w:val="01E274B5"/>
    <w:rsid w:val="01E54191"/>
    <w:rsid w:val="01EA3F2D"/>
    <w:rsid w:val="01F013C1"/>
    <w:rsid w:val="01F568EE"/>
    <w:rsid w:val="01F677A7"/>
    <w:rsid w:val="01FE5971"/>
    <w:rsid w:val="02023F4B"/>
    <w:rsid w:val="020D3724"/>
    <w:rsid w:val="02104022"/>
    <w:rsid w:val="02117558"/>
    <w:rsid w:val="02160608"/>
    <w:rsid w:val="021805A0"/>
    <w:rsid w:val="021826DA"/>
    <w:rsid w:val="021F6013"/>
    <w:rsid w:val="02284581"/>
    <w:rsid w:val="022A49B8"/>
    <w:rsid w:val="023000CF"/>
    <w:rsid w:val="0234328A"/>
    <w:rsid w:val="023831E6"/>
    <w:rsid w:val="02443CCC"/>
    <w:rsid w:val="024737BC"/>
    <w:rsid w:val="024A4B13"/>
    <w:rsid w:val="024B0EA1"/>
    <w:rsid w:val="024C35ED"/>
    <w:rsid w:val="024C492F"/>
    <w:rsid w:val="024C63F3"/>
    <w:rsid w:val="024E20A3"/>
    <w:rsid w:val="02503F29"/>
    <w:rsid w:val="0250441F"/>
    <w:rsid w:val="025817C9"/>
    <w:rsid w:val="026954E1"/>
    <w:rsid w:val="027143C1"/>
    <w:rsid w:val="02725808"/>
    <w:rsid w:val="02730CBD"/>
    <w:rsid w:val="027B0375"/>
    <w:rsid w:val="027B5F7F"/>
    <w:rsid w:val="027F637D"/>
    <w:rsid w:val="028203C5"/>
    <w:rsid w:val="0284056C"/>
    <w:rsid w:val="028A66BC"/>
    <w:rsid w:val="029213A5"/>
    <w:rsid w:val="02955AF6"/>
    <w:rsid w:val="029562D6"/>
    <w:rsid w:val="029C3C73"/>
    <w:rsid w:val="029C58B6"/>
    <w:rsid w:val="029E7C2F"/>
    <w:rsid w:val="02A1631F"/>
    <w:rsid w:val="02A53D13"/>
    <w:rsid w:val="02A66735"/>
    <w:rsid w:val="02B50098"/>
    <w:rsid w:val="02B76EA0"/>
    <w:rsid w:val="02C72207"/>
    <w:rsid w:val="02CB1CF7"/>
    <w:rsid w:val="02CC4935"/>
    <w:rsid w:val="02E078A9"/>
    <w:rsid w:val="02E1776D"/>
    <w:rsid w:val="02EE56E8"/>
    <w:rsid w:val="02F23758"/>
    <w:rsid w:val="02FF23DD"/>
    <w:rsid w:val="0309790E"/>
    <w:rsid w:val="030C6E5A"/>
    <w:rsid w:val="03153BB5"/>
    <w:rsid w:val="03172975"/>
    <w:rsid w:val="032B47D4"/>
    <w:rsid w:val="032E299E"/>
    <w:rsid w:val="03373831"/>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7D4FF9"/>
    <w:rsid w:val="03870314"/>
    <w:rsid w:val="0397607D"/>
    <w:rsid w:val="039B3DC0"/>
    <w:rsid w:val="03A73E08"/>
    <w:rsid w:val="03A92761"/>
    <w:rsid w:val="03A9365C"/>
    <w:rsid w:val="03AC1B29"/>
    <w:rsid w:val="03AE1559"/>
    <w:rsid w:val="03C055D4"/>
    <w:rsid w:val="03C427E7"/>
    <w:rsid w:val="03D33559"/>
    <w:rsid w:val="03DF20E6"/>
    <w:rsid w:val="03E84AD5"/>
    <w:rsid w:val="03EA75CC"/>
    <w:rsid w:val="03FB485E"/>
    <w:rsid w:val="03FC7FF0"/>
    <w:rsid w:val="03FD436B"/>
    <w:rsid w:val="041365C4"/>
    <w:rsid w:val="04172478"/>
    <w:rsid w:val="04180F6C"/>
    <w:rsid w:val="04182BE0"/>
    <w:rsid w:val="041D2A27"/>
    <w:rsid w:val="04273BA4"/>
    <w:rsid w:val="042E24FA"/>
    <w:rsid w:val="04337931"/>
    <w:rsid w:val="043761DA"/>
    <w:rsid w:val="043A35D9"/>
    <w:rsid w:val="044048B6"/>
    <w:rsid w:val="04455CBC"/>
    <w:rsid w:val="04485834"/>
    <w:rsid w:val="045253A0"/>
    <w:rsid w:val="0456591D"/>
    <w:rsid w:val="04590024"/>
    <w:rsid w:val="045C2D6E"/>
    <w:rsid w:val="045F6DD7"/>
    <w:rsid w:val="046046D6"/>
    <w:rsid w:val="04776088"/>
    <w:rsid w:val="047C774D"/>
    <w:rsid w:val="047F4146"/>
    <w:rsid w:val="04864599"/>
    <w:rsid w:val="048C120B"/>
    <w:rsid w:val="048F32CE"/>
    <w:rsid w:val="049158F0"/>
    <w:rsid w:val="049F3A8D"/>
    <w:rsid w:val="04A60661"/>
    <w:rsid w:val="04AE3779"/>
    <w:rsid w:val="04AE464C"/>
    <w:rsid w:val="04B14484"/>
    <w:rsid w:val="04B213C1"/>
    <w:rsid w:val="04B4111F"/>
    <w:rsid w:val="04B5525E"/>
    <w:rsid w:val="04BC3FEE"/>
    <w:rsid w:val="04C335CE"/>
    <w:rsid w:val="04C410F4"/>
    <w:rsid w:val="04C904B8"/>
    <w:rsid w:val="04CB7A9A"/>
    <w:rsid w:val="04CD6D06"/>
    <w:rsid w:val="04CF5F94"/>
    <w:rsid w:val="04DC4690"/>
    <w:rsid w:val="04E179AB"/>
    <w:rsid w:val="04E83035"/>
    <w:rsid w:val="04F35535"/>
    <w:rsid w:val="05025D14"/>
    <w:rsid w:val="050442C2"/>
    <w:rsid w:val="0507507E"/>
    <w:rsid w:val="05145A0C"/>
    <w:rsid w:val="051554AC"/>
    <w:rsid w:val="051A0D14"/>
    <w:rsid w:val="052370D3"/>
    <w:rsid w:val="05263B5D"/>
    <w:rsid w:val="05273155"/>
    <w:rsid w:val="052B2F21"/>
    <w:rsid w:val="053775DF"/>
    <w:rsid w:val="053814B3"/>
    <w:rsid w:val="0543026B"/>
    <w:rsid w:val="054377AC"/>
    <w:rsid w:val="05551D4C"/>
    <w:rsid w:val="055D3573"/>
    <w:rsid w:val="055E50A5"/>
    <w:rsid w:val="05600E1D"/>
    <w:rsid w:val="05753A6C"/>
    <w:rsid w:val="05791EDF"/>
    <w:rsid w:val="05796D93"/>
    <w:rsid w:val="057A4A23"/>
    <w:rsid w:val="05820786"/>
    <w:rsid w:val="05830037"/>
    <w:rsid w:val="0585260C"/>
    <w:rsid w:val="05854CE9"/>
    <w:rsid w:val="059357C9"/>
    <w:rsid w:val="05956AF3"/>
    <w:rsid w:val="05A23AEA"/>
    <w:rsid w:val="05A32D8D"/>
    <w:rsid w:val="05A607FA"/>
    <w:rsid w:val="05B20F4D"/>
    <w:rsid w:val="05CA3E52"/>
    <w:rsid w:val="05D03AAD"/>
    <w:rsid w:val="05DB3FDB"/>
    <w:rsid w:val="05E774E6"/>
    <w:rsid w:val="05EA5338"/>
    <w:rsid w:val="05F477B7"/>
    <w:rsid w:val="05FA2A55"/>
    <w:rsid w:val="05FB0B46"/>
    <w:rsid w:val="05FC1F0A"/>
    <w:rsid w:val="06025659"/>
    <w:rsid w:val="060856F4"/>
    <w:rsid w:val="060A7287"/>
    <w:rsid w:val="060C2D53"/>
    <w:rsid w:val="060C68AF"/>
    <w:rsid w:val="06110369"/>
    <w:rsid w:val="06147E59"/>
    <w:rsid w:val="06191684"/>
    <w:rsid w:val="061D0ABC"/>
    <w:rsid w:val="062067FE"/>
    <w:rsid w:val="062B6E9A"/>
    <w:rsid w:val="062C6F51"/>
    <w:rsid w:val="062F2FDC"/>
    <w:rsid w:val="06302974"/>
    <w:rsid w:val="063B7CCA"/>
    <w:rsid w:val="063D2F0C"/>
    <w:rsid w:val="063E50AD"/>
    <w:rsid w:val="064249C6"/>
    <w:rsid w:val="06555537"/>
    <w:rsid w:val="065869FD"/>
    <w:rsid w:val="065B0CF6"/>
    <w:rsid w:val="065F4847"/>
    <w:rsid w:val="066801DD"/>
    <w:rsid w:val="067A04CA"/>
    <w:rsid w:val="067F3525"/>
    <w:rsid w:val="068230B2"/>
    <w:rsid w:val="06867DFC"/>
    <w:rsid w:val="06872F1A"/>
    <w:rsid w:val="06915006"/>
    <w:rsid w:val="06947999"/>
    <w:rsid w:val="06952D48"/>
    <w:rsid w:val="069B6A6E"/>
    <w:rsid w:val="069D1BFD"/>
    <w:rsid w:val="069D785C"/>
    <w:rsid w:val="06A34A08"/>
    <w:rsid w:val="06B156A8"/>
    <w:rsid w:val="06B7213F"/>
    <w:rsid w:val="06BA5030"/>
    <w:rsid w:val="06C7630B"/>
    <w:rsid w:val="06C9658A"/>
    <w:rsid w:val="06CB676A"/>
    <w:rsid w:val="06CF4373"/>
    <w:rsid w:val="06DB4379"/>
    <w:rsid w:val="06EB0BBA"/>
    <w:rsid w:val="071B32B6"/>
    <w:rsid w:val="07267541"/>
    <w:rsid w:val="07287718"/>
    <w:rsid w:val="072B545A"/>
    <w:rsid w:val="07310263"/>
    <w:rsid w:val="0743707D"/>
    <w:rsid w:val="07496C3D"/>
    <w:rsid w:val="074C325F"/>
    <w:rsid w:val="074E2EF7"/>
    <w:rsid w:val="07557ACE"/>
    <w:rsid w:val="075958CC"/>
    <w:rsid w:val="075A189C"/>
    <w:rsid w:val="075F3ED9"/>
    <w:rsid w:val="07660241"/>
    <w:rsid w:val="076B3AA9"/>
    <w:rsid w:val="07767EF0"/>
    <w:rsid w:val="077B3522"/>
    <w:rsid w:val="077C7D1E"/>
    <w:rsid w:val="07822CFC"/>
    <w:rsid w:val="07990119"/>
    <w:rsid w:val="07A128D4"/>
    <w:rsid w:val="07A1396F"/>
    <w:rsid w:val="07A174CB"/>
    <w:rsid w:val="07A5520D"/>
    <w:rsid w:val="07A953B1"/>
    <w:rsid w:val="07B0770E"/>
    <w:rsid w:val="07B34569"/>
    <w:rsid w:val="07BA4244"/>
    <w:rsid w:val="07BE6026"/>
    <w:rsid w:val="07C25320"/>
    <w:rsid w:val="07C25615"/>
    <w:rsid w:val="07CA07CF"/>
    <w:rsid w:val="07CE1789"/>
    <w:rsid w:val="07DD7326"/>
    <w:rsid w:val="07E44307"/>
    <w:rsid w:val="07EC6998"/>
    <w:rsid w:val="07F21110"/>
    <w:rsid w:val="07F32AD5"/>
    <w:rsid w:val="07F40B73"/>
    <w:rsid w:val="07FD7592"/>
    <w:rsid w:val="0800140A"/>
    <w:rsid w:val="080A7EF9"/>
    <w:rsid w:val="080D0674"/>
    <w:rsid w:val="080E5162"/>
    <w:rsid w:val="082425D6"/>
    <w:rsid w:val="08254FB4"/>
    <w:rsid w:val="082751D4"/>
    <w:rsid w:val="0828199A"/>
    <w:rsid w:val="082D338F"/>
    <w:rsid w:val="08367B67"/>
    <w:rsid w:val="08371AF0"/>
    <w:rsid w:val="08393BA7"/>
    <w:rsid w:val="083E11BD"/>
    <w:rsid w:val="08430582"/>
    <w:rsid w:val="084F6F27"/>
    <w:rsid w:val="08512C9F"/>
    <w:rsid w:val="08514A4D"/>
    <w:rsid w:val="08517028"/>
    <w:rsid w:val="08560C25"/>
    <w:rsid w:val="08591B53"/>
    <w:rsid w:val="085E716A"/>
    <w:rsid w:val="08640C24"/>
    <w:rsid w:val="08644C05"/>
    <w:rsid w:val="08730E67"/>
    <w:rsid w:val="08744F7A"/>
    <w:rsid w:val="087644CB"/>
    <w:rsid w:val="087D7F38"/>
    <w:rsid w:val="08821A3A"/>
    <w:rsid w:val="08852292"/>
    <w:rsid w:val="088766C0"/>
    <w:rsid w:val="08892439"/>
    <w:rsid w:val="088E7A4F"/>
    <w:rsid w:val="0895702F"/>
    <w:rsid w:val="08961A12"/>
    <w:rsid w:val="089825F0"/>
    <w:rsid w:val="089875A8"/>
    <w:rsid w:val="089F7EAE"/>
    <w:rsid w:val="08AB6408"/>
    <w:rsid w:val="08B80F70"/>
    <w:rsid w:val="08B90139"/>
    <w:rsid w:val="08C16076"/>
    <w:rsid w:val="08D15B8E"/>
    <w:rsid w:val="08D2511C"/>
    <w:rsid w:val="08D768B3"/>
    <w:rsid w:val="08DC2B16"/>
    <w:rsid w:val="08E06BFE"/>
    <w:rsid w:val="08E65530"/>
    <w:rsid w:val="08EA1120"/>
    <w:rsid w:val="08F655F4"/>
    <w:rsid w:val="08FD1DEA"/>
    <w:rsid w:val="08FD31A9"/>
    <w:rsid w:val="09045F63"/>
    <w:rsid w:val="090A75A9"/>
    <w:rsid w:val="091B682D"/>
    <w:rsid w:val="09206DDD"/>
    <w:rsid w:val="09212671"/>
    <w:rsid w:val="0926412B"/>
    <w:rsid w:val="092C7268"/>
    <w:rsid w:val="09364775"/>
    <w:rsid w:val="0941451D"/>
    <w:rsid w:val="09497E1A"/>
    <w:rsid w:val="094A557B"/>
    <w:rsid w:val="09510A7C"/>
    <w:rsid w:val="095A2027"/>
    <w:rsid w:val="095C4F27"/>
    <w:rsid w:val="09672AD3"/>
    <w:rsid w:val="096C40EB"/>
    <w:rsid w:val="096E75D6"/>
    <w:rsid w:val="097B395C"/>
    <w:rsid w:val="097F55EA"/>
    <w:rsid w:val="098904FD"/>
    <w:rsid w:val="099217C1"/>
    <w:rsid w:val="09AD03A9"/>
    <w:rsid w:val="09B039F5"/>
    <w:rsid w:val="09B32549"/>
    <w:rsid w:val="09BE4F1A"/>
    <w:rsid w:val="09C00789"/>
    <w:rsid w:val="09C33728"/>
    <w:rsid w:val="09C70C60"/>
    <w:rsid w:val="09C851E3"/>
    <w:rsid w:val="09D370FD"/>
    <w:rsid w:val="09D5345C"/>
    <w:rsid w:val="09D674F6"/>
    <w:rsid w:val="09EA11A2"/>
    <w:rsid w:val="09EA6F07"/>
    <w:rsid w:val="09EC032D"/>
    <w:rsid w:val="09F16108"/>
    <w:rsid w:val="09F239E0"/>
    <w:rsid w:val="0A012637"/>
    <w:rsid w:val="0A026946"/>
    <w:rsid w:val="0A06008E"/>
    <w:rsid w:val="0A0B22A6"/>
    <w:rsid w:val="0A0D3EBF"/>
    <w:rsid w:val="0A1D552E"/>
    <w:rsid w:val="0A211B30"/>
    <w:rsid w:val="0A21573F"/>
    <w:rsid w:val="0A2473F4"/>
    <w:rsid w:val="0A261B64"/>
    <w:rsid w:val="0A2A1AFE"/>
    <w:rsid w:val="0A2C39C3"/>
    <w:rsid w:val="0A2C447B"/>
    <w:rsid w:val="0A2C5771"/>
    <w:rsid w:val="0A3B7763"/>
    <w:rsid w:val="0A3D7FAC"/>
    <w:rsid w:val="0A3E61CF"/>
    <w:rsid w:val="0A430D0D"/>
    <w:rsid w:val="0A454A85"/>
    <w:rsid w:val="0A6007AB"/>
    <w:rsid w:val="0A693506"/>
    <w:rsid w:val="0A69398C"/>
    <w:rsid w:val="0A694362"/>
    <w:rsid w:val="0A792992"/>
    <w:rsid w:val="0A7E6F9F"/>
    <w:rsid w:val="0A80786B"/>
    <w:rsid w:val="0A883A89"/>
    <w:rsid w:val="0A8F5D00"/>
    <w:rsid w:val="0A911907"/>
    <w:rsid w:val="0A93759F"/>
    <w:rsid w:val="0A946A55"/>
    <w:rsid w:val="0A960E3D"/>
    <w:rsid w:val="0A963AAE"/>
    <w:rsid w:val="0A9D4330"/>
    <w:rsid w:val="0AA27E70"/>
    <w:rsid w:val="0AAA04B5"/>
    <w:rsid w:val="0AAB0D8C"/>
    <w:rsid w:val="0AAB489B"/>
    <w:rsid w:val="0AAC240E"/>
    <w:rsid w:val="0AB75863"/>
    <w:rsid w:val="0ABD0ABF"/>
    <w:rsid w:val="0ABE2142"/>
    <w:rsid w:val="0ACB31DC"/>
    <w:rsid w:val="0ACE0286"/>
    <w:rsid w:val="0ACE7AA0"/>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747F8F"/>
    <w:rsid w:val="0B7B0B24"/>
    <w:rsid w:val="0B8475F4"/>
    <w:rsid w:val="0B883F1F"/>
    <w:rsid w:val="0B920E35"/>
    <w:rsid w:val="0B9A6BA7"/>
    <w:rsid w:val="0BA23811"/>
    <w:rsid w:val="0BA354C3"/>
    <w:rsid w:val="0BB356B3"/>
    <w:rsid w:val="0BBC0D77"/>
    <w:rsid w:val="0BBE064B"/>
    <w:rsid w:val="0BBE4AFD"/>
    <w:rsid w:val="0BC10245"/>
    <w:rsid w:val="0BDC4F58"/>
    <w:rsid w:val="0BE20C78"/>
    <w:rsid w:val="0BE53D27"/>
    <w:rsid w:val="0BED2CDE"/>
    <w:rsid w:val="0BF56E60"/>
    <w:rsid w:val="0C020575"/>
    <w:rsid w:val="0C0539DD"/>
    <w:rsid w:val="0C0804DC"/>
    <w:rsid w:val="0C100447"/>
    <w:rsid w:val="0C112AE3"/>
    <w:rsid w:val="0C1A4BEB"/>
    <w:rsid w:val="0C1B6E61"/>
    <w:rsid w:val="0C231608"/>
    <w:rsid w:val="0C2649DF"/>
    <w:rsid w:val="0C2E6944"/>
    <w:rsid w:val="0C395F24"/>
    <w:rsid w:val="0C3D30AA"/>
    <w:rsid w:val="0C4072B2"/>
    <w:rsid w:val="0C486239"/>
    <w:rsid w:val="0C545836"/>
    <w:rsid w:val="0C6236CC"/>
    <w:rsid w:val="0C7139B7"/>
    <w:rsid w:val="0C77337C"/>
    <w:rsid w:val="0C82288B"/>
    <w:rsid w:val="0C9B7F52"/>
    <w:rsid w:val="0CA30FB8"/>
    <w:rsid w:val="0CB97065"/>
    <w:rsid w:val="0CC53C5B"/>
    <w:rsid w:val="0CC96970"/>
    <w:rsid w:val="0CCC0710"/>
    <w:rsid w:val="0CDE3470"/>
    <w:rsid w:val="0CE143B2"/>
    <w:rsid w:val="0CE97058"/>
    <w:rsid w:val="0CF04ACE"/>
    <w:rsid w:val="0D04428B"/>
    <w:rsid w:val="0D0A343A"/>
    <w:rsid w:val="0D191630"/>
    <w:rsid w:val="0D1F336B"/>
    <w:rsid w:val="0D305D1E"/>
    <w:rsid w:val="0D364756"/>
    <w:rsid w:val="0D3875BE"/>
    <w:rsid w:val="0D4F52D6"/>
    <w:rsid w:val="0D600C33"/>
    <w:rsid w:val="0D637D73"/>
    <w:rsid w:val="0D643474"/>
    <w:rsid w:val="0D6C40D7"/>
    <w:rsid w:val="0D7A67F4"/>
    <w:rsid w:val="0D7C4200"/>
    <w:rsid w:val="0D8103A0"/>
    <w:rsid w:val="0D863B28"/>
    <w:rsid w:val="0D960D3E"/>
    <w:rsid w:val="0DA254C0"/>
    <w:rsid w:val="0DA675E9"/>
    <w:rsid w:val="0DA837B8"/>
    <w:rsid w:val="0DB31787"/>
    <w:rsid w:val="0DB55A7E"/>
    <w:rsid w:val="0DBF4B4E"/>
    <w:rsid w:val="0DC21F49"/>
    <w:rsid w:val="0DCD09F0"/>
    <w:rsid w:val="0DCE08EE"/>
    <w:rsid w:val="0DCE4BD6"/>
    <w:rsid w:val="0DD51C7C"/>
    <w:rsid w:val="0DE563A5"/>
    <w:rsid w:val="0DE72CCE"/>
    <w:rsid w:val="0DEB1EA7"/>
    <w:rsid w:val="0DF30ACF"/>
    <w:rsid w:val="0DFA16E3"/>
    <w:rsid w:val="0DFF5C3B"/>
    <w:rsid w:val="0E073D0D"/>
    <w:rsid w:val="0E081147"/>
    <w:rsid w:val="0E102753"/>
    <w:rsid w:val="0E296834"/>
    <w:rsid w:val="0E296B13"/>
    <w:rsid w:val="0E386C18"/>
    <w:rsid w:val="0E3C2671"/>
    <w:rsid w:val="0E4018D9"/>
    <w:rsid w:val="0E467795"/>
    <w:rsid w:val="0E5139F9"/>
    <w:rsid w:val="0E567261"/>
    <w:rsid w:val="0E5C05EF"/>
    <w:rsid w:val="0E6F3E7F"/>
    <w:rsid w:val="0E7D63D0"/>
    <w:rsid w:val="0E807E3A"/>
    <w:rsid w:val="0E8813E4"/>
    <w:rsid w:val="0E887F44"/>
    <w:rsid w:val="0E894549"/>
    <w:rsid w:val="0E9125B0"/>
    <w:rsid w:val="0E927E61"/>
    <w:rsid w:val="0E9457C5"/>
    <w:rsid w:val="0E971CEC"/>
    <w:rsid w:val="0E9B4C74"/>
    <w:rsid w:val="0EA3623F"/>
    <w:rsid w:val="0EA63619"/>
    <w:rsid w:val="0EA72B92"/>
    <w:rsid w:val="0EAA1E72"/>
    <w:rsid w:val="0EAD7E75"/>
    <w:rsid w:val="0EB16A5D"/>
    <w:rsid w:val="0EB83A78"/>
    <w:rsid w:val="0EC264DD"/>
    <w:rsid w:val="0EC71F0D"/>
    <w:rsid w:val="0EC97C3C"/>
    <w:rsid w:val="0EE20AF5"/>
    <w:rsid w:val="0EE71214"/>
    <w:rsid w:val="0EE7435D"/>
    <w:rsid w:val="0EE85DA2"/>
    <w:rsid w:val="0EF20FBD"/>
    <w:rsid w:val="0EFC6BE3"/>
    <w:rsid w:val="0F0C3DC3"/>
    <w:rsid w:val="0F114F36"/>
    <w:rsid w:val="0F142919"/>
    <w:rsid w:val="0F1862C4"/>
    <w:rsid w:val="0F1B4006"/>
    <w:rsid w:val="0F1C245B"/>
    <w:rsid w:val="0F235324"/>
    <w:rsid w:val="0F2C1D70"/>
    <w:rsid w:val="0F36468A"/>
    <w:rsid w:val="0F3927D6"/>
    <w:rsid w:val="0F3E028F"/>
    <w:rsid w:val="0F401FD9"/>
    <w:rsid w:val="0F455900"/>
    <w:rsid w:val="0F470958"/>
    <w:rsid w:val="0F4E1581"/>
    <w:rsid w:val="0F597A04"/>
    <w:rsid w:val="0F5A38D7"/>
    <w:rsid w:val="0F5B2655"/>
    <w:rsid w:val="0F611DE9"/>
    <w:rsid w:val="0F6255B7"/>
    <w:rsid w:val="0F625791"/>
    <w:rsid w:val="0F676827"/>
    <w:rsid w:val="0F76123D"/>
    <w:rsid w:val="0F8B118C"/>
    <w:rsid w:val="0F9A589C"/>
    <w:rsid w:val="0F9B7951"/>
    <w:rsid w:val="0FA609CC"/>
    <w:rsid w:val="0FAC3659"/>
    <w:rsid w:val="0FAD1102"/>
    <w:rsid w:val="0FAE390F"/>
    <w:rsid w:val="0FC77ADA"/>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851ACA"/>
    <w:rsid w:val="10896DE0"/>
    <w:rsid w:val="10953945"/>
    <w:rsid w:val="1096761C"/>
    <w:rsid w:val="109951E3"/>
    <w:rsid w:val="109B2935"/>
    <w:rsid w:val="109D1177"/>
    <w:rsid w:val="109F26BD"/>
    <w:rsid w:val="10A5614F"/>
    <w:rsid w:val="10AE1D05"/>
    <w:rsid w:val="10B91E62"/>
    <w:rsid w:val="10BE1BE7"/>
    <w:rsid w:val="10BF3AD4"/>
    <w:rsid w:val="10C85AC8"/>
    <w:rsid w:val="10D31FAC"/>
    <w:rsid w:val="10DD253A"/>
    <w:rsid w:val="10DD419A"/>
    <w:rsid w:val="10E072B6"/>
    <w:rsid w:val="10E16EA2"/>
    <w:rsid w:val="10EF74F9"/>
    <w:rsid w:val="10F93234"/>
    <w:rsid w:val="10FA431D"/>
    <w:rsid w:val="10FC6398"/>
    <w:rsid w:val="11003900"/>
    <w:rsid w:val="110338F5"/>
    <w:rsid w:val="110B7891"/>
    <w:rsid w:val="110F6F7F"/>
    <w:rsid w:val="11125AA7"/>
    <w:rsid w:val="111C3A3A"/>
    <w:rsid w:val="111D1A3C"/>
    <w:rsid w:val="111D7BC2"/>
    <w:rsid w:val="11287AF5"/>
    <w:rsid w:val="112D6274"/>
    <w:rsid w:val="11335637"/>
    <w:rsid w:val="113849FC"/>
    <w:rsid w:val="113A4C18"/>
    <w:rsid w:val="113E3FDC"/>
    <w:rsid w:val="113F4FF3"/>
    <w:rsid w:val="114F2D0E"/>
    <w:rsid w:val="11543643"/>
    <w:rsid w:val="115B3BDC"/>
    <w:rsid w:val="115B4B8E"/>
    <w:rsid w:val="115E37E9"/>
    <w:rsid w:val="116C28F7"/>
    <w:rsid w:val="116D6B65"/>
    <w:rsid w:val="116F79B7"/>
    <w:rsid w:val="11712A1C"/>
    <w:rsid w:val="117143B2"/>
    <w:rsid w:val="1178642B"/>
    <w:rsid w:val="11813B96"/>
    <w:rsid w:val="118A31F7"/>
    <w:rsid w:val="118E1F67"/>
    <w:rsid w:val="118F6B11"/>
    <w:rsid w:val="119074D8"/>
    <w:rsid w:val="1194344E"/>
    <w:rsid w:val="119B4D4D"/>
    <w:rsid w:val="11AA6C32"/>
    <w:rsid w:val="11AE2F10"/>
    <w:rsid w:val="11C412E0"/>
    <w:rsid w:val="11C9066B"/>
    <w:rsid w:val="11CB13F5"/>
    <w:rsid w:val="11D23F92"/>
    <w:rsid w:val="11D86EAE"/>
    <w:rsid w:val="11DC2C5C"/>
    <w:rsid w:val="11E1766F"/>
    <w:rsid w:val="11E22BBA"/>
    <w:rsid w:val="11E64B3D"/>
    <w:rsid w:val="11E74565"/>
    <w:rsid w:val="11E76422"/>
    <w:rsid w:val="11E9616D"/>
    <w:rsid w:val="11EB41F5"/>
    <w:rsid w:val="11ED1C8A"/>
    <w:rsid w:val="11EE77B0"/>
    <w:rsid w:val="11EF60BB"/>
    <w:rsid w:val="11F34DDD"/>
    <w:rsid w:val="11F62EE9"/>
    <w:rsid w:val="11F86D77"/>
    <w:rsid w:val="11FA721D"/>
    <w:rsid w:val="1202325C"/>
    <w:rsid w:val="12045226"/>
    <w:rsid w:val="12095A3E"/>
    <w:rsid w:val="120B60B9"/>
    <w:rsid w:val="120C0775"/>
    <w:rsid w:val="120D35E2"/>
    <w:rsid w:val="1212349F"/>
    <w:rsid w:val="12125B81"/>
    <w:rsid w:val="121355DB"/>
    <w:rsid w:val="12210E7B"/>
    <w:rsid w:val="1226659C"/>
    <w:rsid w:val="122753E4"/>
    <w:rsid w:val="122D0061"/>
    <w:rsid w:val="123155A1"/>
    <w:rsid w:val="12333C10"/>
    <w:rsid w:val="123769F4"/>
    <w:rsid w:val="12473D7F"/>
    <w:rsid w:val="124D2729"/>
    <w:rsid w:val="124E024F"/>
    <w:rsid w:val="125062A1"/>
    <w:rsid w:val="12530516"/>
    <w:rsid w:val="125C38BD"/>
    <w:rsid w:val="12664815"/>
    <w:rsid w:val="126C4B0A"/>
    <w:rsid w:val="127D6304"/>
    <w:rsid w:val="127F5B59"/>
    <w:rsid w:val="128C0640"/>
    <w:rsid w:val="12940358"/>
    <w:rsid w:val="12960CDE"/>
    <w:rsid w:val="129C6349"/>
    <w:rsid w:val="129E34BA"/>
    <w:rsid w:val="12A8563E"/>
    <w:rsid w:val="12B46304"/>
    <w:rsid w:val="12BE3627"/>
    <w:rsid w:val="12BE7183"/>
    <w:rsid w:val="12C64289"/>
    <w:rsid w:val="12C7072D"/>
    <w:rsid w:val="12CB4732"/>
    <w:rsid w:val="12D5073B"/>
    <w:rsid w:val="12D75CEB"/>
    <w:rsid w:val="12D83555"/>
    <w:rsid w:val="12DF7C4D"/>
    <w:rsid w:val="12E3308D"/>
    <w:rsid w:val="12E43DCF"/>
    <w:rsid w:val="12E62E70"/>
    <w:rsid w:val="12EC0194"/>
    <w:rsid w:val="12F02E71"/>
    <w:rsid w:val="12F40DF6"/>
    <w:rsid w:val="12FA57FD"/>
    <w:rsid w:val="130519AD"/>
    <w:rsid w:val="13054DB2"/>
    <w:rsid w:val="13070B2A"/>
    <w:rsid w:val="1307145F"/>
    <w:rsid w:val="13076E22"/>
    <w:rsid w:val="131B3BB9"/>
    <w:rsid w:val="13280AA0"/>
    <w:rsid w:val="132B25B1"/>
    <w:rsid w:val="132F16B3"/>
    <w:rsid w:val="133631BD"/>
    <w:rsid w:val="133B516B"/>
    <w:rsid w:val="133E0FD8"/>
    <w:rsid w:val="13426E05"/>
    <w:rsid w:val="13436531"/>
    <w:rsid w:val="134372EB"/>
    <w:rsid w:val="13453400"/>
    <w:rsid w:val="13486713"/>
    <w:rsid w:val="134E648D"/>
    <w:rsid w:val="13695C36"/>
    <w:rsid w:val="136C704E"/>
    <w:rsid w:val="13710699"/>
    <w:rsid w:val="13767056"/>
    <w:rsid w:val="137D703E"/>
    <w:rsid w:val="13813876"/>
    <w:rsid w:val="13953A2D"/>
    <w:rsid w:val="13975FCE"/>
    <w:rsid w:val="139C03FB"/>
    <w:rsid w:val="13A35FA2"/>
    <w:rsid w:val="13B50586"/>
    <w:rsid w:val="13B97A6D"/>
    <w:rsid w:val="13BE626E"/>
    <w:rsid w:val="13BE63AE"/>
    <w:rsid w:val="13C54441"/>
    <w:rsid w:val="13C82D78"/>
    <w:rsid w:val="13C87727"/>
    <w:rsid w:val="13D53B45"/>
    <w:rsid w:val="13DC453C"/>
    <w:rsid w:val="13DF6E73"/>
    <w:rsid w:val="13E175CD"/>
    <w:rsid w:val="13E45817"/>
    <w:rsid w:val="13E7095B"/>
    <w:rsid w:val="13F1593A"/>
    <w:rsid w:val="13FD3CDB"/>
    <w:rsid w:val="13FD4129"/>
    <w:rsid w:val="140339E5"/>
    <w:rsid w:val="14067033"/>
    <w:rsid w:val="14092680"/>
    <w:rsid w:val="142A6E60"/>
    <w:rsid w:val="142F527C"/>
    <w:rsid w:val="14327BEE"/>
    <w:rsid w:val="1434290B"/>
    <w:rsid w:val="143474F1"/>
    <w:rsid w:val="14357918"/>
    <w:rsid w:val="14362BD1"/>
    <w:rsid w:val="143F5FAA"/>
    <w:rsid w:val="144B0EEA"/>
    <w:rsid w:val="144F3ACE"/>
    <w:rsid w:val="14524026"/>
    <w:rsid w:val="1454727D"/>
    <w:rsid w:val="14553B17"/>
    <w:rsid w:val="14644BBB"/>
    <w:rsid w:val="1477078D"/>
    <w:rsid w:val="1480655B"/>
    <w:rsid w:val="14812B5E"/>
    <w:rsid w:val="14830684"/>
    <w:rsid w:val="14832432"/>
    <w:rsid w:val="148461AA"/>
    <w:rsid w:val="148553CE"/>
    <w:rsid w:val="14883EEC"/>
    <w:rsid w:val="148E6A4C"/>
    <w:rsid w:val="14952165"/>
    <w:rsid w:val="14991DEC"/>
    <w:rsid w:val="149E655B"/>
    <w:rsid w:val="14AA3E63"/>
    <w:rsid w:val="14AC7060"/>
    <w:rsid w:val="14B03698"/>
    <w:rsid w:val="14B167FF"/>
    <w:rsid w:val="14B75363"/>
    <w:rsid w:val="14BD65D4"/>
    <w:rsid w:val="14C34F24"/>
    <w:rsid w:val="14CE3295"/>
    <w:rsid w:val="14D16651"/>
    <w:rsid w:val="14D26F15"/>
    <w:rsid w:val="14D35575"/>
    <w:rsid w:val="14D427D3"/>
    <w:rsid w:val="14D74BF1"/>
    <w:rsid w:val="14DC5FE6"/>
    <w:rsid w:val="14E32ED1"/>
    <w:rsid w:val="14E63240"/>
    <w:rsid w:val="14EA24B1"/>
    <w:rsid w:val="14EF1875"/>
    <w:rsid w:val="14F90946"/>
    <w:rsid w:val="14FC3F92"/>
    <w:rsid w:val="14FE41AE"/>
    <w:rsid w:val="150712B5"/>
    <w:rsid w:val="151E65FF"/>
    <w:rsid w:val="152655BA"/>
    <w:rsid w:val="15267BD5"/>
    <w:rsid w:val="1527568C"/>
    <w:rsid w:val="152C56B4"/>
    <w:rsid w:val="1537600B"/>
    <w:rsid w:val="153E1664"/>
    <w:rsid w:val="15435C00"/>
    <w:rsid w:val="15451DDD"/>
    <w:rsid w:val="15455344"/>
    <w:rsid w:val="155073CC"/>
    <w:rsid w:val="1552003B"/>
    <w:rsid w:val="15581ECD"/>
    <w:rsid w:val="155C16B2"/>
    <w:rsid w:val="155E4A4F"/>
    <w:rsid w:val="156C1118"/>
    <w:rsid w:val="156E2000"/>
    <w:rsid w:val="156E30E2"/>
    <w:rsid w:val="157A747A"/>
    <w:rsid w:val="15806971"/>
    <w:rsid w:val="1591146B"/>
    <w:rsid w:val="159259DB"/>
    <w:rsid w:val="15973CBB"/>
    <w:rsid w:val="15995C85"/>
    <w:rsid w:val="159B12DE"/>
    <w:rsid w:val="159D1D5D"/>
    <w:rsid w:val="159D5775"/>
    <w:rsid w:val="159E329B"/>
    <w:rsid w:val="15A02B70"/>
    <w:rsid w:val="15A05265"/>
    <w:rsid w:val="15A5462A"/>
    <w:rsid w:val="15A72150"/>
    <w:rsid w:val="15A8150E"/>
    <w:rsid w:val="15AE7982"/>
    <w:rsid w:val="15B33262"/>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B2645"/>
    <w:rsid w:val="160D0296"/>
    <w:rsid w:val="16140DEE"/>
    <w:rsid w:val="16196CEE"/>
    <w:rsid w:val="1622065F"/>
    <w:rsid w:val="16227A29"/>
    <w:rsid w:val="162E6FEA"/>
    <w:rsid w:val="16306CB5"/>
    <w:rsid w:val="163634D4"/>
    <w:rsid w:val="163934C9"/>
    <w:rsid w:val="163B747F"/>
    <w:rsid w:val="163C3568"/>
    <w:rsid w:val="163C4F8E"/>
    <w:rsid w:val="163E47A2"/>
    <w:rsid w:val="163F0C39"/>
    <w:rsid w:val="16491459"/>
    <w:rsid w:val="164B51D1"/>
    <w:rsid w:val="164C1885"/>
    <w:rsid w:val="164C2CF7"/>
    <w:rsid w:val="16512C66"/>
    <w:rsid w:val="16534C52"/>
    <w:rsid w:val="16573195"/>
    <w:rsid w:val="16610EFD"/>
    <w:rsid w:val="16663DB9"/>
    <w:rsid w:val="1666781F"/>
    <w:rsid w:val="16783AEC"/>
    <w:rsid w:val="167B0147"/>
    <w:rsid w:val="167E2E5B"/>
    <w:rsid w:val="168C2EEF"/>
    <w:rsid w:val="169528F0"/>
    <w:rsid w:val="16970417"/>
    <w:rsid w:val="169D3553"/>
    <w:rsid w:val="16B30AE1"/>
    <w:rsid w:val="16B70AB9"/>
    <w:rsid w:val="16BA4105"/>
    <w:rsid w:val="16BD5CDA"/>
    <w:rsid w:val="16BE69CE"/>
    <w:rsid w:val="16CE3958"/>
    <w:rsid w:val="16D03928"/>
    <w:rsid w:val="16D97DC7"/>
    <w:rsid w:val="16DB2B04"/>
    <w:rsid w:val="16E3365C"/>
    <w:rsid w:val="16EC492F"/>
    <w:rsid w:val="16ED44DA"/>
    <w:rsid w:val="1700420E"/>
    <w:rsid w:val="17081314"/>
    <w:rsid w:val="170D2487"/>
    <w:rsid w:val="17151105"/>
    <w:rsid w:val="171B2960"/>
    <w:rsid w:val="17211B5D"/>
    <w:rsid w:val="17256CE1"/>
    <w:rsid w:val="17285513"/>
    <w:rsid w:val="172872C1"/>
    <w:rsid w:val="172D0D7B"/>
    <w:rsid w:val="173A0E4F"/>
    <w:rsid w:val="173B5246"/>
    <w:rsid w:val="173C4B1A"/>
    <w:rsid w:val="173D3E77"/>
    <w:rsid w:val="173D68BB"/>
    <w:rsid w:val="17431887"/>
    <w:rsid w:val="17481C73"/>
    <w:rsid w:val="174836DA"/>
    <w:rsid w:val="17684793"/>
    <w:rsid w:val="176A5B2B"/>
    <w:rsid w:val="176B58AB"/>
    <w:rsid w:val="176D1177"/>
    <w:rsid w:val="177644D0"/>
    <w:rsid w:val="177845C9"/>
    <w:rsid w:val="178D1819"/>
    <w:rsid w:val="17914E66"/>
    <w:rsid w:val="17917D74"/>
    <w:rsid w:val="17950011"/>
    <w:rsid w:val="17A10E21"/>
    <w:rsid w:val="17A32F4D"/>
    <w:rsid w:val="17A85737"/>
    <w:rsid w:val="17AD104E"/>
    <w:rsid w:val="17B15700"/>
    <w:rsid w:val="17B814A8"/>
    <w:rsid w:val="17B84AE8"/>
    <w:rsid w:val="17C24895"/>
    <w:rsid w:val="17C36FE9"/>
    <w:rsid w:val="17E170AC"/>
    <w:rsid w:val="17E20185"/>
    <w:rsid w:val="17E20250"/>
    <w:rsid w:val="17E51656"/>
    <w:rsid w:val="17F329A6"/>
    <w:rsid w:val="17F77AAB"/>
    <w:rsid w:val="17FE06E4"/>
    <w:rsid w:val="18055854"/>
    <w:rsid w:val="180D4E89"/>
    <w:rsid w:val="181602D3"/>
    <w:rsid w:val="18161D69"/>
    <w:rsid w:val="181A3234"/>
    <w:rsid w:val="181C3E1E"/>
    <w:rsid w:val="182C2477"/>
    <w:rsid w:val="182C4B26"/>
    <w:rsid w:val="182D1850"/>
    <w:rsid w:val="183D4058"/>
    <w:rsid w:val="184229CE"/>
    <w:rsid w:val="184400AB"/>
    <w:rsid w:val="184C6FDF"/>
    <w:rsid w:val="18577262"/>
    <w:rsid w:val="186913B9"/>
    <w:rsid w:val="186F1A5A"/>
    <w:rsid w:val="187631A9"/>
    <w:rsid w:val="187D6A50"/>
    <w:rsid w:val="1881137E"/>
    <w:rsid w:val="18836BCC"/>
    <w:rsid w:val="188B3FAB"/>
    <w:rsid w:val="189B5D97"/>
    <w:rsid w:val="18A14754"/>
    <w:rsid w:val="18AF6EC4"/>
    <w:rsid w:val="18B31A70"/>
    <w:rsid w:val="18BB355D"/>
    <w:rsid w:val="18C536A3"/>
    <w:rsid w:val="18C60A94"/>
    <w:rsid w:val="18CB084B"/>
    <w:rsid w:val="18CC38BF"/>
    <w:rsid w:val="18D442CB"/>
    <w:rsid w:val="18D71DD8"/>
    <w:rsid w:val="18DB7BBC"/>
    <w:rsid w:val="18E216F1"/>
    <w:rsid w:val="18E322BF"/>
    <w:rsid w:val="18E44402"/>
    <w:rsid w:val="18E77701"/>
    <w:rsid w:val="18F5116E"/>
    <w:rsid w:val="190340F9"/>
    <w:rsid w:val="190568F9"/>
    <w:rsid w:val="19124F6A"/>
    <w:rsid w:val="19242A1C"/>
    <w:rsid w:val="19265A82"/>
    <w:rsid w:val="192B12EA"/>
    <w:rsid w:val="192F5858"/>
    <w:rsid w:val="19313AE7"/>
    <w:rsid w:val="19353F17"/>
    <w:rsid w:val="1936518C"/>
    <w:rsid w:val="193E726F"/>
    <w:rsid w:val="194175B6"/>
    <w:rsid w:val="194B54E8"/>
    <w:rsid w:val="194C2307"/>
    <w:rsid w:val="194D37D0"/>
    <w:rsid w:val="195754C6"/>
    <w:rsid w:val="19596F19"/>
    <w:rsid w:val="19597DE9"/>
    <w:rsid w:val="196B1588"/>
    <w:rsid w:val="197174BD"/>
    <w:rsid w:val="19720CC7"/>
    <w:rsid w:val="197607B7"/>
    <w:rsid w:val="197D7D98"/>
    <w:rsid w:val="19831126"/>
    <w:rsid w:val="198527A8"/>
    <w:rsid w:val="19880B1B"/>
    <w:rsid w:val="19894F54"/>
    <w:rsid w:val="1991739F"/>
    <w:rsid w:val="199364A5"/>
    <w:rsid w:val="199A44E3"/>
    <w:rsid w:val="19AF1F1B"/>
    <w:rsid w:val="19B133AF"/>
    <w:rsid w:val="19B17A0A"/>
    <w:rsid w:val="19BA156E"/>
    <w:rsid w:val="19BE6530"/>
    <w:rsid w:val="19C73E97"/>
    <w:rsid w:val="19C968E8"/>
    <w:rsid w:val="19E020D4"/>
    <w:rsid w:val="19E30D3E"/>
    <w:rsid w:val="19E90135"/>
    <w:rsid w:val="19EC6CCB"/>
    <w:rsid w:val="19ED659F"/>
    <w:rsid w:val="19F077E8"/>
    <w:rsid w:val="19FC385E"/>
    <w:rsid w:val="1A014D68"/>
    <w:rsid w:val="1A02204B"/>
    <w:rsid w:val="1A023DF9"/>
    <w:rsid w:val="1A122BC9"/>
    <w:rsid w:val="1A18186E"/>
    <w:rsid w:val="1A1D0C33"/>
    <w:rsid w:val="1A2361DE"/>
    <w:rsid w:val="1A2D1CA6"/>
    <w:rsid w:val="1A3174C7"/>
    <w:rsid w:val="1A383F32"/>
    <w:rsid w:val="1A3F504D"/>
    <w:rsid w:val="1A424B3D"/>
    <w:rsid w:val="1A4923F5"/>
    <w:rsid w:val="1A4A7EC5"/>
    <w:rsid w:val="1A4D493F"/>
    <w:rsid w:val="1A4F2DB6"/>
    <w:rsid w:val="1A5D0811"/>
    <w:rsid w:val="1A696AC4"/>
    <w:rsid w:val="1A6A3B27"/>
    <w:rsid w:val="1A6A64BE"/>
    <w:rsid w:val="1A6E2201"/>
    <w:rsid w:val="1A7353E6"/>
    <w:rsid w:val="1A741638"/>
    <w:rsid w:val="1A7D3DC7"/>
    <w:rsid w:val="1A8011C2"/>
    <w:rsid w:val="1A8326B7"/>
    <w:rsid w:val="1A8470D5"/>
    <w:rsid w:val="1A867F89"/>
    <w:rsid w:val="1A8A0CDA"/>
    <w:rsid w:val="1A8B64E4"/>
    <w:rsid w:val="1A8C4532"/>
    <w:rsid w:val="1A906823"/>
    <w:rsid w:val="1AA107CB"/>
    <w:rsid w:val="1AA80FE1"/>
    <w:rsid w:val="1AAC1D72"/>
    <w:rsid w:val="1AAD228C"/>
    <w:rsid w:val="1AB943B7"/>
    <w:rsid w:val="1AC90407"/>
    <w:rsid w:val="1ACD08AB"/>
    <w:rsid w:val="1ADC734A"/>
    <w:rsid w:val="1AEB2ADF"/>
    <w:rsid w:val="1AEE0ED0"/>
    <w:rsid w:val="1B0167A6"/>
    <w:rsid w:val="1B03691D"/>
    <w:rsid w:val="1B110E54"/>
    <w:rsid w:val="1B1418BE"/>
    <w:rsid w:val="1B1433F2"/>
    <w:rsid w:val="1B18370C"/>
    <w:rsid w:val="1B1F59AD"/>
    <w:rsid w:val="1B251795"/>
    <w:rsid w:val="1B261D69"/>
    <w:rsid w:val="1B2673B2"/>
    <w:rsid w:val="1B327DFC"/>
    <w:rsid w:val="1B3E538B"/>
    <w:rsid w:val="1B43606F"/>
    <w:rsid w:val="1B46240B"/>
    <w:rsid w:val="1B4F270F"/>
    <w:rsid w:val="1B590390"/>
    <w:rsid w:val="1B5E3125"/>
    <w:rsid w:val="1B6144FE"/>
    <w:rsid w:val="1B6A60FA"/>
    <w:rsid w:val="1B6C11C8"/>
    <w:rsid w:val="1B6D0B86"/>
    <w:rsid w:val="1B707488"/>
    <w:rsid w:val="1B715935"/>
    <w:rsid w:val="1B721A08"/>
    <w:rsid w:val="1B797C0D"/>
    <w:rsid w:val="1B80591D"/>
    <w:rsid w:val="1B8126FA"/>
    <w:rsid w:val="1B8371BB"/>
    <w:rsid w:val="1B855224"/>
    <w:rsid w:val="1B8A679C"/>
    <w:rsid w:val="1B930AD5"/>
    <w:rsid w:val="1B965141"/>
    <w:rsid w:val="1BA2759C"/>
    <w:rsid w:val="1BA535D6"/>
    <w:rsid w:val="1BA60433"/>
    <w:rsid w:val="1BA76296"/>
    <w:rsid w:val="1BB11F7A"/>
    <w:rsid w:val="1BB750B7"/>
    <w:rsid w:val="1BBA62E9"/>
    <w:rsid w:val="1BC455EE"/>
    <w:rsid w:val="1BC565DC"/>
    <w:rsid w:val="1BCD48DA"/>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02B1E"/>
    <w:rsid w:val="1C2C7853"/>
    <w:rsid w:val="1C452578"/>
    <w:rsid w:val="1C4B4B3B"/>
    <w:rsid w:val="1C5A0D28"/>
    <w:rsid w:val="1C5B5A42"/>
    <w:rsid w:val="1C5E7EC4"/>
    <w:rsid w:val="1C607A2E"/>
    <w:rsid w:val="1C6963B1"/>
    <w:rsid w:val="1C6B35FB"/>
    <w:rsid w:val="1C6D1D6F"/>
    <w:rsid w:val="1C6E7E6B"/>
    <w:rsid w:val="1C6F7740"/>
    <w:rsid w:val="1C784104"/>
    <w:rsid w:val="1C7A05BE"/>
    <w:rsid w:val="1C8F1B2E"/>
    <w:rsid w:val="1C913BC1"/>
    <w:rsid w:val="1C954CD6"/>
    <w:rsid w:val="1C994EC8"/>
    <w:rsid w:val="1C9A4142"/>
    <w:rsid w:val="1CA2734E"/>
    <w:rsid w:val="1CA44644"/>
    <w:rsid w:val="1CA4563B"/>
    <w:rsid w:val="1CA64834"/>
    <w:rsid w:val="1CAA77BD"/>
    <w:rsid w:val="1CB4492A"/>
    <w:rsid w:val="1CBA322D"/>
    <w:rsid w:val="1CBF19D2"/>
    <w:rsid w:val="1CC73DEA"/>
    <w:rsid w:val="1CC916A3"/>
    <w:rsid w:val="1CCC09D0"/>
    <w:rsid w:val="1CD6156D"/>
    <w:rsid w:val="1CE65C54"/>
    <w:rsid w:val="1CF06D47"/>
    <w:rsid w:val="1CF954F5"/>
    <w:rsid w:val="1D081F61"/>
    <w:rsid w:val="1D0870CF"/>
    <w:rsid w:val="1D0D3703"/>
    <w:rsid w:val="1D152095"/>
    <w:rsid w:val="1D185F8C"/>
    <w:rsid w:val="1D19579E"/>
    <w:rsid w:val="1D1D719C"/>
    <w:rsid w:val="1D1F0D32"/>
    <w:rsid w:val="1D1F6293"/>
    <w:rsid w:val="1D206B8C"/>
    <w:rsid w:val="1D293D92"/>
    <w:rsid w:val="1D2B0222"/>
    <w:rsid w:val="1D2D5293"/>
    <w:rsid w:val="1D2F2FB7"/>
    <w:rsid w:val="1D376540"/>
    <w:rsid w:val="1D385D84"/>
    <w:rsid w:val="1D4A758A"/>
    <w:rsid w:val="1D4F1A4B"/>
    <w:rsid w:val="1D5030CD"/>
    <w:rsid w:val="1D5305B1"/>
    <w:rsid w:val="1D5A03F0"/>
    <w:rsid w:val="1D5B5B91"/>
    <w:rsid w:val="1D65301C"/>
    <w:rsid w:val="1D662507"/>
    <w:rsid w:val="1D6735C1"/>
    <w:rsid w:val="1D6A1CE7"/>
    <w:rsid w:val="1D6B462A"/>
    <w:rsid w:val="1D6F3E9B"/>
    <w:rsid w:val="1D7457D3"/>
    <w:rsid w:val="1D7517E7"/>
    <w:rsid w:val="1D790876"/>
    <w:rsid w:val="1D7B481A"/>
    <w:rsid w:val="1D813BCE"/>
    <w:rsid w:val="1D862BB4"/>
    <w:rsid w:val="1D8C3B39"/>
    <w:rsid w:val="1D9B6A3E"/>
    <w:rsid w:val="1D9F5E03"/>
    <w:rsid w:val="1DA4146D"/>
    <w:rsid w:val="1DA51BD7"/>
    <w:rsid w:val="1DA52F17"/>
    <w:rsid w:val="1DC13FCB"/>
    <w:rsid w:val="1DC62751"/>
    <w:rsid w:val="1DCD0BC2"/>
    <w:rsid w:val="1DCD642E"/>
    <w:rsid w:val="1DD714CA"/>
    <w:rsid w:val="1DE026A3"/>
    <w:rsid w:val="1DE1641B"/>
    <w:rsid w:val="1DEE1D7B"/>
    <w:rsid w:val="1DF0613F"/>
    <w:rsid w:val="1DF4775D"/>
    <w:rsid w:val="1DFA6CCA"/>
    <w:rsid w:val="1DFD411A"/>
    <w:rsid w:val="1E0A4DB8"/>
    <w:rsid w:val="1E0D1DFA"/>
    <w:rsid w:val="1E0F4C28"/>
    <w:rsid w:val="1E0F4C6B"/>
    <w:rsid w:val="1E1172D3"/>
    <w:rsid w:val="1E144269"/>
    <w:rsid w:val="1E2076B7"/>
    <w:rsid w:val="1E222CBC"/>
    <w:rsid w:val="1E2A6054"/>
    <w:rsid w:val="1E2E3A39"/>
    <w:rsid w:val="1E3173A3"/>
    <w:rsid w:val="1E370E0A"/>
    <w:rsid w:val="1E390005"/>
    <w:rsid w:val="1E3D5D47"/>
    <w:rsid w:val="1E462B8B"/>
    <w:rsid w:val="1E4B4FD8"/>
    <w:rsid w:val="1E512551"/>
    <w:rsid w:val="1E5F1377"/>
    <w:rsid w:val="1E6C3BCE"/>
    <w:rsid w:val="1E7767C7"/>
    <w:rsid w:val="1E797BD7"/>
    <w:rsid w:val="1E86075E"/>
    <w:rsid w:val="1E875215"/>
    <w:rsid w:val="1E9369A6"/>
    <w:rsid w:val="1E9A6CF6"/>
    <w:rsid w:val="1EA93EBF"/>
    <w:rsid w:val="1EB1403F"/>
    <w:rsid w:val="1EB37344"/>
    <w:rsid w:val="1EB53569"/>
    <w:rsid w:val="1EB6330F"/>
    <w:rsid w:val="1EB82905"/>
    <w:rsid w:val="1EC9410B"/>
    <w:rsid w:val="1EDC730E"/>
    <w:rsid w:val="1EE1179C"/>
    <w:rsid w:val="1EE214C0"/>
    <w:rsid w:val="1EF3123C"/>
    <w:rsid w:val="1EF55B62"/>
    <w:rsid w:val="1EF65EF6"/>
    <w:rsid w:val="1EFD54D7"/>
    <w:rsid w:val="1F070103"/>
    <w:rsid w:val="1F0B3750"/>
    <w:rsid w:val="1F0B7084"/>
    <w:rsid w:val="1F1702FA"/>
    <w:rsid w:val="1F1B4728"/>
    <w:rsid w:val="1F2070D4"/>
    <w:rsid w:val="1F24386A"/>
    <w:rsid w:val="1F29007A"/>
    <w:rsid w:val="1F2C5FA4"/>
    <w:rsid w:val="1F2E521C"/>
    <w:rsid w:val="1F301408"/>
    <w:rsid w:val="1F321F3A"/>
    <w:rsid w:val="1F360D7E"/>
    <w:rsid w:val="1F36422B"/>
    <w:rsid w:val="1F3709E9"/>
    <w:rsid w:val="1F433D04"/>
    <w:rsid w:val="1F4A7DB3"/>
    <w:rsid w:val="1F4D0EF4"/>
    <w:rsid w:val="1F552FA7"/>
    <w:rsid w:val="1F574CD6"/>
    <w:rsid w:val="1F617814"/>
    <w:rsid w:val="1F664E2A"/>
    <w:rsid w:val="1F666BD8"/>
    <w:rsid w:val="1F690C77"/>
    <w:rsid w:val="1F703E42"/>
    <w:rsid w:val="1F737547"/>
    <w:rsid w:val="1F784B5D"/>
    <w:rsid w:val="1F9626BE"/>
    <w:rsid w:val="1F976D27"/>
    <w:rsid w:val="1F9B218F"/>
    <w:rsid w:val="1F9B5337"/>
    <w:rsid w:val="1F9E45C4"/>
    <w:rsid w:val="1F9F033C"/>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D824E7"/>
    <w:rsid w:val="1FED37B9"/>
    <w:rsid w:val="2012795A"/>
    <w:rsid w:val="202A56CE"/>
    <w:rsid w:val="20311017"/>
    <w:rsid w:val="20317AED"/>
    <w:rsid w:val="203E1903"/>
    <w:rsid w:val="203E74FC"/>
    <w:rsid w:val="20445069"/>
    <w:rsid w:val="20445CF6"/>
    <w:rsid w:val="20452D6E"/>
    <w:rsid w:val="204557E3"/>
    <w:rsid w:val="20457135"/>
    <w:rsid w:val="20463307"/>
    <w:rsid w:val="204721AA"/>
    <w:rsid w:val="20482782"/>
    <w:rsid w:val="204A474C"/>
    <w:rsid w:val="20517888"/>
    <w:rsid w:val="205B7CB4"/>
    <w:rsid w:val="20607ACB"/>
    <w:rsid w:val="20685FBC"/>
    <w:rsid w:val="2076401A"/>
    <w:rsid w:val="20783067"/>
    <w:rsid w:val="207B26EE"/>
    <w:rsid w:val="207B3A1F"/>
    <w:rsid w:val="2080206C"/>
    <w:rsid w:val="20814CCB"/>
    <w:rsid w:val="20825957"/>
    <w:rsid w:val="20897B81"/>
    <w:rsid w:val="208A0FEC"/>
    <w:rsid w:val="208F10F2"/>
    <w:rsid w:val="20930891"/>
    <w:rsid w:val="209332EC"/>
    <w:rsid w:val="2096173F"/>
    <w:rsid w:val="209E05F3"/>
    <w:rsid w:val="20A43EB9"/>
    <w:rsid w:val="20A63400"/>
    <w:rsid w:val="20A756FA"/>
    <w:rsid w:val="20AD455D"/>
    <w:rsid w:val="20AE57E6"/>
    <w:rsid w:val="20B06AF5"/>
    <w:rsid w:val="20B87907"/>
    <w:rsid w:val="20BD2233"/>
    <w:rsid w:val="20BE3384"/>
    <w:rsid w:val="20C067BC"/>
    <w:rsid w:val="20C11FAE"/>
    <w:rsid w:val="20D33D76"/>
    <w:rsid w:val="20DB53A4"/>
    <w:rsid w:val="20DC26D0"/>
    <w:rsid w:val="20E805DE"/>
    <w:rsid w:val="20EC0B7F"/>
    <w:rsid w:val="20EE7201"/>
    <w:rsid w:val="20F33B84"/>
    <w:rsid w:val="20F6042F"/>
    <w:rsid w:val="20F84942"/>
    <w:rsid w:val="20FB5A46"/>
    <w:rsid w:val="20FC5411"/>
    <w:rsid w:val="21031E9A"/>
    <w:rsid w:val="21033044"/>
    <w:rsid w:val="21130FE1"/>
    <w:rsid w:val="21260D5C"/>
    <w:rsid w:val="21366A7E"/>
    <w:rsid w:val="21376B82"/>
    <w:rsid w:val="21381B3A"/>
    <w:rsid w:val="213C22E6"/>
    <w:rsid w:val="213F00CE"/>
    <w:rsid w:val="21425423"/>
    <w:rsid w:val="21457CBE"/>
    <w:rsid w:val="2147554F"/>
    <w:rsid w:val="21537670"/>
    <w:rsid w:val="215F4A0D"/>
    <w:rsid w:val="21676C37"/>
    <w:rsid w:val="216B59E3"/>
    <w:rsid w:val="216F4323"/>
    <w:rsid w:val="216F733B"/>
    <w:rsid w:val="217560B0"/>
    <w:rsid w:val="21771FE5"/>
    <w:rsid w:val="21780E44"/>
    <w:rsid w:val="2188552B"/>
    <w:rsid w:val="219D08AB"/>
    <w:rsid w:val="21A00408"/>
    <w:rsid w:val="21B53586"/>
    <w:rsid w:val="21C00D8A"/>
    <w:rsid w:val="21C10A3D"/>
    <w:rsid w:val="21C34002"/>
    <w:rsid w:val="21C62615"/>
    <w:rsid w:val="21D4266A"/>
    <w:rsid w:val="21D60813"/>
    <w:rsid w:val="21D859E0"/>
    <w:rsid w:val="21D90BF9"/>
    <w:rsid w:val="21DC50BF"/>
    <w:rsid w:val="21F14FC0"/>
    <w:rsid w:val="21F33EFD"/>
    <w:rsid w:val="22013701"/>
    <w:rsid w:val="220A5F40"/>
    <w:rsid w:val="221072FD"/>
    <w:rsid w:val="22146DBF"/>
    <w:rsid w:val="221B1A4E"/>
    <w:rsid w:val="222A37F0"/>
    <w:rsid w:val="223823A3"/>
    <w:rsid w:val="224372CA"/>
    <w:rsid w:val="22445ECF"/>
    <w:rsid w:val="2261178B"/>
    <w:rsid w:val="22630B62"/>
    <w:rsid w:val="226F3030"/>
    <w:rsid w:val="22717EF7"/>
    <w:rsid w:val="227C4BFC"/>
    <w:rsid w:val="227E5C9D"/>
    <w:rsid w:val="229B5F30"/>
    <w:rsid w:val="229F7F7D"/>
    <w:rsid w:val="22AA7723"/>
    <w:rsid w:val="22B660C8"/>
    <w:rsid w:val="22BC3EB7"/>
    <w:rsid w:val="22BD1BBF"/>
    <w:rsid w:val="22BD45D7"/>
    <w:rsid w:val="22C60B71"/>
    <w:rsid w:val="22D05933"/>
    <w:rsid w:val="22D30A28"/>
    <w:rsid w:val="22DB5B2F"/>
    <w:rsid w:val="22DF561F"/>
    <w:rsid w:val="22E22A19"/>
    <w:rsid w:val="22E449E3"/>
    <w:rsid w:val="22E52C9B"/>
    <w:rsid w:val="22F059E5"/>
    <w:rsid w:val="22FC5261"/>
    <w:rsid w:val="22FD5350"/>
    <w:rsid w:val="23007CB8"/>
    <w:rsid w:val="2302130E"/>
    <w:rsid w:val="230706D2"/>
    <w:rsid w:val="23134E96"/>
    <w:rsid w:val="23152DEF"/>
    <w:rsid w:val="23194D81"/>
    <w:rsid w:val="231A6657"/>
    <w:rsid w:val="232309CE"/>
    <w:rsid w:val="232D07FC"/>
    <w:rsid w:val="23307C29"/>
    <w:rsid w:val="23362D65"/>
    <w:rsid w:val="23393A5D"/>
    <w:rsid w:val="233A6758"/>
    <w:rsid w:val="23411E36"/>
    <w:rsid w:val="234436D4"/>
    <w:rsid w:val="23486C01"/>
    <w:rsid w:val="235214CF"/>
    <w:rsid w:val="23556570"/>
    <w:rsid w:val="235A7056"/>
    <w:rsid w:val="23616034"/>
    <w:rsid w:val="23621DAC"/>
    <w:rsid w:val="23645B24"/>
    <w:rsid w:val="23672C8A"/>
    <w:rsid w:val="237613B4"/>
    <w:rsid w:val="237C0F3C"/>
    <w:rsid w:val="23904D06"/>
    <w:rsid w:val="23906919"/>
    <w:rsid w:val="23A300A3"/>
    <w:rsid w:val="23AE4F4C"/>
    <w:rsid w:val="23B07E0C"/>
    <w:rsid w:val="23BA3EF6"/>
    <w:rsid w:val="23C640E9"/>
    <w:rsid w:val="23CC35A5"/>
    <w:rsid w:val="23D06D16"/>
    <w:rsid w:val="23D5432C"/>
    <w:rsid w:val="23D902C0"/>
    <w:rsid w:val="23D9206E"/>
    <w:rsid w:val="23DD0BFC"/>
    <w:rsid w:val="23DF2FA8"/>
    <w:rsid w:val="23E00EE5"/>
    <w:rsid w:val="23EA026F"/>
    <w:rsid w:val="23F231AE"/>
    <w:rsid w:val="23F821FE"/>
    <w:rsid w:val="23FF1D1D"/>
    <w:rsid w:val="23FF5750"/>
    <w:rsid w:val="24042E63"/>
    <w:rsid w:val="24150A21"/>
    <w:rsid w:val="241C63FF"/>
    <w:rsid w:val="2423153B"/>
    <w:rsid w:val="24266E50"/>
    <w:rsid w:val="24305BD3"/>
    <w:rsid w:val="243204A7"/>
    <w:rsid w:val="24390235"/>
    <w:rsid w:val="24391C07"/>
    <w:rsid w:val="243F083D"/>
    <w:rsid w:val="2446776E"/>
    <w:rsid w:val="2449696F"/>
    <w:rsid w:val="2450029A"/>
    <w:rsid w:val="2455334D"/>
    <w:rsid w:val="24577437"/>
    <w:rsid w:val="24695B13"/>
    <w:rsid w:val="246A1D00"/>
    <w:rsid w:val="24772B22"/>
    <w:rsid w:val="247C0C4C"/>
    <w:rsid w:val="247E5135"/>
    <w:rsid w:val="2481129D"/>
    <w:rsid w:val="2485604C"/>
    <w:rsid w:val="248A0A7D"/>
    <w:rsid w:val="24967F5F"/>
    <w:rsid w:val="249D60D3"/>
    <w:rsid w:val="24A65CC9"/>
    <w:rsid w:val="24A96539"/>
    <w:rsid w:val="24C22047"/>
    <w:rsid w:val="24C46654"/>
    <w:rsid w:val="24D9609E"/>
    <w:rsid w:val="24E3729E"/>
    <w:rsid w:val="24E862E1"/>
    <w:rsid w:val="25071B35"/>
    <w:rsid w:val="250A07C3"/>
    <w:rsid w:val="2524556B"/>
    <w:rsid w:val="253711A7"/>
    <w:rsid w:val="253D3D04"/>
    <w:rsid w:val="254A073A"/>
    <w:rsid w:val="254B6F9C"/>
    <w:rsid w:val="2559688E"/>
    <w:rsid w:val="255E550E"/>
    <w:rsid w:val="256162F1"/>
    <w:rsid w:val="25644CD9"/>
    <w:rsid w:val="25653D07"/>
    <w:rsid w:val="25694D45"/>
    <w:rsid w:val="257F27A2"/>
    <w:rsid w:val="258B7119"/>
    <w:rsid w:val="258C1362"/>
    <w:rsid w:val="2591184A"/>
    <w:rsid w:val="25951FC5"/>
    <w:rsid w:val="25AD2225"/>
    <w:rsid w:val="25AD4AD5"/>
    <w:rsid w:val="25AF7C37"/>
    <w:rsid w:val="25B20291"/>
    <w:rsid w:val="25B636AB"/>
    <w:rsid w:val="25B92D29"/>
    <w:rsid w:val="25BD776E"/>
    <w:rsid w:val="25D54AB7"/>
    <w:rsid w:val="25D626A7"/>
    <w:rsid w:val="25D710E1"/>
    <w:rsid w:val="25D92344"/>
    <w:rsid w:val="25E46AA9"/>
    <w:rsid w:val="25F0369F"/>
    <w:rsid w:val="25F03E08"/>
    <w:rsid w:val="25F54977"/>
    <w:rsid w:val="25F653DC"/>
    <w:rsid w:val="25F9324C"/>
    <w:rsid w:val="26041520"/>
    <w:rsid w:val="262477ED"/>
    <w:rsid w:val="26263565"/>
    <w:rsid w:val="262F0073"/>
    <w:rsid w:val="26307F40"/>
    <w:rsid w:val="2634088A"/>
    <w:rsid w:val="263537A8"/>
    <w:rsid w:val="264834DB"/>
    <w:rsid w:val="265005E2"/>
    <w:rsid w:val="26561E20"/>
    <w:rsid w:val="265754CC"/>
    <w:rsid w:val="265B5C80"/>
    <w:rsid w:val="265C4DF4"/>
    <w:rsid w:val="26600825"/>
    <w:rsid w:val="26661BB3"/>
    <w:rsid w:val="2669133F"/>
    <w:rsid w:val="266C17D2"/>
    <w:rsid w:val="26741FA5"/>
    <w:rsid w:val="267C5E66"/>
    <w:rsid w:val="268169ED"/>
    <w:rsid w:val="26851904"/>
    <w:rsid w:val="268C1088"/>
    <w:rsid w:val="268E11BD"/>
    <w:rsid w:val="268F41C1"/>
    <w:rsid w:val="269A673C"/>
    <w:rsid w:val="26A050C5"/>
    <w:rsid w:val="26AF38E8"/>
    <w:rsid w:val="26B61F36"/>
    <w:rsid w:val="26BB44D0"/>
    <w:rsid w:val="26BC4DD8"/>
    <w:rsid w:val="26C12ADE"/>
    <w:rsid w:val="26C27698"/>
    <w:rsid w:val="26C74B1D"/>
    <w:rsid w:val="26C8226C"/>
    <w:rsid w:val="26C827B3"/>
    <w:rsid w:val="26CA7D26"/>
    <w:rsid w:val="26CD39E1"/>
    <w:rsid w:val="26CF1A96"/>
    <w:rsid w:val="26D905D7"/>
    <w:rsid w:val="26DA02E8"/>
    <w:rsid w:val="26DE5BEE"/>
    <w:rsid w:val="26E038BD"/>
    <w:rsid w:val="26E1123A"/>
    <w:rsid w:val="26E26D33"/>
    <w:rsid w:val="26EA49F0"/>
    <w:rsid w:val="26EA6341"/>
    <w:rsid w:val="26EC76C8"/>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36336"/>
    <w:rsid w:val="277F74D6"/>
    <w:rsid w:val="27893DAB"/>
    <w:rsid w:val="278C73F8"/>
    <w:rsid w:val="27930DA0"/>
    <w:rsid w:val="2799071E"/>
    <w:rsid w:val="279B2B20"/>
    <w:rsid w:val="279D281D"/>
    <w:rsid w:val="27BA50C6"/>
    <w:rsid w:val="27C110E8"/>
    <w:rsid w:val="27C25748"/>
    <w:rsid w:val="27C2589A"/>
    <w:rsid w:val="27C608B1"/>
    <w:rsid w:val="27C9064C"/>
    <w:rsid w:val="27CB2BC4"/>
    <w:rsid w:val="27CB2C5E"/>
    <w:rsid w:val="27CD33AB"/>
    <w:rsid w:val="27CF033D"/>
    <w:rsid w:val="27D008CD"/>
    <w:rsid w:val="27D24728"/>
    <w:rsid w:val="27D46535"/>
    <w:rsid w:val="27D6739B"/>
    <w:rsid w:val="27D74B17"/>
    <w:rsid w:val="27E84793"/>
    <w:rsid w:val="27E9484A"/>
    <w:rsid w:val="27EB3F28"/>
    <w:rsid w:val="280E5870"/>
    <w:rsid w:val="28146ADA"/>
    <w:rsid w:val="28173D98"/>
    <w:rsid w:val="281B6B3C"/>
    <w:rsid w:val="281E2746"/>
    <w:rsid w:val="28250CC6"/>
    <w:rsid w:val="28251E9F"/>
    <w:rsid w:val="28285372"/>
    <w:rsid w:val="2829733C"/>
    <w:rsid w:val="28372F41"/>
    <w:rsid w:val="283A4B96"/>
    <w:rsid w:val="284B190C"/>
    <w:rsid w:val="28527737"/>
    <w:rsid w:val="2854351E"/>
    <w:rsid w:val="285C547F"/>
    <w:rsid w:val="285D1471"/>
    <w:rsid w:val="28606245"/>
    <w:rsid w:val="28645791"/>
    <w:rsid w:val="286D0FD7"/>
    <w:rsid w:val="286E4D4F"/>
    <w:rsid w:val="28810F26"/>
    <w:rsid w:val="2887059C"/>
    <w:rsid w:val="288753C6"/>
    <w:rsid w:val="28893937"/>
    <w:rsid w:val="288A5FB2"/>
    <w:rsid w:val="288B58A3"/>
    <w:rsid w:val="289851FD"/>
    <w:rsid w:val="289E0A26"/>
    <w:rsid w:val="28A0427A"/>
    <w:rsid w:val="28A138D1"/>
    <w:rsid w:val="28A32C4B"/>
    <w:rsid w:val="28A36707"/>
    <w:rsid w:val="28A71382"/>
    <w:rsid w:val="28AF35C6"/>
    <w:rsid w:val="28B06FF1"/>
    <w:rsid w:val="28B1024A"/>
    <w:rsid w:val="28B90FF5"/>
    <w:rsid w:val="28BA2D7F"/>
    <w:rsid w:val="28BC1F5F"/>
    <w:rsid w:val="28C00BB4"/>
    <w:rsid w:val="28C57065"/>
    <w:rsid w:val="28C82C67"/>
    <w:rsid w:val="28D15A0A"/>
    <w:rsid w:val="28D37A3B"/>
    <w:rsid w:val="28DC43AF"/>
    <w:rsid w:val="28E21187"/>
    <w:rsid w:val="28E677EB"/>
    <w:rsid w:val="28F11C08"/>
    <w:rsid w:val="28FC7098"/>
    <w:rsid w:val="2900507C"/>
    <w:rsid w:val="290731DA"/>
    <w:rsid w:val="290D0E0E"/>
    <w:rsid w:val="29171045"/>
    <w:rsid w:val="29211DC2"/>
    <w:rsid w:val="29220014"/>
    <w:rsid w:val="292B0F16"/>
    <w:rsid w:val="293748C1"/>
    <w:rsid w:val="293935AF"/>
    <w:rsid w:val="29580D07"/>
    <w:rsid w:val="295B1778"/>
    <w:rsid w:val="295D54F0"/>
    <w:rsid w:val="29606D8E"/>
    <w:rsid w:val="296350A7"/>
    <w:rsid w:val="29653242"/>
    <w:rsid w:val="296B5316"/>
    <w:rsid w:val="296C5604"/>
    <w:rsid w:val="298939FC"/>
    <w:rsid w:val="298C3CA4"/>
    <w:rsid w:val="298D37D0"/>
    <w:rsid w:val="299130E9"/>
    <w:rsid w:val="29930F11"/>
    <w:rsid w:val="2994513B"/>
    <w:rsid w:val="2996455E"/>
    <w:rsid w:val="299B1B74"/>
    <w:rsid w:val="29A97F8A"/>
    <w:rsid w:val="29AA7633"/>
    <w:rsid w:val="29AC5B2F"/>
    <w:rsid w:val="29AD778D"/>
    <w:rsid w:val="29B47173"/>
    <w:rsid w:val="29BB1BAC"/>
    <w:rsid w:val="29C2692C"/>
    <w:rsid w:val="29C27101"/>
    <w:rsid w:val="29C410CB"/>
    <w:rsid w:val="29C87D11"/>
    <w:rsid w:val="29D05CC2"/>
    <w:rsid w:val="29D15596"/>
    <w:rsid w:val="29DE07BC"/>
    <w:rsid w:val="29DF7CB3"/>
    <w:rsid w:val="29E057D9"/>
    <w:rsid w:val="29E1421C"/>
    <w:rsid w:val="29E4176D"/>
    <w:rsid w:val="29E6570E"/>
    <w:rsid w:val="29E94B0F"/>
    <w:rsid w:val="29EC61E5"/>
    <w:rsid w:val="29EE7EF6"/>
    <w:rsid w:val="29F31A52"/>
    <w:rsid w:val="29FD2C93"/>
    <w:rsid w:val="2A0911D4"/>
    <w:rsid w:val="2A1060BE"/>
    <w:rsid w:val="2A190AFA"/>
    <w:rsid w:val="2A1F09F7"/>
    <w:rsid w:val="2A225DF1"/>
    <w:rsid w:val="2A3049B2"/>
    <w:rsid w:val="2A331DAD"/>
    <w:rsid w:val="2A3527AE"/>
    <w:rsid w:val="2A3C5891"/>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B0C08"/>
    <w:rsid w:val="2AC1560A"/>
    <w:rsid w:val="2ACA4E23"/>
    <w:rsid w:val="2AD16F39"/>
    <w:rsid w:val="2AD27817"/>
    <w:rsid w:val="2AD30686"/>
    <w:rsid w:val="2AD57308"/>
    <w:rsid w:val="2AD838DF"/>
    <w:rsid w:val="2ADD0128"/>
    <w:rsid w:val="2AEA268E"/>
    <w:rsid w:val="2AF53506"/>
    <w:rsid w:val="2AF91248"/>
    <w:rsid w:val="2AFE498C"/>
    <w:rsid w:val="2B0261C7"/>
    <w:rsid w:val="2B14199B"/>
    <w:rsid w:val="2B1616C0"/>
    <w:rsid w:val="2B1C6CE5"/>
    <w:rsid w:val="2B2067D5"/>
    <w:rsid w:val="2B277B63"/>
    <w:rsid w:val="2B2C172A"/>
    <w:rsid w:val="2B2D2CA0"/>
    <w:rsid w:val="2B3109E2"/>
    <w:rsid w:val="2B375A80"/>
    <w:rsid w:val="2B421E23"/>
    <w:rsid w:val="2B427E9C"/>
    <w:rsid w:val="2B4326B6"/>
    <w:rsid w:val="2B4A3808"/>
    <w:rsid w:val="2B4D6E9E"/>
    <w:rsid w:val="2B5618EA"/>
    <w:rsid w:val="2B5D4325"/>
    <w:rsid w:val="2B5E554F"/>
    <w:rsid w:val="2B620B9B"/>
    <w:rsid w:val="2B6A60AE"/>
    <w:rsid w:val="2B747BBA"/>
    <w:rsid w:val="2B801021"/>
    <w:rsid w:val="2B8A1EA0"/>
    <w:rsid w:val="2B971695"/>
    <w:rsid w:val="2B976789"/>
    <w:rsid w:val="2B9F0531"/>
    <w:rsid w:val="2B9F27E9"/>
    <w:rsid w:val="2B9F77CC"/>
    <w:rsid w:val="2BAE0029"/>
    <w:rsid w:val="2BAE3DE1"/>
    <w:rsid w:val="2BB12FF2"/>
    <w:rsid w:val="2BB60EE7"/>
    <w:rsid w:val="2BC3094D"/>
    <w:rsid w:val="2BC73198"/>
    <w:rsid w:val="2BDD46C6"/>
    <w:rsid w:val="2BDF6BED"/>
    <w:rsid w:val="2BE22220"/>
    <w:rsid w:val="2BE772F2"/>
    <w:rsid w:val="2BEF61A7"/>
    <w:rsid w:val="2BF12D8A"/>
    <w:rsid w:val="2BF25884"/>
    <w:rsid w:val="2C064ECB"/>
    <w:rsid w:val="2C0734F1"/>
    <w:rsid w:val="2C104E0B"/>
    <w:rsid w:val="2C155C0E"/>
    <w:rsid w:val="2C1B0FB3"/>
    <w:rsid w:val="2C230890"/>
    <w:rsid w:val="2C244F6F"/>
    <w:rsid w:val="2C275E71"/>
    <w:rsid w:val="2C29790B"/>
    <w:rsid w:val="2C2C11A9"/>
    <w:rsid w:val="2C2C6236"/>
    <w:rsid w:val="2C33078A"/>
    <w:rsid w:val="2C387B4E"/>
    <w:rsid w:val="2C390A42"/>
    <w:rsid w:val="2C4732BE"/>
    <w:rsid w:val="2C4A2D94"/>
    <w:rsid w:val="2C4B7881"/>
    <w:rsid w:val="2C5A208D"/>
    <w:rsid w:val="2C5F332D"/>
    <w:rsid w:val="2C603C73"/>
    <w:rsid w:val="2C675C97"/>
    <w:rsid w:val="2C696B54"/>
    <w:rsid w:val="2C6B4044"/>
    <w:rsid w:val="2C705659"/>
    <w:rsid w:val="2C7D2489"/>
    <w:rsid w:val="2C7E7C57"/>
    <w:rsid w:val="2C832503"/>
    <w:rsid w:val="2C854E8D"/>
    <w:rsid w:val="2C8B2374"/>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D034EA5"/>
    <w:rsid w:val="2D0839C4"/>
    <w:rsid w:val="2D0B7BD5"/>
    <w:rsid w:val="2D1057CD"/>
    <w:rsid w:val="2D157E8F"/>
    <w:rsid w:val="2D2307FE"/>
    <w:rsid w:val="2D2B7629"/>
    <w:rsid w:val="2D2D2CF0"/>
    <w:rsid w:val="2D2F7EFE"/>
    <w:rsid w:val="2D307726"/>
    <w:rsid w:val="2D3E1194"/>
    <w:rsid w:val="2D464494"/>
    <w:rsid w:val="2D4F514F"/>
    <w:rsid w:val="2D525F67"/>
    <w:rsid w:val="2D5573EF"/>
    <w:rsid w:val="2D5663E5"/>
    <w:rsid w:val="2D5704A8"/>
    <w:rsid w:val="2D5B79F0"/>
    <w:rsid w:val="2D5C59D6"/>
    <w:rsid w:val="2D727090"/>
    <w:rsid w:val="2D7746A6"/>
    <w:rsid w:val="2D8172D3"/>
    <w:rsid w:val="2D852054"/>
    <w:rsid w:val="2D872595"/>
    <w:rsid w:val="2D9066E8"/>
    <w:rsid w:val="2D980FF2"/>
    <w:rsid w:val="2D9D3677"/>
    <w:rsid w:val="2D9D373F"/>
    <w:rsid w:val="2DA239F0"/>
    <w:rsid w:val="2DA52FC1"/>
    <w:rsid w:val="2DAB444D"/>
    <w:rsid w:val="2DAD00C8"/>
    <w:rsid w:val="2DB15E0A"/>
    <w:rsid w:val="2DB245D8"/>
    <w:rsid w:val="2DB6793F"/>
    <w:rsid w:val="2DB96B52"/>
    <w:rsid w:val="2DBB4593"/>
    <w:rsid w:val="2DBB5804"/>
    <w:rsid w:val="2DC0323D"/>
    <w:rsid w:val="2DC0604D"/>
    <w:rsid w:val="2DC378EB"/>
    <w:rsid w:val="2DC45B3D"/>
    <w:rsid w:val="2DC515B0"/>
    <w:rsid w:val="2DC729FE"/>
    <w:rsid w:val="2DC77DCA"/>
    <w:rsid w:val="2DC94944"/>
    <w:rsid w:val="2DCD403A"/>
    <w:rsid w:val="2DE63220"/>
    <w:rsid w:val="2DEA387E"/>
    <w:rsid w:val="2DF552BE"/>
    <w:rsid w:val="2DFB0D3B"/>
    <w:rsid w:val="2DFE297D"/>
    <w:rsid w:val="2E0208DD"/>
    <w:rsid w:val="2E073CE1"/>
    <w:rsid w:val="2E0A444D"/>
    <w:rsid w:val="2E0C6AD8"/>
    <w:rsid w:val="2E0E2DE1"/>
    <w:rsid w:val="2E114AFB"/>
    <w:rsid w:val="2E1344DC"/>
    <w:rsid w:val="2E165C6D"/>
    <w:rsid w:val="2E20085E"/>
    <w:rsid w:val="2E234885"/>
    <w:rsid w:val="2E286A42"/>
    <w:rsid w:val="2E426A62"/>
    <w:rsid w:val="2E472DE0"/>
    <w:rsid w:val="2E4E18AB"/>
    <w:rsid w:val="2E5311BD"/>
    <w:rsid w:val="2E55192F"/>
    <w:rsid w:val="2E596761"/>
    <w:rsid w:val="2E5A3DAC"/>
    <w:rsid w:val="2E6021BF"/>
    <w:rsid w:val="2E607A11"/>
    <w:rsid w:val="2E6776C4"/>
    <w:rsid w:val="2E69625B"/>
    <w:rsid w:val="2E7133BC"/>
    <w:rsid w:val="2E7D18A1"/>
    <w:rsid w:val="2E7E255B"/>
    <w:rsid w:val="2E7F3812"/>
    <w:rsid w:val="2E8B0409"/>
    <w:rsid w:val="2E8D23D3"/>
    <w:rsid w:val="2E903C71"/>
    <w:rsid w:val="2E922B40"/>
    <w:rsid w:val="2E9E2638"/>
    <w:rsid w:val="2EA446A8"/>
    <w:rsid w:val="2EA5109B"/>
    <w:rsid w:val="2EB01C1E"/>
    <w:rsid w:val="2EB46A04"/>
    <w:rsid w:val="2EB711FE"/>
    <w:rsid w:val="2EB72FAC"/>
    <w:rsid w:val="2ECD362D"/>
    <w:rsid w:val="2ED67E02"/>
    <w:rsid w:val="2ED90510"/>
    <w:rsid w:val="2EE20771"/>
    <w:rsid w:val="2EE962FC"/>
    <w:rsid w:val="2EEC01FD"/>
    <w:rsid w:val="2EED0359"/>
    <w:rsid w:val="2EF04710"/>
    <w:rsid w:val="2EF22236"/>
    <w:rsid w:val="2EF37D5C"/>
    <w:rsid w:val="2EFC4E63"/>
    <w:rsid w:val="2F005838"/>
    <w:rsid w:val="2F014B01"/>
    <w:rsid w:val="2F0247C0"/>
    <w:rsid w:val="2F0401BB"/>
    <w:rsid w:val="2F0A1F46"/>
    <w:rsid w:val="2F0B32F8"/>
    <w:rsid w:val="2F0C63BC"/>
    <w:rsid w:val="2F141D40"/>
    <w:rsid w:val="2F191A56"/>
    <w:rsid w:val="2F1C3757"/>
    <w:rsid w:val="2F21503B"/>
    <w:rsid w:val="2F257C3B"/>
    <w:rsid w:val="2F2905B9"/>
    <w:rsid w:val="2F363DB4"/>
    <w:rsid w:val="2F3960B7"/>
    <w:rsid w:val="2F446CE9"/>
    <w:rsid w:val="2F48608E"/>
    <w:rsid w:val="2F516105"/>
    <w:rsid w:val="2F533148"/>
    <w:rsid w:val="2F6A03D2"/>
    <w:rsid w:val="2F723377"/>
    <w:rsid w:val="2F776BDF"/>
    <w:rsid w:val="2F787D25"/>
    <w:rsid w:val="2F7D09D9"/>
    <w:rsid w:val="2F8A246F"/>
    <w:rsid w:val="2F9316C0"/>
    <w:rsid w:val="2F962126"/>
    <w:rsid w:val="2F964394"/>
    <w:rsid w:val="2F993D27"/>
    <w:rsid w:val="2F9966D9"/>
    <w:rsid w:val="2F9E1DDD"/>
    <w:rsid w:val="2FA15A0A"/>
    <w:rsid w:val="2FA26362"/>
    <w:rsid w:val="2FB62D97"/>
    <w:rsid w:val="2FB946A1"/>
    <w:rsid w:val="2FBA48F0"/>
    <w:rsid w:val="2FC10CAA"/>
    <w:rsid w:val="2FC242FE"/>
    <w:rsid w:val="2FD054DB"/>
    <w:rsid w:val="2FD271D9"/>
    <w:rsid w:val="2FD42EE9"/>
    <w:rsid w:val="2FD808A9"/>
    <w:rsid w:val="2FE37DD1"/>
    <w:rsid w:val="2FEE6974"/>
    <w:rsid w:val="2FF41FDE"/>
    <w:rsid w:val="2FF81E0E"/>
    <w:rsid w:val="2FFB2DCC"/>
    <w:rsid w:val="2FFD65A9"/>
    <w:rsid w:val="300E12F2"/>
    <w:rsid w:val="301B6D6D"/>
    <w:rsid w:val="301C6CAC"/>
    <w:rsid w:val="302851CF"/>
    <w:rsid w:val="30316D8E"/>
    <w:rsid w:val="30336FAA"/>
    <w:rsid w:val="303650C3"/>
    <w:rsid w:val="30367A6B"/>
    <w:rsid w:val="303A5707"/>
    <w:rsid w:val="304765B2"/>
    <w:rsid w:val="304F5466"/>
    <w:rsid w:val="30504D60"/>
    <w:rsid w:val="305553AF"/>
    <w:rsid w:val="30662EDC"/>
    <w:rsid w:val="307153DD"/>
    <w:rsid w:val="307C003B"/>
    <w:rsid w:val="30883269"/>
    <w:rsid w:val="30900081"/>
    <w:rsid w:val="30991074"/>
    <w:rsid w:val="30B6207A"/>
    <w:rsid w:val="30C23E8A"/>
    <w:rsid w:val="30C9346B"/>
    <w:rsid w:val="30C95219"/>
    <w:rsid w:val="30CB2D3F"/>
    <w:rsid w:val="30CC6AB7"/>
    <w:rsid w:val="30CC6F7E"/>
    <w:rsid w:val="30D23F36"/>
    <w:rsid w:val="30D75B88"/>
    <w:rsid w:val="30DD197C"/>
    <w:rsid w:val="30DD6F16"/>
    <w:rsid w:val="30EA09D1"/>
    <w:rsid w:val="30EC0F07"/>
    <w:rsid w:val="30EE2ED1"/>
    <w:rsid w:val="30EE3F00"/>
    <w:rsid w:val="30EF1D20"/>
    <w:rsid w:val="30F779FC"/>
    <w:rsid w:val="30FA12BF"/>
    <w:rsid w:val="310164B1"/>
    <w:rsid w:val="31210BB1"/>
    <w:rsid w:val="312E5247"/>
    <w:rsid w:val="3134032E"/>
    <w:rsid w:val="31363E4E"/>
    <w:rsid w:val="3138414C"/>
    <w:rsid w:val="313A6116"/>
    <w:rsid w:val="313B179E"/>
    <w:rsid w:val="314A7BDF"/>
    <w:rsid w:val="314B5736"/>
    <w:rsid w:val="314D409C"/>
    <w:rsid w:val="314F750B"/>
    <w:rsid w:val="315159AC"/>
    <w:rsid w:val="3153463F"/>
    <w:rsid w:val="31566970"/>
    <w:rsid w:val="31580624"/>
    <w:rsid w:val="315B5C24"/>
    <w:rsid w:val="315E7B1E"/>
    <w:rsid w:val="31731494"/>
    <w:rsid w:val="317D7EBB"/>
    <w:rsid w:val="317E24A7"/>
    <w:rsid w:val="317F6A68"/>
    <w:rsid w:val="31876369"/>
    <w:rsid w:val="318D450C"/>
    <w:rsid w:val="31903F88"/>
    <w:rsid w:val="319B0086"/>
    <w:rsid w:val="319B4849"/>
    <w:rsid w:val="319F0024"/>
    <w:rsid w:val="31A812D2"/>
    <w:rsid w:val="31AB2DAB"/>
    <w:rsid w:val="31B25476"/>
    <w:rsid w:val="31B71515"/>
    <w:rsid w:val="31B959C7"/>
    <w:rsid w:val="31BD550A"/>
    <w:rsid w:val="31C3435E"/>
    <w:rsid w:val="31CC3212"/>
    <w:rsid w:val="31CF465E"/>
    <w:rsid w:val="31D40319"/>
    <w:rsid w:val="31D65860"/>
    <w:rsid w:val="31DF2946"/>
    <w:rsid w:val="31E77E49"/>
    <w:rsid w:val="31ED3189"/>
    <w:rsid w:val="31EE10DC"/>
    <w:rsid w:val="31F27808"/>
    <w:rsid w:val="31F724B8"/>
    <w:rsid w:val="31F81AD3"/>
    <w:rsid w:val="32056724"/>
    <w:rsid w:val="320C4196"/>
    <w:rsid w:val="32110C25"/>
    <w:rsid w:val="321142D8"/>
    <w:rsid w:val="32140715"/>
    <w:rsid w:val="321B644E"/>
    <w:rsid w:val="321E3342"/>
    <w:rsid w:val="3221513D"/>
    <w:rsid w:val="32285F6F"/>
    <w:rsid w:val="32317484"/>
    <w:rsid w:val="323647E0"/>
    <w:rsid w:val="323808A8"/>
    <w:rsid w:val="32431AD0"/>
    <w:rsid w:val="32530340"/>
    <w:rsid w:val="325A3421"/>
    <w:rsid w:val="32607DFF"/>
    <w:rsid w:val="3261536A"/>
    <w:rsid w:val="326501D5"/>
    <w:rsid w:val="326571C3"/>
    <w:rsid w:val="326A47D9"/>
    <w:rsid w:val="326E03CD"/>
    <w:rsid w:val="32716E51"/>
    <w:rsid w:val="32737B32"/>
    <w:rsid w:val="32793FAC"/>
    <w:rsid w:val="327A71D0"/>
    <w:rsid w:val="3282040F"/>
    <w:rsid w:val="3282531E"/>
    <w:rsid w:val="328E2CF1"/>
    <w:rsid w:val="32977498"/>
    <w:rsid w:val="329B2BE5"/>
    <w:rsid w:val="32A11B7A"/>
    <w:rsid w:val="32A55B5B"/>
    <w:rsid w:val="32AB22E8"/>
    <w:rsid w:val="32B04DB2"/>
    <w:rsid w:val="32BF68D3"/>
    <w:rsid w:val="32C569FF"/>
    <w:rsid w:val="32CD3487"/>
    <w:rsid w:val="32CE19D4"/>
    <w:rsid w:val="32CE4D68"/>
    <w:rsid w:val="32CF2B72"/>
    <w:rsid w:val="32D03638"/>
    <w:rsid w:val="32D50524"/>
    <w:rsid w:val="32E53A10"/>
    <w:rsid w:val="32EC5A11"/>
    <w:rsid w:val="32F00761"/>
    <w:rsid w:val="32F50547"/>
    <w:rsid w:val="32FA3431"/>
    <w:rsid w:val="32FC48DF"/>
    <w:rsid w:val="3306616E"/>
    <w:rsid w:val="330662B0"/>
    <w:rsid w:val="330C6B05"/>
    <w:rsid w:val="33222E5D"/>
    <w:rsid w:val="3322495F"/>
    <w:rsid w:val="33233306"/>
    <w:rsid w:val="332350B4"/>
    <w:rsid w:val="33353E56"/>
    <w:rsid w:val="333A389D"/>
    <w:rsid w:val="334B0167"/>
    <w:rsid w:val="33545A64"/>
    <w:rsid w:val="335C2071"/>
    <w:rsid w:val="336F3663"/>
    <w:rsid w:val="337554A3"/>
    <w:rsid w:val="337B0E24"/>
    <w:rsid w:val="337C47C4"/>
    <w:rsid w:val="338401D6"/>
    <w:rsid w:val="338C030E"/>
    <w:rsid w:val="33925D96"/>
    <w:rsid w:val="33A45AC9"/>
    <w:rsid w:val="33A51F6D"/>
    <w:rsid w:val="33B053AF"/>
    <w:rsid w:val="33B43F5E"/>
    <w:rsid w:val="33B7681F"/>
    <w:rsid w:val="33C0222F"/>
    <w:rsid w:val="33C61EE3"/>
    <w:rsid w:val="33CA4D76"/>
    <w:rsid w:val="33CF5015"/>
    <w:rsid w:val="33D041B0"/>
    <w:rsid w:val="33D34C0B"/>
    <w:rsid w:val="33D62126"/>
    <w:rsid w:val="33E011C1"/>
    <w:rsid w:val="33E0347F"/>
    <w:rsid w:val="33E16D1D"/>
    <w:rsid w:val="33E81E5A"/>
    <w:rsid w:val="33F44659"/>
    <w:rsid w:val="33F95E15"/>
    <w:rsid w:val="34091EBE"/>
    <w:rsid w:val="34094833"/>
    <w:rsid w:val="340D2243"/>
    <w:rsid w:val="34162F23"/>
    <w:rsid w:val="341A5D77"/>
    <w:rsid w:val="34210CAE"/>
    <w:rsid w:val="342B1D46"/>
    <w:rsid w:val="343A1627"/>
    <w:rsid w:val="344008D1"/>
    <w:rsid w:val="344572AC"/>
    <w:rsid w:val="34495444"/>
    <w:rsid w:val="345E1E65"/>
    <w:rsid w:val="3465632F"/>
    <w:rsid w:val="347436ED"/>
    <w:rsid w:val="348002E4"/>
    <w:rsid w:val="34802708"/>
    <w:rsid w:val="34802B8F"/>
    <w:rsid w:val="3482348D"/>
    <w:rsid w:val="34847DD4"/>
    <w:rsid w:val="3485461B"/>
    <w:rsid w:val="34925255"/>
    <w:rsid w:val="349721D9"/>
    <w:rsid w:val="349D69F2"/>
    <w:rsid w:val="34AA710F"/>
    <w:rsid w:val="34BE489F"/>
    <w:rsid w:val="34C5219B"/>
    <w:rsid w:val="34CA77B1"/>
    <w:rsid w:val="34D10B40"/>
    <w:rsid w:val="34D52F4E"/>
    <w:rsid w:val="34D661A3"/>
    <w:rsid w:val="34D7676C"/>
    <w:rsid w:val="34D81ECE"/>
    <w:rsid w:val="34EB2CDD"/>
    <w:rsid w:val="34EB4257"/>
    <w:rsid w:val="34EB7302"/>
    <w:rsid w:val="34EC2EB9"/>
    <w:rsid w:val="34EE524E"/>
    <w:rsid w:val="34EE74E4"/>
    <w:rsid w:val="34F545A2"/>
    <w:rsid w:val="35002E80"/>
    <w:rsid w:val="3504664D"/>
    <w:rsid w:val="350F40EB"/>
    <w:rsid w:val="35156C7E"/>
    <w:rsid w:val="351849C1"/>
    <w:rsid w:val="35196C4D"/>
    <w:rsid w:val="351E091F"/>
    <w:rsid w:val="351F0FAC"/>
    <w:rsid w:val="35210197"/>
    <w:rsid w:val="35245113"/>
    <w:rsid w:val="35285CBC"/>
    <w:rsid w:val="352A4256"/>
    <w:rsid w:val="353D61D5"/>
    <w:rsid w:val="3542559A"/>
    <w:rsid w:val="35431424"/>
    <w:rsid w:val="35474AB0"/>
    <w:rsid w:val="3547515D"/>
    <w:rsid w:val="35480CF6"/>
    <w:rsid w:val="354E3E1E"/>
    <w:rsid w:val="355D069A"/>
    <w:rsid w:val="35646B82"/>
    <w:rsid w:val="3568190D"/>
    <w:rsid w:val="356B50D9"/>
    <w:rsid w:val="356C58AD"/>
    <w:rsid w:val="357065AB"/>
    <w:rsid w:val="35774AB9"/>
    <w:rsid w:val="357E2A76"/>
    <w:rsid w:val="358335C2"/>
    <w:rsid w:val="3587366D"/>
    <w:rsid w:val="359F29EC"/>
    <w:rsid w:val="35A16F73"/>
    <w:rsid w:val="35A3641B"/>
    <w:rsid w:val="35A41DB0"/>
    <w:rsid w:val="35A46254"/>
    <w:rsid w:val="35A470AE"/>
    <w:rsid w:val="35B277CF"/>
    <w:rsid w:val="35B33B03"/>
    <w:rsid w:val="35BA5E1A"/>
    <w:rsid w:val="35C366DA"/>
    <w:rsid w:val="35C84690"/>
    <w:rsid w:val="35CA7988"/>
    <w:rsid w:val="35E47D46"/>
    <w:rsid w:val="35ED6B48"/>
    <w:rsid w:val="35F4434E"/>
    <w:rsid w:val="35F45E8B"/>
    <w:rsid w:val="35FB5B03"/>
    <w:rsid w:val="361707D4"/>
    <w:rsid w:val="36174C78"/>
    <w:rsid w:val="36241293"/>
    <w:rsid w:val="36257395"/>
    <w:rsid w:val="36411F77"/>
    <w:rsid w:val="364315C9"/>
    <w:rsid w:val="36583083"/>
    <w:rsid w:val="365A33B7"/>
    <w:rsid w:val="366830F8"/>
    <w:rsid w:val="366D23E9"/>
    <w:rsid w:val="366E276C"/>
    <w:rsid w:val="36703A01"/>
    <w:rsid w:val="367114E5"/>
    <w:rsid w:val="36755FDE"/>
    <w:rsid w:val="36832A4B"/>
    <w:rsid w:val="368340BC"/>
    <w:rsid w:val="36881445"/>
    <w:rsid w:val="368A292D"/>
    <w:rsid w:val="368A594B"/>
    <w:rsid w:val="368A71F8"/>
    <w:rsid w:val="368C1783"/>
    <w:rsid w:val="368F7238"/>
    <w:rsid w:val="3692245E"/>
    <w:rsid w:val="36932551"/>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07A8A"/>
    <w:rsid w:val="372235BD"/>
    <w:rsid w:val="37227431"/>
    <w:rsid w:val="37252C7D"/>
    <w:rsid w:val="373309DC"/>
    <w:rsid w:val="373C4996"/>
    <w:rsid w:val="373F5038"/>
    <w:rsid w:val="374C2271"/>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6175D"/>
    <w:rsid w:val="37A920BC"/>
    <w:rsid w:val="37AC7AD3"/>
    <w:rsid w:val="37B01116"/>
    <w:rsid w:val="37C4498C"/>
    <w:rsid w:val="37C5495D"/>
    <w:rsid w:val="37DB07AD"/>
    <w:rsid w:val="37DE77FC"/>
    <w:rsid w:val="37DF02D1"/>
    <w:rsid w:val="37E341DA"/>
    <w:rsid w:val="37EA43F2"/>
    <w:rsid w:val="37EC117D"/>
    <w:rsid w:val="37EC5F7B"/>
    <w:rsid w:val="37F0694A"/>
    <w:rsid w:val="37F14165"/>
    <w:rsid w:val="37FE1C4C"/>
    <w:rsid w:val="380600E0"/>
    <w:rsid w:val="380C7EA0"/>
    <w:rsid w:val="381257AF"/>
    <w:rsid w:val="381450F7"/>
    <w:rsid w:val="38203D65"/>
    <w:rsid w:val="3824244F"/>
    <w:rsid w:val="38276324"/>
    <w:rsid w:val="382947EF"/>
    <w:rsid w:val="3837600C"/>
    <w:rsid w:val="384334CD"/>
    <w:rsid w:val="38433B03"/>
    <w:rsid w:val="38441E4A"/>
    <w:rsid w:val="38581D94"/>
    <w:rsid w:val="386203BD"/>
    <w:rsid w:val="38635F53"/>
    <w:rsid w:val="386C12AB"/>
    <w:rsid w:val="38703520"/>
    <w:rsid w:val="387442BD"/>
    <w:rsid w:val="387A5AF6"/>
    <w:rsid w:val="387A74C6"/>
    <w:rsid w:val="387E2D8D"/>
    <w:rsid w:val="387E4B3B"/>
    <w:rsid w:val="38824FEC"/>
    <w:rsid w:val="388365F5"/>
    <w:rsid w:val="388B2279"/>
    <w:rsid w:val="389B74EC"/>
    <w:rsid w:val="389E342F"/>
    <w:rsid w:val="38A2163C"/>
    <w:rsid w:val="38AB62F0"/>
    <w:rsid w:val="38B10CD7"/>
    <w:rsid w:val="38B371E2"/>
    <w:rsid w:val="38BC484B"/>
    <w:rsid w:val="38BF1A11"/>
    <w:rsid w:val="38C01848"/>
    <w:rsid w:val="38C21810"/>
    <w:rsid w:val="38D8647F"/>
    <w:rsid w:val="38DD7AB3"/>
    <w:rsid w:val="38E758FC"/>
    <w:rsid w:val="38ED6A84"/>
    <w:rsid w:val="38F51C6A"/>
    <w:rsid w:val="38F9283E"/>
    <w:rsid w:val="38FE486E"/>
    <w:rsid w:val="390115DC"/>
    <w:rsid w:val="39111C5F"/>
    <w:rsid w:val="39142431"/>
    <w:rsid w:val="3914549F"/>
    <w:rsid w:val="39186D3D"/>
    <w:rsid w:val="39204A69"/>
    <w:rsid w:val="39204F54"/>
    <w:rsid w:val="39227BBC"/>
    <w:rsid w:val="39286FE1"/>
    <w:rsid w:val="392C7748"/>
    <w:rsid w:val="39317DFF"/>
    <w:rsid w:val="393370DB"/>
    <w:rsid w:val="39391637"/>
    <w:rsid w:val="393A67E2"/>
    <w:rsid w:val="39493E41"/>
    <w:rsid w:val="394B5125"/>
    <w:rsid w:val="39535396"/>
    <w:rsid w:val="3961677A"/>
    <w:rsid w:val="39640917"/>
    <w:rsid w:val="39651C68"/>
    <w:rsid w:val="396C6F56"/>
    <w:rsid w:val="398517FC"/>
    <w:rsid w:val="398828FC"/>
    <w:rsid w:val="39985DC1"/>
    <w:rsid w:val="399E7355"/>
    <w:rsid w:val="39B12CEE"/>
    <w:rsid w:val="39B13948"/>
    <w:rsid w:val="39BA4298"/>
    <w:rsid w:val="39BD24A1"/>
    <w:rsid w:val="39C42A21"/>
    <w:rsid w:val="39C64E20"/>
    <w:rsid w:val="39C84BD3"/>
    <w:rsid w:val="39CD7B28"/>
    <w:rsid w:val="39D23088"/>
    <w:rsid w:val="39D23C11"/>
    <w:rsid w:val="39D63BC2"/>
    <w:rsid w:val="39E92488"/>
    <w:rsid w:val="39EC3D26"/>
    <w:rsid w:val="39EC537B"/>
    <w:rsid w:val="39ED1F78"/>
    <w:rsid w:val="39F03816"/>
    <w:rsid w:val="39F24786"/>
    <w:rsid w:val="39FD5F33"/>
    <w:rsid w:val="3A0215EB"/>
    <w:rsid w:val="3A0B4AF4"/>
    <w:rsid w:val="3A0D1341"/>
    <w:rsid w:val="3A19697C"/>
    <w:rsid w:val="3A221A8C"/>
    <w:rsid w:val="3A241712"/>
    <w:rsid w:val="3A275664"/>
    <w:rsid w:val="3A296A5E"/>
    <w:rsid w:val="3A396F6B"/>
    <w:rsid w:val="3A483652"/>
    <w:rsid w:val="3A4B6EC2"/>
    <w:rsid w:val="3A4D6EBA"/>
    <w:rsid w:val="3A555D6F"/>
    <w:rsid w:val="3A672285"/>
    <w:rsid w:val="3A72247D"/>
    <w:rsid w:val="3A73258B"/>
    <w:rsid w:val="3A740FA3"/>
    <w:rsid w:val="3A744447"/>
    <w:rsid w:val="3A773F37"/>
    <w:rsid w:val="3A94332A"/>
    <w:rsid w:val="3A9A69CA"/>
    <w:rsid w:val="3A9E7428"/>
    <w:rsid w:val="3AAD1707"/>
    <w:rsid w:val="3AB47283"/>
    <w:rsid w:val="3AB65411"/>
    <w:rsid w:val="3AB7338B"/>
    <w:rsid w:val="3ABB4F90"/>
    <w:rsid w:val="3AC54CA3"/>
    <w:rsid w:val="3AD06FC2"/>
    <w:rsid w:val="3ADF71D3"/>
    <w:rsid w:val="3AF630AE"/>
    <w:rsid w:val="3AFC1592"/>
    <w:rsid w:val="3B07489A"/>
    <w:rsid w:val="3B0A473E"/>
    <w:rsid w:val="3B0B3494"/>
    <w:rsid w:val="3B0B50DD"/>
    <w:rsid w:val="3B0C4DA2"/>
    <w:rsid w:val="3B0F4170"/>
    <w:rsid w:val="3B174F09"/>
    <w:rsid w:val="3B176016"/>
    <w:rsid w:val="3B2641D4"/>
    <w:rsid w:val="3B2B2AFA"/>
    <w:rsid w:val="3B3132FD"/>
    <w:rsid w:val="3B421FAF"/>
    <w:rsid w:val="3B424545"/>
    <w:rsid w:val="3B424B80"/>
    <w:rsid w:val="3B4267A7"/>
    <w:rsid w:val="3B48382E"/>
    <w:rsid w:val="3B5851E9"/>
    <w:rsid w:val="3B5A1C91"/>
    <w:rsid w:val="3B5C7645"/>
    <w:rsid w:val="3B5E3238"/>
    <w:rsid w:val="3B5F38BE"/>
    <w:rsid w:val="3B621C43"/>
    <w:rsid w:val="3B707C26"/>
    <w:rsid w:val="3B794422"/>
    <w:rsid w:val="3B892174"/>
    <w:rsid w:val="3B8C756F"/>
    <w:rsid w:val="3BB23E5F"/>
    <w:rsid w:val="3BB56822"/>
    <w:rsid w:val="3BB7024A"/>
    <w:rsid w:val="3BC7691B"/>
    <w:rsid w:val="3BDA477E"/>
    <w:rsid w:val="3BDA4E51"/>
    <w:rsid w:val="3BDB2906"/>
    <w:rsid w:val="3BEC3676"/>
    <w:rsid w:val="3BEE0229"/>
    <w:rsid w:val="3BEF7DD6"/>
    <w:rsid w:val="3BF66E77"/>
    <w:rsid w:val="3BF82EB3"/>
    <w:rsid w:val="3BFA4E20"/>
    <w:rsid w:val="3BFE66BE"/>
    <w:rsid w:val="3C0165D0"/>
    <w:rsid w:val="3C0D1A01"/>
    <w:rsid w:val="3C1832DF"/>
    <w:rsid w:val="3C1C08F2"/>
    <w:rsid w:val="3C1D7D04"/>
    <w:rsid w:val="3C24099A"/>
    <w:rsid w:val="3C291261"/>
    <w:rsid w:val="3C2A788B"/>
    <w:rsid w:val="3C2F4ACA"/>
    <w:rsid w:val="3C335C3C"/>
    <w:rsid w:val="3C353F33"/>
    <w:rsid w:val="3C3737A4"/>
    <w:rsid w:val="3C3A7F27"/>
    <w:rsid w:val="3C415D6A"/>
    <w:rsid w:val="3C5B4F70"/>
    <w:rsid w:val="3C5C33E5"/>
    <w:rsid w:val="3C5D3C4F"/>
    <w:rsid w:val="3C5F0E2E"/>
    <w:rsid w:val="3C5F3DC8"/>
    <w:rsid w:val="3C746DFB"/>
    <w:rsid w:val="3C776471"/>
    <w:rsid w:val="3C8A1D00"/>
    <w:rsid w:val="3C8E046F"/>
    <w:rsid w:val="3C8F5E7B"/>
    <w:rsid w:val="3C9E65CD"/>
    <w:rsid w:val="3CA7031E"/>
    <w:rsid w:val="3CC210F6"/>
    <w:rsid w:val="3CC2593E"/>
    <w:rsid w:val="3CCF0F6E"/>
    <w:rsid w:val="3CDA3B31"/>
    <w:rsid w:val="3CDC7007"/>
    <w:rsid w:val="3CDD5A81"/>
    <w:rsid w:val="3CE55646"/>
    <w:rsid w:val="3D015D3A"/>
    <w:rsid w:val="3D040DA5"/>
    <w:rsid w:val="3D0777F5"/>
    <w:rsid w:val="3D0A4BEF"/>
    <w:rsid w:val="3D1230BD"/>
    <w:rsid w:val="3D136EFB"/>
    <w:rsid w:val="3D154912"/>
    <w:rsid w:val="3D1A5448"/>
    <w:rsid w:val="3D1D3E94"/>
    <w:rsid w:val="3D2D7B8E"/>
    <w:rsid w:val="3D2F0740"/>
    <w:rsid w:val="3D2F28A7"/>
    <w:rsid w:val="3D346110"/>
    <w:rsid w:val="3D3659E4"/>
    <w:rsid w:val="3D404AB5"/>
    <w:rsid w:val="3D464B66"/>
    <w:rsid w:val="3D474095"/>
    <w:rsid w:val="3D54230E"/>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86D41"/>
    <w:rsid w:val="3DBC182E"/>
    <w:rsid w:val="3DBF1E7D"/>
    <w:rsid w:val="3DCE24ED"/>
    <w:rsid w:val="3DD376D7"/>
    <w:rsid w:val="3DDF2B68"/>
    <w:rsid w:val="3DE36705"/>
    <w:rsid w:val="3DE50366"/>
    <w:rsid w:val="3DEB1C8C"/>
    <w:rsid w:val="3DEB317E"/>
    <w:rsid w:val="3DF15DAF"/>
    <w:rsid w:val="3DF35ACC"/>
    <w:rsid w:val="3DFF127E"/>
    <w:rsid w:val="3E014244"/>
    <w:rsid w:val="3E025620"/>
    <w:rsid w:val="3E05072E"/>
    <w:rsid w:val="3E0B2D85"/>
    <w:rsid w:val="3E16206F"/>
    <w:rsid w:val="3E277A87"/>
    <w:rsid w:val="3E2B344C"/>
    <w:rsid w:val="3E2B7513"/>
    <w:rsid w:val="3E2B7626"/>
    <w:rsid w:val="3E300685"/>
    <w:rsid w:val="3E3208A1"/>
    <w:rsid w:val="3E3F2FBE"/>
    <w:rsid w:val="3E406979"/>
    <w:rsid w:val="3E4D29DB"/>
    <w:rsid w:val="3E506F79"/>
    <w:rsid w:val="3E5838DD"/>
    <w:rsid w:val="3E5C4AA2"/>
    <w:rsid w:val="3E602718"/>
    <w:rsid w:val="3E614CE2"/>
    <w:rsid w:val="3E7012AD"/>
    <w:rsid w:val="3E726EC9"/>
    <w:rsid w:val="3E75078E"/>
    <w:rsid w:val="3E831D52"/>
    <w:rsid w:val="3E8D6969"/>
    <w:rsid w:val="3E8E326B"/>
    <w:rsid w:val="3E951889"/>
    <w:rsid w:val="3E9629CF"/>
    <w:rsid w:val="3EA0134A"/>
    <w:rsid w:val="3EAE0324"/>
    <w:rsid w:val="3EB158B4"/>
    <w:rsid w:val="3EB2553E"/>
    <w:rsid w:val="3EB72B54"/>
    <w:rsid w:val="3EC11C25"/>
    <w:rsid w:val="3EC3206C"/>
    <w:rsid w:val="3ECC7844"/>
    <w:rsid w:val="3ECD00BE"/>
    <w:rsid w:val="3ED5122D"/>
    <w:rsid w:val="3ED7017A"/>
    <w:rsid w:val="3ED96C16"/>
    <w:rsid w:val="3EDF07E5"/>
    <w:rsid w:val="3EDF3E59"/>
    <w:rsid w:val="3EE91D44"/>
    <w:rsid w:val="3EED1E62"/>
    <w:rsid w:val="3EEE2F1C"/>
    <w:rsid w:val="3EF23B8C"/>
    <w:rsid w:val="3EF8449E"/>
    <w:rsid w:val="3EFC7DAE"/>
    <w:rsid w:val="3F010273"/>
    <w:rsid w:val="3F0538C0"/>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724CCD"/>
    <w:rsid w:val="3F7377B0"/>
    <w:rsid w:val="3F7C5873"/>
    <w:rsid w:val="3F8B74A4"/>
    <w:rsid w:val="3F93128E"/>
    <w:rsid w:val="3F9335C1"/>
    <w:rsid w:val="3F984120"/>
    <w:rsid w:val="3FA540B0"/>
    <w:rsid w:val="3FA541A9"/>
    <w:rsid w:val="3FAF7FE3"/>
    <w:rsid w:val="3FB53538"/>
    <w:rsid w:val="3FB672B0"/>
    <w:rsid w:val="3FB776F5"/>
    <w:rsid w:val="3FCF7DC2"/>
    <w:rsid w:val="3FEE76F8"/>
    <w:rsid w:val="3FFD6733"/>
    <w:rsid w:val="400310D8"/>
    <w:rsid w:val="40041DC9"/>
    <w:rsid w:val="40057F2D"/>
    <w:rsid w:val="40086AA5"/>
    <w:rsid w:val="400B22C6"/>
    <w:rsid w:val="400B2990"/>
    <w:rsid w:val="400E0E9A"/>
    <w:rsid w:val="400E2C48"/>
    <w:rsid w:val="4014562F"/>
    <w:rsid w:val="401D24AF"/>
    <w:rsid w:val="402C78D5"/>
    <w:rsid w:val="40307BC9"/>
    <w:rsid w:val="40356427"/>
    <w:rsid w:val="403A0A27"/>
    <w:rsid w:val="403D28E3"/>
    <w:rsid w:val="403F5E49"/>
    <w:rsid w:val="404062C3"/>
    <w:rsid w:val="40430493"/>
    <w:rsid w:val="4048768D"/>
    <w:rsid w:val="404B17A6"/>
    <w:rsid w:val="404D19C2"/>
    <w:rsid w:val="40564EE7"/>
    <w:rsid w:val="405A0CFC"/>
    <w:rsid w:val="405B099C"/>
    <w:rsid w:val="405E5CCB"/>
    <w:rsid w:val="4068042A"/>
    <w:rsid w:val="406E3D2B"/>
    <w:rsid w:val="40714172"/>
    <w:rsid w:val="407F661D"/>
    <w:rsid w:val="408245ED"/>
    <w:rsid w:val="40864295"/>
    <w:rsid w:val="409128D4"/>
    <w:rsid w:val="40926379"/>
    <w:rsid w:val="409F45CB"/>
    <w:rsid w:val="40AC7A1C"/>
    <w:rsid w:val="40B557B9"/>
    <w:rsid w:val="40B86E7B"/>
    <w:rsid w:val="40B90E06"/>
    <w:rsid w:val="40B94B83"/>
    <w:rsid w:val="40BE466E"/>
    <w:rsid w:val="40C319E2"/>
    <w:rsid w:val="40CD00BD"/>
    <w:rsid w:val="40CD4ED1"/>
    <w:rsid w:val="40D12495"/>
    <w:rsid w:val="40D5070B"/>
    <w:rsid w:val="40DC0019"/>
    <w:rsid w:val="40E31DD5"/>
    <w:rsid w:val="40E65224"/>
    <w:rsid w:val="40E85247"/>
    <w:rsid w:val="40EC27D7"/>
    <w:rsid w:val="40EF2A79"/>
    <w:rsid w:val="410C127B"/>
    <w:rsid w:val="410C5573"/>
    <w:rsid w:val="410D73A4"/>
    <w:rsid w:val="41196606"/>
    <w:rsid w:val="411E6EBB"/>
    <w:rsid w:val="41242B9C"/>
    <w:rsid w:val="412A1D04"/>
    <w:rsid w:val="413466DE"/>
    <w:rsid w:val="41474664"/>
    <w:rsid w:val="41523008"/>
    <w:rsid w:val="415437EE"/>
    <w:rsid w:val="41546B10"/>
    <w:rsid w:val="41562AF9"/>
    <w:rsid w:val="41616C71"/>
    <w:rsid w:val="41676221"/>
    <w:rsid w:val="416C40CA"/>
    <w:rsid w:val="417B1ADC"/>
    <w:rsid w:val="418238EE"/>
    <w:rsid w:val="41831414"/>
    <w:rsid w:val="418365EE"/>
    <w:rsid w:val="418401AA"/>
    <w:rsid w:val="418D20C9"/>
    <w:rsid w:val="419867DB"/>
    <w:rsid w:val="419D4283"/>
    <w:rsid w:val="41A51BAC"/>
    <w:rsid w:val="41A53138"/>
    <w:rsid w:val="41B17F29"/>
    <w:rsid w:val="41B3338B"/>
    <w:rsid w:val="41B501A4"/>
    <w:rsid w:val="41B8730F"/>
    <w:rsid w:val="41BF3BD9"/>
    <w:rsid w:val="41BF4A91"/>
    <w:rsid w:val="41CB3D94"/>
    <w:rsid w:val="41D614EA"/>
    <w:rsid w:val="41DC36BB"/>
    <w:rsid w:val="41F51BC5"/>
    <w:rsid w:val="41FA3484"/>
    <w:rsid w:val="41FB0356"/>
    <w:rsid w:val="42022339"/>
    <w:rsid w:val="42132FE7"/>
    <w:rsid w:val="42154A5B"/>
    <w:rsid w:val="421729DE"/>
    <w:rsid w:val="421A7082"/>
    <w:rsid w:val="421B648D"/>
    <w:rsid w:val="4220623E"/>
    <w:rsid w:val="4226071D"/>
    <w:rsid w:val="42330CE7"/>
    <w:rsid w:val="423821FE"/>
    <w:rsid w:val="424C4C09"/>
    <w:rsid w:val="4254392F"/>
    <w:rsid w:val="425B768F"/>
    <w:rsid w:val="426B720D"/>
    <w:rsid w:val="42701998"/>
    <w:rsid w:val="42823479"/>
    <w:rsid w:val="42864D18"/>
    <w:rsid w:val="4286740D"/>
    <w:rsid w:val="42892644"/>
    <w:rsid w:val="428A7B32"/>
    <w:rsid w:val="429A7093"/>
    <w:rsid w:val="42A11B51"/>
    <w:rsid w:val="42A65A79"/>
    <w:rsid w:val="42A76B06"/>
    <w:rsid w:val="42A93909"/>
    <w:rsid w:val="42AD52B2"/>
    <w:rsid w:val="42B32AAD"/>
    <w:rsid w:val="42B71734"/>
    <w:rsid w:val="42B86941"/>
    <w:rsid w:val="42BC698B"/>
    <w:rsid w:val="42BF195C"/>
    <w:rsid w:val="42CC3DFF"/>
    <w:rsid w:val="42D02437"/>
    <w:rsid w:val="42D33CD5"/>
    <w:rsid w:val="42D40179"/>
    <w:rsid w:val="42D737C5"/>
    <w:rsid w:val="42DC7863"/>
    <w:rsid w:val="42E42D48"/>
    <w:rsid w:val="42E83C24"/>
    <w:rsid w:val="43036368"/>
    <w:rsid w:val="43065E58"/>
    <w:rsid w:val="430A7047"/>
    <w:rsid w:val="431920F3"/>
    <w:rsid w:val="431A3863"/>
    <w:rsid w:val="43223EC8"/>
    <w:rsid w:val="4329362C"/>
    <w:rsid w:val="433160C7"/>
    <w:rsid w:val="43317379"/>
    <w:rsid w:val="43410F50"/>
    <w:rsid w:val="4341198E"/>
    <w:rsid w:val="43452E25"/>
    <w:rsid w:val="434E1DB1"/>
    <w:rsid w:val="43536554"/>
    <w:rsid w:val="43537B5E"/>
    <w:rsid w:val="43556CA5"/>
    <w:rsid w:val="4356618F"/>
    <w:rsid w:val="4359242C"/>
    <w:rsid w:val="43627A3F"/>
    <w:rsid w:val="436C76AE"/>
    <w:rsid w:val="43710B5F"/>
    <w:rsid w:val="437F411E"/>
    <w:rsid w:val="43853221"/>
    <w:rsid w:val="43864C8C"/>
    <w:rsid w:val="438A541B"/>
    <w:rsid w:val="438F7452"/>
    <w:rsid w:val="43903286"/>
    <w:rsid w:val="439711A6"/>
    <w:rsid w:val="43972F54"/>
    <w:rsid w:val="43A32A80"/>
    <w:rsid w:val="43AA2D86"/>
    <w:rsid w:val="43AD1BA2"/>
    <w:rsid w:val="43B03AF0"/>
    <w:rsid w:val="43BA62BC"/>
    <w:rsid w:val="43BC6EE6"/>
    <w:rsid w:val="43BD26D0"/>
    <w:rsid w:val="43C43746"/>
    <w:rsid w:val="43CF7D82"/>
    <w:rsid w:val="43D16C6D"/>
    <w:rsid w:val="43E85F2B"/>
    <w:rsid w:val="43F30C80"/>
    <w:rsid w:val="43F45810"/>
    <w:rsid w:val="43F477B8"/>
    <w:rsid w:val="43F6778C"/>
    <w:rsid w:val="43F955DA"/>
    <w:rsid w:val="440452E5"/>
    <w:rsid w:val="440933B5"/>
    <w:rsid w:val="441F3676"/>
    <w:rsid w:val="4439400C"/>
    <w:rsid w:val="443F79A1"/>
    <w:rsid w:val="44410337"/>
    <w:rsid w:val="444C0775"/>
    <w:rsid w:val="446B0669"/>
    <w:rsid w:val="44727C49"/>
    <w:rsid w:val="447339C1"/>
    <w:rsid w:val="44776BD6"/>
    <w:rsid w:val="447A5F85"/>
    <w:rsid w:val="44801914"/>
    <w:rsid w:val="44855C27"/>
    <w:rsid w:val="448E6105"/>
    <w:rsid w:val="4491249F"/>
    <w:rsid w:val="44917E58"/>
    <w:rsid w:val="449A7A08"/>
    <w:rsid w:val="44A26055"/>
    <w:rsid w:val="44B00772"/>
    <w:rsid w:val="44B71B00"/>
    <w:rsid w:val="44B94074"/>
    <w:rsid w:val="44CC3666"/>
    <w:rsid w:val="44CE6E4A"/>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E1B7F"/>
    <w:rsid w:val="451F4814"/>
    <w:rsid w:val="452C104B"/>
    <w:rsid w:val="452D3B70"/>
    <w:rsid w:val="45322415"/>
    <w:rsid w:val="45343151"/>
    <w:rsid w:val="453D27DA"/>
    <w:rsid w:val="453F6E28"/>
    <w:rsid w:val="45565EE6"/>
    <w:rsid w:val="45566CB6"/>
    <w:rsid w:val="45612761"/>
    <w:rsid w:val="456926CF"/>
    <w:rsid w:val="456B6447"/>
    <w:rsid w:val="456D298D"/>
    <w:rsid w:val="456F4189"/>
    <w:rsid w:val="456F5F37"/>
    <w:rsid w:val="45715A81"/>
    <w:rsid w:val="457479F1"/>
    <w:rsid w:val="458614D2"/>
    <w:rsid w:val="458F0387"/>
    <w:rsid w:val="458F3DA1"/>
    <w:rsid w:val="45912351"/>
    <w:rsid w:val="45943BEF"/>
    <w:rsid w:val="45957044"/>
    <w:rsid w:val="45962409"/>
    <w:rsid w:val="45965BB9"/>
    <w:rsid w:val="45981F3C"/>
    <w:rsid w:val="45991206"/>
    <w:rsid w:val="45997458"/>
    <w:rsid w:val="459B5059"/>
    <w:rsid w:val="45A03F59"/>
    <w:rsid w:val="45A831F7"/>
    <w:rsid w:val="45AF7010"/>
    <w:rsid w:val="45B34405"/>
    <w:rsid w:val="45C07A37"/>
    <w:rsid w:val="45C85647"/>
    <w:rsid w:val="45CD7101"/>
    <w:rsid w:val="45D160A9"/>
    <w:rsid w:val="45D87924"/>
    <w:rsid w:val="45EC6CE6"/>
    <w:rsid w:val="45EE1552"/>
    <w:rsid w:val="45EE30CE"/>
    <w:rsid w:val="461D64FB"/>
    <w:rsid w:val="46242373"/>
    <w:rsid w:val="46274A64"/>
    <w:rsid w:val="463648E9"/>
    <w:rsid w:val="464253F9"/>
    <w:rsid w:val="46491939"/>
    <w:rsid w:val="46535859"/>
    <w:rsid w:val="46607F75"/>
    <w:rsid w:val="466247F2"/>
    <w:rsid w:val="46696E2A"/>
    <w:rsid w:val="46790ADF"/>
    <w:rsid w:val="46873754"/>
    <w:rsid w:val="468A6DA0"/>
    <w:rsid w:val="469203F9"/>
    <w:rsid w:val="469C7200"/>
    <w:rsid w:val="46A51334"/>
    <w:rsid w:val="46A64B76"/>
    <w:rsid w:val="46A9225B"/>
    <w:rsid w:val="46AC4F69"/>
    <w:rsid w:val="46BC781A"/>
    <w:rsid w:val="46C77B24"/>
    <w:rsid w:val="46C92EF6"/>
    <w:rsid w:val="46CA5F1E"/>
    <w:rsid w:val="46CE23DF"/>
    <w:rsid w:val="46D67F50"/>
    <w:rsid w:val="46E62384"/>
    <w:rsid w:val="46E7395C"/>
    <w:rsid w:val="46F16FC5"/>
    <w:rsid w:val="46F93FAB"/>
    <w:rsid w:val="47037071"/>
    <w:rsid w:val="4707219F"/>
    <w:rsid w:val="470E1780"/>
    <w:rsid w:val="47166879"/>
    <w:rsid w:val="471741F3"/>
    <w:rsid w:val="4717516D"/>
    <w:rsid w:val="47186BFB"/>
    <w:rsid w:val="47207C7B"/>
    <w:rsid w:val="472E6063"/>
    <w:rsid w:val="472F533E"/>
    <w:rsid w:val="4732546E"/>
    <w:rsid w:val="473731F8"/>
    <w:rsid w:val="473A65CE"/>
    <w:rsid w:val="47482EE3"/>
    <w:rsid w:val="474B29D4"/>
    <w:rsid w:val="474B7CA4"/>
    <w:rsid w:val="47585F54"/>
    <w:rsid w:val="475950F1"/>
    <w:rsid w:val="47595427"/>
    <w:rsid w:val="475A0F43"/>
    <w:rsid w:val="475E6263"/>
    <w:rsid w:val="47685B93"/>
    <w:rsid w:val="476D294A"/>
    <w:rsid w:val="477041E8"/>
    <w:rsid w:val="477261B2"/>
    <w:rsid w:val="47762884"/>
    <w:rsid w:val="478B1B1F"/>
    <w:rsid w:val="47906312"/>
    <w:rsid w:val="479502F0"/>
    <w:rsid w:val="47A12458"/>
    <w:rsid w:val="47AE7E19"/>
    <w:rsid w:val="47AF6ABF"/>
    <w:rsid w:val="47B17848"/>
    <w:rsid w:val="47C36942"/>
    <w:rsid w:val="47C46F79"/>
    <w:rsid w:val="47D1249A"/>
    <w:rsid w:val="47D14E3C"/>
    <w:rsid w:val="47E26A4A"/>
    <w:rsid w:val="47E30228"/>
    <w:rsid w:val="47E8201B"/>
    <w:rsid w:val="481132D5"/>
    <w:rsid w:val="48151DFF"/>
    <w:rsid w:val="48177D5A"/>
    <w:rsid w:val="481E3C44"/>
    <w:rsid w:val="48230E62"/>
    <w:rsid w:val="48240F71"/>
    <w:rsid w:val="48254FD3"/>
    <w:rsid w:val="482A25E9"/>
    <w:rsid w:val="4831773D"/>
    <w:rsid w:val="48383643"/>
    <w:rsid w:val="483B2A48"/>
    <w:rsid w:val="483E7E42"/>
    <w:rsid w:val="484359E3"/>
    <w:rsid w:val="48457423"/>
    <w:rsid w:val="48463DC2"/>
    <w:rsid w:val="48482514"/>
    <w:rsid w:val="484A1B4B"/>
    <w:rsid w:val="484C255F"/>
    <w:rsid w:val="485737AE"/>
    <w:rsid w:val="48604DA3"/>
    <w:rsid w:val="486050DE"/>
    <w:rsid w:val="486176F0"/>
    <w:rsid w:val="48627FD5"/>
    <w:rsid w:val="48691363"/>
    <w:rsid w:val="48701EA5"/>
    <w:rsid w:val="487A6E4A"/>
    <w:rsid w:val="487E79A8"/>
    <w:rsid w:val="487F6A9B"/>
    <w:rsid w:val="4888027D"/>
    <w:rsid w:val="48947BBD"/>
    <w:rsid w:val="489850F6"/>
    <w:rsid w:val="489B27C5"/>
    <w:rsid w:val="489B34E7"/>
    <w:rsid w:val="48A25E13"/>
    <w:rsid w:val="48A71E8C"/>
    <w:rsid w:val="48AE6D76"/>
    <w:rsid w:val="48AF018B"/>
    <w:rsid w:val="48B30077"/>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F3FE4"/>
    <w:rsid w:val="490648C8"/>
    <w:rsid w:val="49080B7C"/>
    <w:rsid w:val="490F1EEF"/>
    <w:rsid w:val="49180A9B"/>
    <w:rsid w:val="491C2C2F"/>
    <w:rsid w:val="491C3609"/>
    <w:rsid w:val="49276855"/>
    <w:rsid w:val="492E7EB7"/>
    <w:rsid w:val="493556E9"/>
    <w:rsid w:val="49373210"/>
    <w:rsid w:val="49382AE4"/>
    <w:rsid w:val="49423962"/>
    <w:rsid w:val="49482783"/>
    <w:rsid w:val="494F3168"/>
    <w:rsid w:val="49510508"/>
    <w:rsid w:val="49554BE1"/>
    <w:rsid w:val="49580552"/>
    <w:rsid w:val="496A6BED"/>
    <w:rsid w:val="49710949"/>
    <w:rsid w:val="49731BCB"/>
    <w:rsid w:val="497467A8"/>
    <w:rsid w:val="49811526"/>
    <w:rsid w:val="498209CF"/>
    <w:rsid w:val="49843E14"/>
    <w:rsid w:val="49A870A3"/>
    <w:rsid w:val="49AA0075"/>
    <w:rsid w:val="49B37092"/>
    <w:rsid w:val="49C65640"/>
    <w:rsid w:val="49D00DC5"/>
    <w:rsid w:val="49D97E23"/>
    <w:rsid w:val="49E30CA1"/>
    <w:rsid w:val="49E52C6C"/>
    <w:rsid w:val="49E62540"/>
    <w:rsid w:val="49EC7A1D"/>
    <w:rsid w:val="49F27137"/>
    <w:rsid w:val="49F570D9"/>
    <w:rsid w:val="49F66C27"/>
    <w:rsid w:val="4A0062BB"/>
    <w:rsid w:val="4A050C18"/>
    <w:rsid w:val="4A116FD8"/>
    <w:rsid w:val="4A117D9D"/>
    <w:rsid w:val="4A121587"/>
    <w:rsid w:val="4A162E25"/>
    <w:rsid w:val="4A196E79"/>
    <w:rsid w:val="4A1E5261"/>
    <w:rsid w:val="4A235A4E"/>
    <w:rsid w:val="4A24383D"/>
    <w:rsid w:val="4A2F038B"/>
    <w:rsid w:val="4A3140D8"/>
    <w:rsid w:val="4A3459D1"/>
    <w:rsid w:val="4A34683F"/>
    <w:rsid w:val="4A4200BE"/>
    <w:rsid w:val="4A482FDB"/>
    <w:rsid w:val="4A4A0D22"/>
    <w:rsid w:val="4A535A86"/>
    <w:rsid w:val="4A54703F"/>
    <w:rsid w:val="4A5804B6"/>
    <w:rsid w:val="4A5B3A9F"/>
    <w:rsid w:val="4A5E2A1E"/>
    <w:rsid w:val="4A677F4D"/>
    <w:rsid w:val="4A6D7FA4"/>
    <w:rsid w:val="4A866EF2"/>
    <w:rsid w:val="4A954692"/>
    <w:rsid w:val="4AA448D5"/>
    <w:rsid w:val="4AB34B18"/>
    <w:rsid w:val="4AB43BD7"/>
    <w:rsid w:val="4AB44216"/>
    <w:rsid w:val="4AB84FEA"/>
    <w:rsid w:val="4ABA448F"/>
    <w:rsid w:val="4ABC61FC"/>
    <w:rsid w:val="4ABF0DB5"/>
    <w:rsid w:val="4AC34A65"/>
    <w:rsid w:val="4AC565F9"/>
    <w:rsid w:val="4ACA61C7"/>
    <w:rsid w:val="4ACE1952"/>
    <w:rsid w:val="4AD07993"/>
    <w:rsid w:val="4AD11442"/>
    <w:rsid w:val="4AD55B10"/>
    <w:rsid w:val="4ADA02F6"/>
    <w:rsid w:val="4AEF09B8"/>
    <w:rsid w:val="4AF74ADD"/>
    <w:rsid w:val="4B0F6F4D"/>
    <w:rsid w:val="4B1923E5"/>
    <w:rsid w:val="4B1B7074"/>
    <w:rsid w:val="4B203D02"/>
    <w:rsid w:val="4B2B08B4"/>
    <w:rsid w:val="4B3454E4"/>
    <w:rsid w:val="4B377676"/>
    <w:rsid w:val="4B3C29B6"/>
    <w:rsid w:val="4B3F79B7"/>
    <w:rsid w:val="4B423440"/>
    <w:rsid w:val="4B555C31"/>
    <w:rsid w:val="4B5861CE"/>
    <w:rsid w:val="4B5A31E5"/>
    <w:rsid w:val="4B5C51AF"/>
    <w:rsid w:val="4B5F54B0"/>
    <w:rsid w:val="4B6202EC"/>
    <w:rsid w:val="4B682440"/>
    <w:rsid w:val="4B6A1BE3"/>
    <w:rsid w:val="4B7C13AE"/>
    <w:rsid w:val="4B7E7695"/>
    <w:rsid w:val="4B801D5B"/>
    <w:rsid w:val="4B882F10"/>
    <w:rsid w:val="4B8926B1"/>
    <w:rsid w:val="4B8D20F8"/>
    <w:rsid w:val="4B9C45C1"/>
    <w:rsid w:val="4B9D5C0C"/>
    <w:rsid w:val="4BA72512"/>
    <w:rsid w:val="4BB31D91"/>
    <w:rsid w:val="4BB5041C"/>
    <w:rsid w:val="4BB943B0"/>
    <w:rsid w:val="4BBC5AC7"/>
    <w:rsid w:val="4BC3109F"/>
    <w:rsid w:val="4BC36FDC"/>
    <w:rsid w:val="4BC44E0D"/>
    <w:rsid w:val="4BC66ACD"/>
    <w:rsid w:val="4BC73382"/>
    <w:rsid w:val="4BD034A7"/>
    <w:rsid w:val="4BD048BE"/>
    <w:rsid w:val="4BE23A6B"/>
    <w:rsid w:val="4BE74BEC"/>
    <w:rsid w:val="4BE965B6"/>
    <w:rsid w:val="4BEE3EE1"/>
    <w:rsid w:val="4BF03B4A"/>
    <w:rsid w:val="4BF37E67"/>
    <w:rsid w:val="4BF5144B"/>
    <w:rsid w:val="4BFF0BB9"/>
    <w:rsid w:val="4C047AC6"/>
    <w:rsid w:val="4C080E93"/>
    <w:rsid w:val="4C0B2731"/>
    <w:rsid w:val="4C156BCA"/>
    <w:rsid w:val="4C1B7583"/>
    <w:rsid w:val="4C207F8B"/>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9F576B"/>
    <w:rsid w:val="4CA2142F"/>
    <w:rsid w:val="4CB6655C"/>
    <w:rsid w:val="4CB73E4F"/>
    <w:rsid w:val="4CC329A2"/>
    <w:rsid w:val="4CCA7EF7"/>
    <w:rsid w:val="4CE44D9F"/>
    <w:rsid w:val="4CE960BB"/>
    <w:rsid w:val="4CEA5226"/>
    <w:rsid w:val="4CF17B79"/>
    <w:rsid w:val="4CF51418"/>
    <w:rsid w:val="4D016156"/>
    <w:rsid w:val="4D023B34"/>
    <w:rsid w:val="4D0258E3"/>
    <w:rsid w:val="4D0653CA"/>
    <w:rsid w:val="4D0D0E37"/>
    <w:rsid w:val="4D0D695E"/>
    <w:rsid w:val="4D0E2D3B"/>
    <w:rsid w:val="4D113D78"/>
    <w:rsid w:val="4D14442F"/>
    <w:rsid w:val="4D16603F"/>
    <w:rsid w:val="4D1D16ED"/>
    <w:rsid w:val="4D331F40"/>
    <w:rsid w:val="4D3437F2"/>
    <w:rsid w:val="4D3F2693"/>
    <w:rsid w:val="4D493511"/>
    <w:rsid w:val="4D4B227E"/>
    <w:rsid w:val="4D4D338A"/>
    <w:rsid w:val="4D4D6F1E"/>
    <w:rsid w:val="4D4E6D7A"/>
    <w:rsid w:val="4D5C1497"/>
    <w:rsid w:val="4D5E4583"/>
    <w:rsid w:val="4D6B3488"/>
    <w:rsid w:val="4D721F65"/>
    <w:rsid w:val="4D73771A"/>
    <w:rsid w:val="4D783DF7"/>
    <w:rsid w:val="4D7A21FD"/>
    <w:rsid w:val="4D82460E"/>
    <w:rsid w:val="4D866514"/>
    <w:rsid w:val="4D8D78A2"/>
    <w:rsid w:val="4D907392"/>
    <w:rsid w:val="4D9146B3"/>
    <w:rsid w:val="4D9549A9"/>
    <w:rsid w:val="4D97249F"/>
    <w:rsid w:val="4DA35BE5"/>
    <w:rsid w:val="4DAC62C6"/>
    <w:rsid w:val="4DB974B5"/>
    <w:rsid w:val="4DBB187B"/>
    <w:rsid w:val="4DC22599"/>
    <w:rsid w:val="4DDE3611"/>
    <w:rsid w:val="4DDE36D5"/>
    <w:rsid w:val="4DDE46EF"/>
    <w:rsid w:val="4DE44FE8"/>
    <w:rsid w:val="4DF27608"/>
    <w:rsid w:val="4E0840B5"/>
    <w:rsid w:val="4E0D27AA"/>
    <w:rsid w:val="4E121D51"/>
    <w:rsid w:val="4E131F3A"/>
    <w:rsid w:val="4E1C7C1C"/>
    <w:rsid w:val="4E241749"/>
    <w:rsid w:val="4E255D2C"/>
    <w:rsid w:val="4E282C46"/>
    <w:rsid w:val="4E2F3073"/>
    <w:rsid w:val="4E320449"/>
    <w:rsid w:val="4E331A18"/>
    <w:rsid w:val="4E35774C"/>
    <w:rsid w:val="4E375A60"/>
    <w:rsid w:val="4E3E6DEE"/>
    <w:rsid w:val="4E537920"/>
    <w:rsid w:val="4E555954"/>
    <w:rsid w:val="4E721B60"/>
    <w:rsid w:val="4E734F8F"/>
    <w:rsid w:val="4E772300"/>
    <w:rsid w:val="4E821769"/>
    <w:rsid w:val="4E86609F"/>
    <w:rsid w:val="4E8B6898"/>
    <w:rsid w:val="4E8D38D2"/>
    <w:rsid w:val="4E931D00"/>
    <w:rsid w:val="4E9327BD"/>
    <w:rsid w:val="4EA63CE8"/>
    <w:rsid w:val="4EA67795"/>
    <w:rsid w:val="4EAF48AA"/>
    <w:rsid w:val="4EB6433D"/>
    <w:rsid w:val="4EBB08E7"/>
    <w:rsid w:val="4EC015B1"/>
    <w:rsid w:val="4EC12182"/>
    <w:rsid w:val="4EC34231"/>
    <w:rsid w:val="4EDA5E36"/>
    <w:rsid w:val="4EEA0330"/>
    <w:rsid w:val="4EEE723C"/>
    <w:rsid w:val="4EF320A0"/>
    <w:rsid w:val="4F087956"/>
    <w:rsid w:val="4F094A9E"/>
    <w:rsid w:val="4F1212A3"/>
    <w:rsid w:val="4F182C0F"/>
    <w:rsid w:val="4F1D57EB"/>
    <w:rsid w:val="4F2A39EC"/>
    <w:rsid w:val="4F311B14"/>
    <w:rsid w:val="4F321354"/>
    <w:rsid w:val="4F327331"/>
    <w:rsid w:val="4F381A8F"/>
    <w:rsid w:val="4F3D2C02"/>
    <w:rsid w:val="4F430632"/>
    <w:rsid w:val="4F5368C9"/>
    <w:rsid w:val="4F5979CB"/>
    <w:rsid w:val="4F5F49C4"/>
    <w:rsid w:val="4F744081"/>
    <w:rsid w:val="4F766114"/>
    <w:rsid w:val="4F7B372A"/>
    <w:rsid w:val="4F7C39A7"/>
    <w:rsid w:val="4F7D74A2"/>
    <w:rsid w:val="4F7F76BE"/>
    <w:rsid w:val="4F8E136D"/>
    <w:rsid w:val="4F920444"/>
    <w:rsid w:val="4F950B0E"/>
    <w:rsid w:val="4F9A0054"/>
    <w:rsid w:val="4F9D7B44"/>
    <w:rsid w:val="4F9E4811"/>
    <w:rsid w:val="4FA273C1"/>
    <w:rsid w:val="4FA51312"/>
    <w:rsid w:val="4FA7451F"/>
    <w:rsid w:val="4FB02DDC"/>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44508F"/>
    <w:rsid w:val="50521378"/>
    <w:rsid w:val="50534132"/>
    <w:rsid w:val="505722FA"/>
    <w:rsid w:val="50597F0F"/>
    <w:rsid w:val="505A7249"/>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C149B"/>
    <w:rsid w:val="50BA3EFD"/>
    <w:rsid w:val="50C80BF1"/>
    <w:rsid w:val="50CC3A85"/>
    <w:rsid w:val="50CC6933"/>
    <w:rsid w:val="50CF3D2E"/>
    <w:rsid w:val="50D457E8"/>
    <w:rsid w:val="50DE21C3"/>
    <w:rsid w:val="50E82ABB"/>
    <w:rsid w:val="50F051B9"/>
    <w:rsid w:val="50F33EC0"/>
    <w:rsid w:val="50F43794"/>
    <w:rsid w:val="50FF48D0"/>
    <w:rsid w:val="5116195C"/>
    <w:rsid w:val="51183927"/>
    <w:rsid w:val="511F5F83"/>
    <w:rsid w:val="51260B6A"/>
    <w:rsid w:val="512D6CA6"/>
    <w:rsid w:val="51422751"/>
    <w:rsid w:val="514B3F6A"/>
    <w:rsid w:val="5150517C"/>
    <w:rsid w:val="51512578"/>
    <w:rsid w:val="515626A1"/>
    <w:rsid w:val="5156444F"/>
    <w:rsid w:val="515669E7"/>
    <w:rsid w:val="5160707C"/>
    <w:rsid w:val="516656DF"/>
    <w:rsid w:val="5167040A"/>
    <w:rsid w:val="516A4ADC"/>
    <w:rsid w:val="516B3C94"/>
    <w:rsid w:val="516E79EA"/>
    <w:rsid w:val="5172656E"/>
    <w:rsid w:val="51810005"/>
    <w:rsid w:val="51825244"/>
    <w:rsid w:val="51880507"/>
    <w:rsid w:val="518813FC"/>
    <w:rsid w:val="51886869"/>
    <w:rsid w:val="518B0E1A"/>
    <w:rsid w:val="519061B9"/>
    <w:rsid w:val="519A07DF"/>
    <w:rsid w:val="519F2884"/>
    <w:rsid w:val="51A53C9E"/>
    <w:rsid w:val="51A62D85"/>
    <w:rsid w:val="51A72EFC"/>
    <w:rsid w:val="51AA5240"/>
    <w:rsid w:val="51AB3D3B"/>
    <w:rsid w:val="51B855E6"/>
    <w:rsid w:val="51B92CCF"/>
    <w:rsid w:val="51BA263B"/>
    <w:rsid w:val="51BA49DE"/>
    <w:rsid w:val="51C4447B"/>
    <w:rsid w:val="51C92E73"/>
    <w:rsid w:val="51CC64BF"/>
    <w:rsid w:val="51D2147E"/>
    <w:rsid w:val="51DA64ED"/>
    <w:rsid w:val="51DB7F4F"/>
    <w:rsid w:val="51DD247A"/>
    <w:rsid w:val="51DE160C"/>
    <w:rsid w:val="51E8486B"/>
    <w:rsid w:val="51EC090F"/>
    <w:rsid w:val="51EF6702"/>
    <w:rsid w:val="51F21DCD"/>
    <w:rsid w:val="51F67DA1"/>
    <w:rsid w:val="51FD0BB6"/>
    <w:rsid w:val="520818B6"/>
    <w:rsid w:val="520A6C76"/>
    <w:rsid w:val="520C5713"/>
    <w:rsid w:val="521F0CE5"/>
    <w:rsid w:val="5224454D"/>
    <w:rsid w:val="5227192A"/>
    <w:rsid w:val="522D3402"/>
    <w:rsid w:val="52320A18"/>
    <w:rsid w:val="52391DB4"/>
    <w:rsid w:val="523B771C"/>
    <w:rsid w:val="523F4EE3"/>
    <w:rsid w:val="524546A2"/>
    <w:rsid w:val="5247354A"/>
    <w:rsid w:val="525A7F6F"/>
    <w:rsid w:val="526A11AC"/>
    <w:rsid w:val="526B7928"/>
    <w:rsid w:val="526D6907"/>
    <w:rsid w:val="527C6137"/>
    <w:rsid w:val="527C758B"/>
    <w:rsid w:val="527E556C"/>
    <w:rsid w:val="529C0587"/>
    <w:rsid w:val="52A15B9E"/>
    <w:rsid w:val="52AD718C"/>
    <w:rsid w:val="52AE78A0"/>
    <w:rsid w:val="52B96A43"/>
    <w:rsid w:val="52C02D79"/>
    <w:rsid w:val="52CA50F4"/>
    <w:rsid w:val="52CE17AF"/>
    <w:rsid w:val="52D41ACF"/>
    <w:rsid w:val="52E431D7"/>
    <w:rsid w:val="52E502A3"/>
    <w:rsid w:val="52E63A37"/>
    <w:rsid w:val="52EB483D"/>
    <w:rsid w:val="52ED6537"/>
    <w:rsid w:val="52EF3D6F"/>
    <w:rsid w:val="52F11DEE"/>
    <w:rsid w:val="52F537F4"/>
    <w:rsid w:val="52F932E4"/>
    <w:rsid w:val="52FA615D"/>
    <w:rsid w:val="52FE35FA"/>
    <w:rsid w:val="5300759F"/>
    <w:rsid w:val="530321A3"/>
    <w:rsid w:val="53086C68"/>
    <w:rsid w:val="530A48DD"/>
    <w:rsid w:val="53112A36"/>
    <w:rsid w:val="53116579"/>
    <w:rsid w:val="531A55EE"/>
    <w:rsid w:val="531B14AC"/>
    <w:rsid w:val="531C00D0"/>
    <w:rsid w:val="53206076"/>
    <w:rsid w:val="53226CDE"/>
    <w:rsid w:val="53271025"/>
    <w:rsid w:val="53353F57"/>
    <w:rsid w:val="53364538"/>
    <w:rsid w:val="53380FA9"/>
    <w:rsid w:val="533A4B08"/>
    <w:rsid w:val="533E1EFB"/>
    <w:rsid w:val="53420DB4"/>
    <w:rsid w:val="534529CD"/>
    <w:rsid w:val="53486019"/>
    <w:rsid w:val="535022B4"/>
    <w:rsid w:val="535075B2"/>
    <w:rsid w:val="53536636"/>
    <w:rsid w:val="53571FDB"/>
    <w:rsid w:val="535A55E1"/>
    <w:rsid w:val="535C1828"/>
    <w:rsid w:val="53603363"/>
    <w:rsid w:val="536268F2"/>
    <w:rsid w:val="536513A4"/>
    <w:rsid w:val="536A41E2"/>
    <w:rsid w:val="536C0605"/>
    <w:rsid w:val="536E636E"/>
    <w:rsid w:val="536F35A6"/>
    <w:rsid w:val="53794684"/>
    <w:rsid w:val="537B019D"/>
    <w:rsid w:val="537C1E10"/>
    <w:rsid w:val="537D1A12"/>
    <w:rsid w:val="53913AFC"/>
    <w:rsid w:val="539354E6"/>
    <w:rsid w:val="53B631FA"/>
    <w:rsid w:val="53C11F3C"/>
    <w:rsid w:val="53C438F2"/>
    <w:rsid w:val="53C77352"/>
    <w:rsid w:val="53D37FD9"/>
    <w:rsid w:val="53D57105"/>
    <w:rsid w:val="53D77DB9"/>
    <w:rsid w:val="53E2599D"/>
    <w:rsid w:val="53EB3ACC"/>
    <w:rsid w:val="53EB7D0C"/>
    <w:rsid w:val="53ED049E"/>
    <w:rsid w:val="53F549F0"/>
    <w:rsid w:val="53F8359B"/>
    <w:rsid w:val="53FA5565"/>
    <w:rsid w:val="54103A28"/>
    <w:rsid w:val="5410792C"/>
    <w:rsid w:val="541C1A6F"/>
    <w:rsid w:val="541D1254"/>
    <w:rsid w:val="541F6672"/>
    <w:rsid w:val="54206BAB"/>
    <w:rsid w:val="54222492"/>
    <w:rsid w:val="542757CF"/>
    <w:rsid w:val="54284497"/>
    <w:rsid w:val="542B0725"/>
    <w:rsid w:val="542B571F"/>
    <w:rsid w:val="542C6F5C"/>
    <w:rsid w:val="542D3B70"/>
    <w:rsid w:val="543433F6"/>
    <w:rsid w:val="5439467A"/>
    <w:rsid w:val="543A32AD"/>
    <w:rsid w:val="544136FE"/>
    <w:rsid w:val="5445347D"/>
    <w:rsid w:val="5445601B"/>
    <w:rsid w:val="54525277"/>
    <w:rsid w:val="545709BF"/>
    <w:rsid w:val="545D548A"/>
    <w:rsid w:val="54624EB9"/>
    <w:rsid w:val="54661FA6"/>
    <w:rsid w:val="54692B85"/>
    <w:rsid w:val="546B4888"/>
    <w:rsid w:val="546C31A2"/>
    <w:rsid w:val="5471215C"/>
    <w:rsid w:val="54780C2F"/>
    <w:rsid w:val="548573BB"/>
    <w:rsid w:val="54877909"/>
    <w:rsid w:val="548E627B"/>
    <w:rsid w:val="549332C4"/>
    <w:rsid w:val="5494420A"/>
    <w:rsid w:val="54957CEE"/>
    <w:rsid w:val="5499550F"/>
    <w:rsid w:val="549C03CB"/>
    <w:rsid w:val="54A53D7C"/>
    <w:rsid w:val="54A86D6F"/>
    <w:rsid w:val="54C0055D"/>
    <w:rsid w:val="54C14E3F"/>
    <w:rsid w:val="54C806BA"/>
    <w:rsid w:val="54CC7AC8"/>
    <w:rsid w:val="54D827E0"/>
    <w:rsid w:val="54DA272A"/>
    <w:rsid w:val="54DB06F3"/>
    <w:rsid w:val="54EA7EC3"/>
    <w:rsid w:val="54EB1352"/>
    <w:rsid w:val="54EF2BF0"/>
    <w:rsid w:val="54F1026B"/>
    <w:rsid w:val="54F1103D"/>
    <w:rsid w:val="54F25C8B"/>
    <w:rsid w:val="54FE4633"/>
    <w:rsid w:val="55045144"/>
    <w:rsid w:val="55055F70"/>
    <w:rsid w:val="55166762"/>
    <w:rsid w:val="552F56E3"/>
    <w:rsid w:val="55320D2F"/>
    <w:rsid w:val="5532240D"/>
    <w:rsid w:val="55346855"/>
    <w:rsid w:val="553739C0"/>
    <w:rsid w:val="55421934"/>
    <w:rsid w:val="55450A62"/>
    <w:rsid w:val="554A0C9E"/>
    <w:rsid w:val="554C3B9F"/>
    <w:rsid w:val="554F1507"/>
    <w:rsid w:val="554F1BF3"/>
    <w:rsid w:val="55582538"/>
    <w:rsid w:val="555F65A5"/>
    <w:rsid w:val="55613876"/>
    <w:rsid w:val="5564034E"/>
    <w:rsid w:val="5565489D"/>
    <w:rsid w:val="556A56B6"/>
    <w:rsid w:val="556E5D90"/>
    <w:rsid w:val="557138C8"/>
    <w:rsid w:val="557E6181"/>
    <w:rsid w:val="557F21C6"/>
    <w:rsid w:val="55823DD2"/>
    <w:rsid w:val="5588094F"/>
    <w:rsid w:val="55A02195"/>
    <w:rsid w:val="55A41C2D"/>
    <w:rsid w:val="55A75279"/>
    <w:rsid w:val="55A81B76"/>
    <w:rsid w:val="55B00195"/>
    <w:rsid w:val="55B31E70"/>
    <w:rsid w:val="55B94FAC"/>
    <w:rsid w:val="55BF3799"/>
    <w:rsid w:val="55C36183"/>
    <w:rsid w:val="55C73193"/>
    <w:rsid w:val="55C76818"/>
    <w:rsid w:val="55C961B4"/>
    <w:rsid w:val="55D0369C"/>
    <w:rsid w:val="55D2625E"/>
    <w:rsid w:val="55DA38A0"/>
    <w:rsid w:val="55DB13C7"/>
    <w:rsid w:val="55EA33B8"/>
    <w:rsid w:val="55F11AB4"/>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46B46"/>
    <w:rsid w:val="56452BCB"/>
    <w:rsid w:val="564C6FD3"/>
    <w:rsid w:val="566025B8"/>
    <w:rsid w:val="56603417"/>
    <w:rsid w:val="56644F18"/>
    <w:rsid w:val="566748DD"/>
    <w:rsid w:val="56785D5C"/>
    <w:rsid w:val="56837A94"/>
    <w:rsid w:val="568836AC"/>
    <w:rsid w:val="56890E23"/>
    <w:rsid w:val="56921A85"/>
    <w:rsid w:val="569C0B56"/>
    <w:rsid w:val="569C2AFB"/>
    <w:rsid w:val="56AB6D07"/>
    <w:rsid w:val="56AD2D63"/>
    <w:rsid w:val="56B93E41"/>
    <w:rsid w:val="56D227CA"/>
    <w:rsid w:val="56D402F0"/>
    <w:rsid w:val="56D94391"/>
    <w:rsid w:val="56E01FD3"/>
    <w:rsid w:val="56F72ACE"/>
    <w:rsid w:val="56F83D23"/>
    <w:rsid w:val="56FB1D20"/>
    <w:rsid w:val="57041072"/>
    <w:rsid w:val="570C4656"/>
    <w:rsid w:val="57154464"/>
    <w:rsid w:val="57174680"/>
    <w:rsid w:val="57347A2F"/>
    <w:rsid w:val="5735698D"/>
    <w:rsid w:val="573F088A"/>
    <w:rsid w:val="573F1A51"/>
    <w:rsid w:val="57481DED"/>
    <w:rsid w:val="574E4D83"/>
    <w:rsid w:val="575718DC"/>
    <w:rsid w:val="575907F5"/>
    <w:rsid w:val="5767130A"/>
    <w:rsid w:val="57694C35"/>
    <w:rsid w:val="577259A1"/>
    <w:rsid w:val="5774402B"/>
    <w:rsid w:val="5776562B"/>
    <w:rsid w:val="577F4CE4"/>
    <w:rsid w:val="57814294"/>
    <w:rsid w:val="57945CD1"/>
    <w:rsid w:val="579542E2"/>
    <w:rsid w:val="57A05711"/>
    <w:rsid w:val="57A16CEB"/>
    <w:rsid w:val="57A9177C"/>
    <w:rsid w:val="57AB105E"/>
    <w:rsid w:val="57B032CB"/>
    <w:rsid w:val="57B65C47"/>
    <w:rsid w:val="57B679F5"/>
    <w:rsid w:val="57B87ECB"/>
    <w:rsid w:val="57C00175"/>
    <w:rsid w:val="57C33EC0"/>
    <w:rsid w:val="57C40364"/>
    <w:rsid w:val="57D224A1"/>
    <w:rsid w:val="57D8796C"/>
    <w:rsid w:val="57DB5B54"/>
    <w:rsid w:val="57E15E8A"/>
    <w:rsid w:val="57E5652D"/>
    <w:rsid w:val="57EF14B5"/>
    <w:rsid w:val="57F92010"/>
    <w:rsid w:val="58005114"/>
    <w:rsid w:val="580A58C6"/>
    <w:rsid w:val="580A7D41"/>
    <w:rsid w:val="580C3AB9"/>
    <w:rsid w:val="58170A85"/>
    <w:rsid w:val="581D5CC6"/>
    <w:rsid w:val="582818A8"/>
    <w:rsid w:val="5830221D"/>
    <w:rsid w:val="583161A3"/>
    <w:rsid w:val="58337D56"/>
    <w:rsid w:val="583848AE"/>
    <w:rsid w:val="583B614D"/>
    <w:rsid w:val="583E2172"/>
    <w:rsid w:val="584A3CB1"/>
    <w:rsid w:val="5853793A"/>
    <w:rsid w:val="585A69C8"/>
    <w:rsid w:val="586466E1"/>
    <w:rsid w:val="586618D3"/>
    <w:rsid w:val="58675193"/>
    <w:rsid w:val="586B4C84"/>
    <w:rsid w:val="58746BD9"/>
    <w:rsid w:val="587F24DD"/>
    <w:rsid w:val="58841452"/>
    <w:rsid w:val="588E2720"/>
    <w:rsid w:val="58943266"/>
    <w:rsid w:val="58977827"/>
    <w:rsid w:val="589B4229"/>
    <w:rsid w:val="58AD53C5"/>
    <w:rsid w:val="58B531C5"/>
    <w:rsid w:val="58BC5126"/>
    <w:rsid w:val="58BD6086"/>
    <w:rsid w:val="58DB6D15"/>
    <w:rsid w:val="58E27228"/>
    <w:rsid w:val="58E81E30"/>
    <w:rsid w:val="58F479E3"/>
    <w:rsid w:val="58FF22DB"/>
    <w:rsid w:val="590824D3"/>
    <w:rsid w:val="590A2C81"/>
    <w:rsid w:val="590B7C9C"/>
    <w:rsid w:val="5915074C"/>
    <w:rsid w:val="59195665"/>
    <w:rsid w:val="591A49CA"/>
    <w:rsid w:val="59215342"/>
    <w:rsid w:val="59257140"/>
    <w:rsid w:val="592738E1"/>
    <w:rsid w:val="59305585"/>
    <w:rsid w:val="59361550"/>
    <w:rsid w:val="5947124D"/>
    <w:rsid w:val="59545718"/>
    <w:rsid w:val="595C637A"/>
    <w:rsid w:val="59653481"/>
    <w:rsid w:val="59657925"/>
    <w:rsid w:val="59693390"/>
    <w:rsid w:val="5973527B"/>
    <w:rsid w:val="59753252"/>
    <w:rsid w:val="59786A09"/>
    <w:rsid w:val="597914B4"/>
    <w:rsid w:val="597B486E"/>
    <w:rsid w:val="5980290A"/>
    <w:rsid w:val="59835D74"/>
    <w:rsid w:val="598729A5"/>
    <w:rsid w:val="598A2EE8"/>
    <w:rsid w:val="598A35B0"/>
    <w:rsid w:val="599124C8"/>
    <w:rsid w:val="599B3347"/>
    <w:rsid w:val="599F2983"/>
    <w:rsid w:val="59A01D23"/>
    <w:rsid w:val="59A12B57"/>
    <w:rsid w:val="59A87D08"/>
    <w:rsid w:val="59B17140"/>
    <w:rsid w:val="59B43525"/>
    <w:rsid w:val="59B611D6"/>
    <w:rsid w:val="59B678AD"/>
    <w:rsid w:val="59BA0642"/>
    <w:rsid w:val="59BA4AC3"/>
    <w:rsid w:val="59BA76B2"/>
    <w:rsid w:val="59BE19FA"/>
    <w:rsid w:val="59C01EF2"/>
    <w:rsid w:val="59C33FA5"/>
    <w:rsid w:val="59C356A8"/>
    <w:rsid w:val="59C61D34"/>
    <w:rsid w:val="59CF1242"/>
    <w:rsid w:val="59E91753"/>
    <w:rsid w:val="59F94AC0"/>
    <w:rsid w:val="59FE6DC7"/>
    <w:rsid w:val="5A011713"/>
    <w:rsid w:val="5A013D74"/>
    <w:rsid w:val="5A0802B0"/>
    <w:rsid w:val="5A0C1B4F"/>
    <w:rsid w:val="5A0F6902"/>
    <w:rsid w:val="5A0F707A"/>
    <w:rsid w:val="5A137B38"/>
    <w:rsid w:val="5A1B4488"/>
    <w:rsid w:val="5A1E1882"/>
    <w:rsid w:val="5A221372"/>
    <w:rsid w:val="5A3022F6"/>
    <w:rsid w:val="5A35111C"/>
    <w:rsid w:val="5A357F97"/>
    <w:rsid w:val="5A3B5FA0"/>
    <w:rsid w:val="5A427B73"/>
    <w:rsid w:val="5A47702B"/>
    <w:rsid w:val="5A4F5EDF"/>
    <w:rsid w:val="5A5217AD"/>
    <w:rsid w:val="5A580031"/>
    <w:rsid w:val="5A5D0617"/>
    <w:rsid w:val="5A6B0F6B"/>
    <w:rsid w:val="5A7029DE"/>
    <w:rsid w:val="5A764DB1"/>
    <w:rsid w:val="5A79768C"/>
    <w:rsid w:val="5A7B22CE"/>
    <w:rsid w:val="5A7D778E"/>
    <w:rsid w:val="5A830771"/>
    <w:rsid w:val="5A871B1D"/>
    <w:rsid w:val="5A8A4D39"/>
    <w:rsid w:val="5A8D5B3C"/>
    <w:rsid w:val="5A8D7133"/>
    <w:rsid w:val="5A900A91"/>
    <w:rsid w:val="5A911684"/>
    <w:rsid w:val="5A955FE8"/>
    <w:rsid w:val="5A971D60"/>
    <w:rsid w:val="5A987886"/>
    <w:rsid w:val="5AA71877"/>
    <w:rsid w:val="5AAB2214"/>
    <w:rsid w:val="5AAC5656"/>
    <w:rsid w:val="5AAC58EC"/>
    <w:rsid w:val="5AAE0E58"/>
    <w:rsid w:val="5AAE2C06"/>
    <w:rsid w:val="5AB61502"/>
    <w:rsid w:val="5AB660D5"/>
    <w:rsid w:val="5AD02E77"/>
    <w:rsid w:val="5AD572B3"/>
    <w:rsid w:val="5ADC59C5"/>
    <w:rsid w:val="5AE06697"/>
    <w:rsid w:val="5AE76118"/>
    <w:rsid w:val="5AEB6539"/>
    <w:rsid w:val="5AF341FE"/>
    <w:rsid w:val="5AF34ABD"/>
    <w:rsid w:val="5AF56B7C"/>
    <w:rsid w:val="5B026770"/>
    <w:rsid w:val="5B0E7B10"/>
    <w:rsid w:val="5B101A24"/>
    <w:rsid w:val="5B1213E7"/>
    <w:rsid w:val="5B12588A"/>
    <w:rsid w:val="5B141BEC"/>
    <w:rsid w:val="5B14445E"/>
    <w:rsid w:val="5B162D21"/>
    <w:rsid w:val="5B370E4D"/>
    <w:rsid w:val="5B3A26EB"/>
    <w:rsid w:val="5B3A6B8F"/>
    <w:rsid w:val="5B402FBF"/>
    <w:rsid w:val="5B4041A6"/>
    <w:rsid w:val="5B466CB4"/>
    <w:rsid w:val="5B52424E"/>
    <w:rsid w:val="5B547C51"/>
    <w:rsid w:val="5B607464"/>
    <w:rsid w:val="5B6836FC"/>
    <w:rsid w:val="5B8B5DF2"/>
    <w:rsid w:val="5B935248"/>
    <w:rsid w:val="5B94004E"/>
    <w:rsid w:val="5B962018"/>
    <w:rsid w:val="5B9938B6"/>
    <w:rsid w:val="5B9B5880"/>
    <w:rsid w:val="5BBB1A7E"/>
    <w:rsid w:val="5BC20A0D"/>
    <w:rsid w:val="5BC545DE"/>
    <w:rsid w:val="5BCD355F"/>
    <w:rsid w:val="5BDE5E3D"/>
    <w:rsid w:val="5BE32D83"/>
    <w:rsid w:val="5BEA7864"/>
    <w:rsid w:val="5BED775E"/>
    <w:rsid w:val="5BF127C1"/>
    <w:rsid w:val="5BF12EF0"/>
    <w:rsid w:val="5BF5277C"/>
    <w:rsid w:val="5BFA12D2"/>
    <w:rsid w:val="5BFE196B"/>
    <w:rsid w:val="5C0351D3"/>
    <w:rsid w:val="5C036F81"/>
    <w:rsid w:val="5C050F4B"/>
    <w:rsid w:val="5C05719D"/>
    <w:rsid w:val="5C0E0F8B"/>
    <w:rsid w:val="5C0E6052"/>
    <w:rsid w:val="5C1318BA"/>
    <w:rsid w:val="5C1B6DE9"/>
    <w:rsid w:val="5C2102D0"/>
    <w:rsid w:val="5C2E04A2"/>
    <w:rsid w:val="5C304591"/>
    <w:rsid w:val="5C356C4B"/>
    <w:rsid w:val="5C3706D2"/>
    <w:rsid w:val="5C384E7D"/>
    <w:rsid w:val="5C3977B6"/>
    <w:rsid w:val="5C3A119E"/>
    <w:rsid w:val="5C42409E"/>
    <w:rsid w:val="5C4952DC"/>
    <w:rsid w:val="5C4D1DB3"/>
    <w:rsid w:val="5C4F2412"/>
    <w:rsid w:val="5C525071"/>
    <w:rsid w:val="5C583771"/>
    <w:rsid w:val="5C593AC2"/>
    <w:rsid w:val="5C685E55"/>
    <w:rsid w:val="5C6A7000"/>
    <w:rsid w:val="5C704E57"/>
    <w:rsid w:val="5C7834CB"/>
    <w:rsid w:val="5C7D454D"/>
    <w:rsid w:val="5C82259C"/>
    <w:rsid w:val="5C98714B"/>
    <w:rsid w:val="5C9B540C"/>
    <w:rsid w:val="5C9C1945"/>
    <w:rsid w:val="5C9D2289"/>
    <w:rsid w:val="5CA415FB"/>
    <w:rsid w:val="5CA83399"/>
    <w:rsid w:val="5CAF2C65"/>
    <w:rsid w:val="5CC23BA2"/>
    <w:rsid w:val="5CC5181A"/>
    <w:rsid w:val="5CD0702B"/>
    <w:rsid w:val="5CD252D1"/>
    <w:rsid w:val="5CD64696"/>
    <w:rsid w:val="5CDF3213"/>
    <w:rsid w:val="5CE1177F"/>
    <w:rsid w:val="5CE15956"/>
    <w:rsid w:val="5CE17B0A"/>
    <w:rsid w:val="5CF3349A"/>
    <w:rsid w:val="5CF44AE0"/>
    <w:rsid w:val="5CFA0384"/>
    <w:rsid w:val="5CFB3B8D"/>
    <w:rsid w:val="5D0D6309"/>
    <w:rsid w:val="5D0E3E30"/>
    <w:rsid w:val="5D1458EA"/>
    <w:rsid w:val="5D235B2D"/>
    <w:rsid w:val="5D2672BC"/>
    <w:rsid w:val="5D27532B"/>
    <w:rsid w:val="5D301260"/>
    <w:rsid w:val="5D327B1E"/>
    <w:rsid w:val="5D3347F4"/>
    <w:rsid w:val="5D3B6F2A"/>
    <w:rsid w:val="5D3E051F"/>
    <w:rsid w:val="5D441E39"/>
    <w:rsid w:val="5D493A6B"/>
    <w:rsid w:val="5D515259"/>
    <w:rsid w:val="5D584A99"/>
    <w:rsid w:val="5D5C4B9B"/>
    <w:rsid w:val="5D613BCB"/>
    <w:rsid w:val="5D6250B4"/>
    <w:rsid w:val="5D631084"/>
    <w:rsid w:val="5D65665F"/>
    <w:rsid w:val="5D6D4DF4"/>
    <w:rsid w:val="5D7253C7"/>
    <w:rsid w:val="5D7E0E10"/>
    <w:rsid w:val="5D7F34E2"/>
    <w:rsid w:val="5D820D7F"/>
    <w:rsid w:val="5D876A04"/>
    <w:rsid w:val="5D884E5F"/>
    <w:rsid w:val="5D8F289A"/>
    <w:rsid w:val="5D9216EA"/>
    <w:rsid w:val="5D943DC1"/>
    <w:rsid w:val="5DA34FE8"/>
    <w:rsid w:val="5DA87DE0"/>
    <w:rsid w:val="5DAC0B1E"/>
    <w:rsid w:val="5DAF3EB2"/>
    <w:rsid w:val="5DB4354B"/>
    <w:rsid w:val="5DBE13B2"/>
    <w:rsid w:val="5DC15346"/>
    <w:rsid w:val="5DC170F4"/>
    <w:rsid w:val="5DC7223B"/>
    <w:rsid w:val="5DD24E5D"/>
    <w:rsid w:val="5DDC146F"/>
    <w:rsid w:val="5DE84681"/>
    <w:rsid w:val="5DF23751"/>
    <w:rsid w:val="5DF272AD"/>
    <w:rsid w:val="5DF63DDB"/>
    <w:rsid w:val="5DFD07C0"/>
    <w:rsid w:val="5E041FD8"/>
    <w:rsid w:val="5E0764B7"/>
    <w:rsid w:val="5E127071"/>
    <w:rsid w:val="5E1611EE"/>
    <w:rsid w:val="5E1704AA"/>
    <w:rsid w:val="5E18474A"/>
    <w:rsid w:val="5E1A3C60"/>
    <w:rsid w:val="5E1E3878"/>
    <w:rsid w:val="5E254020"/>
    <w:rsid w:val="5E2A6A47"/>
    <w:rsid w:val="5E2F35DF"/>
    <w:rsid w:val="5E345B18"/>
    <w:rsid w:val="5E3A3C5F"/>
    <w:rsid w:val="5E3B2A02"/>
    <w:rsid w:val="5E427006"/>
    <w:rsid w:val="5E4A3516"/>
    <w:rsid w:val="5E4C4C10"/>
    <w:rsid w:val="5E4C6BBC"/>
    <w:rsid w:val="5E4F1CDA"/>
    <w:rsid w:val="5E5166CA"/>
    <w:rsid w:val="5E536942"/>
    <w:rsid w:val="5E545207"/>
    <w:rsid w:val="5E5810F8"/>
    <w:rsid w:val="5E581806"/>
    <w:rsid w:val="5E5E2B95"/>
    <w:rsid w:val="5E60047B"/>
    <w:rsid w:val="5E6155FE"/>
    <w:rsid w:val="5E6261E1"/>
    <w:rsid w:val="5E770717"/>
    <w:rsid w:val="5E79352B"/>
    <w:rsid w:val="5E7C38CA"/>
    <w:rsid w:val="5E8124A0"/>
    <w:rsid w:val="5E8E26A4"/>
    <w:rsid w:val="5EAB402C"/>
    <w:rsid w:val="5EAE7678"/>
    <w:rsid w:val="5EAF6076"/>
    <w:rsid w:val="5EB2314A"/>
    <w:rsid w:val="5EB56C59"/>
    <w:rsid w:val="5EC01FCE"/>
    <w:rsid w:val="5EC450EE"/>
    <w:rsid w:val="5EC648CD"/>
    <w:rsid w:val="5EC809F4"/>
    <w:rsid w:val="5EE20946"/>
    <w:rsid w:val="5EFA18BB"/>
    <w:rsid w:val="5EFF1C82"/>
    <w:rsid w:val="5F014F67"/>
    <w:rsid w:val="5F03515E"/>
    <w:rsid w:val="5F0D1098"/>
    <w:rsid w:val="5F0F19B8"/>
    <w:rsid w:val="5F1860F8"/>
    <w:rsid w:val="5F20181C"/>
    <w:rsid w:val="5F245B8C"/>
    <w:rsid w:val="5F27521E"/>
    <w:rsid w:val="5F2E60FA"/>
    <w:rsid w:val="5F3608F5"/>
    <w:rsid w:val="5F3D00E1"/>
    <w:rsid w:val="5F3D3985"/>
    <w:rsid w:val="5F3F29C6"/>
    <w:rsid w:val="5F477C2A"/>
    <w:rsid w:val="5F49114F"/>
    <w:rsid w:val="5F561124"/>
    <w:rsid w:val="5F5E28DD"/>
    <w:rsid w:val="5F6076AF"/>
    <w:rsid w:val="5F706AA2"/>
    <w:rsid w:val="5F795F2D"/>
    <w:rsid w:val="5F7F7F09"/>
    <w:rsid w:val="5F812DA9"/>
    <w:rsid w:val="5F814D8D"/>
    <w:rsid w:val="5F8613F6"/>
    <w:rsid w:val="5F8B1768"/>
    <w:rsid w:val="5F922535"/>
    <w:rsid w:val="5F973A30"/>
    <w:rsid w:val="5F9F7905"/>
    <w:rsid w:val="5FA01B9B"/>
    <w:rsid w:val="5FA47A9A"/>
    <w:rsid w:val="5FA62A45"/>
    <w:rsid w:val="5FA865BC"/>
    <w:rsid w:val="5FAF52EE"/>
    <w:rsid w:val="5FB4701C"/>
    <w:rsid w:val="5FB54A36"/>
    <w:rsid w:val="5FB707AE"/>
    <w:rsid w:val="5FC34143"/>
    <w:rsid w:val="5FC74EF1"/>
    <w:rsid w:val="5FCB4CE9"/>
    <w:rsid w:val="5FD816F1"/>
    <w:rsid w:val="5FD924D3"/>
    <w:rsid w:val="5FED5F7E"/>
    <w:rsid w:val="5FEF48C7"/>
    <w:rsid w:val="5FF078FF"/>
    <w:rsid w:val="5FF13CC0"/>
    <w:rsid w:val="5FF4555F"/>
    <w:rsid w:val="5FF64EB3"/>
    <w:rsid w:val="5FF6646E"/>
    <w:rsid w:val="5FF92B75"/>
    <w:rsid w:val="60136F65"/>
    <w:rsid w:val="601B0B11"/>
    <w:rsid w:val="601F4A3C"/>
    <w:rsid w:val="6025396A"/>
    <w:rsid w:val="602A5424"/>
    <w:rsid w:val="602B3912"/>
    <w:rsid w:val="602C265E"/>
    <w:rsid w:val="60341DFF"/>
    <w:rsid w:val="60352AAC"/>
    <w:rsid w:val="603B13E0"/>
    <w:rsid w:val="60402552"/>
    <w:rsid w:val="60411AA3"/>
    <w:rsid w:val="60491A92"/>
    <w:rsid w:val="60494C8A"/>
    <w:rsid w:val="60580360"/>
    <w:rsid w:val="60597AB8"/>
    <w:rsid w:val="60624553"/>
    <w:rsid w:val="60633696"/>
    <w:rsid w:val="606359E6"/>
    <w:rsid w:val="60636240"/>
    <w:rsid w:val="606964C9"/>
    <w:rsid w:val="606E745A"/>
    <w:rsid w:val="607526B4"/>
    <w:rsid w:val="608021F1"/>
    <w:rsid w:val="6084377A"/>
    <w:rsid w:val="60A13198"/>
    <w:rsid w:val="60A24FBB"/>
    <w:rsid w:val="60A521A0"/>
    <w:rsid w:val="60BB348D"/>
    <w:rsid w:val="60BD2AB5"/>
    <w:rsid w:val="60BD58AC"/>
    <w:rsid w:val="60C33FC4"/>
    <w:rsid w:val="60C43183"/>
    <w:rsid w:val="60C72C73"/>
    <w:rsid w:val="60D63B2E"/>
    <w:rsid w:val="60D809DC"/>
    <w:rsid w:val="60DF1D6B"/>
    <w:rsid w:val="60E277A8"/>
    <w:rsid w:val="60E65FC9"/>
    <w:rsid w:val="60EA66DE"/>
    <w:rsid w:val="60FE666C"/>
    <w:rsid w:val="61050A04"/>
    <w:rsid w:val="61066AA3"/>
    <w:rsid w:val="61113EEE"/>
    <w:rsid w:val="61177312"/>
    <w:rsid w:val="612D484A"/>
    <w:rsid w:val="61377DF9"/>
    <w:rsid w:val="61380167"/>
    <w:rsid w:val="613A3445"/>
    <w:rsid w:val="614147D4"/>
    <w:rsid w:val="6145155F"/>
    <w:rsid w:val="61480BD9"/>
    <w:rsid w:val="6149117D"/>
    <w:rsid w:val="614B7400"/>
    <w:rsid w:val="614E0C9F"/>
    <w:rsid w:val="61520175"/>
    <w:rsid w:val="61614E76"/>
    <w:rsid w:val="61627EF2"/>
    <w:rsid w:val="616404C2"/>
    <w:rsid w:val="61690897"/>
    <w:rsid w:val="61694115"/>
    <w:rsid w:val="61696F28"/>
    <w:rsid w:val="617509D3"/>
    <w:rsid w:val="61795704"/>
    <w:rsid w:val="617B5F04"/>
    <w:rsid w:val="61840B64"/>
    <w:rsid w:val="619F774C"/>
    <w:rsid w:val="61A30A46"/>
    <w:rsid w:val="61A37FBF"/>
    <w:rsid w:val="61AD67D9"/>
    <w:rsid w:val="61BE00C7"/>
    <w:rsid w:val="61C667E4"/>
    <w:rsid w:val="61D05715"/>
    <w:rsid w:val="61DB43ED"/>
    <w:rsid w:val="61E1276F"/>
    <w:rsid w:val="61E37639"/>
    <w:rsid w:val="61E84C4F"/>
    <w:rsid w:val="61F24E65"/>
    <w:rsid w:val="61FC6B54"/>
    <w:rsid w:val="6208709F"/>
    <w:rsid w:val="62132AC5"/>
    <w:rsid w:val="62143C96"/>
    <w:rsid w:val="621E4B15"/>
    <w:rsid w:val="622112F5"/>
    <w:rsid w:val="622A102E"/>
    <w:rsid w:val="622D7B47"/>
    <w:rsid w:val="623916BE"/>
    <w:rsid w:val="62402A42"/>
    <w:rsid w:val="624E486D"/>
    <w:rsid w:val="62654422"/>
    <w:rsid w:val="62686413"/>
    <w:rsid w:val="626B289A"/>
    <w:rsid w:val="6280111D"/>
    <w:rsid w:val="62870D02"/>
    <w:rsid w:val="628D57F7"/>
    <w:rsid w:val="6291178B"/>
    <w:rsid w:val="62937F82"/>
    <w:rsid w:val="629503BF"/>
    <w:rsid w:val="6295776A"/>
    <w:rsid w:val="629B323B"/>
    <w:rsid w:val="629E37E6"/>
    <w:rsid w:val="62B00A61"/>
    <w:rsid w:val="62B02E9C"/>
    <w:rsid w:val="62BC7E8A"/>
    <w:rsid w:val="62C21463"/>
    <w:rsid w:val="62C25C0C"/>
    <w:rsid w:val="62CB7411"/>
    <w:rsid w:val="62CD5509"/>
    <w:rsid w:val="62CF1196"/>
    <w:rsid w:val="62DF0794"/>
    <w:rsid w:val="62E15AE5"/>
    <w:rsid w:val="62EA2C49"/>
    <w:rsid w:val="62ED7B55"/>
    <w:rsid w:val="630256F2"/>
    <w:rsid w:val="63077F65"/>
    <w:rsid w:val="630930CF"/>
    <w:rsid w:val="630F445E"/>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7D18D6"/>
    <w:rsid w:val="63891F1F"/>
    <w:rsid w:val="638D1F52"/>
    <w:rsid w:val="63950C34"/>
    <w:rsid w:val="63A45B72"/>
    <w:rsid w:val="63A53508"/>
    <w:rsid w:val="63AA1BCD"/>
    <w:rsid w:val="63AE1B9F"/>
    <w:rsid w:val="63B06793"/>
    <w:rsid w:val="63B079EF"/>
    <w:rsid w:val="63B7375E"/>
    <w:rsid w:val="63BA261B"/>
    <w:rsid w:val="63C0668C"/>
    <w:rsid w:val="63C51931"/>
    <w:rsid w:val="63D00091"/>
    <w:rsid w:val="63D62269"/>
    <w:rsid w:val="63DA4A6C"/>
    <w:rsid w:val="63DB4576"/>
    <w:rsid w:val="63E034FC"/>
    <w:rsid w:val="63E86948"/>
    <w:rsid w:val="63FB5C60"/>
    <w:rsid w:val="64037F24"/>
    <w:rsid w:val="64046278"/>
    <w:rsid w:val="640E2967"/>
    <w:rsid w:val="64142999"/>
    <w:rsid w:val="642C3EEA"/>
    <w:rsid w:val="642C54C7"/>
    <w:rsid w:val="642E7A37"/>
    <w:rsid w:val="643237A5"/>
    <w:rsid w:val="64346872"/>
    <w:rsid w:val="643539DD"/>
    <w:rsid w:val="6436623C"/>
    <w:rsid w:val="643855FF"/>
    <w:rsid w:val="643A21BF"/>
    <w:rsid w:val="64414AEB"/>
    <w:rsid w:val="64484B87"/>
    <w:rsid w:val="644B7576"/>
    <w:rsid w:val="644D7933"/>
    <w:rsid w:val="64607667"/>
    <w:rsid w:val="646144B1"/>
    <w:rsid w:val="64626A30"/>
    <w:rsid w:val="646F3406"/>
    <w:rsid w:val="64805613"/>
    <w:rsid w:val="64886EB0"/>
    <w:rsid w:val="648D7D30"/>
    <w:rsid w:val="649E1F3D"/>
    <w:rsid w:val="64B04BF4"/>
    <w:rsid w:val="64B976B2"/>
    <w:rsid w:val="64BC50A8"/>
    <w:rsid w:val="64C70181"/>
    <w:rsid w:val="64D704F4"/>
    <w:rsid w:val="64D771FD"/>
    <w:rsid w:val="64DC78B8"/>
    <w:rsid w:val="64DF6B47"/>
    <w:rsid w:val="64E030DF"/>
    <w:rsid w:val="64E1336B"/>
    <w:rsid w:val="64E317A8"/>
    <w:rsid w:val="64E40E6A"/>
    <w:rsid w:val="64E42046"/>
    <w:rsid w:val="64EA5A43"/>
    <w:rsid w:val="64EB4CCD"/>
    <w:rsid w:val="64F54AB1"/>
    <w:rsid w:val="64F664FA"/>
    <w:rsid w:val="64FE4ED3"/>
    <w:rsid w:val="65002528"/>
    <w:rsid w:val="65064C01"/>
    <w:rsid w:val="65065370"/>
    <w:rsid w:val="6509385A"/>
    <w:rsid w:val="651135B3"/>
    <w:rsid w:val="651A0578"/>
    <w:rsid w:val="651B358E"/>
    <w:rsid w:val="6521758C"/>
    <w:rsid w:val="6522491C"/>
    <w:rsid w:val="6525440C"/>
    <w:rsid w:val="652B0517"/>
    <w:rsid w:val="652B4D81"/>
    <w:rsid w:val="652C2DFC"/>
    <w:rsid w:val="652E32C1"/>
    <w:rsid w:val="6531690D"/>
    <w:rsid w:val="653F294D"/>
    <w:rsid w:val="654932BE"/>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C85296"/>
    <w:rsid w:val="65D21DE8"/>
    <w:rsid w:val="65D315FF"/>
    <w:rsid w:val="65D5605E"/>
    <w:rsid w:val="65DA51F7"/>
    <w:rsid w:val="65E54DD5"/>
    <w:rsid w:val="65E6594A"/>
    <w:rsid w:val="65E76CC4"/>
    <w:rsid w:val="65F14EBD"/>
    <w:rsid w:val="65F917A1"/>
    <w:rsid w:val="660C3AF8"/>
    <w:rsid w:val="660D2ED6"/>
    <w:rsid w:val="660D7B9C"/>
    <w:rsid w:val="660F50CF"/>
    <w:rsid w:val="66141D57"/>
    <w:rsid w:val="66187ACD"/>
    <w:rsid w:val="6620359F"/>
    <w:rsid w:val="662D11E6"/>
    <w:rsid w:val="662E7273"/>
    <w:rsid w:val="66365D84"/>
    <w:rsid w:val="66391F1D"/>
    <w:rsid w:val="663C7C5F"/>
    <w:rsid w:val="663D7E90"/>
    <w:rsid w:val="66527571"/>
    <w:rsid w:val="66540B05"/>
    <w:rsid w:val="6659436D"/>
    <w:rsid w:val="665D3D8F"/>
    <w:rsid w:val="66602BC7"/>
    <w:rsid w:val="6672542F"/>
    <w:rsid w:val="667A512E"/>
    <w:rsid w:val="667E42FD"/>
    <w:rsid w:val="66876081"/>
    <w:rsid w:val="668A4527"/>
    <w:rsid w:val="668E78CD"/>
    <w:rsid w:val="66934570"/>
    <w:rsid w:val="66981404"/>
    <w:rsid w:val="669B5028"/>
    <w:rsid w:val="669C06FE"/>
    <w:rsid w:val="669C293B"/>
    <w:rsid w:val="66A7076B"/>
    <w:rsid w:val="66AC29D5"/>
    <w:rsid w:val="66AD46B9"/>
    <w:rsid w:val="66AE6350"/>
    <w:rsid w:val="66C33534"/>
    <w:rsid w:val="66CD08B8"/>
    <w:rsid w:val="66D33235"/>
    <w:rsid w:val="66DB485A"/>
    <w:rsid w:val="66DC3E2C"/>
    <w:rsid w:val="66DE592A"/>
    <w:rsid w:val="66E0352A"/>
    <w:rsid w:val="66ED7FC0"/>
    <w:rsid w:val="66EF6D88"/>
    <w:rsid w:val="66F26570"/>
    <w:rsid w:val="66F6264B"/>
    <w:rsid w:val="66F756B2"/>
    <w:rsid w:val="66FD119D"/>
    <w:rsid w:val="67030A4B"/>
    <w:rsid w:val="6703521B"/>
    <w:rsid w:val="6705639B"/>
    <w:rsid w:val="670C780B"/>
    <w:rsid w:val="6712451C"/>
    <w:rsid w:val="671B6383"/>
    <w:rsid w:val="671C6AEB"/>
    <w:rsid w:val="672030DD"/>
    <w:rsid w:val="67204E8B"/>
    <w:rsid w:val="67244BBD"/>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B09B6"/>
    <w:rsid w:val="679C00E7"/>
    <w:rsid w:val="67B0620F"/>
    <w:rsid w:val="67B54917"/>
    <w:rsid w:val="67B81568"/>
    <w:rsid w:val="67BD76E1"/>
    <w:rsid w:val="67CD5371"/>
    <w:rsid w:val="67D57A24"/>
    <w:rsid w:val="67E47BAF"/>
    <w:rsid w:val="67E72967"/>
    <w:rsid w:val="67EB6B8F"/>
    <w:rsid w:val="67EC1211"/>
    <w:rsid w:val="67F21EBE"/>
    <w:rsid w:val="67F3434E"/>
    <w:rsid w:val="67FC60B7"/>
    <w:rsid w:val="681A18DB"/>
    <w:rsid w:val="681C56E8"/>
    <w:rsid w:val="68232E85"/>
    <w:rsid w:val="68297D70"/>
    <w:rsid w:val="68334662"/>
    <w:rsid w:val="68336E40"/>
    <w:rsid w:val="68403AFD"/>
    <w:rsid w:val="68541290"/>
    <w:rsid w:val="686113BA"/>
    <w:rsid w:val="68620649"/>
    <w:rsid w:val="686231BA"/>
    <w:rsid w:val="68630D3F"/>
    <w:rsid w:val="6864515E"/>
    <w:rsid w:val="68690E30"/>
    <w:rsid w:val="68721DB3"/>
    <w:rsid w:val="68727968"/>
    <w:rsid w:val="687D5A18"/>
    <w:rsid w:val="688731D3"/>
    <w:rsid w:val="68980099"/>
    <w:rsid w:val="689D3FFD"/>
    <w:rsid w:val="68AE7647"/>
    <w:rsid w:val="68B27FE5"/>
    <w:rsid w:val="68B33CBC"/>
    <w:rsid w:val="68BB130F"/>
    <w:rsid w:val="68BC404D"/>
    <w:rsid w:val="68C05073"/>
    <w:rsid w:val="68CC0D03"/>
    <w:rsid w:val="68D423D1"/>
    <w:rsid w:val="68DA735A"/>
    <w:rsid w:val="68E52BC5"/>
    <w:rsid w:val="68E71B98"/>
    <w:rsid w:val="68ED3493"/>
    <w:rsid w:val="68F63FD0"/>
    <w:rsid w:val="68F951EB"/>
    <w:rsid w:val="68FA0D09"/>
    <w:rsid w:val="690507DD"/>
    <w:rsid w:val="690518E3"/>
    <w:rsid w:val="69074555"/>
    <w:rsid w:val="69090935"/>
    <w:rsid w:val="6913778D"/>
    <w:rsid w:val="692216E4"/>
    <w:rsid w:val="692349A9"/>
    <w:rsid w:val="6927100D"/>
    <w:rsid w:val="692844CB"/>
    <w:rsid w:val="693524A3"/>
    <w:rsid w:val="6935729D"/>
    <w:rsid w:val="6942558D"/>
    <w:rsid w:val="69433CAC"/>
    <w:rsid w:val="69434E61"/>
    <w:rsid w:val="694A2693"/>
    <w:rsid w:val="694F7CAA"/>
    <w:rsid w:val="69557280"/>
    <w:rsid w:val="695D5794"/>
    <w:rsid w:val="69647910"/>
    <w:rsid w:val="697E2410"/>
    <w:rsid w:val="69852A6B"/>
    <w:rsid w:val="698612A5"/>
    <w:rsid w:val="69872CF3"/>
    <w:rsid w:val="698C2CAC"/>
    <w:rsid w:val="699157A6"/>
    <w:rsid w:val="69A82381"/>
    <w:rsid w:val="69AC2A06"/>
    <w:rsid w:val="69AE43A7"/>
    <w:rsid w:val="69AE7BC5"/>
    <w:rsid w:val="69AF0748"/>
    <w:rsid w:val="69B67D29"/>
    <w:rsid w:val="69D11FEA"/>
    <w:rsid w:val="69D81A4D"/>
    <w:rsid w:val="69DF2DDC"/>
    <w:rsid w:val="69E42DF0"/>
    <w:rsid w:val="69E71C2E"/>
    <w:rsid w:val="6A0202FD"/>
    <w:rsid w:val="6A0518F8"/>
    <w:rsid w:val="6A107439"/>
    <w:rsid w:val="6A2627B9"/>
    <w:rsid w:val="6A366774"/>
    <w:rsid w:val="6A4B66C3"/>
    <w:rsid w:val="6A4C6CBB"/>
    <w:rsid w:val="6A5E0111"/>
    <w:rsid w:val="6A68229C"/>
    <w:rsid w:val="6A6F316D"/>
    <w:rsid w:val="6A912DE0"/>
    <w:rsid w:val="6A943F85"/>
    <w:rsid w:val="6A9B5332"/>
    <w:rsid w:val="6A9E2C97"/>
    <w:rsid w:val="6AAC487C"/>
    <w:rsid w:val="6AAD3143"/>
    <w:rsid w:val="6AAF3E38"/>
    <w:rsid w:val="6AB029CA"/>
    <w:rsid w:val="6ABA55F7"/>
    <w:rsid w:val="6ABC4ECB"/>
    <w:rsid w:val="6ABE0C43"/>
    <w:rsid w:val="6AC2152D"/>
    <w:rsid w:val="6AD26F50"/>
    <w:rsid w:val="6AD466B8"/>
    <w:rsid w:val="6AD54350"/>
    <w:rsid w:val="6AE61B76"/>
    <w:rsid w:val="6AF96F3D"/>
    <w:rsid w:val="6B043F03"/>
    <w:rsid w:val="6B080100"/>
    <w:rsid w:val="6B1017A5"/>
    <w:rsid w:val="6B1C57E8"/>
    <w:rsid w:val="6B222A27"/>
    <w:rsid w:val="6B2E35BA"/>
    <w:rsid w:val="6B3233DF"/>
    <w:rsid w:val="6B354859"/>
    <w:rsid w:val="6B373B4B"/>
    <w:rsid w:val="6B3A6E3B"/>
    <w:rsid w:val="6B3D34FE"/>
    <w:rsid w:val="6B453112"/>
    <w:rsid w:val="6B4E448C"/>
    <w:rsid w:val="6B557938"/>
    <w:rsid w:val="6B5A3C35"/>
    <w:rsid w:val="6B66741E"/>
    <w:rsid w:val="6B671EB9"/>
    <w:rsid w:val="6B67752D"/>
    <w:rsid w:val="6B713F07"/>
    <w:rsid w:val="6B87372B"/>
    <w:rsid w:val="6B8E29C0"/>
    <w:rsid w:val="6B900117"/>
    <w:rsid w:val="6B96396E"/>
    <w:rsid w:val="6BA37E39"/>
    <w:rsid w:val="6BA72B30"/>
    <w:rsid w:val="6BA84B31"/>
    <w:rsid w:val="6BA86101"/>
    <w:rsid w:val="6BB57E47"/>
    <w:rsid w:val="6BB77B3F"/>
    <w:rsid w:val="6BBD714D"/>
    <w:rsid w:val="6BC03782"/>
    <w:rsid w:val="6BC229B5"/>
    <w:rsid w:val="6BCB40EA"/>
    <w:rsid w:val="6BD149A6"/>
    <w:rsid w:val="6BD44EF8"/>
    <w:rsid w:val="6BD57763"/>
    <w:rsid w:val="6BDC2D4F"/>
    <w:rsid w:val="6BDF1392"/>
    <w:rsid w:val="6BE50451"/>
    <w:rsid w:val="6BE7241B"/>
    <w:rsid w:val="6BE749C8"/>
    <w:rsid w:val="6BEB3756"/>
    <w:rsid w:val="6BEF2B0E"/>
    <w:rsid w:val="6C040115"/>
    <w:rsid w:val="6C060AF4"/>
    <w:rsid w:val="6C0A5CC2"/>
    <w:rsid w:val="6C0D4ACE"/>
    <w:rsid w:val="6C0E7C52"/>
    <w:rsid w:val="6C16279B"/>
    <w:rsid w:val="6C1929E0"/>
    <w:rsid w:val="6C1A634D"/>
    <w:rsid w:val="6C225202"/>
    <w:rsid w:val="6C292BE1"/>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20578"/>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83FFB"/>
    <w:rsid w:val="6CCB5481"/>
    <w:rsid w:val="6CCE5B95"/>
    <w:rsid w:val="6CD01102"/>
    <w:rsid w:val="6CD52274"/>
    <w:rsid w:val="6CDB5E4B"/>
    <w:rsid w:val="6CF20041"/>
    <w:rsid w:val="6CF43042"/>
    <w:rsid w:val="6CFA0560"/>
    <w:rsid w:val="6CFD1C68"/>
    <w:rsid w:val="6D091F16"/>
    <w:rsid w:val="6D0D4104"/>
    <w:rsid w:val="6D1347EA"/>
    <w:rsid w:val="6D1B2C9B"/>
    <w:rsid w:val="6D210F22"/>
    <w:rsid w:val="6D2471EB"/>
    <w:rsid w:val="6D321474"/>
    <w:rsid w:val="6D3A50DF"/>
    <w:rsid w:val="6D503BE3"/>
    <w:rsid w:val="6D5164B6"/>
    <w:rsid w:val="6D5F318C"/>
    <w:rsid w:val="6D614FFE"/>
    <w:rsid w:val="6D6840E5"/>
    <w:rsid w:val="6D6A21E0"/>
    <w:rsid w:val="6D7427C5"/>
    <w:rsid w:val="6D8223FC"/>
    <w:rsid w:val="6D82489F"/>
    <w:rsid w:val="6D8E6FF3"/>
    <w:rsid w:val="6D910EB2"/>
    <w:rsid w:val="6D924237"/>
    <w:rsid w:val="6D940381"/>
    <w:rsid w:val="6D963072"/>
    <w:rsid w:val="6DA118E1"/>
    <w:rsid w:val="6DA33AB1"/>
    <w:rsid w:val="6DA34120"/>
    <w:rsid w:val="6DA61D89"/>
    <w:rsid w:val="6DAB1855"/>
    <w:rsid w:val="6DAF13EC"/>
    <w:rsid w:val="6DB00E73"/>
    <w:rsid w:val="6DCC01D6"/>
    <w:rsid w:val="6DD841D1"/>
    <w:rsid w:val="6DE1112A"/>
    <w:rsid w:val="6DE62234"/>
    <w:rsid w:val="6DED00C5"/>
    <w:rsid w:val="6DEE1DA5"/>
    <w:rsid w:val="6DEE5CE3"/>
    <w:rsid w:val="6DF131D9"/>
    <w:rsid w:val="6DF362F1"/>
    <w:rsid w:val="6DFC0A94"/>
    <w:rsid w:val="6DFC0F09"/>
    <w:rsid w:val="6E0A23F1"/>
    <w:rsid w:val="6E0A419F"/>
    <w:rsid w:val="6E0E7E73"/>
    <w:rsid w:val="6E163B54"/>
    <w:rsid w:val="6E166FE8"/>
    <w:rsid w:val="6E1F3AB9"/>
    <w:rsid w:val="6E1F7C4B"/>
    <w:rsid w:val="6E22598D"/>
    <w:rsid w:val="6E235512"/>
    <w:rsid w:val="6E273436"/>
    <w:rsid w:val="6E291B51"/>
    <w:rsid w:val="6E2B5B70"/>
    <w:rsid w:val="6E2E2225"/>
    <w:rsid w:val="6E3260E0"/>
    <w:rsid w:val="6E391146"/>
    <w:rsid w:val="6E46026B"/>
    <w:rsid w:val="6E5673E4"/>
    <w:rsid w:val="6E5A73D7"/>
    <w:rsid w:val="6E5B2C4D"/>
    <w:rsid w:val="6E663B0E"/>
    <w:rsid w:val="6E6F1069"/>
    <w:rsid w:val="6E7062A4"/>
    <w:rsid w:val="6E711FBB"/>
    <w:rsid w:val="6E82467D"/>
    <w:rsid w:val="6E8D0A23"/>
    <w:rsid w:val="6E917D94"/>
    <w:rsid w:val="6E95615F"/>
    <w:rsid w:val="6E98530F"/>
    <w:rsid w:val="6E9879FD"/>
    <w:rsid w:val="6E9D67AE"/>
    <w:rsid w:val="6EAB14DE"/>
    <w:rsid w:val="6EAD34A8"/>
    <w:rsid w:val="6EB4221B"/>
    <w:rsid w:val="6EB97C9A"/>
    <w:rsid w:val="6EBA3EC2"/>
    <w:rsid w:val="6EBF3EC0"/>
    <w:rsid w:val="6EC425A0"/>
    <w:rsid w:val="6ED547AD"/>
    <w:rsid w:val="6ED8429D"/>
    <w:rsid w:val="6ED973FC"/>
    <w:rsid w:val="6EE24785"/>
    <w:rsid w:val="6EEA13B3"/>
    <w:rsid w:val="6EED5F9B"/>
    <w:rsid w:val="6EEF3C2A"/>
    <w:rsid w:val="6EF2535F"/>
    <w:rsid w:val="6F0C365F"/>
    <w:rsid w:val="6F174DC6"/>
    <w:rsid w:val="6F1B7BF4"/>
    <w:rsid w:val="6F1E1894"/>
    <w:rsid w:val="6F23376B"/>
    <w:rsid w:val="6F265009"/>
    <w:rsid w:val="6F282F31"/>
    <w:rsid w:val="6F2D6397"/>
    <w:rsid w:val="6F341033"/>
    <w:rsid w:val="6F34735B"/>
    <w:rsid w:val="6F484F7F"/>
    <w:rsid w:val="6F4A54E3"/>
    <w:rsid w:val="6F4E6A14"/>
    <w:rsid w:val="6F5C0A2B"/>
    <w:rsid w:val="6F6135D9"/>
    <w:rsid w:val="6F693749"/>
    <w:rsid w:val="6F6A3147"/>
    <w:rsid w:val="6F71097A"/>
    <w:rsid w:val="6F7458D1"/>
    <w:rsid w:val="6F8166E3"/>
    <w:rsid w:val="6F8416CF"/>
    <w:rsid w:val="6F857F81"/>
    <w:rsid w:val="6F8F7052"/>
    <w:rsid w:val="6F9D7BE5"/>
    <w:rsid w:val="6F9E7295"/>
    <w:rsid w:val="6F9F2AB4"/>
    <w:rsid w:val="6FAB077D"/>
    <w:rsid w:val="6FAD1286"/>
    <w:rsid w:val="6FAD4CF3"/>
    <w:rsid w:val="6FAE5F27"/>
    <w:rsid w:val="6FB645DF"/>
    <w:rsid w:val="6FB77864"/>
    <w:rsid w:val="6FC07FB0"/>
    <w:rsid w:val="6FC17269"/>
    <w:rsid w:val="6FC30AAA"/>
    <w:rsid w:val="6FC85B66"/>
    <w:rsid w:val="6FCC75D9"/>
    <w:rsid w:val="6FD269A1"/>
    <w:rsid w:val="6FDD0023"/>
    <w:rsid w:val="6FF173C5"/>
    <w:rsid w:val="6FF62C2D"/>
    <w:rsid w:val="700510C2"/>
    <w:rsid w:val="70115BD2"/>
    <w:rsid w:val="70125456"/>
    <w:rsid w:val="701D3990"/>
    <w:rsid w:val="70236185"/>
    <w:rsid w:val="70311EB7"/>
    <w:rsid w:val="70315562"/>
    <w:rsid w:val="703620CB"/>
    <w:rsid w:val="703823E9"/>
    <w:rsid w:val="703D260A"/>
    <w:rsid w:val="704240C4"/>
    <w:rsid w:val="7046362A"/>
    <w:rsid w:val="705067E1"/>
    <w:rsid w:val="70511328"/>
    <w:rsid w:val="705A19BC"/>
    <w:rsid w:val="705A27F4"/>
    <w:rsid w:val="705C4791"/>
    <w:rsid w:val="7060062E"/>
    <w:rsid w:val="706338B4"/>
    <w:rsid w:val="70666005"/>
    <w:rsid w:val="707C16C6"/>
    <w:rsid w:val="70807928"/>
    <w:rsid w:val="70875F7B"/>
    <w:rsid w:val="70904E30"/>
    <w:rsid w:val="709F1517"/>
    <w:rsid w:val="70A00DEB"/>
    <w:rsid w:val="70A61135"/>
    <w:rsid w:val="70A7675A"/>
    <w:rsid w:val="70B477CF"/>
    <w:rsid w:val="70B623BC"/>
    <w:rsid w:val="70B65F8C"/>
    <w:rsid w:val="70B66341"/>
    <w:rsid w:val="70B81788"/>
    <w:rsid w:val="70BE62B2"/>
    <w:rsid w:val="70C456BC"/>
    <w:rsid w:val="70CE7706"/>
    <w:rsid w:val="70D32F6E"/>
    <w:rsid w:val="70D56CE6"/>
    <w:rsid w:val="70D7170B"/>
    <w:rsid w:val="70DF3B22"/>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6F2021"/>
    <w:rsid w:val="717304A3"/>
    <w:rsid w:val="7175660B"/>
    <w:rsid w:val="717750A4"/>
    <w:rsid w:val="71856665"/>
    <w:rsid w:val="718A7A50"/>
    <w:rsid w:val="719E4941"/>
    <w:rsid w:val="71A83AF7"/>
    <w:rsid w:val="71A843FB"/>
    <w:rsid w:val="71AD13D4"/>
    <w:rsid w:val="71BB412E"/>
    <w:rsid w:val="71BD3A7A"/>
    <w:rsid w:val="71C56D5B"/>
    <w:rsid w:val="71C64881"/>
    <w:rsid w:val="71C77AE4"/>
    <w:rsid w:val="71D376CA"/>
    <w:rsid w:val="71D47A7F"/>
    <w:rsid w:val="71D85B59"/>
    <w:rsid w:val="71DA06AB"/>
    <w:rsid w:val="71E4203D"/>
    <w:rsid w:val="71E82A49"/>
    <w:rsid w:val="71E926CD"/>
    <w:rsid w:val="71ED62B2"/>
    <w:rsid w:val="71F509A5"/>
    <w:rsid w:val="720656CC"/>
    <w:rsid w:val="72083B33"/>
    <w:rsid w:val="720B57FE"/>
    <w:rsid w:val="720B62BF"/>
    <w:rsid w:val="720D24B0"/>
    <w:rsid w:val="720D3D20"/>
    <w:rsid w:val="72203F91"/>
    <w:rsid w:val="72216562"/>
    <w:rsid w:val="722214FB"/>
    <w:rsid w:val="72277008"/>
    <w:rsid w:val="7229261B"/>
    <w:rsid w:val="722C01C9"/>
    <w:rsid w:val="72304722"/>
    <w:rsid w:val="7242215A"/>
    <w:rsid w:val="724A3704"/>
    <w:rsid w:val="724E3E15"/>
    <w:rsid w:val="724F5E6C"/>
    <w:rsid w:val="725D1AA0"/>
    <w:rsid w:val="72657495"/>
    <w:rsid w:val="72692740"/>
    <w:rsid w:val="72693B8A"/>
    <w:rsid w:val="726E117A"/>
    <w:rsid w:val="726F7E98"/>
    <w:rsid w:val="72764326"/>
    <w:rsid w:val="72781F16"/>
    <w:rsid w:val="72793834"/>
    <w:rsid w:val="728032BA"/>
    <w:rsid w:val="728D4FDC"/>
    <w:rsid w:val="72914E8F"/>
    <w:rsid w:val="729624A5"/>
    <w:rsid w:val="729A209E"/>
    <w:rsid w:val="729D3834"/>
    <w:rsid w:val="729E390D"/>
    <w:rsid w:val="729F135A"/>
    <w:rsid w:val="72A41241"/>
    <w:rsid w:val="72AA78B4"/>
    <w:rsid w:val="72B868C0"/>
    <w:rsid w:val="72BC3359"/>
    <w:rsid w:val="72C40186"/>
    <w:rsid w:val="72C63A44"/>
    <w:rsid w:val="72C730FE"/>
    <w:rsid w:val="72DD00D4"/>
    <w:rsid w:val="72E34342"/>
    <w:rsid w:val="72E613A6"/>
    <w:rsid w:val="72E8337C"/>
    <w:rsid w:val="72E90827"/>
    <w:rsid w:val="72F21DD2"/>
    <w:rsid w:val="72F434FA"/>
    <w:rsid w:val="72FA2A34"/>
    <w:rsid w:val="72FE5E6C"/>
    <w:rsid w:val="730B2421"/>
    <w:rsid w:val="730B2A5D"/>
    <w:rsid w:val="730D1C62"/>
    <w:rsid w:val="731356C2"/>
    <w:rsid w:val="73151916"/>
    <w:rsid w:val="73184198"/>
    <w:rsid w:val="731B4281"/>
    <w:rsid w:val="73262E6D"/>
    <w:rsid w:val="73373C05"/>
    <w:rsid w:val="73394622"/>
    <w:rsid w:val="733F63CB"/>
    <w:rsid w:val="734168B5"/>
    <w:rsid w:val="73433CC2"/>
    <w:rsid w:val="73467A28"/>
    <w:rsid w:val="73490DFC"/>
    <w:rsid w:val="734A5387"/>
    <w:rsid w:val="73555688"/>
    <w:rsid w:val="736C1BDF"/>
    <w:rsid w:val="736E2B3F"/>
    <w:rsid w:val="7370719A"/>
    <w:rsid w:val="737218FE"/>
    <w:rsid w:val="73754FD7"/>
    <w:rsid w:val="737C7606"/>
    <w:rsid w:val="7386251A"/>
    <w:rsid w:val="738E4CE0"/>
    <w:rsid w:val="739A5FC5"/>
    <w:rsid w:val="73A26CD8"/>
    <w:rsid w:val="73AA26AC"/>
    <w:rsid w:val="73AF7CC3"/>
    <w:rsid w:val="73B34E42"/>
    <w:rsid w:val="73B83040"/>
    <w:rsid w:val="73BA1DA6"/>
    <w:rsid w:val="73BF2DAF"/>
    <w:rsid w:val="73C17A92"/>
    <w:rsid w:val="73C90A44"/>
    <w:rsid w:val="73CA5289"/>
    <w:rsid w:val="73D2575F"/>
    <w:rsid w:val="73E14BDD"/>
    <w:rsid w:val="73E35202"/>
    <w:rsid w:val="73E829D8"/>
    <w:rsid w:val="73EC6716"/>
    <w:rsid w:val="73F2112A"/>
    <w:rsid w:val="73F62B37"/>
    <w:rsid w:val="73F94CA3"/>
    <w:rsid w:val="74094E3D"/>
    <w:rsid w:val="740D2C3B"/>
    <w:rsid w:val="740F0761"/>
    <w:rsid w:val="7410198C"/>
    <w:rsid w:val="7416389E"/>
    <w:rsid w:val="741F54A2"/>
    <w:rsid w:val="742331AE"/>
    <w:rsid w:val="7428537F"/>
    <w:rsid w:val="742A10F7"/>
    <w:rsid w:val="742C4E6F"/>
    <w:rsid w:val="742F2BB2"/>
    <w:rsid w:val="743553DE"/>
    <w:rsid w:val="743D0A2B"/>
    <w:rsid w:val="74551EB3"/>
    <w:rsid w:val="745A0FA0"/>
    <w:rsid w:val="74797F6C"/>
    <w:rsid w:val="747A71D1"/>
    <w:rsid w:val="74876A28"/>
    <w:rsid w:val="74884175"/>
    <w:rsid w:val="748922C2"/>
    <w:rsid w:val="749132B1"/>
    <w:rsid w:val="749D15EC"/>
    <w:rsid w:val="74AC6BC6"/>
    <w:rsid w:val="74BD1F6B"/>
    <w:rsid w:val="74D13C69"/>
    <w:rsid w:val="74DB6895"/>
    <w:rsid w:val="74DF3CDB"/>
    <w:rsid w:val="74E04982"/>
    <w:rsid w:val="74E314C0"/>
    <w:rsid w:val="74F160B9"/>
    <w:rsid w:val="74F236DC"/>
    <w:rsid w:val="75030FB5"/>
    <w:rsid w:val="751853F4"/>
    <w:rsid w:val="751A5826"/>
    <w:rsid w:val="75205CBA"/>
    <w:rsid w:val="752129D4"/>
    <w:rsid w:val="752B5127"/>
    <w:rsid w:val="752C6AB2"/>
    <w:rsid w:val="752E1204"/>
    <w:rsid w:val="752E2E69"/>
    <w:rsid w:val="7530273D"/>
    <w:rsid w:val="75322959"/>
    <w:rsid w:val="7534397E"/>
    <w:rsid w:val="753540AD"/>
    <w:rsid w:val="75355AB1"/>
    <w:rsid w:val="753B1AF5"/>
    <w:rsid w:val="753C7334"/>
    <w:rsid w:val="7540442C"/>
    <w:rsid w:val="75492994"/>
    <w:rsid w:val="75494AE8"/>
    <w:rsid w:val="754A7ABC"/>
    <w:rsid w:val="754D7793"/>
    <w:rsid w:val="755C1784"/>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26BC4"/>
    <w:rsid w:val="75AE59C7"/>
    <w:rsid w:val="75B61842"/>
    <w:rsid w:val="75B74C0D"/>
    <w:rsid w:val="75BC78AF"/>
    <w:rsid w:val="75C604F3"/>
    <w:rsid w:val="75C97681"/>
    <w:rsid w:val="75CB7BF0"/>
    <w:rsid w:val="75D06B7B"/>
    <w:rsid w:val="75D22390"/>
    <w:rsid w:val="75D62BEE"/>
    <w:rsid w:val="75D74EF8"/>
    <w:rsid w:val="75E20E90"/>
    <w:rsid w:val="75E27AE1"/>
    <w:rsid w:val="75FE283B"/>
    <w:rsid w:val="76066358"/>
    <w:rsid w:val="760719A1"/>
    <w:rsid w:val="760A1DC1"/>
    <w:rsid w:val="760A52CC"/>
    <w:rsid w:val="760C4ED0"/>
    <w:rsid w:val="760D3186"/>
    <w:rsid w:val="7621477C"/>
    <w:rsid w:val="76261C26"/>
    <w:rsid w:val="76261D92"/>
    <w:rsid w:val="762F2954"/>
    <w:rsid w:val="76342701"/>
    <w:rsid w:val="76384F46"/>
    <w:rsid w:val="7646764A"/>
    <w:rsid w:val="764C17F9"/>
    <w:rsid w:val="764D5571"/>
    <w:rsid w:val="764E1B03"/>
    <w:rsid w:val="76572242"/>
    <w:rsid w:val="76636B42"/>
    <w:rsid w:val="766703E1"/>
    <w:rsid w:val="76705210"/>
    <w:rsid w:val="76780840"/>
    <w:rsid w:val="767C19B2"/>
    <w:rsid w:val="767C35C1"/>
    <w:rsid w:val="767E66C8"/>
    <w:rsid w:val="7683069C"/>
    <w:rsid w:val="76891A32"/>
    <w:rsid w:val="76945517"/>
    <w:rsid w:val="76A27DD7"/>
    <w:rsid w:val="76A96C4B"/>
    <w:rsid w:val="76AD15F9"/>
    <w:rsid w:val="76B1218E"/>
    <w:rsid w:val="76BE4F30"/>
    <w:rsid w:val="76C70E7F"/>
    <w:rsid w:val="76CD220E"/>
    <w:rsid w:val="76CD451D"/>
    <w:rsid w:val="76D22E2E"/>
    <w:rsid w:val="76D92489"/>
    <w:rsid w:val="76DF08BF"/>
    <w:rsid w:val="76EC4D8A"/>
    <w:rsid w:val="76EE2591"/>
    <w:rsid w:val="76EF7D2C"/>
    <w:rsid w:val="76F0798D"/>
    <w:rsid w:val="76F5343E"/>
    <w:rsid w:val="76F53C3E"/>
    <w:rsid w:val="76F96011"/>
    <w:rsid w:val="77004391"/>
    <w:rsid w:val="770318FD"/>
    <w:rsid w:val="7711659E"/>
    <w:rsid w:val="77146E97"/>
    <w:rsid w:val="771766AF"/>
    <w:rsid w:val="771D558A"/>
    <w:rsid w:val="772A140E"/>
    <w:rsid w:val="773E26D2"/>
    <w:rsid w:val="77403575"/>
    <w:rsid w:val="7748368E"/>
    <w:rsid w:val="774E15A1"/>
    <w:rsid w:val="774F6700"/>
    <w:rsid w:val="77533F2B"/>
    <w:rsid w:val="77543014"/>
    <w:rsid w:val="775517FF"/>
    <w:rsid w:val="776C6C6C"/>
    <w:rsid w:val="777860D8"/>
    <w:rsid w:val="778356EE"/>
    <w:rsid w:val="778E7BEF"/>
    <w:rsid w:val="7792252C"/>
    <w:rsid w:val="77991C3E"/>
    <w:rsid w:val="779A6594"/>
    <w:rsid w:val="77A83CB3"/>
    <w:rsid w:val="77AE0291"/>
    <w:rsid w:val="77AE7402"/>
    <w:rsid w:val="77B238DE"/>
    <w:rsid w:val="77B533CE"/>
    <w:rsid w:val="77B70EF4"/>
    <w:rsid w:val="77BF5BB1"/>
    <w:rsid w:val="77C33D3D"/>
    <w:rsid w:val="77C87BF6"/>
    <w:rsid w:val="77C96E79"/>
    <w:rsid w:val="77DF4943"/>
    <w:rsid w:val="77E837A3"/>
    <w:rsid w:val="77F26063"/>
    <w:rsid w:val="78054355"/>
    <w:rsid w:val="780B4A40"/>
    <w:rsid w:val="781B72AA"/>
    <w:rsid w:val="781C67C3"/>
    <w:rsid w:val="78315590"/>
    <w:rsid w:val="783C2021"/>
    <w:rsid w:val="783F079D"/>
    <w:rsid w:val="78414C61"/>
    <w:rsid w:val="7847671C"/>
    <w:rsid w:val="78533C42"/>
    <w:rsid w:val="78595654"/>
    <w:rsid w:val="785F235F"/>
    <w:rsid w:val="78623A97"/>
    <w:rsid w:val="786A679E"/>
    <w:rsid w:val="787E207D"/>
    <w:rsid w:val="787E7C64"/>
    <w:rsid w:val="78827754"/>
    <w:rsid w:val="78841D97"/>
    <w:rsid w:val="78872FBC"/>
    <w:rsid w:val="78900078"/>
    <w:rsid w:val="78946D0A"/>
    <w:rsid w:val="789A1ACA"/>
    <w:rsid w:val="78A56AB5"/>
    <w:rsid w:val="78A668CC"/>
    <w:rsid w:val="78C22246"/>
    <w:rsid w:val="78C620B9"/>
    <w:rsid w:val="78C966FA"/>
    <w:rsid w:val="78CB1B99"/>
    <w:rsid w:val="78CE2454"/>
    <w:rsid w:val="78D67AA0"/>
    <w:rsid w:val="78D87374"/>
    <w:rsid w:val="78DC5A8E"/>
    <w:rsid w:val="78DD498A"/>
    <w:rsid w:val="78E91F32"/>
    <w:rsid w:val="78F12B57"/>
    <w:rsid w:val="78F401DD"/>
    <w:rsid w:val="78FA4716"/>
    <w:rsid w:val="78FE2B52"/>
    <w:rsid w:val="790463BB"/>
    <w:rsid w:val="79093888"/>
    <w:rsid w:val="790A315A"/>
    <w:rsid w:val="790D6D3D"/>
    <w:rsid w:val="790E7239"/>
    <w:rsid w:val="791648AD"/>
    <w:rsid w:val="791F1D70"/>
    <w:rsid w:val="79217712"/>
    <w:rsid w:val="79311193"/>
    <w:rsid w:val="79360258"/>
    <w:rsid w:val="7937681E"/>
    <w:rsid w:val="793F5645"/>
    <w:rsid w:val="794331C4"/>
    <w:rsid w:val="79440AEE"/>
    <w:rsid w:val="794A1A4C"/>
    <w:rsid w:val="796C31B8"/>
    <w:rsid w:val="797855A3"/>
    <w:rsid w:val="797967FE"/>
    <w:rsid w:val="797A667D"/>
    <w:rsid w:val="797F1EE5"/>
    <w:rsid w:val="79872276"/>
    <w:rsid w:val="79890FF4"/>
    <w:rsid w:val="7989257D"/>
    <w:rsid w:val="79907C4E"/>
    <w:rsid w:val="79922D97"/>
    <w:rsid w:val="79927E6B"/>
    <w:rsid w:val="79986240"/>
    <w:rsid w:val="79A454A8"/>
    <w:rsid w:val="79AA26DF"/>
    <w:rsid w:val="79AE6327"/>
    <w:rsid w:val="79B70EF8"/>
    <w:rsid w:val="79C15542"/>
    <w:rsid w:val="79C75326"/>
    <w:rsid w:val="79CD0EA3"/>
    <w:rsid w:val="79EB497D"/>
    <w:rsid w:val="79F6754E"/>
    <w:rsid w:val="79FB0261"/>
    <w:rsid w:val="79FB2DAF"/>
    <w:rsid w:val="7A087BDF"/>
    <w:rsid w:val="7A0B5527"/>
    <w:rsid w:val="7A0C565C"/>
    <w:rsid w:val="7A1C2352"/>
    <w:rsid w:val="7A1C61A9"/>
    <w:rsid w:val="7A2469F0"/>
    <w:rsid w:val="7A2B7977"/>
    <w:rsid w:val="7A41719B"/>
    <w:rsid w:val="7A484CAA"/>
    <w:rsid w:val="7A4A24F3"/>
    <w:rsid w:val="7A5001CD"/>
    <w:rsid w:val="7A57076C"/>
    <w:rsid w:val="7A5E7D4D"/>
    <w:rsid w:val="7A5F3524"/>
    <w:rsid w:val="7A62317A"/>
    <w:rsid w:val="7A6510DB"/>
    <w:rsid w:val="7A6D1D3E"/>
    <w:rsid w:val="7A7C6425"/>
    <w:rsid w:val="7A807CC3"/>
    <w:rsid w:val="7A813A3B"/>
    <w:rsid w:val="7A817172"/>
    <w:rsid w:val="7A885FEA"/>
    <w:rsid w:val="7A890F22"/>
    <w:rsid w:val="7A916DEC"/>
    <w:rsid w:val="7A94551C"/>
    <w:rsid w:val="7A955A03"/>
    <w:rsid w:val="7A9B0384"/>
    <w:rsid w:val="7A9F2CF5"/>
    <w:rsid w:val="7AA23342"/>
    <w:rsid w:val="7AA53BCD"/>
    <w:rsid w:val="7AA60701"/>
    <w:rsid w:val="7AAC0AB8"/>
    <w:rsid w:val="7AAE5C60"/>
    <w:rsid w:val="7ABE4C8F"/>
    <w:rsid w:val="7AC0465B"/>
    <w:rsid w:val="7AC322A6"/>
    <w:rsid w:val="7AC926EB"/>
    <w:rsid w:val="7ACE2AB8"/>
    <w:rsid w:val="7AD128A9"/>
    <w:rsid w:val="7AD2187C"/>
    <w:rsid w:val="7AD7543E"/>
    <w:rsid w:val="7ADB139D"/>
    <w:rsid w:val="7ADC456B"/>
    <w:rsid w:val="7AE45DA6"/>
    <w:rsid w:val="7AE46F51"/>
    <w:rsid w:val="7AEA0DF1"/>
    <w:rsid w:val="7AEA7832"/>
    <w:rsid w:val="7AEF309B"/>
    <w:rsid w:val="7AF67F85"/>
    <w:rsid w:val="7AF95CC7"/>
    <w:rsid w:val="7B05488D"/>
    <w:rsid w:val="7B073F40"/>
    <w:rsid w:val="7B095F0A"/>
    <w:rsid w:val="7B0A06CB"/>
    <w:rsid w:val="7B0B76CA"/>
    <w:rsid w:val="7B0D17BE"/>
    <w:rsid w:val="7B18614D"/>
    <w:rsid w:val="7B1B6914"/>
    <w:rsid w:val="7B1F0B72"/>
    <w:rsid w:val="7B1F572E"/>
    <w:rsid w:val="7B284E41"/>
    <w:rsid w:val="7B345352"/>
    <w:rsid w:val="7B354232"/>
    <w:rsid w:val="7B430CF1"/>
    <w:rsid w:val="7B4754DF"/>
    <w:rsid w:val="7B4E3BEA"/>
    <w:rsid w:val="7B4F7695"/>
    <w:rsid w:val="7B532E03"/>
    <w:rsid w:val="7B5B603A"/>
    <w:rsid w:val="7B626231"/>
    <w:rsid w:val="7B656EB9"/>
    <w:rsid w:val="7B6F568B"/>
    <w:rsid w:val="7B813614"/>
    <w:rsid w:val="7B8639A2"/>
    <w:rsid w:val="7B8706E0"/>
    <w:rsid w:val="7B931C78"/>
    <w:rsid w:val="7B9652C4"/>
    <w:rsid w:val="7B98728E"/>
    <w:rsid w:val="7B9E4FF6"/>
    <w:rsid w:val="7BA07EF1"/>
    <w:rsid w:val="7BAA2A01"/>
    <w:rsid w:val="7BAD0F8C"/>
    <w:rsid w:val="7BB51BEE"/>
    <w:rsid w:val="7BB526B3"/>
    <w:rsid w:val="7BB75847"/>
    <w:rsid w:val="7BB75966"/>
    <w:rsid w:val="7BC912FA"/>
    <w:rsid w:val="7BD10038"/>
    <w:rsid w:val="7BD302C6"/>
    <w:rsid w:val="7BD71211"/>
    <w:rsid w:val="7BE06574"/>
    <w:rsid w:val="7BE50268"/>
    <w:rsid w:val="7BF07FCB"/>
    <w:rsid w:val="7BF86303"/>
    <w:rsid w:val="7BFF730D"/>
    <w:rsid w:val="7C01327F"/>
    <w:rsid w:val="7C014FB3"/>
    <w:rsid w:val="7C0244F2"/>
    <w:rsid w:val="7C181EB2"/>
    <w:rsid w:val="7C1A2FEF"/>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809F1"/>
    <w:rsid w:val="7C7C5114"/>
    <w:rsid w:val="7C88789A"/>
    <w:rsid w:val="7C935AB5"/>
    <w:rsid w:val="7CA10234"/>
    <w:rsid w:val="7CA87E11"/>
    <w:rsid w:val="7CB4634A"/>
    <w:rsid w:val="7CC62D8B"/>
    <w:rsid w:val="7CCA4662"/>
    <w:rsid w:val="7CCF762A"/>
    <w:rsid w:val="7CDD2818"/>
    <w:rsid w:val="7CE04A49"/>
    <w:rsid w:val="7CF60710"/>
    <w:rsid w:val="7D00333D"/>
    <w:rsid w:val="7D040449"/>
    <w:rsid w:val="7D0A5491"/>
    <w:rsid w:val="7D140B97"/>
    <w:rsid w:val="7D1D2D01"/>
    <w:rsid w:val="7D231188"/>
    <w:rsid w:val="7D357EBC"/>
    <w:rsid w:val="7D380D29"/>
    <w:rsid w:val="7D435848"/>
    <w:rsid w:val="7D582BD3"/>
    <w:rsid w:val="7D633A67"/>
    <w:rsid w:val="7D646F30"/>
    <w:rsid w:val="7D6F29AF"/>
    <w:rsid w:val="7D705CBB"/>
    <w:rsid w:val="7D725640"/>
    <w:rsid w:val="7D7E3B4B"/>
    <w:rsid w:val="7D80447E"/>
    <w:rsid w:val="7D8103DB"/>
    <w:rsid w:val="7D817656"/>
    <w:rsid w:val="7D845D1C"/>
    <w:rsid w:val="7D8862B7"/>
    <w:rsid w:val="7D8C71F3"/>
    <w:rsid w:val="7D8F021D"/>
    <w:rsid w:val="7D935E67"/>
    <w:rsid w:val="7D99109C"/>
    <w:rsid w:val="7D9B184A"/>
    <w:rsid w:val="7D9F519D"/>
    <w:rsid w:val="7DA3023D"/>
    <w:rsid w:val="7DA43CC8"/>
    <w:rsid w:val="7DAE0FEB"/>
    <w:rsid w:val="7DB61C4E"/>
    <w:rsid w:val="7DB71C83"/>
    <w:rsid w:val="7DB84577"/>
    <w:rsid w:val="7DBF5565"/>
    <w:rsid w:val="7DC9372F"/>
    <w:rsid w:val="7DD303DA"/>
    <w:rsid w:val="7DD9273F"/>
    <w:rsid w:val="7DE20C95"/>
    <w:rsid w:val="7DE40F78"/>
    <w:rsid w:val="7DE871B4"/>
    <w:rsid w:val="7DEA0341"/>
    <w:rsid w:val="7DEB37E9"/>
    <w:rsid w:val="7DF82266"/>
    <w:rsid w:val="7E0751A3"/>
    <w:rsid w:val="7E125F60"/>
    <w:rsid w:val="7E176B90"/>
    <w:rsid w:val="7E197282"/>
    <w:rsid w:val="7E1A5C35"/>
    <w:rsid w:val="7E1D3A7B"/>
    <w:rsid w:val="7E2766A8"/>
    <w:rsid w:val="7E297621"/>
    <w:rsid w:val="7E2C4707"/>
    <w:rsid w:val="7E35325C"/>
    <w:rsid w:val="7E393919"/>
    <w:rsid w:val="7E395B7B"/>
    <w:rsid w:val="7E397153"/>
    <w:rsid w:val="7E4A6504"/>
    <w:rsid w:val="7E4D4360"/>
    <w:rsid w:val="7E4E1E86"/>
    <w:rsid w:val="7E6E2528"/>
    <w:rsid w:val="7E786F03"/>
    <w:rsid w:val="7E795086"/>
    <w:rsid w:val="7E7E09BD"/>
    <w:rsid w:val="7E845D81"/>
    <w:rsid w:val="7E8813E9"/>
    <w:rsid w:val="7E9C305C"/>
    <w:rsid w:val="7E9E696A"/>
    <w:rsid w:val="7EA96C28"/>
    <w:rsid w:val="7EAB45DB"/>
    <w:rsid w:val="7EB75C7D"/>
    <w:rsid w:val="7EB97C47"/>
    <w:rsid w:val="7EBF64A4"/>
    <w:rsid w:val="7EC27667"/>
    <w:rsid w:val="7EC62364"/>
    <w:rsid w:val="7ECB606F"/>
    <w:rsid w:val="7EE328E6"/>
    <w:rsid w:val="7EEA3505"/>
    <w:rsid w:val="7EEC6DDC"/>
    <w:rsid w:val="7EF22037"/>
    <w:rsid w:val="7EF649F8"/>
    <w:rsid w:val="7EF71012"/>
    <w:rsid w:val="7EF77AD5"/>
    <w:rsid w:val="7EFE1AFE"/>
    <w:rsid w:val="7F0C5FC9"/>
    <w:rsid w:val="7F1050B8"/>
    <w:rsid w:val="7F110BE9"/>
    <w:rsid w:val="7F1175B5"/>
    <w:rsid w:val="7F121106"/>
    <w:rsid w:val="7F1B1D7C"/>
    <w:rsid w:val="7F1B445E"/>
    <w:rsid w:val="7F261F6C"/>
    <w:rsid w:val="7F2F74D9"/>
    <w:rsid w:val="7F3217A8"/>
    <w:rsid w:val="7F3D701C"/>
    <w:rsid w:val="7F4B329E"/>
    <w:rsid w:val="7F4B424A"/>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6">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7">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8">
    <w:name w:val="Normal Indent"/>
    <w:basedOn w:val="1"/>
    <w:next w:val="1"/>
    <w:qFormat/>
    <w:uiPriority w:val="0"/>
    <w:pPr>
      <w:ind w:firstLine="420" w:firstLineChars="200"/>
    </w:pPr>
  </w:style>
  <w:style w:type="paragraph" w:styleId="9">
    <w:name w:val="caption"/>
    <w:basedOn w:val="1"/>
    <w:next w:val="1"/>
    <w:qFormat/>
    <w:uiPriority w:val="0"/>
    <w:rPr>
      <w:rFonts w:ascii="Arial" w:hAnsi="Arial" w:eastAsia="黑体" w:cs="Arial"/>
      <w:sz w:val="20"/>
      <w:szCs w:val="20"/>
    </w:rPr>
  </w:style>
  <w:style w:type="paragraph" w:styleId="10">
    <w:name w:val="toa heading"/>
    <w:basedOn w:val="1"/>
    <w:next w:val="1"/>
    <w:unhideWhenUsed/>
    <w:qFormat/>
    <w:uiPriority w:val="99"/>
    <w:pPr>
      <w:spacing w:before="120"/>
    </w:pPr>
    <w:rPr>
      <w:rFonts w:ascii="Cambria" w:hAnsi="Cambria" w:eastAsia="宋体" w:cs="Times New Roman"/>
      <w:sz w:val="24"/>
    </w:rPr>
  </w:style>
  <w:style w:type="paragraph" w:styleId="11">
    <w:name w:val="annotation text"/>
    <w:basedOn w:val="1"/>
    <w:qFormat/>
    <w:uiPriority w:val="0"/>
    <w:pPr>
      <w:jc w:val="left"/>
    </w:pPr>
  </w:style>
  <w:style w:type="paragraph" w:styleId="12">
    <w:name w:val="Salutation"/>
    <w:basedOn w:val="1"/>
    <w:next w:val="1"/>
    <w:qFormat/>
    <w:uiPriority w:val="0"/>
  </w:style>
  <w:style w:type="paragraph" w:styleId="13">
    <w:name w:val="Body Text Indent"/>
    <w:basedOn w:val="1"/>
    <w:next w:val="14"/>
    <w:qFormat/>
    <w:uiPriority w:val="0"/>
    <w:pPr>
      <w:widowControl/>
      <w:spacing w:after="120"/>
      <w:ind w:left="420" w:leftChars="200"/>
      <w:jc w:val="left"/>
    </w:pPr>
    <w:rPr>
      <w:kern w:val="0"/>
      <w:sz w:val="24"/>
    </w:rPr>
  </w:style>
  <w:style w:type="paragraph" w:styleId="14">
    <w:name w:val="header"/>
    <w:basedOn w:val="1"/>
    <w:next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index heading"/>
    <w:basedOn w:val="1"/>
    <w:next w:val="16"/>
    <w:qFormat/>
    <w:uiPriority w:val="0"/>
    <w:rPr>
      <w:rFonts w:ascii="Arial" w:hAnsi="Arial"/>
      <w:b/>
    </w:rPr>
  </w:style>
  <w:style w:type="paragraph" w:styleId="16">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7">
    <w:name w:val="Block Text"/>
    <w:basedOn w:val="1"/>
    <w:qFormat/>
    <w:uiPriority w:val="0"/>
    <w:pPr>
      <w:spacing w:after="120"/>
      <w:ind w:left="1440" w:leftChars="700" w:right="1440" w:rightChars="700"/>
    </w:pPr>
  </w:style>
  <w:style w:type="paragraph" w:styleId="18">
    <w:name w:val="Plain Text"/>
    <w:basedOn w:val="1"/>
    <w:next w:val="1"/>
    <w:qFormat/>
    <w:uiPriority w:val="0"/>
    <w:rPr>
      <w:rFonts w:ascii="宋体" w:hAnsi="Courier New"/>
    </w:rPr>
  </w:style>
  <w:style w:type="paragraph" w:styleId="19">
    <w:name w:val="Date"/>
    <w:basedOn w:val="1"/>
    <w:next w:val="1"/>
    <w:qFormat/>
    <w:uiPriority w:val="0"/>
    <w:rPr>
      <w:sz w:val="24"/>
      <w:szCs w:val="20"/>
    </w:rPr>
  </w:style>
  <w:style w:type="paragraph" w:styleId="20">
    <w:name w:val="Body Text Indent 2"/>
    <w:basedOn w:val="1"/>
    <w:qFormat/>
    <w:uiPriority w:val="0"/>
    <w:pPr>
      <w:spacing w:after="120" w:afterLines="0" w:line="480" w:lineRule="auto"/>
      <w:ind w:leftChars="200"/>
    </w:pPr>
    <w:rPr>
      <w:sz w:val="24"/>
    </w:r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toc 1"/>
    <w:basedOn w:val="1"/>
    <w:next w:val="1"/>
    <w:qFormat/>
    <w:uiPriority w:val="0"/>
  </w:style>
  <w:style w:type="paragraph" w:styleId="23">
    <w:name w:val="Body Text Indent 3"/>
    <w:basedOn w:val="1"/>
    <w:qFormat/>
    <w:uiPriority w:val="0"/>
    <w:pPr>
      <w:spacing w:after="120" w:afterLines="0"/>
      <w:ind w:left="420" w:leftChars="200"/>
    </w:pPr>
    <w:rPr>
      <w:sz w:val="16"/>
      <w:szCs w:val="16"/>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2"/>
    <w:next w:val="1"/>
    <w:qFormat/>
    <w:uiPriority w:val="0"/>
    <w:pPr>
      <w:ind w:firstLine="420" w:firstLineChars="100"/>
    </w:pPr>
    <w:rPr>
      <w:sz w:val="24"/>
    </w:rPr>
  </w:style>
  <w:style w:type="paragraph" w:styleId="26">
    <w:name w:val="Body Text First Indent 2"/>
    <w:basedOn w:val="1"/>
    <w:next w:val="25"/>
    <w:qFormat/>
    <w:uiPriority w:val="0"/>
    <w:pPr>
      <w:widowControl w:val="0"/>
      <w:ind w:firstLine="420" w:firstLineChars="200"/>
      <w:jc w:val="both"/>
    </w:pPr>
    <w:rPr>
      <w:kern w:val="2"/>
      <w:sz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Emphasis"/>
    <w:qFormat/>
    <w:uiPriority w:val="20"/>
  </w:style>
  <w:style w:type="character" w:styleId="33">
    <w:name w:val="Hyperlink"/>
    <w:basedOn w:val="29"/>
    <w:qFormat/>
    <w:uiPriority w:val="0"/>
    <w:rPr>
      <w:color w:val="000000"/>
      <w:u w:val="none"/>
    </w:rPr>
  </w:style>
  <w:style w:type="character" w:styleId="34">
    <w:name w:val="annotation reference"/>
    <w:basedOn w:val="29"/>
    <w:qFormat/>
    <w:uiPriority w:val="0"/>
    <w:rPr>
      <w:sz w:val="21"/>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8"/>
    <w:next w:val="8"/>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qFormat/>
    <w:uiPriority w:val="0"/>
    <w:pPr>
      <w:widowControl/>
      <w:spacing w:after="120" w:afterLines="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9"/>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rFonts w:ascii="Times New Roman" w:hAnsi="Times New Roman"/>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2"/>
    <w:next w:val="17"/>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头（书）"/>
    <w:basedOn w:val="1"/>
    <w:next w:val="41"/>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szCs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9"/>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5"/>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7"/>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2"/>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9"/>
    <w:qFormat/>
    <w:uiPriority w:val="0"/>
    <w:rPr>
      <w:rFonts w:hint="eastAsia" w:ascii="宋体" w:hAnsi="宋体" w:eastAsia="宋体" w:cs="宋体"/>
      <w:color w:val="000000"/>
      <w:sz w:val="21"/>
      <w:szCs w:val="21"/>
      <w:u w:val="none"/>
    </w:rPr>
  </w:style>
  <w:style w:type="character" w:customStyle="1" w:styleId="88">
    <w:name w:val="font21"/>
    <w:basedOn w:val="29"/>
    <w:qFormat/>
    <w:uiPriority w:val="0"/>
    <w:rPr>
      <w:rFonts w:hint="default" w:ascii="Times New Roman" w:hAnsi="Times New Roman" w:cs="Times New Roman"/>
      <w:color w:val="000000"/>
      <w:sz w:val="21"/>
      <w:szCs w:val="21"/>
      <w:u w:val="none"/>
    </w:rPr>
  </w:style>
  <w:style w:type="character" w:customStyle="1" w:styleId="89">
    <w:name w:val="font41"/>
    <w:basedOn w:val="29"/>
    <w:qFormat/>
    <w:uiPriority w:val="0"/>
    <w:rPr>
      <w:rFonts w:hint="default" w:ascii="Times New Roman" w:hAnsi="Times New Roman" w:cs="Times New Roman"/>
      <w:b/>
      <w:bCs/>
      <w:color w:val="000000"/>
      <w:sz w:val="21"/>
      <w:szCs w:val="21"/>
      <w:u w:val="none"/>
    </w:rPr>
  </w:style>
  <w:style w:type="character" w:customStyle="1" w:styleId="90">
    <w:name w:val="font31"/>
    <w:basedOn w:val="29"/>
    <w:qFormat/>
    <w:uiPriority w:val="0"/>
    <w:rPr>
      <w:rFonts w:hint="default" w:ascii="Times New Roman" w:hAnsi="Times New Roman" w:cs="Times New Roman"/>
      <w:color w:val="000000"/>
      <w:sz w:val="21"/>
      <w:szCs w:val="21"/>
      <w:u w:val="none"/>
    </w:rPr>
  </w:style>
  <w:style w:type="character" w:customStyle="1" w:styleId="91">
    <w:name w:val="font51"/>
    <w:basedOn w:val="29"/>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9"/>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9"/>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9"/>
    <w:qFormat/>
    <w:uiPriority w:val="0"/>
    <w:rPr>
      <w:rFonts w:hint="eastAsia" w:ascii="宋体" w:hAnsi="宋体" w:eastAsia="宋体"/>
      <w:color w:val="000000"/>
      <w:sz w:val="24"/>
      <w:szCs w:val="24"/>
    </w:rPr>
  </w:style>
  <w:style w:type="character" w:customStyle="1" w:styleId="111">
    <w:name w:val="font71"/>
    <w:basedOn w:val="29"/>
    <w:qFormat/>
    <w:uiPriority w:val="0"/>
    <w:rPr>
      <w:rFonts w:hint="default" w:ascii="Times New Roman" w:hAnsi="Times New Roman" w:cs="Times New Roman"/>
      <w:b/>
      <w:bCs/>
      <w:color w:val="000000"/>
      <w:sz w:val="21"/>
      <w:szCs w:val="21"/>
      <w:u w:val="none"/>
      <w:vertAlign w:val="superscript"/>
    </w:rPr>
  </w:style>
  <w:style w:type="character" w:customStyle="1" w:styleId="112">
    <w:name w:val="font81"/>
    <w:basedOn w:val="29"/>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4.wmf"/><Relationship Id="rId47" Type="http://schemas.openxmlformats.org/officeDocument/2006/relationships/oleObject" Target="embeddings/oleObject15.bin"/><Relationship Id="rId46" Type="http://schemas.openxmlformats.org/officeDocument/2006/relationships/image" Target="media/image23.wmf"/><Relationship Id="rId45" Type="http://schemas.openxmlformats.org/officeDocument/2006/relationships/oleObject" Target="embeddings/oleObject14.bin"/><Relationship Id="rId44" Type="http://schemas.openxmlformats.org/officeDocument/2006/relationships/image" Target="media/image22.png"/><Relationship Id="rId43" Type="http://schemas.openxmlformats.org/officeDocument/2006/relationships/image" Target="media/image21.emf"/><Relationship Id="rId42" Type="http://schemas.openxmlformats.org/officeDocument/2006/relationships/oleObject" Target="embeddings/oleObject13.bin"/><Relationship Id="rId41" Type="http://schemas.openxmlformats.org/officeDocument/2006/relationships/image" Target="media/image20.e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9.emf"/><Relationship Id="rId38" Type="http://schemas.openxmlformats.org/officeDocument/2006/relationships/oleObject" Target="embeddings/oleObject11.bin"/><Relationship Id="rId37" Type="http://schemas.openxmlformats.org/officeDocument/2006/relationships/image" Target="media/image18.emf"/><Relationship Id="rId36" Type="http://schemas.openxmlformats.org/officeDocument/2006/relationships/oleObject" Target="embeddings/oleObject10.bin"/><Relationship Id="rId35" Type="http://schemas.openxmlformats.org/officeDocument/2006/relationships/image" Target="media/image17.emf"/><Relationship Id="rId34" Type="http://schemas.openxmlformats.org/officeDocument/2006/relationships/oleObject" Target="embeddings/oleObject9.bin"/><Relationship Id="rId33" Type="http://schemas.openxmlformats.org/officeDocument/2006/relationships/image" Target="media/image16.emf"/><Relationship Id="rId32" Type="http://schemas.openxmlformats.org/officeDocument/2006/relationships/oleObject" Target="embeddings/oleObject8.bin"/><Relationship Id="rId31" Type="http://schemas.openxmlformats.org/officeDocument/2006/relationships/image" Target="media/image15.e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emf"/><Relationship Id="rId28" Type="http://schemas.openxmlformats.org/officeDocument/2006/relationships/oleObject" Target="embeddings/oleObject6.bin"/><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99068</Words>
  <Characters>117003</Characters>
  <Lines>0</Lines>
  <Paragraphs>0</Paragraphs>
  <TotalTime>37</TotalTime>
  <ScaleCrop>false</ScaleCrop>
  <LinksUpToDate>false</LinksUpToDate>
  <CharactersWithSpaces>117722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2023-10-24T01:40:36Z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A783AAB79F9947939917BCE34761EAFD_13</vt:lpwstr>
  </property>
</Properties>
</file>