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 w:val="36"/>
          <w:szCs w:val="36"/>
          <w:highlight w:val="none"/>
          <w:lang w:eastAsia="zh-CN"/>
        </w:rPr>
      </w:pPr>
    </w:p>
    <w:p>
      <w:pPr>
        <w:rPr>
          <w:rFonts w:ascii="仿宋_GB2312" w:hAnsi="仿宋_GB2312" w:eastAsia="仿宋_GB2312" w:cs="仿宋_GB2312"/>
          <w:color w:val="auto"/>
          <w:sz w:val="36"/>
          <w:szCs w:val="36"/>
          <w:highlight w:val="none"/>
        </w:rPr>
      </w:pPr>
    </w:p>
    <w:p>
      <w:pPr>
        <w:rPr>
          <w:rFonts w:ascii="仿宋_GB2312" w:hAnsi="仿宋_GB2312" w:eastAsia="仿宋_GB2312" w:cs="仿宋_GB2312"/>
          <w:color w:val="auto"/>
          <w:sz w:val="36"/>
          <w:szCs w:val="36"/>
          <w:highlight w:val="none"/>
        </w:rPr>
      </w:pPr>
    </w:p>
    <w:p>
      <w:pPr>
        <w:adjustRightInd w:val="0"/>
        <w:snapToGrid w:val="0"/>
        <w:jc w:val="center"/>
        <w:outlineLvl w:val="9"/>
        <w:rPr>
          <w:rFonts w:hint="eastAsia" w:ascii="方正小标宋_GBK" w:eastAsia="方正小标宋_GBK"/>
          <w:bCs/>
          <w:color w:val="auto"/>
          <w:sz w:val="72"/>
          <w:szCs w:val="72"/>
          <w:highlight w:val="none"/>
        </w:rPr>
      </w:pPr>
      <w:r>
        <w:rPr>
          <w:rFonts w:hint="eastAsia" w:ascii="方正小标宋_GBK" w:eastAsia="方正小标宋_GBK"/>
          <w:bCs/>
          <w:color w:val="auto"/>
          <w:sz w:val="72"/>
          <w:szCs w:val="72"/>
          <w:highlight w:val="none"/>
        </w:rPr>
        <w:t>建设项目环境影响报告表</w:t>
      </w:r>
    </w:p>
    <w:p>
      <w:pPr>
        <w:adjustRightInd w:val="0"/>
        <w:snapToGrid w:val="0"/>
        <w:spacing w:before="192" w:beforeLines="80"/>
        <w:jc w:val="center"/>
        <w:rPr>
          <w:rFonts w:hint="eastAsia" w:ascii="楷体_GB2312" w:eastAsia="楷体_GB2312"/>
          <w:bCs/>
          <w:color w:val="auto"/>
          <w:sz w:val="48"/>
          <w:szCs w:val="48"/>
          <w:highlight w:val="none"/>
        </w:rPr>
      </w:pPr>
      <w:r>
        <w:rPr>
          <w:rFonts w:hint="eastAsia" w:ascii="楷体_GB2312" w:eastAsia="楷体_GB2312"/>
          <w:bCs/>
          <w:color w:val="auto"/>
          <w:sz w:val="48"/>
          <w:szCs w:val="48"/>
          <w:highlight w:val="none"/>
        </w:rPr>
        <w:t>（污染影响类）</w:t>
      </w:r>
    </w:p>
    <w:p>
      <w:pPr>
        <w:jc w:val="center"/>
        <w:rPr>
          <w:rFonts w:eastAsia="仿宋"/>
          <w:color w:val="auto"/>
          <w:sz w:val="52"/>
          <w:szCs w:val="52"/>
          <w:highlight w:val="none"/>
        </w:rPr>
      </w:pPr>
    </w:p>
    <w:p>
      <w:pPr>
        <w:jc w:val="center"/>
        <w:rPr>
          <w:rFonts w:eastAsia="仿宋"/>
          <w:color w:val="auto"/>
          <w:sz w:val="52"/>
          <w:szCs w:val="52"/>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ind w:firstLine="1040"/>
        <w:rPr>
          <w:rFonts w:eastAsia="仿宋"/>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项目名称：</w:t>
      </w:r>
      <w:r>
        <w:rPr>
          <w:rFonts w:hint="eastAsia" w:cs="Times New Roman"/>
          <w:color w:val="auto"/>
          <w:sz w:val="36"/>
          <w:szCs w:val="36"/>
          <w:highlight w:val="none"/>
          <w:u w:val="single"/>
          <w:lang w:val="en-US" w:eastAsia="zh-CN"/>
        </w:rPr>
        <w:t>云南恒业科能新能源有限公司300MW太阳能光伏设备组件生产建设项目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建设单位（盖章）：</w:t>
      </w:r>
      <w:r>
        <w:rPr>
          <w:rFonts w:hint="default" w:ascii="Times New Roman" w:hAnsi="Times New Roman" w:eastAsia="宋体" w:cs="Times New Roman"/>
          <w:color w:val="auto"/>
          <w:sz w:val="36"/>
          <w:szCs w:val="36"/>
          <w:highlight w:val="none"/>
          <w:u w:val="single"/>
        </w:rPr>
        <w:t xml:space="preserve"> </w:t>
      </w:r>
      <w:r>
        <w:rPr>
          <w:rFonts w:hint="eastAsia" w:cs="Times New Roman"/>
          <w:color w:val="auto"/>
          <w:sz w:val="36"/>
          <w:szCs w:val="36"/>
          <w:highlight w:val="none"/>
          <w:u w:val="single"/>
          <w:lang w:val="en-US" w:eastAsia="zh-CN"/>
        </w:rPr>
        <w:t xml:space="preserve">云南恒业科能新能源有限公司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color w:val="auto"/>
          <w:sz w:val="36"/>
          <w:szCs w:val="36"/>
          <w:highlight w:val="none"/>
          <w:u w:val="single"/>
          <w:lang w:val="en-US" w:eastAsia="zh-CN"/>
        </w:rPr>
      </w:pPr>
      <w:r>
        <w:rPr>
          <w:rFonts w:hint="default" w:ascii="Times New Roman" w:hAnsi="Times New Roman" w:eastAsia="宋体" w:cs="Times New Roman"/>
          <w:color w:val="auto"/>
          <w:sz w:val="36"/>
          <w:szCs w:val="36"/>
          <w:highlight w:val="none"/>
        </w:rPr>
        <w:t>编制日期：</w:t>
      </w:r>
      <w:r>
        <w:rPr>
          <w:rFonts w:hint="default" w:ascii="Times New Roman" w:hAnsi="Times New Roman" w:eastAsia="宋体" w:cs="Times New Roman"/>
          <w:color w:val="auto"/>
          <w:sz w:val="36"/>
          <w:szCs w:val="36"/>
          <w:highlight w:val="none"/>
          <w:u w:val="single"/>
        </w:rPr>
        <w:t xml:space="preserve"> 202</w:t>
      </w:r>
      <w:r>
        <w:rPr>
          <w:rFonts w:hint="eastAsia" w:cs="Times New Roman"/>
          <w:color w:val="auto"/>
          <w:sz w:val="36"/>
          <w:szCs w:val="36"/>
          <w:highlight w:val="none"/>
          <w:u w:val="single"/>
          <w:lang w:val="en-US" w:eastAsia="zh-CN"/>
        </w:rPr>
        <w:t>3</w:t>
      </w:r>
      <w:r>
        <w:rPr>
          <w:rFonts w:hint="default" w:ascii="Times New Roman" w:hAnsi="Times New Roman" w:eastAsia="宋体" w:cs="Times New Roman"/>
          <w:color w:val="auto"/>
          <w:sz w:val="36"/>
          <w:szCs w:val="36"/>
          <w:highlight w:val="none"/>
          <w:u w:val="single"/>
        </w:rPr>
        <w:t>年</w:t>
      </w:r>
      <w:r>
        <w:rPr>
          <w:rFonts w:hint="eastAsia" w:cs="Times New Roman"/>
          <w:color w:val="auto"/>
          <w:sz w:val="36"/>
          <w:szCs w:val="36"/>
          <w:highlight w:val="yellow"/>
          <w:u w:val="single"/>
          <w:lang w:val="en-US" w:eastAsia="zh-CN"/>
        </w:rPr>
        <w:t>6</w:t>
      </w:r>
      <w:r>
        <w:rPr>
          <w:rFonts w:hint="default" w:ascii="Times New Roman" w:hAnsi="Times New Roman" w:eastAsia="宋体" w:cs="Times New Roman"/>
          <w:color w:val="auto"/>
          <w:sz w:val="36"/>
          <w:szCs w:val="36"/>
          <w:highlight w:val="yellow"/>
          <w:u w:val="single"/>
        </w:rPr>
        <w:t>月</w:t>
      </w:r>
      <w:r>
        <w:rPr>
          <w:rFonts w:hint="default" w:ascii="Times New Roman" w:hAnsi="Times New Roman" w:eastAsia="宋体" w:cs="Times New Roman"/>
          <w:color w:val="auto"/>
          <w:sz w:val="36"/>
          <w:szCs w:val="36"/>
          <w:highlight w:val="yellow"/>
          <w:u w:val="single"/>
          <w:lang w:val="en-US" w:eastAsia="zh-CN"/>
        </w:rPr>
        <w:t xml:space="preserve"> </w:t>
      </w:r>
    </w:p>
    <w:p>
      <w:pPr>
        <w:adjustRightInd w:val="0"/>
        <w:snapToGrid w:val="0"/>
        <w:spacing w:line="288" w:lineRule="auto"/>
        <w:ind w:left="3237" w:leftChars="513" w:hanging="2160" w:hangingChars="600"/>
        <w:jc w:val="left"/>
        <w:rPr>
          <w:rFonts w:hint="eastAsia" w:ascii="仿宋_GB2312" w:eastAsia="仿宋_GB2312"/>
          <w:color w:val="auto"/>
          <w:sz w:val="36"/>
          <w:szCs w:val="36"/>
          <w:highlight w:val="none"/>
        </w:rPr>
      </w:pPr>
    </w:p>
    <w:p>
      <w:pPr>
        <w:adjustRightInd w:val="0"/>
        <w:snapToGrid w:val="0"/>
        <w:spacing w:line="288" w:lineRule="auto"/>
        <w:ind w:firstLine="1040"/>
        <w:jc w:val="center"/>
        <w:rPr>
          <w:rFonts w:ascii="仿宋_GB2312" w:eastAsia="仿宋_GB2312"/>
          <w:color w:val="auto"/>
          <w:sz w:val="36"/>
          <w:szCs w:val="36"/>
          <w:highlight w:val="none"/>
          <w:u w:val="single"/>
        </w:rPr>
      </w:pPr>
      <w:bookmarkStart w:id="0" w:name="_Hlk57884087"/>
    </w:p>
    <w:p>
      <w:pPr>
        <w:adjustRightInd w:val="0"/>
        <w:snapToGrid w:val="0"/>
        <w:spacing w:line="288" w:lineRule="auto"/>
        <w:ind w:firstLine="1040"/>
        <w:rPr>
          <w:rFonts w:ascii="仿宋_GB2312" w:eastAsia="仿宋_GB2312"/>
          <w:color w:val="auto"/>
          <w:sz w:val="36"/>
          <w:szCs w:val="36"/>
          <w:highlight w:val="none"/>
        </w:rPr>
      </w:pPr>
    </w:p>
    <w:p>
      <w:pPr>
        <w:adjustRightInd w:val="0"/>
        <w:snapToGrid w:val="0"/>
        <w:spacing w:line="288" w:lineRule="auto"/>
        <w:ind w:firstLine="1040"/>
        <w:rPr>
          <w:rFonts w:hint="eastAsia" w:ascii="仿宋_GB2312" w:eastAsia="仿宋_GB2312"/>
          <w:color w:val="auto"/>
          <w:sz w:val="36"/>
          <w:szCs w:val="36"/>
          <w:highlight w:val="none"/>
        </w:rPr>
      </w:pPr>
    </w:p>
    <w:bookmarkEnd w:id="0"/>
    <w:p>
      <w:pPr>
        <w:adjustRightInd w:val="0"/>
        <w:snapToGrid w:val="0"/>
        <w:spacing w:line="288" w:lineRule="auto"/>
        <w:jc w:val="center"/>
        <w:rPr>
          <w:rFonts w:hint="eastAsia" w:ascii="楷体_GB2312" w:eastAsia="楷体_GB2312"/>
          <w:color w:val="auto"/>
          <w:sz w:val="36"/>
          <w:szCs w:val="36"/>
          <w:highlight w:val="none"/>
        </w:rPr>
      </w:pPr>
    </w:p>
    <w:p>
      <w:pPr>
        <w:adjustRightInd w:val="0"/>
        <w:snapToGrid w:val="0"/>
        <w:spacing w:line="288" w:lineRule="auto"/>
        <w:jc w:val="center"/>
        <w:rPr>
          <w:rFonts w:hint="eastAsia" w:ascii="楷体_GB2312" w:eastAsia="楷体_GB2312"/>
          <w:color w:val="auto"/>
          <w:sz w:val="36"/>
          <w:szCs w:val="36"/>
          <w:highlight w:val="none"/>
        </w:rPr>
      </w:pPr>
      <w:r>
        <w:rPr>
          <w:rFonts w:hint="eastAsia" w:ascii="楷体_GB2312" w:eastAsia="楷体_GB2312"/>
          <w:color w:val="auto"/>
          <w:sz w:val="36"/>
          <w:szCs w:val="36"/>
          <w:highlight w:val="none"/>
        </w:rPr>
        <w:t>中华人民共和国生态环境部制</w:t>
      </w:r>
    </w:p>
    <w:p>
      <w:pPr>
        <w:pStyle w:val="26"/>
        <w:rPr>
          <w:color w:val="auto"/>
          <w:highlight w:val="none"/>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sdt>
      <w:sdtPr>
        <w:rPr>
          <w:rFonts w:ascii="宋体" w:hAnsi="宋体" w:eastAsia="宋体" w:cs="Times New Roman"/>
          <w:color w:val="auto"/>
          <w:kern w:val="2"/>
          <w:sz w:val="36"/>
          <w:szCs w:val="36"/>
          <w:highlight w:val="none"/>
          <w:lang w:val="en-US" w:eastAsia="zh-CN" w:bidi="ar-SA"/>
        </w:rPr>
        <w:id w:val="147457654"/>
        <w15:color w:val="DBDBDB"/>
        <w:docPartObj>
          <w:docPartGallery w:val="Table of Contents"/>
          <w:docPartUnique/>
        </w:docPartObj>
      </w:sdtPr>
      <w:sdtEndPr>
        <w:rPr>
          <w:rFonts w:ascii="Times New Roman" w:hAnsi="Times New Roman" w:eastAsia="宋体" w:cs="Times New Roman"/>
          <w:color w:val="auto"/>
          <w:kern w:val="0"/>
          <w:sz w:val="24"/>
          <w:szCs w:val="20"/>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color w:val="auto"/>
              <w:sz w:val="36"/>
              <w:szCs w:val="36"/>
              <w:highlight w:val="none"/>
            </w:rPr>
          </w:pPr>
          <w:r>
            <w:rPr>
              <w:rFonts w:ascii="宋体" w:hAnsi="宋体" w:eastAsia="宋体"/>
              <w:b/>
              <w:bCs/>
              <w:color w:val="auto"/>
              <w:sz w:val="36"/>
              <w:szCs w:val="36"/>
              <w:highlight w:val="none"/>
            </w:rPr>
            <w:t>目录</w:t>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TOC \o "1-1" \h \u </w:instrText>
          </w:r>
          <w:r>
            <w:rPr>
              <w:b/>
              <w:bCs/>
              <w:color w:val="auto"/>
              <w:sz w:val="28"/>
              <w:szCs w:val="28"/>
              <w:highlight w:val="none"/>
            </w:rPr>
            <w:fldChar w:fldCharType="separate"/>
          </w:r>
          <w:r>
            <w:rPr>
              <w:b/>
              <w:bCs/>
              <w:color w:val="auto"/>
              <w:sz w:val="28"/>
              <w:szCs w:val="28"/>
              <w:highlight w:val="none"/>
            </w:rPr>
            <w:fldChar w:fldCharType="begin"/>
          </w:r>
          <w:r>
            <w:rPr>
              <w:b/>
              <w:bCs/>
              <w:color w:val="auto"/>
              <w:sz w:val="28"/>
              <w:szCs w:val="28"/>
              <w:highlight w:val="none"/>
            </w:rPr>
            <w:instrText xml:space="preserve"> HYPERLINK \l _Toc15480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一、建设项目基本情况</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_Toc15480 \h </w:instrText>
          </w:r>
          <w:r>
            <w:rPr>
              <w:b/>
              <w:bCs/>
              <w:color w:val="auto"/>
              <w:sz w:val="28"/>
              <w:szCs w:val="28"/>
              <w:highlight w:val="none"/>
            </w:rPr>
            <w:fldChar w:fldCharType="separate"/>
          </w:r>
          <w:r>
            <w:rPr>
              <w:b/>
              <w:bCs/>
              <w:color w:val="auto"/>
              <w:sz w:val="28"/>
              <w:szCs w:val="28"/>
              <w:highlight w:val="none"/>
            </w:rPr>
            <w:t>1</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_Toc21697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二、建设项目工程分析</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_Toc21697 \h </w:instrText>
          </w:r>
          <w:r>
            <w:rPr>
              <w:b/>
              <w:bCs/>
              <w:color w:val="auto"/>
              <w:sz w:val="28"/>
              <w:szCs w:val="28"/>
              <w:highlight w:val="none"/>
            </w:rPr>
            <w:fldChar w:fldCharType="separate"/>
          </w:r>
          <w:r>
            <w:rPr>
              <w:b/>
              <w:bCs/>
              <w:color w:val="auto"/>
              <w:sz w:val="28"/>
              <w:szCs w:val="28"/>
              <w:highlight w:val="none"/>
            </w:rPr>
            <w:t>24</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_Toc2669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三、区域环境质量现状、环境保护目标及评价标准</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_Toc2669 \h </w:instrText>
          </w:r>
          <w:r>
            <w:rPr>
              <w:b/>
              <w:bCs/>
              <w:color w:val="auto"/>
              <w:sz w:val="28"/>
              <w:szCs w:val="28"/>
              <w:highlight w:val="none"/>
            </w:rPr>
            <w:fldChar w:fldCharType="separate"/>
          </w:r>
          <w:r>
            <w:rPr>
              <w:b/>
              <w:bCs/>
              <w:color w:val="auto"/>
              <w:sz w:val="28"/>
              <w:szCs w:val="28"/>
              <w:highlight w:val="none"/>
            </w:rPr>
            <w:t>38</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_Toc14212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四、主要环境影响和保护措施</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_Toc14212 \h </w:instrText>
          </w:r>
          <w:r>
            <w:rPr>
              <w:b/>
              <w:bCs/>
              <w:color w:val="auto"/>
              <w:sz w:val="28"/>
              <w:szCs w:val="28"/>
              <w:highlight w:val="none"/>
            </w:rPr>
            <w:fldChar w:fldCharType="separate"/>
          </w:r>
          <w:r>
            <w:rPr>
              <w:b/>
              <w:bCs/>
              <w:color w:val="auto"/>
              <w:sz w:val="28"/>
              <w:szCs w:val="28"/>
              <w:highlight w:val="none"/>
            </w:rPr>
            <w:t>45</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_Toc10460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五、环境保护措施监督检查清单</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_Toc10460 \h </w:instrText>
          </w:r>
          <w:r>
            <w:rPr>
              <w:b/>
              <w:bCs/>
              <w:color w:val="auto"/>
              <w:sz w:val="28"/>
              <w:szCs w:val="28"/>
              <w:highlight w:val="none"/>
            </w:rPr>
            <w:fldChar w:fldCharType="separate"/>
          </w:r>
          <w:r>
            <w:rPr>
              <w:b/>
              <w:bCs/>
              <w:color w:val="auto"/>
              <w:sz w:val="28"/>
              <w:szCs w:val="28"/>
              <w:highlight w:val="none"/>
            </w:rPr>
            <w:t>73</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_Toc558 </w:instrText>
          </w:r>
          <w:r>
            <w:rPr>
              <w:b/>
              <w:bCs/>
              <w:color w:val="auto"/>
              <w:sz w:val="28"/>
              <w:szCs w:val="28"/>
              <w:highlight w:val="none"/>
            </w:rPr>
            <w:fldChar w:fldCharType="separate"/>
          </w:r>
          <w:r>
            <w:rPr>
              <w:rFonts w:hint="eastAsia" w:ascii="黑体" w:hAnsi="黑体" w:eastAsia="黑体"/>
              <w:b/>
              <w:bCs/>
              <w:snapToGrid w:val="0"/>
              <w:color w:val="auto"/>
              <w:sz w:val="28"/>
              <w:szCs w:val="28"/>
              <w:highlight w:val="none"/>
            </w:rPr>
            <w:t>六、结论</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_Toc558 \h </w:instrText>
          </w:r>
          <w:r>
            <w:rPr>
              <w:b/>
              <w:bCs/>
              <w:color w:val="auto"/>
              <w:sz w:val="28"/>
              <w:szCs w:val="28"/>
              <w:highlight w:val="none"/>
            </w:rPr>
            <w:fldChar w:fldCharType="separate"/>
          </w:r>
          <w:r>
            <w:rPr>
              <w:b/>
              <w:bCs/>
              <w:color w:val="auto"/>
              <w:sz w:val="28"/>
              <w:szCs w:val="28"/>
              <w:highlight w:val="none"/>
            </w:rPr>
            <w:t>76</w:t>
          </w:r>
          <w:r>
            <w:rPr>
              <w:b/>
              <w:bCs/>
              <w:color w:val="auto"/>
              <w:sz w:val="28"/>
              <w:szCs w:val="28"/>
              <w:highlight w:val="none"/>
            </w:rPr>
            <w:fldChar w:fldCharType="end"/>
          </w:r>
          <w:r>
            <w:rPr>
              <w:b/>
              <w:bCs/>
              <w:color w:val="auto"/>
              <w:sz w:val="28"/>
              <w:szCs w:val="28"/>
              <w:highlight w:val="none"/>
            </w:rPr>
            <w:fldChar w:fldCharType="end"/>
          </w:r>
        </w:p>
        <w:p>
          <w:pPr>
            <w:pStyle w:val="20"/>
            <w:keepNext w:val="0"/>
            <w:keepLines w:val="0"/>
            <w:pageBreakBefore w:val="0"/>
            <w:widowControl w:val="0"/>
            <w:tabs>
              <w:tab w:val="right" w:leader="dot" w:pos="8844"/>
            </w:tabs>
            <w:kinsoku/>
            <w:wordWrap/>
            <w:overflowPunct/>
            <w:topLinePunct w:val="0"/>
            <w:autoSpaceDE/>
            <w:autoSpaceDN/>
            <w:bidi w:val="0"/>
            <w:adjustRightInd w:val="0"/>
            <w:snapToGrid w:val="0"/>
            <w:spacing w:line="360" w:lineRule="auto"/>
            <w:textAlignment w:val="auto"/>
            <w:rPr>
              <w:b/>
              <w:bCs/>
              <w:color w:val="auto"/>
              <w:sz w:val="28"/>
              <w:szCs w:val="28"/>
              <w:highlight w:val="none"/>
            </w:rPr>
          </w:pPr>
          <w:r>
            <w:rPr>
              <w:b/>
              <w:bCs/>
              <w:color w:val="auto"/>
              <w:sz w:val="28"/>
              <w:szCs w:val="28"/>
              <w:highlight w:val="none"/>
            </w:rPr>
            <w:fldChar w:fldCharType="begin"/>
          </w:r>
          <w:r>
            <w:rPr>
              <w:b/>
              <w:bCs/>
              <w:color w:val="auto"/>
              <w:sz w:val="28"/>
              <w:szCs w:val="28"/>
              <w:highlight w:val="none"/>
            </w:rPr>
            <w:instrText xml:space="preserve"> HYPERLINK \l _Toc26772 </w:instrText>
          </w:r>
          <w:r>
            <w:rPr>
              <w:b/>
              <w:bCs/>
              <w:color w:val="auto"/>
              <w:sz w:val="28"/>
              <w:szCs w:val="28"/>
              <w:highlight w:val="none"/>
            </w:rPr>
            <w:fldChar w:fldCharType="separate"/>
          </w:r>
          <w:r>
            <w:rPr>
              <w:rFonts w:hint="default" w:ascii="黑体" w:hAnsi="黑体" w:eastAsia="黑体"/>
              <w:b/>
              <w:bCs/>
              <w:snapToGrid w:val="0"/>
              <w:color w:val="auto"/>
              <w:sz w:val="28"/>
              <w:szCs w:val="28"/>
              <w:highlight w:val="none"/>
            </w:rPr>
            <w:t>附表</w:t>
          </w:r>
          <w:r>
            <w:rPr>
              <w:rFonts w:hint="default" w:ascii="黑体" w:hAnsi="黑体" w:eastAsia="黑体"/>
              <w:b/>
              <w:bCs/>
              <w:snapToGrid w:val="0"/>
              <w:color w:val="auto"/>
              <w:sz w:val="28"/>
              <w:szCs w:val="28"/>
              <w:highlight w:val="none"/>
              <w:lang w:eastAsia="zh-CN"/>
            </w:rPr>
            <w:t>：</w:t>
          </w:r>
          <w:r>
            <w:rPr>
              <w:rFonts w:hint="default" w:ascii="黑体" w:hAnsi="黑体" w:eastAsia="黑体"/>
              <w:b/>
              <w:bCs/>
              <w:snapToGrid w:val="0"/>
              <w:color w:val="auto"/>
              <w:sz w:val="28"/>
              <w:szCs w:val="28"/>
              <w:highlight w:val="none"/>
            </w:rPr>
            <w:t>建设项目污染物排放量汇总表</w:t>
          </w:r>
          <w:r>
            <w:rPr>
              <w:b/>
              <w:bCs/>
              <w:color w:val="auto"/>
              <w:sz w:val="28"/>
              <w:szCs w:val="28"/>
              <w:highlight w:val="none"/>
            </w:rPr>
            <w:tab/>
          </w:r>
          <w:r>
            <w:rPr>
              <w:b/>
              <w:bCs/>
              <w:color w:val="auto"/>
              <w:sz w:val="28"/>
              <w:szCs w:val="28"/>
              <w:highlight w:val="none"/>
            </w:rPr>
            <w:fldChar w:fldCharType="begin"/>
          </w:r>
          <w:r>
            <w:rPr>
              <w:b/>
              <w:bCs/>
              <w:color w:val="auto"/>
              <w:sz w:val="28"/>
              <w:szCs w:val="28"/>
              <w:highlight w:val="none"/>
            </w:rPr>
            <w:instrText xml:space="preserve"> PAGEREF _Toc26772 \h </w:instrText>
          </w:r>
          <w:r>
            <w:rPr>
              <w:b/>
              <w:bCs/>
              <w:color w:val="auto"/>
              <w:sz w:val="28"/>
              <w:szCs w:val="28"/>
              <w:highlight w:val="none"/>
            </w:rPr>
            <w:fldChar w:fldCharType="separate"/>
          </w:r>
          <w:r>
            <w:rPr>
              <w:b/>
              <w:bCs/>
              <w:color w:val="auto"/>
              <w:sz w:val="28"/>
              <w:szCs w:val="28"/>
              <w:highlight w:val="none"/>
            </w:rPr>
            <w:t>77</w:t>
          </w:r>
          <w:r>
            <w:rPr>
              <w:b/>
              <w:bCs/>
              <w:color w:val="auto"/>
              <w:sz w:val="28"/>
              <w:szCs w:val="28"/>
              <w:highlight w:val="none"/>
            </w:rPr>
            <w:fldChar w:fldCharType="end"/>
          </w:r>
          <w:r>
            <w:rPr>
              <w:b/>
              <w:bCs/>
              <w:color w:val="auto"/>
              <w:sz w:val="28"/>
              <w:szCs w:val="28"/>
              <w:highlight w:val="none"/>
            </w:rPr>
            <w:fldChar w:fldCharType="end"/>
          </w:r>
        </w:p>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rPr>
              <w:color w:val="auto"/>
              <w:highlight w:val="none"/>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r>
            <w:rPr>
              <w:b/>
              <w:bCs/>
              <w:color w:val="auto"/>
              <w:sz w:val="28"/>
              <w:szCs w:val="28"/>
              <w:highlight w:val="none"/>
            </w:rPr>
            <w:fldChar w:fldCharType="end"/>
          </w:r>
        </w:p>
      </w:sdtContent>
    </w:sdt>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bookmarkStart w:id="1" w:name="_Toc15480"/>
      <w:r>
        <w:rPr>
          <w:rFonts w:hint="eastAsia" w:ascii="Times New Roman" w:hAnsi="Times New Roman" w:cs="Times New Roman"/>
          <w:b/>
          <w:bCs/>
          <w:color w:val="auto"/>
          <w:sz w:val="24"/>
          <w:szCs w:val="24"/>
          <w:highlight w:val="none"/>
          <w:lang w:val="en-US" w:eastAsia="zh-CN"/>
        </w:rPr>
        <w:t>附表：</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建设项目污染物排放量汇总表</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附件：</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附件1 委托书</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lang w:val="en-US" w:eastAsia="zh-CN"/>
        </w:rPr>
        <w:t xml:space="preserve"> 营业执照</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3</w:t>
      </w:r>
      <w:r>
        <w:rPr>
          <w:rFonts w:hint="default" w:ascii="Times New Roman" w:hAnsi="Times New Roman" w:cs="Times New Roman"/>
          <w:color w:val="auto"/>
          <w:sz w:val="24"/>
          <w:szCs w:val="24"/>
          <w:highlight w:val="none"/>
          <w:lang w:val="en-US" w:eastAsia="zh-CN"/>
        </w:rPr>
        <w:t xml:space="preserve"> 投资备案证</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val="en-US" w:eastAsia="zh-CN"/>
        </w:rPr>
        <w:t xml:space="preserve"> 入园同意书</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val="en-US" w:eastAsia="zh-CN"/>
        </w:rPr>
        <w:t xml:space="preserve"> 厂房租赁合同</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引用</w:t>
      </w:r>
      <w:r>
        <w:rPr>
          <w:rFonts w:hint="default" w:ascii="Times New Roman" w:hAnsi="Times New Roman" w:cs="Times New Roman"/>
          <w:color w:val="auto"/>
          <w:sz w:val="24"/>
          <w:szCs w:val="24"/>
          <w:highlight w:val="none"/>
          <w:lang w:val="en-US" w:eastAsia="zh-CN"/>
        </w:rPr>
        <w:t>环境质量现状检测报告</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 xml:space="preserve">7 </w:t>
      </w:r>
      <w:r>
        <w:rPr>
          <w:rFonts w:hint="default" w:ascii="Times New Roman" w:hAnsi="Times New Roman" w:cs="Times New Roman"/>
          <w:color w:val="auto"/>
          <w:sz w:val="24"/>
          <w:szCs w:val="24"/>
          <w:highlight w:val="none"/>
          <w:lang w:val="en-US" w:eastAsia="zh-CN"/>
        </w:rPr>
        <w:t>《寻甸特色产业园区总体规划修编（2018-2035）</w:t>
      </w:r>
      <w:r>
        <w:rPr>
          <w:rFonts w:hint="eastAsia" w:ascii="Times New Roman" w:hAnsi="Times New Roman" w:cs="Times New Roman"/>
          <w:color w:val="auto"/>
          <w:sz w:val="24"/>
          <w:szCs w:val="24"/>
          <w:highlight w:val="none"/>
          <w:lang w:val="en-US" w:eastAsia="zh-CN"/>
        </w:rPr>
        <w:t>环境影响报告书</w:t>
      </w:r>
      <w:r>
        <w:rPr>
          <w:rFonts w:hint="default" w:ascii="Times New Roman" w:hAnsi="Times New Roman" w:cs="Times New Roman"/>
          <w:color w:val="auto"/>
          <w:sz w:val="24"/>
          <w:szCs w:val="24"/>
          <w:highlight w:val="none"/>
          <w:lang w:val="en-US" w:eastAsia="zh-CN"/>
        </w:rPr>
        <w:t>》审查意见的函</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color w:val="auto"/>
          <w:highlight w:val="none"/>
          <w:lang w:val="en-US" w:eastAsia="zh-CN"/>
        </w:rPr>
      </w:pPr>
      <w:r>
        <w:rPr>
          <w:rFonts w:hint="default" w:ascii="Times New Roman" w:hAnsi="Times New Roman" w:cs="Times New Roman"/>
          <w:color w:val="auto"/>
          <w:sz w:val="24"/>
          <w:szCs w:val="24"/>
          <w:highlight w:val="none"/>
          <w:lang w:val="en-US" w:eastAsia="zh-CN"/>
        </w:rPr>
        <w:t>附件</w:t>
      </w:r>
      <w:r>
        <w:rPr>
          <w:rFonts w:hint="eastAsia" w:ascii="Times New Roman" w:hAnsi="Times New Roman"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val="en-US" w:eastAsia="zh-CN"/>
        </w:rPr>
        <w:t xml:space="preserve"> 昆明市生态环境局寻甸分局关于寻甸特色产业园区基础设施建设项目告知承诺行</w:t>
      </w:r>
      <w:r>
        <w:rPr>
          <w:rFonts w:hint="eastAsia" w:ascii="Times New Roman" w:hAnsi="Times New Roman" w:cs="Times New Roman"/>
          <w:color w:val="auto"/>
          <w:sz w:val="24"/>
          <w:szCs w:val="24"/>
          <w:highlight w:val="none"/>
          <w:lang w:val="en-US" w:eastAsia="zh-CN"/>
        </w:rPr>
        <w:t>行政许可</w:t>
      </w:r>
      <w:r>
        <w:rPr>
          <w:rFonts w:hint="default" w:ascii="Times New Roman" w:hAnsi="Times New Roman" w:cs="Times New Roman"/>
          <w:color w:val="auto"/>
          <w:sz w:val="24"/>
          <w:szCs w:val="24"/>
          <w:highlight w:val="none"/>
          <w:lang w:val="en-US" w:eastAsia="zh-CN"/>
        </w:rPr>
        <w:t>定</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cs="Times New Roman"/>
          <w:color w:val="auto"/>
          <w:sz w:val="24"/>
          <w:szCs w:val="24"/>
          <w:highlight w:val="yellow"/>
          <w:lang w:val="en-US" w:eastAsia="zh-CN"/>
        </w:rPr>
      </w:pPr>
      <w:r>
        <w:rPr>
          <w:rFonts w:hint="eastAsia" w:cs="Times New Roman"/>
          <w:color w:val="auto"/>
          <w:sz w:val="24"/>
          <w:szCs w:val="24"/>
          <w:highlight w:val="yellow"/>
          <w:lang w:val="en-US" w:eastAsia="zh-CN"/>
        </w:rPr>
        <w:t>附件9 污水委托处置协议</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cs="Times New Roman"/>
          <w:color w:val="auto"/>
          <w:sz w:val="24"/>
          <w:szCs w:val="24"/>
          <w:highlight w:val="yellow"/>
          <w:lang w:val="en-US" w:eastAsia="zh-CN"/>
        </w:rPr>
      </w:pPr>
      <w:r>
        <w:rPr>
          <w:rFonts w:hint="eastAsia" w:eastAsia="宋体" w:cs="Times New Roman"/>
          <w:color w:val="auto"/>
          <w:sz w:val="24"/>
          <w:szCs w:val="24"/>
          <w:highlight w:val="yellow"/>
          <w:lang w:val="en-US" w:eastAsia="zh-CN"/>
        </w:rPr>
        <w:t>附件10 污水委托处置单位环保验收意见</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 xml:space="preserve">附件11 </w:t>
      </w:r>
      <w:r>
        <w:rPr>
          <w:rFonts w:hint="default" w:ascii="Times New Roman" w:hAnsi="Times New Roman" w:cs="Times New Roman"/>
          <w:color w:val="auto"/>
          <w:sz w:val="24"/>
          <w:szCs w:val="24"/>
          <w:highlight w:val="none"/>
          <w:lang w:val="en-US" w:eastAsia="zh-CN"/>
        </w:rPr>
        <w:t>环评技术服务合同、内审表及进度表</w:t>
      </w:r>
    </w:p>
    <w:p>
      <w:pPr>
        <w:pStyle w:val="9"/>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附件12 送审前公示</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附图：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附图1 项目地理位置图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附图2 项目平面布置图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附图3 项目周边关系图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附图4 项目区域水系图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附图5 寻甸特色产业园区金所片区用地规划图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附图6 项目与牛栏江流域（云南段）水环境保护分区位置关系图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附图7 项目与牛栏江流域（昆明段）水环境保护分区位置关系图</w:t>
      </w:r>
    </w:p>
    <w:p>
      <w:pPr>
        <w:pStyle w:val="14"/>
        <w:keepNext w:val="0"/>
        <w:keepLines w:val="0"/>
        <w:pageBreakBefore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0"/>
          <w:sz w:val="24"/>
          <w:szCs w:val="20"/>
          <w:highlight w:val="none"/>
          <w:lang w:val="en-US" w:eastAsia="zh-CN" w:bidi="ar-SA"/>
        </w:rPr>
      </w:pPr>
      <w:r>
        <w:rPr>
          <w:rFonts w:hint="eastAsia" w:ascii="Times New Roman" w:hAnsi="Times New Roman" w:eastAsia="宋体" w:cs="Times New Roman"/>
          <w:color w:val="auto"/>
          <w:kern w:val="0"/>
          <w:sz w:val="24"/>
          <w:szCs w:val="20"/>
          <w:highlight w:val="none"/>
          <w:lang w:val="en-US" w:eastAsia="zh-CN" w:bidi="ar-SA"/>
        </w:rPr>
        <w:t>附图</w:t>
      </w:r>
      <w:r>
        <w:rPr>
          <w:rFonts w:hint="eastAsia" w:ascii="Times New Roman" w:hAnsi="Times New Roman" w:cs="Times New Roman"/>
          <w:color w:val="auto"/>
          <w:kern w:val="0"/>
          <w:sz w:val="24"/>
          <w:szCs w:val="20"/>
          <w:highlight w:val="none"/>
          <w:lang w:val="en-US" w:eastAsia="zh-CN" w:bidi="ar-SA"/>
        </w:rPr>
        <w:t>8</w:t>
      </w:r>
      <w:r>
        <w:rPr>
          <w:rFonts w:hint="eastAsia" w:ascii="Times New Roman" w:hAnsi="Times New Roman" w:eastAsia="宋体" w:cs="Times New Roman"/>
          <w:color w:val="auto"/>
          <w:kern w:val="0"/>
          <w:sz w:val="24"/>
          <w:szCs w:val="20"/>
          <w:highlight w:val="none"/>
          <w:lang w:val="en-US" w:eastAsia="zh-CN" w:bidi="ar-SA"/>
        </w:rPr>
        <w:t xml:space="preserve"> 项目与牛栏江水系功能规划关系图</w:t>
      </w:r>
    </w:p>
    <w:p>
      <w:pPr>
        <w:pStyle w:val="24"/>
        <w:jc w:val="center"/>
        <w:outlineLvl w:val="0"/>
        <w:rPr>
          <w:rFonts w:hint="eastAsia" w:ascii="黑体" w:hAnsi="黑体" w:eastAsia="黑体"/>
          <w:snapToGrid w:val="0"/>
          <w:color w:val="auto"/>
          <w:sz w:val="30"/>
          <w:szCs w:val="30"/>
          <w:highlight w:val="none"/>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jc w:val="center"/>
        <w:outlineLvl w:val="0"/>
        <w:rPr>
          <w:rFonts w:hint="eastAsia" w:ascii="黑体" w:hAnsi="黑体" w:eastAsia="黑体"/>
          <w:snapToGrid w:val="0"/>
          <w:color w:val="auto"/>
          <w:sz w:val="30"/>
          <w:szCs w:val="30"/>
          <w:highlight w:val="none"/>
        </w:rPr>
      </w:pPr>
      <w:r>
        <w:rPr>
          <w:rFonts w:hint="eastAsia" w:ascii="黑体" w:hAnsi="黑体" w:eastAsia="黑体"/>
          <w:snapToGrid w:val="0"/>
          <w:color w:val="auto"/>
          <w:sz w:val="30"/>
          <w:szCs w:val="30"/>
          <w:highlight w:val="none"/>
        </w:rPr>
        <w:t>一、建设项目基本情况</w:t>
      </w:r>
      <w:bookmarkEnd w:id="1"/>
    </w:p>
    <w:tbl>
      <w:tblPr>
        <w:tblStyle w:val="28"/>
        <w:tblW w:w="89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20"/>
        <w:gridCol w:w="2190"/>
        <w:gridCol w:w="2295"/>
        <w:gridCol w:w="3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建设项目名称</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cs="宋体"/>
                <w:color w:val="auto"/>
                <w:sz w:val="24"/>
                <w:szCs w:val="24"/>
                <w:highlight w:val="none"/>
                <w:lang w:val="en-US" w:eastAsia="zh-CN"/>
              </w:rPr>
              <w:t>云南恒业科能新能源有限公司300MW太阳能光伏设备组件生产建设项目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项目代码</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rPr>
            </w:pPr>
            <w:r>
              <w:rPr>
                <w:rFonts w:hint="eastAsia" w:cs="宋体"/>
                <w:color w:val="auto"/>
                <w:sz w:val="24"/>
                <w:szCs w:val="24"/>
                <w:highlight w:val="none"/>
                <w:lang w:val="en-US" w:eastAsia="zh-CN"/>
              </w:rPr>
              <w:t>2302-530129-04-01-889514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建设单位联系人</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联系方式</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建设地点</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u w:val="single"/>
                <w:lang w:eastAsia="zh-CN"/>
              </w:rPr>
              <w:t>云南</w:t>
            </w:r>
            <w:r>
              <w:rPr>
                <w:rFonts w:hint="eastAsia" w:ascii="Times New Roman" w:hAnsi="Times New Roman" w:eastAsia="宋体" w:cs="宋体"/>
                <w:color w:val="auto"/>
                <w:sz w:val="24"/>
                <w:szCs w:val="24"/>
                <w:highlight w:val="none"/>
              </w:rPr>
              <w:t>省</w:t>
            </w:r>
            <w:r>
              <w:rPr>
                <w:rFonts w:hint="eastAsia" w:cs="宋体"/>
                <w:color w:val="auto"/>
                <w:sz w:val="24"/>
                <w:szCs w:val="24"/>
                <w:highlight w:val="none"/>
                <w:u w:val="single"/>
                <w:lang w:eastAsia="zh-CN"/>
              </w:rPr>
              <w:t>昆明</w:t>
            </w:r>
            <w:r>
              <w:rPr>
                <w:rFonts w:hint="eastAsia" w:cs="宋体"/>
                <w:color w:val="auto"/>
                <w:sz w:val="24"/>
                <w:szCs w:val="24"/>
                <w:highlight w:val="none"/>
                <w:u w:val="none"/>
                <w:lang w:eastAsia="zh-CN"/>
              </w:rPr>
              <w:t>市</w:t>
            </w:r>
            <w:r>
              <w:rPr>
                <w:rFonts w:hint="eastAsia" w:cs="宋体"/>
                <w:color w:val="auto"/>
                <w:sz w:val="24"/>
                <w:szCs w:val="24"/>
                <w:highlight w:val="none"/>
                <w:u w:val="single"/>
                <w:lang w:eastAsia="zh-CN"/>
              </w:rPr>
              <w:t>寻甸</w:t>
            </w:r>
            <w:r>
              <w:rPr>
                <w:rFonts w:hint="eastAsia" w:cs="宋体"/>
                <w:color w:val="auto"/>
                <w:sz w:val="24"/>
                <w:szCs w:val="24"/>
                <w:highlight w:val="none"/>
                <w:u w:val="none"/>
                <w:lang w:eastAsia="zh-CN"/>
              </w:rPr>
              <w:t>县</w:t>
            </w:r>
            <w:r>
              <w:rPr>
                <w:rFonts w:hint="eastAsia" w:cs="宋体"/>
                <w:color w:val="auto"/>
                <w:sz w:val="24"/>
                <w:szCs w:val="24"/>
                <w:highlight w:val="none"/>
                <w:u w:val="single"/>
                <w:lang w:val="en-US" w:eastAsia="zh-CN"/>
              </w:rPr>
              <w:t>金所</w:t>
            </w:r>
            <w:r>
              <w:rPr>
                <w:rFonts w:hint="eastAsia" w:ascii="Times New Roman" w:hAnsi="Times New Roman" w:eastAsia="宋体" w:cs="宋体"/>
                <w:color w:val="auto"/>
                <w:sz w:val="24"/>
                <w:szCs w:val="24"/>
                <w:highlight w:val="none"/>
              </w:rPr>
              <w:t>街道</w:t>
            </w:r>
            <w:r>
              <w:rPr>
                <w:rFonts w:hint="eastAsia" w:cs="宋体"/>
                <w:color w:val="auto"/>
                <w:sz w:val="24"/>
                <w:szCs w:val="24"/>
                <w:highlight w:val="none"/>
                <w:u w:val="single"/>
                <w:lang w:val="en-US" w:eastAsia="zh-CN"/>
              </w:rPr>
              <w:t>寻甸产业园区金所片区</w:t>
            </w:r>
            <w:r>
              <w:rPr>
                <w:rFonts w:hint="eastAsia" w:ascii="Times New Roman" w:hAnsi="Times New Roman" w:eastAsia="宋体" w:cs="宋体"/>
                <w:color w:val="auto"/>
                <w:sz w:val="24"/>
                <w:szCs w:val="24"/>
                <w:highlight w:val="none"/>
              </w:rPr>
              <w:t>（具体地址）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地理坐标</w:t>
            </w:r>
          </w:p>
        </w:tc>
        <w:tc>
          <w:tcPr>
            <w:tcW w:w="7806" w:type="dxa"/>
            <w:gridSpan w:val="3"/>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shd w:val="clear" w:color="auto" w:fill="auto"/>
              </w:rPr>
            </w:pPr>
            <w:r>
              <w:rPr>
                <w:rFonts w:hint="eastAsia" w:ascii="Times New Roman" w:hAnsi="Times New Roman" w:eastAsia="宋体" w:cs="宋体"/>
                <w:color w:val="auto"/>
                <w:sz w:val="24"/>
                <w:szCs w:val="24"/>
                <w:highlight w:val="none"/>
                <w:shd w:val="clear" w:color="auto" w:fill="auto"/>
              </w:rPr>
              <w:t>（</w:t>
            </w:r>
            <w:r>
              <w:rPr>
                <w:rFonts w:hint="eastAsia" w:ascii="Times New Roman" w:hAnsi="Times New Roman" w:eastAsia="宋体" w:cs="宋体"/>
                <w:color w:val="auto"/>
                <w:sz w:val="24"/>
                <w:szCs w:val="24"/>
                <w:highlight w:val="none"/>
                <w:u w:val="single"/>
                <w:shd w:val="clear" w:color="auto" w:fill="auto"/>
                <w:lang w:val="en-US" w:eastAsia="zh-CN"/>
              </w:rPr>
              <w:t>10</w:t>
            </w:r>
            <w:r>
              <w:rPr>
                <w:rFonts w:hint="eastAsia" w:cs="宋体"/>
                <w:color w:val="auto"/>
                <w:sz w:val="24"/>
                <w:szCs w:val="24"/>
                <w:highlight w:val="none"/>
                <w:u w:val="single"/>
                <w:shd w:val="clear" w:color="auto" w:fill="auto"/>
                <w:lang w:val="en-US" w:eastAsia="zh-CN"/>
              </w:rPr>
              <w:t>3</w:t>
            </w:r>
            <w:r>
              <w:rPr>
                <w:rFonts w:hint="eastAsia" w:ascii="Times New Roman" w:hAnsi="Times New Roman" w:eastAsia="宋体" w:cs="宋体"/>
                <w:color w:val="auto"/>
                <w:sz w:val="24"/>
                <w:szCs w:val="24"/>
                <w:highlight w:val="none"/>
                <w:shd w:val="clear" w:color="auto" w:fill="auto"/>
              </w:rPr>
              <w:t>度</w:t>
            </w:r>
            <w:r>
              <w:rPr>
                <w:rFonts w:hint="eastAsia" w:cs="宋体"/>
                <w:color w:val="auto"/>
                <w:sz w:val="24"/>
                <w:szCs w:val="24"/>
                <w:highlight w:val="none"/>
                <w:u w:val="single"/>
                <w:shd w:val="clear" w:color="auto" w:fill="auto"/>
                <w:lang w:val="en-US" w:eastAsia="zh-CN"/>
              </w:rPr>
              <w:t>12</w:t>
            </w:r>
            <w:r>
              <w:rPr>
                <w:rFonts w:hint="eastAsia" w:ascii="Times New Roman" w:hAnsi="Times New Roman" w:eastAsia="宋体" w:cs="宋体"/>
                <w:color w:val="auto"/>
                <w:sz w:val="24"/>
                <w:szCs w:val="24"/>
                <w:highlight w:val="none"/>
                <w:shd w:val="clear" w:color="auto" w:fill="auto"/>
              </w:rPr>
              <w:t>分</w:t>
            </w:r>
            <w:r>
              <w:rPr>
                <w:rFonts w:hint="eastAsia" w:cs="宋体"/>
                <w:color w:val="auto"/>
                <w:sz w:val="24"/>
                <w:szCs w:val="24"/>
                <w:highlight w:val="none"/>
                <w:u w:val="single"/>
                <w:shd w:val="clear" w:color="auto" w:fill="auto"/>
                <w:lang w:val="en-US" w:eastAsia="zh-CN"/>
              </w:rPr>
              <w:t>31.393</w:t>
            </w:r>
            <w:r>
              <w:rPr>
                <w:rFonts w:hint="eastAsia" w:ascii="Times New Roman" w:hAnsi="Times New Roman" w:eastAsia="宋体" w:cs="宋体"/>
                <w:color w:val="auto"/>
                <w:sz w:val="24"/>
                <w:szCs w:val="24"/>
                <w:highlight w:val="none"/>
                <w:shd w:val="clear" w:color="auto" w:fill="auto"/>
              </w:rPr>
              <w:t>秒，</w:t>
            </w:r>
            <w:r>
              <w:rPr>
                <w:rFonts w:hint="eastAsia" w:ascii="Times New Roman" w:hAnsi="Times New Roman" w:eastAsia="宋体" w:cs="宋体"/>
                <w:color w:val="auto"/>
                <w:sz w:val="24"/>
                <w:szCs w:val="24"/>
                <w:highlight w:val="none"/>
                <w:u w:val="single"/>
                <w:shd w:val="clear" w:color="auto" w:fill="auto"/>
                <w:lang w:val="en-US" w:eastAsia="zh-CN"/>
              </w:rPr>
              <w:t>25</w:t>
            </w:r>
            <w:r>
              <w:rPr>
                <w:rFonts w:hint="eastAsia" w:ascii="Times New Roman" w:hAnsi="Times New Roman" w:eastAsia="宋体" w:cs="宋体"/>
                <w:color w:val="auto"/>
                <w:sz w:val="24"/>
                <w:szCs w:val="24"/>
                <w:highlight w:val="none"/>
                <w:shd w:val="clear" w:color="auto" w:fill="auto"/>
              </w:rPr>
              <w:t>度</w:t>
            </w:r>
            <w:r>
              <w:rPr>
                <w:rFonts w:hint="eastAsia" w:cs="宋体"/>
                <w:color w:val="auto"/>
                <w:sz w:val="24"/>
                <w:szCs w:val="24"/>
                <w:highlight w:val="none"/>
                <w:u w:val="single"/>
                <w:shd w:val="clear" w:color="auto" w:fill="auto"/>
                <w:lang w:val="en-US" w:eastAsia="zh-CN"/>
              </w:rPr>
              <w:t>34</w:t>
            </w:r>
            <w:r>
              <w:rPr>
                <w:rFonts w:hint="eastAsia" w:ascii="Times New Roman" w:hAnsi="Times New Roman" w:eastAsia="宋体" w:cs="宋体"/>
                <w:color w:val="auto"/>
                <w:sz w:val="24"/>
                <w:szCs w:val="24"/>
                <w:highlight w:val="none"/>
                <w:shd w:val="clear" w:color="auto" w:fill="auto"/>
              </w:rPr>
              <w:t>分</w:t>
            </w:r>
            <w:r>
              <w:rPr>
                <w:rFonts w:hint="eastAsia" w:cs="宋体"/>
                <w:color w:val="auto"/>
                <w:sz w:val="24"/>
                <w:szCs w:val="24"/>
                <w:highlight w:val="none"/>
                <w:u w:val="single"/>
                <w:shd w:val="clear" w:color="auto" w:fill="auto"/>
                <w:lang w:val="en-US" w:eastAsia="zh-CN"/>
              </w:rPr>
              <w:t>50.022</w:t>
            </w:r>
            <w:r>
              <w:rPr>
                <w:rFonts w:hint="eastAsia" w:ascii="Times New Roman" w:hAnsi="Times New Roman" w:eastAsia="宋体" w:cs="宋体"/>
                <w:color w:val="auto"/>
                <w:sz w:val="24"/>
                <w:szCs w:val="24"/>
                <w:highlight w:val="none"/>
                <w:shd w:val="clear" w:color="auto" w:fill="auto"/>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8"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国民经济</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行业类别</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光伏设备及元器件制造</w:t>
            </w:r>
            <w:r>
              <w:rPr>
                <w:rFonts w:hint="default"/>
                <w:color w:val="auto"/>
                <w:sz w:val="24"/>
                <w:szCs w:val="24"/>
                <w:highlight w:val="none"/>
                <w:lang w:val="en-US" w:eastAsia="zh-CN"/>
              </w:rPr>
              <w:t>（C</w:t>
            </w:r>
            <w:r>
              <w:rPr>
                <w:rFonts w:hint="eastAsia"/>
                <w:color w:val="auto"/>
                <w:sz w:val="24"/>
                <w:szCs w:val="24"/>
                <w:highlight w:val="none"/>
                <w:lang w:val="en-US" w:eastAsia="zh-CN"/>
              </w:rPr>
              <w:t>3825</w:t>
            </w:r>
            <w:r>
              <w:rPr>
                <w:rFonts w:hint="default"/>
                <w:color w:val="auto"/>
                <w:sz w:val="24"/>
                <w:szCs w:val="24"/>
                <w:highlight w:val="none"/>
                <w:lang w:val="en-US" w:eastAsia="zh-CN"/>
              </w:rPr>
              <w:t>）</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auto"/>
                <w:sz w:val="24"/>
                <w:szCs w:val="24"/>
                <w:highlight w:val="none"/>
                <w:lang w:val="en-US" w:eastAsia="zh-CN"/>
              </w:rPr>
            </w:pPr>
            <w:bookmarkStart w:id="2" w:name="_Hlk49843745"/>
            <w:r>
              <w:rPr>
                <w:rFonts w:hint="eastAsia"/>
                <w:color w:val="auto"/>
                <w:sz w:val="24"/>
                <w:szCs w:val="24"/>
                <w:highlight w:val="none"/>
                <w:lang w:val="en-US" w:eastAsia="zh-CN"/>
              </w:rPr>
              <w:t>建设项目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行业类别</w:t>
            </w:r>
            <w:bookmarkEnd w:id="2"/>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eastAsia"/>
                <w:color w:val="auto"/>
                <w:sz w:val="24"/>
                <w:szCs w:val="24"/>
                <w:highlight w:val="none"/>
                <w:lang w:val="en-US" w:eastAsia="zh-CN"/>
              </w:rPr>
              <w:t>三十五、电气机械和器材制造业77、输配电及控制设备制造382 其他（仅分割、焊接、组装的除外；年用非溶剂型低VOCs含量涂料10吨以下的除外）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建设性质</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sym w:font="Wingdings 2" w:char="0052"/>
            </w:r>
            <w:r>
              <w:rPr>
                <w:rFonts w:hint="eastAsia" w:ascii="Times New Roman" w:hAnsi="Times New Roman" w:eastAsia="宋体" w:cs="宋体"/>
                <w:color w:val="auto"/>
                <w:sz w:val="24"/>
                <w:szCs w:val="24"/>
                <w:highlight w:val="none"/>
              </w:rPr>
              <w:t>新建（迁建）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□改建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□扩建</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□技术改造</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建设项目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申报情形</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sym w:font="Wingdings 2" w:char="0052"/>
            </w:r>
            <w:r>
              <w:rPr>
                <w:rFonts w:hint="eastAsia" w:ascii="Times New Roman" w:hAnsi="Times New Roman" w:eastAsia="宋体" w:cs="宋体"/>
                <w:color w:val="auto"/>
                <w:sz w:val="24"/>
                <w:szCs w:val="24"/>
                <w:highlight w:val="none"/>
              </w:rPr>
              <w:t>首次申报项目</w:t>
            </w:r>
            <w:r>
              <w:rPr>
                <w:rFonts w:hint="default" w:ascii="Times New Roman" w:hAnsi="Times New Roman" w:eastAsia="宋体" w:cs="宋体"/>
                <w:color w:val="auto"/>
                <w:sz w:val="24"/>
                <w:szCs w:val="24"/>
                <w:highlight w:val="none"/>
              </w:rPr>
              <w:t xml:space="preserve">             </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□不予批准后再次申报项目</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sym w:font="Wingdings 2" w:char="00A3"/>
            </w:r>
            <w:r>
              <w:rPr>
                <w:rFonts w:hint="eastAsia" w:ascii="Times New Roman" w:hAnsi="Times New Roman" w:eastAsia="宋体" w:cs="宋体"/>
                <w:color w:val="auto"/>
                <w:sz w:val="24"/>
                <w:szCs w:val="24"/>
                <w:highlight w:val="none"/>
              </w:rPr>
              <w:t>超五年重新审核项目</w:t>
            </w:r>
            <w:r>
              <w:rPr>
                <w:rFonts w:hint="default" w:ascii="Times New Roman" w:hAnsi="Times New Roman" w:eastAsia="宋体" w:cs="宋体"/>
                <w:color w:val="auto"/>
                <w:sz w:val="24"/>
                <w:szCs w:val="24"/>
                <w:highlight w:val="none"/>
              </w:rPr>
              <w:t xml:space="preserve">     </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left"/>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项目审批（核准</w:t>
            </w:r>
            <w:r>
              <w:rPr>
                <w:rFonts w:hint="default" w:ascii="Times New Roman" w:hAnsi="Times New Roman" w:eastAsia="宋体" w:cs="宋体"/>
                <w:color w:val="auto"/>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备案）部门（选填）</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lang w:eastAsia="zh-CN"/>
              </w:rPr>
            </w:pPr>
            <w:r>
              <w:rPr>
                <w:rFonts w:hint="eastAsia" w:cs="宋体"/>
                <w:color w:val="auto"/>
                <w:sz w:val="24"/>
                <w:szCs w:val="24"/>
                <w:highlight w:val="none"/>
                <w:lang w:eastAsia="zh-CN"/>
              </w:rPr>
              <w:t>寻甸</w:t>
            </w:r>
            <w:r>
              <w:rPr>
                <w:rFonts w:hint="eastAsia" w:cs="宋体"/>
                <w:color w:val="auto"/>
                <w:sz w:val="24"/>
                <w:szCs w:val="24"/>
                <w:highlight w:val="none"/>
                <w:lang w:val="en-US" w:eastAsia="zh-CN"/>
              </w:rPr>
              <w:t>回族彝族自治县发展和改革局</w:t>
            </w:r>
          </w:p>
        </w:tc>
        <w:tc>
          <w:tcPr>
            <w:tcW w:w="2295"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项目审批（核准</w:t>
            </w:r>
            <w:r>
              <w:rPr>
                <w:rFonts w:hint="default" w:ascii="Times New Roman" w:hAnsi="Times New Roman" w:eastAsia="宋体" w:cs="宋体"/>
                <w:color w:val="auto"/>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备案）文号（选填）</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项目代码：</w:t>
            </w:r>
            <w:r>
              <w:rPr>
                <w:rFonts w:hint="eastAsia" w:cs="宋体"/>
                <w:color w:val="auto"/>
                <w:sz w:val="24"/>
                <w:szCs w:val="24"/>
                <w:highlight w:val="none"/>
                <w:lang w:val="en-US" w:eastAsia="zh-CN"/>
              </w:rPr>
              <w:t>2302-530129-04-01-889514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总投资（万元）</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9000</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环保投资（万元）</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环保投资占比（</w:t>
            </w:r>
            <w:r>
              <w:rPr>
                <w:rFonts w:hint="default"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rPr>
              <w:t>）</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0.098</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施工工期</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1个月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120"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是否开工建设</w:t>
            </w:r>
          </w:p>
        </w:tc>
        <w:tc>
          <w:tcPr>
            <w:tcW w:w="219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sym w:font="Wingdings 2" w:char="0052"/>
            </w:r>
            <w:r>
              <w:rPr>
                <w:rFonts w:hint="eastAsia" w:ascii="Times New Roman" w:hAnsi="Times New Roman" w:eastAsia="宋体" w:cs="宋体"/>
                <w:color w:val="auto"/>
                <w:sz w:val="24"/>
                <w:szCs w:val="24"/>
                <w:highlight w:val="none"/>
              </w:rPr>
              <w:t>否</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textAlignment w:val="auto"/>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sym w:font="Wingdings 2" w:char="00A3"/>
            </w:r>
            <w:r>
              <w:rPr>
                <w:rFonts w:hint="eastAsia" w:ascii="Times New Roman" w:hAnsi="Times New Roman" w:eastAsia="宋体" w:cs="宋体"/>
                <w:color w:val="auto"/>
                <w:sz w:val="24"/>
                <w:szCs w:val="24"/>
                <w:highlight w:val="none"/>
              </w:rPr>
              <w:t>是：</w:t>
            </w:r>
            <w:r>
              <w:rPr>
                <w:rFonts w:hint="eastAsia" w:cs="宋体"/>
                <w:color w:val="auto"/>
                <w:sz w:val="24"/>
                <w:szCs w:val="24"/>
                <w:highlight w:val="none"/>
                <w:u w:val="single"/>
                <w:lang w:val="en-US" w:eastAsia="zh-CN"/>
              </w:rPr>
              <w:t xml:space="preserve">       </w:t>
            </w:r>
          </w:p>
        </w:tc>
        <w:tc>
          <w:tcPr>
            <w:tcW w:w="2295" w:type="dxa"/>
            <w:noWrap w:val="0"/>
            <w:tcMar>
              <w:top w:w="16" w:type="dxa"/>
              <w:left w:w="16" w:type="dxa"/>
              <w:right w:w="16" w:type="dxa"/>
            </w:tcMar>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pacing w:val="-6"/>
                <w:sz w:val="24"/>
                <w:szCs w:val="24"/>
                <w:highlight w:val="none"/>
              </w:rPr>
            </w:pPr>
            <w:r>
              <w:rPr>
                <w:rFonts w:hint="eastAsia" w:ascii="Times New Roman" w:hAnsi="Times New Roman" w:eastAsia="宋体" w:cs="宋体"/>
                <w:color w:val="auto"/>
                <w:spacing w:val="-6"/>
                <w:sz w:val="24"/>
                <w:szCs w:val="24"/>
                <w:highlight w:val="none"/>
              </w:rPr>
              <w:t>用地（用海）</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pacing w:val="-6"/>
                <w:sz w:val="24"/>
                <w:szCs w:val="24"/>
                <w:highlight w:val="none"/>
              </w:rPr>
              <w:t>面积（</w:t>
            </w:r>
            <w:r>
              <w:rPr>
                <w:rFonts w:hint="default" w:ascii="Times New Roman" w:hAnsi="Times New Roman" w:eastAsia="宋体" w:cs="宋体"/>
                <w:color w:val="auto"/>
                <w:spacing w:val="-6"/>
                <w:sz w:val="24"/>
                <w:szCs w:val="24"/>
                <w:highlight w:val="none"/>
              </w:rPr>
              <w:t>m</w:t>
            </w:r>
            <w:r>
              <w:rPr>
                <w:rFonts w:hint="default" w:ascii="Times New Roman" w:hAnsi="Times New Roman" w:eastAsia="宋体" w:cs="宋体"/>
                <w:color w:val="auto"/>
                <w:spacing w:val="-6"/>
                <w:sz w:val="24"/>
                <w:szCs w:val="24"/>
                <w:highlight w:val="none"/>
                <w:vertAlign w:val="superscript"/>
              </w:rPr>
              <w:t>2</w:t>
            </w:r>
            <w:r>
              <w:rPr>
                <w:rFonts w:hint="eastAsia" w:ascii="Times New Roman" w:hAnsi="Times New Roman" w:eastAsia="宋体" w:cs="宋体"/>
                <w:color w:val="auto"/>
                <w:spacing w:val="-6"/>
                <w:sz w:val="24"/>
                <w:szCs w:val="24"/>
                <w:highlight w:val="none"/>
              </w:rPr>
              <w:t>）</w:t>
            </w:r>
          </w:p>
        </w:tc>
        <w:tc>
          <w:tcPr>
            <w:tcW w:w="3321"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lang w:val="en-US" w:eastAsia="zh-CN"/>
              </w:rPr>
            </w:pPr>
            <w:r>
              <w:rPr>
                <w:rFonts w:hint="eastAsia" w:cs="宋体"/>
                <w:color w:val="auto"/>
                <w:sz w:val="24"/>
                <w:szCs w:val="24"/>
                <w:highlight w:val="none"/>
                <w:lang w:val="en-US" w:eastAsia="zh-CN"/>
              </w:rPr>
              <w:t>2120.4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专项评价设置情况</w:t>
            </w:r>
          </w:p>
        </w:tc>
        <w:tc>
          <w:tcPr>
            <w:tcW w:w="7806"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b w:val="0"/>
                <w:bCs w:val="0"/>
                <w:color w:val="auto"/>
                <w:kern w:val="0"/>
                <w:sz w:val="24"/>
                <w:szCs w:val="24"/>
                <w:highlight w:val="none"/>
                <w:lang w:val="en-US" w:eastAsia="zh-CN"/>
              </w:rPr>
            </w:pPr>
            <w:r>
              <w:rPr>
                <w:rFonts w:hint="eastAsia" w:ascii="Times New Roman" w:hAnsi="Times New Roman" w:cs="Times New Roman"/>
                <w:b w:val="0"/>
                <w:bCs w:val="0"/>
                <w:color w:val="auto"/>
                <w:kern w:val="0"/>
                <w:sz w:val="24"/>
                <w:szCs w:val="24"/>
                <w:highlight w:val="none"/>
                <w:lang w:val="en-US" w:eastAsia="zh-CN"/>
              </w:rPr>
              <w:t>项目专项评价判定表如下：</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b/>
                <w:bCs/>
                <w:color w:val="auto"/>
                <w:kern w:val="0"/>
                <w:sz w:val="21"/>
                <w:szCs w:val="21"/>
                <w:highlight w:val="none"/>
                <w:lang w:val="en-US" w:eastAsia="zh-CN"/>
              </w:rPr>
              <w:t>表1-1 项目专项评价判定表</w:t>
            </w:r>
          </w:p>
          <w:tbl>
            <w:tblPr>
              <w:tblStyle w:val="29"/>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157"/>
              <w:gridCol w:w="2670"/>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专项评价类比</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设置原则</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本项目情况</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default" w:ascii="Times New Roman" w:hAnsi="Times New Roman" w:eastAsia="宋体" w:cs="Times New Roman"/>
                      <w:b/>
                      <w:bCs/>
                      <w:color w:val="auto"/>
                      <w:kern w:val="0"/>
                      <w:sz w:val="21"/>
                      <w:szCs w:val="21"/>
                      <w:highlight w:val="none"/>
                      <w:vertAlign w:val="baseline"/>
                      <w:lang w:val="en-US"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tabs>
                      <w:tab w:val="left" w:pos="3255"/>
                    </w:tabs>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大气</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 xml:space="preserve">排放废气含有毒有害污染物 </w:t>
                  </w:r>
                  <w:r>
                    <w:rPr>
                      <w:rFonts w:hint="default" w:ascii="Times New Roman" w:hAnsi="Times New Roman" w:eastAsia="宋体" w:cs="Times New Roman"/>
                      <w:color w:val="auto"/>
                      <w:kern w:val="0"/>
                      <w:sz w:val="21"/>
                      <w:szCs w:val="21"/>
                      <w:highlight w:val="none"/>
                      <w:vertAlign w:val="superscript"/>
                      <w:lang w:val="en-US" w:eastAsia="zh-CN"/>
                    </w:rPr>
                    <w:t>1</w:t>
                  </w:r>
                  <w:r>
                    <w:rPr>
                      <w:rFonts w:hint="default" w:ascii="Times New Roman" w:hAnsi="Times New Roman" w:eastAsia="宋体" w:cs="Times New Roman"/>
                      <w:color w:val="auto"/>
                      <w:kern w:val="0"/>
                      <w:sz w:val="21"/>
                      <w:szCs w:val="21"/>
                      <w:highlight w:val="none"/>
                      <w:vertAlign w:val="baseline"/>
                      <w:lang w:val="en-US" w:eastAsia="zh-CN"/>
                    </w:rPr>
                    <w:t>、二噁英、苯并[a]芘、氰化物、氯气且厂界500m范围内有环境空气保护目标</w:t>
                  </w:r>
                  <w:r>
                    <w:rPr>
                      <w:rFonts w:hint="default" w:ascii="Times New Roman" w:hAnsi="Times New Roman" w:eastAsia="宋体" w:cs="Times New Roman"/>
                      <w:color w:val="auto"/>
                      <w:kern w:val="0"/>
                      <w:sz w:val="21"/>
                      <w:szCs w:val="21"/>
                      <w:highlight w:val="none"/>
                      <w:vertAlign w:val="superscript"/>
                      <w:lang w:val="en-US" w:eastAsia="zh-CN"/>
                    </w:rPr>
                    <w:t>2</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项目不排放含有毒有害污染物</w:t>
                  </w:r>
                  <w:r>
                    <w:rPr>
                      <w:rFonts w:hint="eastAsia" w:ascii="Times New Roman" w:hAnsi="Times New Roman" w:eastAsia="宋体" w:cs="Times New Roman"/>
                      <w:color w:val="auto"/>
                      <w:kern w:val="0"/>
                      <w:sz w:val="21"/>
                      <w:szCs w:val="21"/>
                      <w:highlight w:val="none"/>
                      <w:vertAlign w:val="baseline"/>
                      <w:lang w:val="en-US" w:eastAsia="zh-CN"/>
                    </w:rPr>
                    <w:t>、二噁英、苯并[a]芘、氰化物、氯气</w:t>
                  </w:r>
                  <w:r>
                    <w:rPr>
                      <w:rFonts w:hint="default" w:ascii="Times New Roman" w:hAnsi="Times New Roman" w:eastAsia="宋体" w:cs="Times New Roman"/>
                      <w:color w:val="auto"/>
                      <w:kern w:val="0"/>
                      <w:sz w:val="21"/>
                      <w:szCs w:val="21"/>
                      <w:highlight w:val="none"/>
                      <w:vertAlign w:val="baseline"/>
                      <w:lang w:val="en-US" w:eastAsia="zh-CN"/>
                    </w:rPr>
                    <w:t>的废气。</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地表水</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新增工业废水直排建设项目（槽罐车外送污水处理厂的除外）；新增废水直排的污水集中处理厂。</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cyan"/>
                      <w:vertAlign w:val="baseline"/>
                      <w:lang w:val="en-US" w:eastAsia="zh-CN"/>
                    </w:rPr>
                    <w:t>项目</w:t>
                  </w:r>
                  <w:r>
                    <w:rPr>
                      <w:rFonts w:hint="eastAsia" w:cs="Times New Roman"/>
                      <w:color w:val="auto"/>
                      <w:kern w:val="0"/>
                      <w:sz w:val="21"/>
                      <w:szCs w:val="21"/>
                      <w:highlight w:val="cyan"/>
                      <w:vertAlign w:val="baseline"/>
                      <w:lang w:val="en-US" w:eastAsia="zh-CN"/>
                    </w:rPr>
                    <w:t>生活污水、设备冷却水定期排水依托厂房已配套建设的化粪池处理后，进入云南信之恩塑业有限公司污水处理站处理达标后，用于绿化及道路洒水降尘，不外排</w:t>
                  </w:r>
                  <w:r>
                    <w:rPr>
                      <w:rFonts w:hint="default" w:ascii="Times New Roman" w:hAnsi="Times New Roman" w:cs="Times New Roman"/>
                      <w:color w:val="auto"/>
                      <w:kern w:val="0"/>
                      <w:sz w:val="21"/>
                      <w:szCs w:val="21"/>
                      <w:highlight w:val="cyan"/>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环境风险</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有毒有害和易燃易爆危险物质存储量超过临界量</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vertAlign w:val="baseline"/>
                      <w:lang w:val="en-US" w:eastAsia="zh-CN"/>
                    </w:rPr>
                    <w:t>的建设项目。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项目涉</w:t>
                  </w:r>
                  <w:r>
                    <w:rPr>
                      <w:rFonts w:hint="eastAsia" w:ascii="Times New Roman" w:hAnsi="Times New Roman" w:eastAsia="宋体" w:cs="Times New Roman"/>
                      <w:color w:val="auto"/>
                      <w:kern w:val="0"/>
                      <w:sz w:val="21"/>
                      <w:szCs w:val="21"/>
                      <w:highlight w:val="none"/>
                      <w:vertAlign w:val="baseline"/>
                      <w:lang w:val="en-US" w:eastAsia="zh-CN"/>
                    </w:rPr>
                    <w:t>及</w:t>
                  </w:r>
                  <w:r>
                    <w:rPr>
                      <w:rFonts w:hint="default" w:ascii="Times New Roman" w:hAnsi="Times New Roman" w:eastAsia="宋体" w:cs="Times New Roman"/>
                      <w:color w:val="auto"/>
                      <w:kern w:val="0"/>
                      <w:sz w:val="21"/>
                      <w:szCs w:val="21"/>
                      <w:highlight w:val="none"/>
                      <w:vertAlign w:val="baseline"/>
                      <w:lang w:val="en-US" w:eastAsia="zh-CN"/>
                    </w:rPr>
                    <w:t>有毒有害和易燃易爆危险物质</w:t>
                  </w:r>
                  <w:r>
                    <w:rPr>
                      <w:rFonts w:hint="eastAsia" w:ascii="Times New Roman" w:hAnsi="Times New Roman" w:eastAsia="宋体" w:cs="Times New Roman"/>
                      <w:color w:val="auto"/>
                      <w:kern w:val="0"/>
                      <w:sz w:val="21"/>
                      <w:szCs w:val="21"/>
                      <w:highlight w:val="none"/>
                      <w:vertAlign w:val="baseline"/>
                      <w:lang w:val="en-US" w:eastAsia="zh-CN"/>
                    </w:rPr>
                    <w:t>暂存量未超过临界量</w:t>
                  </w:r>
                  <w:r>
                    <w:rPr>
                      <w:rFonts w:hint="default" w:ascii="Times New Roman" w:hAnsi="Times New Roman" w:eastAsia="宋体" w:cs="Times New Roman"/>
                      <w:color w:val="auto"/>
                      <w:kern w:val="0"/>
                      <w:sz w:val="21"/>
                      <w:szCs w:val="21"/>
                      <w:highlight w:val="none"/>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生态</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取水口下游500米范围内有重要水生生物的自然产卵场、索饵场、越冬场和洄游通道的新增河道取水的污染类建设项目。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cs="Times New Roman"/>
                      <w:color w:val="auto"/>
                      <w:kern w:val="0"/>
                      <w:sz w:val="21"/>
                      <w:szCs w:val="21"/>
                      <w:highlight w:val="none"/>
                      <w:vertAlign w:val="baseline"/>
                      <w:lang w:val="en-US" w:eastAsia="zh-CN"/>
                    </w:rPr>
                    <w:t>项目不设取水口</w:t>
                  </w:r>
                  <w:r>
                    <w:rPr>
                      <w:rFonts w:hint="default" w:ascii="Times New Roman" w:hAnsi="Times New Roman" w:eastAsia="宋体" w:cs="Times New Roman"/>
                      <w:color w:val="auto"/>
                      <w:kern w:val="0"/>
                      <w:sz w:val="21"/>
                      <w:szCs w:val="21"/>
                      <w:highlight w:val="none"/>
                      <w:vertAlign w:val="baseline"/>
                      <w:lang w:val="en-US" w:eastAsia="zh-CN"/>
                    </w:rPr>
                    <w:t>。</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39"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海洋</w:t>
                  </w:r>
                </w:p>
              </w:tc>
              <w:tc>
                <w:tcPr>
                  <w:tcW w:w="315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直接向海排放污染物的海洋工程建设项目。</w:t>
                  </w:r>
                </w:p>
              </w:tc>
              <w:tc>
                <w:tcPr>
                  <w:tcW w:w="267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ascii="Times New Roman" w:hAnsi="Times New Roman" w:eastAsia="宋体" w:cs="Times New Roman"/>
                      <w:color w:val="auto"/>
                      <w:kern w:val="0"/>
                      <w:sz w:val="21"/>
                      <w:szCs w:val="21"/>
                      <w:highlight w:val="none"/>
                      <w:vertAlign w:val="baseline"/>
                      <w:lang w:val="en-US" w:eastAsia="zh-CN"/>
                    </w:rPr>
                    <w:t>不属于</w:t>
                  </w:r>
                  <w:r>
                    <w:rPr>
                      <w:rFonts w:hint="default" w:ascii="Times New Roman" w:hAnsi="Times New Roman" w:eastAsia="宋体" w:cs="Times New Roman"/>
                      <w:color w:val="auto"/>
                      <w:kern w:val="0"/>
                      <w:sz w:val="21"/>
                      <w:szCs w:val="21"/>
                      <w:highlight w:val="none"/>
                      <w:vertAlign w:val="baseline"/>
                      <w:lang w:val="en-US" w:eastAsia="zh-CN"/>
                    </w:rPr>
                    <w:t>海洋工程建设项目</w:t>
                  </w:r>
                  <w:r>
                    <w:rPr>
                      <w:rFonts w:hint="eastAsia" w:ascii="Times New Roman" w:hAnsi="Times New Roman" w:eastAsia="宋体" w:cs="Times New Roman"/>
                      <w:color w:val="auto"/>
                      <w:kern w:val="0"/>
                      <w:sz w:val="21"/>
                      <w:szCs w:val="21"/>
                      <w:highlight w:val="none"/>
                      <w:vertAlign w:val="baseline"/>
                      <w:lang w:val="en-US" w:eastAsia="zh-CN"/>
                    </w:rPr>
                    <w:t>，</w:t>
                  </w:r>
                  <w:r>
                    <w:rPr>
                      <w:rFonts w:hint="default" w:ascii="Times New Roman" w:hAnsi="Times New Roman" w:eastAsia="宋体" w:cs="Times New Roman"/>
                      <w:color w:val="auto"/>
                      <w:kern w:val="0"/>
                      <w:sz w:val="21"/>
                      <w:szCs w:val="21"/>
                      <w:highlight w:val="none"/>
                      <w:vertAlign w:val="baseline"/>
                      <w:lang w:val="en-US" w:eastAsia="zh-CN"/>
                    </w:rPr>
                    <w:t>不向海洋排放污染物。</w:t>
                  </w:r>
                </w:p>
              </w:tc>
              <w:tc>
                <w:tcPr>
                  <w:tcW w:w="1011"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cs="Times New Roman"/>
                      <w:color w:val="auto"/>
                      <w:kern w:val="0"/>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577"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注：1.废气中有毒有害污染物指纳入《有毒有害大气污染物名录》的污染物（不包括无排放标准的污染物）。</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eastAsia="宋体"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2.环境空气保护目标指自然保护区、风景名胜区、居住区、文化区和农村地区中人群较集中的区域。</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right="0" w:firstLine="0" w:firstLineChars="0"/>
                    <w:jc w:val="both"/>
                    <w:textAlignment w:val="auto"/>
                    <w:rPr>
                      <w:rFonts w:hint="default" w:ascii="Times New Roman" w:hAnsi="Times New Roman" w:cs="Times New Roman"/>
                      <w:color w:val="auto"/>
                      <w:kern w:val="0"/>
                      <w:sz w:val="21"/>
                      <w:szCs w:val="21"/>
                      <w:highlight w:val="none"/>
                      <w:vertAlign w:val="baseline"/>
                      <w:lang w:val="en-US" w:eastAsia="zh-CN"/>
                    </w:rPr>
                  </w:pPr>
                  <w:r>
                    <w:rPr>
                      <w:rFonts w:hint="default" w:ascii="Times New Roman" w:hAnsi="Times New Roman" w:eastAsia="宋体" w:cs="Times New Roman"/>
                      <w:color w:val="auto"/>
                      <w:kern w:val="0"/>
                      <w:sz w:val="21"/>
                      <w:szCs w:val="21"/>
                      <w:highlight w:val="none"/>
                      <w:vertAlign w:val="baseline"/>
                      <w:lang w:val="en-US" w:eastAsia="zh-CN"/>
                    </w:rPr>
                    <w:t>3.临界量</w:t>
                  </w:r>
                  <w:r>
                    <w:rPr>
                      <w:rFonts w:hint="eastAsia" w:ascii="Times New Roman" w:hAnsi="Times New Roman" w:eastAsia="宋体" w:cs="Times New Roman"/>
                      <w:color w:val="auto"/>
                      <w:kern w:val="0"/>
                      <w:sz w:val="21"/>
                      <w:szCs w:val="21"/>
                      <w:highlight w:val="none"/>
                      <w:vertAlign w:val="baseline"/>
                      <w:lang w:val="en-US" w:eastAsia="zh-CN"/>
                    </w:rPr>
                    <w:t>及</w:t>
                  </w:r>
                  <w:r>
                    <w:rPr>
                      <w:rFonts w:hint="default" w:ascii="Times New Roman" w:hAnsi="Times New Roman" w:eastAsia="宋体" w:cs="Times New Roman"/>
                      <w:color w:val="auto"/>
                      <w:kern w:val="0"/>
                      <w:sz w:val="21"/>
                      <w:szCs w:val="21"/>
                      <w:highlight w:val="none"/>
                      <w:vertAlign w:val="baseline"/>
                      <w:lang w:val="en-US" w:eastAsia="zh-CN"/>
                    </w:rPr>
                    <w:t>其计算方法可参考《建设项目环境风险评价技术导则》（HJ 169）附录B、附录C.。</w:t>
                  </w:r>
                </w:p>
              </w:tc>
            </w:tr>
          </w:tbl>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Times New Roman" w:hAnsi="Times New Roman" w:eastAsia="宋体" w:cs="宋体"/>
                <w:color w:val="auto"/>
                <w:kern w:val="0"/>
                <w:sz w:val="24"/>
                <w:szCs w:val="24"/>
                <w:highlight w:val="none"/>
                <w:lang w:val="en-US" w:eastAsia="zh-CN"/>
              </w:rPr>
            </w:pPr>
            <w:r>
              <w:rPr>
                <w:rFonts w:hint="default" w:ascii="Times New Roman" w:hAnsi="Times New Roman" w:cs="Times New Roman"/>
                <w:b w:val="0"/>
                <w:bCs w:val="0"/>
                <w:color w:val="auto"/>
                <w:kern w:val="0"/>
                <w:sz w:val="24"/>
                <w:szCs w:val="24"/>
                <w:highlight w:val="none"/>
                <w:vertAlign w:val="baseline"/>
                <w:lang w:val="en-US" w:eastAsia="zh-CN"/>
              </w:rPr>
              <w:t>由上表可知，</w:t>
            </w:r>
            <w:r>
              <w:rPr>
                <w:rFonts w:hint="eastAsia" w:ascii="Times New Roman" w:hAnsi="Times New Roman" w:cs="Times New Roman"/>
                <w:b w:val="0"/>
                <w:bCs w:val="0"/>
                <w:color w:val="auto"/>
                <w:kern w:val="0"/>
                <w:sz w:val="24"/>
                <w:szCs w:val="24"/>
                <w:highlight w:val="none"/>
                <w:vertAlign w:val="baseline"/>
                <w:lang w:val="en-US" w:eastAsia="zh-CN"/>
              </w:rPr>
              <w:t>本</w:t>
            </w:r>
            <w:r>
              <w:rPr>
                <w:rFonts w:hint="default" w:ascii="Times New Roman" w:hAnsi="Times New Roman" w:cs="Times New Roman"/>
                <w:b w:val="0"/>
                <w:bCs w:val="0"/>
                <w:color w:val="auto"/>
                <w:kern w:val="0"/>
                <w:sz w:val="24"/>
                <w:szCs w:val="24"/>
                <w:highlight w:val="none"/>
                <w:vertAlign w:val="baseline"/>
                <w:lang w:val="en-US" w:eastAsia="zh-CN"/>
              </w:rPr>
              <w:t>项目不设置专项评价</w:t>
            </w:r>
            <w:r>
              <w:rPr>
                <w:rFonts w:hint="eastAsia" w:ascii="Times New Roman" w:hAnsi="Times New Roman" w:cs="Times New Roman"/>
                <w:b w:val="0"/>
                <w:bCs w:val="0"/>
                <w:color w:val="auto"/>
                <w:kern w:val="0"/>
                <w:sz w:val="24"/>
                <w:szCs w:val="24"/>
                <w:highlight w:val="none"/>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规划情况</w:t>
            </w:r>
          </w:p>
        </w:tc>
        <w:tc>
          <w:tcPr>
            <w:tcW w:w="7806" w:type="dxa"/>
            <w:gridSpan w:val="3"/>
            <w:noWrap w:val="0"/>
            <w:vAlign w:val="center"/>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1、规划相关文件</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b/>
                <w:bCs/>
                <w:color w:val="auto"/>
                <w:sz w:val="24"/>
                <w:szCs w:val="24"/>
                <w:highlight w:val="none"/>
                <w:lang w:val="zh-CN" w:eastAsia="zh-CN"/>
              </w:rPr>
            </w:pPr>
            <w:r>
              <w:rPr>
                <w:rFonts w:hint="eastAsia"/>
                <w:b/>
                <w:bCs/>
                <w:color w:val="auto"/>
                <w:sz w:val="24"/>
                <w:szCs w:val="24"/>
                <w:highlight w:val="none"/>
                <w:lang w:val="zh-CN" w:eastAsia="zh-CN"/>
              </w:rPr>
              <w:t>规划名称：</w:t>
            </w:r>
            <w:r>
              <w:rPr>
                <w:rFonts w:hint="eastAsia"/>
                <w:b w:val="0"/>
                <w:bCs w:val="0"/>
                <w:color w:val="auto"/>
                <w:sz w:val="24"/>
                <w:szCs w:val="24"/>
                <w:highlight w:val="none"/>
                <w:lang w:val="zh-CN" w:eastAsia="zh-CN"/>
              </w:rPr>
              <w:t>《寻甸特色产业园区总体规划修编（2018—2035年）》</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eastAsia="宋体" w:cs="宋体"/>
                <w:color w:val="auto"/>
                <w:kern w:val="0"/>
                <w:sz w:val="24"/>
                <w:szCs w:val="24"/>
                <w:highlight w:val="none"/>
                <w:lang w:eastAsia="zh-CN"/>
              </w:rPr>
            </w:pPr>
            <w:r>
              <w:rPr>
                <w:rFonts w:hint="eastAsia"/>
                <w:b/>
                <w:bCs/>
                <w:color w:val="auto"/>
                <w:sz w:val="24"/>
                <w:szCs w:val="24"/>
                <w:highlight w:val="none"/>
                <w:lang w:val="zh-CN" w:eastAsia="zh-CN"/>
              </w:rPr>
              <w:t>审批机关：</w:t>
            </w:r>
            <w:r>
              <w:rPr>
                <w:rFonts w:hint="eastAsia"/>
                <w:b w:val="0"/>
                <w:bCs w:val="0"/>
                <w:color w:val="auto"/>
                <w:sz w:val="24"/>
                <w:szCs w:val="24"/>
                <w:highlight w:val="none"/>
                <w:lang w:val="zh-CN" w:eastAsia="zh-CN"/>
              </w:rPr>
              <w:t>云南省工业和信息化委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120" w:type="dxa"/>
            <w:noWrap w:val="0"/>
            <w:vAlign w:val="center"/>
          </w:tcPr>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规划环境影响</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right="0"/>
              <w:jc w:val="center"/>
              <w:textAlignment w:val="auto"/>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sz w:val="24"/>
                <w:szCs w:val="24"/>
                <w:highlight w:val="none"/>
              </w:rPr>
              <w:t>评价情况</w:t>
            </w:r>
          </w:p>
        </w:tc>
        <w:tc>
          <w:tcPr>
            <w:tcW w:w="7806" w:type="dxa"/>
            <w:gridSpan w:val="3"/>
            <w:noWrap w:val="0"/>
            <w:vAlign w:val="center"/>
          </w:tcPr>
          <w:p>
            <w:pPr>
              <w:pStyle w:val="72"/>
              <w:keepNext w:val="0"/>
              <w:keepLines w:val="0"/>
              <w:suppressLineNumbers w:val="0"/>
              <w:adjustRightInd/>
              <w:spacing w:before="0" w:beforeAutospacing="0" w:after="0" w:afterAutospacing="0"/>
              <w:ind w:left="0" w:right="0"/>
              <w:rPr>
                <w:rFonts w:hint="eastAsia" w:cs="Times New Roman"/>
                <w:b/>
                <w:bCs/>
                <w:color w:val="auto"/>
                <w:highlight w:val="none"/>
                <w:lang w:val="en-US" w:eastAsia="zh-CN"/>
              </w:rPr>
            </w:pPr>
            <w:r>
              <w:rPr>
                <w:rFonts w:hint="eastAsia" w:cs="Times New Roman"/>
                <w:b/>
                <w:bCs/>
                <w:color w:val="auto"/>
                <w:highlight w:val="none"/>
                <w:lang w:val="en-US" w:eastAsia="zh-CN"/>
              </w:rPr>
              <w:t>1、规划环评相关文件</w:t>
            </w:r>
          </w:p>
          <w:p>
            <w:pPr>
              <w:pStyle w:val="72"/>
              <w:keepNext w:val="0"/>
              <w:keepLines w:val="0"/>
              <w:suppressLineNumbers w:val="0"/>
              <w:adjustRightInd/>
              <w:spacing w:before="0" w:beforeAutospacing="0" w:after="0" w:afterAutospacing="0"/>
              <w:ind w:left="0" w:right="0"/>
              <w:rPr>
                <w:rFonts w:hint="eastAsia" w:cs="Times New Roman"/>
                <w:color w:val="auto"/>
                <w:highlight w:val="none"/>
                <w:lang w:val="en-US" w:eastAsia="zh-CN"/>
              </w:rPr>
            </w:pPr>
            <w:r>
              <w:rPr>
                <w:rFonts w:hint="eastAsia" w:cs="Times New Roman"/>
                <w:b/>
                <w:bCs/>
                <w:color w:val="auto"/>
                <w:highlight w:val="none"/>
                <w:lang w:val="zh-CN" w:eastAsia="zh-CN"/>
              </w:rPr>
              <w:t>相关规划名称：</w:t>
            </w:r>
            <w:r>
              <w:rPr>
                <w:rFonts w:hint="eastAsia" w:cs="Times New Roman"/>
                <w:color w:val="auto"/>
                <w:highlight w:val="none"/>
                <w:lang w:val="en-US" w:eastAsia="zh-CN"/>
              </w:rPr>
              <w:t>《寻甸特色产业园区总体规划（修编）（2018-2035年）环境影响报告书》</w:t>
            </w:r>
            <w:r>
              <w:rPr>
                <w:rFonts w:hint="eastAsia" w:cs="Times New Roman"/>
                <w:color w:val="auto"/>
                <w:highlight w:val="none"/>
                <w:lang w:val="zh-CN" w:eastAsia="zh-CN"/>
              </w:rPr>
              <w:t>（</w:t>
            </w:r>
            <w:r>
              <w:rPr>
                <w:rFonts w:hint="eastAsia" w:cs="Times New Roman"/>
                <w:color w:val="auto"/>
                <w:highlight w:val="none"/>
                <w:lang w:val="en-US" w:eastAsia="zh-CN"/>
              </w:rPr>
              <w:t>2020年6月；寻甸特色产业园区管理委员会</w:t>
            </w:r>
            <w:r>
              <w:rPr>
                <w:rFonts w:hint="eastAsia" w:cs="Times New Roman"/>
                <w:color w:val="auto"/>
                <w:highlight w:val="none"/>
                <w:lang w:val="zh-CN" w:eastAsia="zh-CN"/>
              </w:rPr>
              <w:t>）</w:t>
            </w:r>
            <w:r>
              <w:rPr>
                <w:rFonts w:hint="eastAsia" w:cs="Times New Roman"/>
                <w:color w:val="auto"/>
                <w:highlight w:val="none"/>
                <w:lang w:val="en-US" w:eastAsia="zh-CN"/>
              </w:rPr>
              <w:t>；</w:t>
            </w:r>
          </w:p>
          <w:p>
            <w:pPr>
              <w:pStyle w:val="72"/>
              <w:keepNext w:val="0"/>
              <w:keepLines w:val="0"/>
              <w:suppressLineNumbers w:val="0"/>
              <w:adjustRightInd/>
              <w:spacing w:before="0" w:beforeAutospacing="0" w:after="0" w:afterAutospacing="0"/>
              <w:ind w:left="0" w:right="0"/>
              <w:rPr>
                <w:rFonts w:hint="eastAsia" w:cs="Times New Roman"/>
                <w:color w:val="auto"/>
                <w:highlight w:val="none"/>
                <w:lang w:val="en-US" w:eastAsia="zh-CN"/>
              </w:rPr>
            </w:pPr>
            <w:r>
              <w:rPr>
                <w:rFonts w:hint="eastAsia" w:cs="Times New Roman"/>
                <w:b/>
                <w:bCs/>
                <w:color w:val="auto"/>
                <w:highlight w:val="none"/>
                <w:lang w:val="en-US" w:eastAsia="zh-CN"/>
              </w:rPr>
              <w:t>审批机关：</w:t>
            </w:r>
            <w:r>
              <w:rPr>
                <w:rFonts w:hint="eastAsia" w:cs="Times New Roman"/>
                <w:color w:val="auto"/>
                <w:highlight w:val="none"/>
                <w:lang w:val="en-US" w:eastAsia="zh-CN"/>
              </w:rPr>
              <w:t>云南省生态环境厅；</w:t>
            </w:r>
          </w:p>
          <w:p>
            <w:pPr>
              <w:pStyle w:val="72"/>
              <w:keepNext w:val="0"/>
              <w:keepLines w:val="0"/>
              <w:suppressLineNumbers w:val="0"/>
              <w:adjustRightInd/>
              <w:spacing w:before="0" w:beforeAutospacing="0" w:after="0" w:afterAutospacing="0"/>
              <w:ind w:left="0" w:leftChars="0" w:right="0" w:rightChars="0" w:firstLine="482" w:firstLineChars="200"/>
              <w:rPr>
                <w:rFonts w:hint="eastAsia" w:ascii="Times New Roman" w:hAnsi="Times New Roman" w:eastAsia="宋体" w:cs="宋体"/>
                <w:color w:val="auto"/>
                <w:kern w:val="0"/>
                <w:sz w:val="24"/>
                <w:szCs w:val="24"/>
                <w:highlight w:val="none"/>
                <w:lang w:eastAsia="zh-CN"/>
              </w:rPr>
            </w:pPr>
            <w:r>
              <w:rPr>
                <w:rFonts w:hint="eastAsia" w:cs="Times New Roman"/>
                <w:b/>
                <w:bCs/>
                <w:color w:val="auto"/>
                <w:highlight w:val="none"/>
                <w:lang w:val="zh-CN" w:eastAsia="zh-CN"/>
              </w:rPr>
              <w:t>审批文件名称及文号：</w:t>
            </w:r>
            <w:r>
              <w:rPr>
                <w:rFonts w:hint="eastAsia" w:cs="Times New Roman"/>
                <w:color w:val="auto"/>
                <w:highlight w:val="none"/>
                <w:lang w:val="zh-CN" w:eastAsia="zh-CN"/>
              </w:rPr>
              <w:t>云南省生态环境厅关于《寻甸特色产业园区总体规划（修编）（2018-2035年）环境影响报告书》审查意见的函（云环函【20</w:t>
            </w:r>
            <w:r>
              <w:rPr>
                <w:rFonts w:hint="eastAsia" w:cs="Times New Roman"/>
                <w:color w:val="auto"/>
                <w:highlight w:val="none"/>
                <w:lang w:val="en-US" w:eastAsia="zh-CN"/>
              </w:rPr>
              <w:t>20</w:t>
            </w:r>
            <w:r>
              <w:rPr>
                <w:rFonts w:hint="eastAsia" w:cs="Times New Roman"/>
                <w:color w:val="auto"/>
                <w:highlight w:val="none"/>
                <w:lang w:val="zh-CN" w:eastAsia="zh-CN"/>
              </w:rPr>
              <w:t>】</w:t>
            </w:r>
            <w:r>
              <w:rPr>
                <w:rFonts w:hint="eastAsia" w:cs="Times New Roman"/>
                <w:color w:val="auto"/>
                <w:highlight w:val="none"/>
                <w:lang w:val="en-US" w:eastAsia="zh-CN"/>
              </w:rPr>
              <w:t>261</w:t>
            </w:r>
            <w:r>
              <w:rPr>
                <w:rFonts w:hint="eastAsia" w:cs="Times New Roman"/>
                <w:color w:val="auto"/>
                <w:highlight w:val="none"/>
                <w:lang w:val="zh-CN" w:eastAsia="zh-CN"/>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规划及规划环境影响评价符合性分析</w:t>
            </w:r>
          </w:p>
        </w:tc>
        <w:tc>
          <w:tcPr>
            <w:tcW w:w="7806" w:type="dxa"/>
            <w:gridSpan w:val="3"/>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b/>
                <w:bCs/>
                <w:color w:val="auto"/>
                <w:kern w:val="0"/>
                <w:sz w:val="24"/>
                <w:highlight w:val="none"/>
              </w:rPr>
            </w:pPr>
            <w:r>
              <w:rPr>
                <w:rFonts w:hint="eastAsia"/>
                <w:b/>
                <w:bCs/>
                <w:color w:val="auto"/>
                <w:kern w:val="0"/>
                <w:sz w:val="24"/>
                <w:highlight w:val="none"/>
                <w:lang w:val="en-US" w:eastAsia="zh-CN"/>
              </w:rPr>
              <w:t>1、</w:t>
            </w:r>
            <w:r>
              <w:rPr>
                <w:rFonts w:hint="default"/>
                <w:b/>
                <w:bCs/>
                <w:color w:val="auto"/>
                <w:kern w:val="0"/>
                <w:sz w:val="24"/>
                <w:highlight w:val="none"/>
              </w:rPr>
              <w:t>与《寻甸特色产业园区总体规划（修编）（2018-2035年）》相符性分析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根据《寻甸特色产业园区总体规划（修编）（2018-2035年）》，寻甸特色产业园区规划总用地面积为18.23平方公里(1822.84hm</w:t>
            </w:r>
            <w:r>
              <w:rPr>
                <w:rFonts w:hint="default"/>
                <w:color w:val="auto"/>
                <w:kern w:val="0"/>
                <w:sz w:val="24"/>
                <w:highlight w:val="none"/>
                <w:vertAlign w:val="superscript"/>
              </w:rPr>
              <w:t>2</w:t>
            </w:r>
            <w:r>
              <w:rPr>
                <w:rFonts w:hint="default"/>
                <w:color w:val="auto"/>
                <w:kern w:val="0"/>
                <w:sz w:val="24"/>
                <w:highlight w:val="none"/>
              </w:rPr>
              <w:t>)，寻甸特色产业园区规划为“一园两片区”的空间结构：一园即寻甸特色产业园区；两片区即金所片区及羊街片区。寻甸特色产业园区总体定位为：云南省重要的新能源及有关配套先进装备制造基地，是以先进装备制造为主导、特色消费品制造为辅助的现代化特色产业园区。</w:t>
            </w:r>
            <w:r>
              <w:rPr>
                <w:rFonts w:hint="default" w:ascii="Times New Roman" w:hAnsi="Times New Roman" w:eastAsia="宋体" w:cs="Times New Roman"/>
                <w:color w:val="auto"/>
                <w:spacing w:val="0"/>
                <w:w w:val="100"/>
                <w:kern w:val="0"/>
                <w:position w:val="0"/>
                <w:sz w:val="24"/>
                <w:highlight w:val="none"/>
              </w:rPr>
              <w:t>其中，金所片区规划范围为：位于金所街道办事处北侧，东至渝昆高速，南至金所收费站及金柯线一带，西至谓所村，北至种羊场围栏，规划占地面积9.59平方公里。功能定位为：以服务现状企业、发展新型建材、现代家居制造、新型能源产业为主。规划功能布局为：以现状煤、磷、盐化工产业和新型建材、现代家居制造产业为主。依照产业功能分为现状产业区、新型建材、现代家居制造产业区，规划一个综合配套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u w:val="none"/>
                <w:lang w:val="en-US" w:eastAsia="zh-CN"/>
              </w:rPr>
              <w:t>本项目位于云南省昆明市寻甸县特色产业园区金所片区，</w:t>
            </w:r>
            <w:r>
              <w:rPr>
                <w:rFonts w:hint="eastAsia" w:cs="Times New Roman"/>
                <w:color w:val="auto"/>
                <w:sz w:val="24"/>
                <w:highlight w:val="none"/>
                <w:lang w:val="en-US" w:eastAsia="zh-CN"/>
              </w:rPr>
              <w:t>经与金所片区功能结构图（见附图9）叠图分析，项目所在位置规划为</w:t>
            </w:r>
            <w:r>
              <w:rPr>
                <w:rFonts w:hint="default" w:ascii="Times New Roman" w:hAnsi="Times New Roman" w:eastAsia="宋体" w:cs="Times New Roman"/>
                <w:color w:val="auto"/>
                <w:spacing w:val="0"/>
                <w:w w:val="100"/>
                <w:position w:val="0"/>
                <w:sz w:val="24"/>
                <w:highlight w:val="none"/>
              </w:rPr>
              <w:t>新型建材</w:t>
            </w:r>
            <w:r>
              <w:rPr>
                <w:rFonts w:hint="eastAsia" w:ascii="Times New Roman" w:hAnsi="Times New Roman" w:eastAsia="宋体" w:cs="Times New Roman"/>
                <w:color w:val="auto"/>
                <w:spacing w:val="0"/>
                <w:w w:val="100"/>
                <w:position w:val="0"/>
                <w:sz w:val="24"/>
                <w:highlight w:val="none"/>
                <w:lang w:eastAsia="zh-CN"/>
              </w:rPr>
              <w:t>、</w:t>
            </w:r>
            <w:r>
              <w:rPr>
                <w:rFonts w:hint="eastAsia" w:ascii="Times New Roman" w:hAnsi="Times New Roman" w:eastAsia="宋体" w:cs="Times New Roman"/>
                <w:color w:val="auto"/>
                <w:spacing w:val="0"/>
                <w:w w:val="100"/>
                <w:position w:val="0"/>
                <w:sz w:val="24"/>
                <w:highlight w:val="none"/>
                <w:lang w:val="en-US" w:eastAsia="zh-CN"/>
              </w:rPr>
              <w:t>现代</w:t>
            </w:r>
            <w:r>
              <w:rPr>
                <w:rFonts w:hint="default" w:ascii="Times New Roman" w:hAnsi="Times New Roman" w:eastAsia="宋体" w:cs="Times New Roman"/>
                <w:color w:val="auto"/>
                <w:spacing w:val="0"/>
                <w:w w:val="100"/>
                <w:position w:val="0"/>
                <w:sz w:val="24"/>
                <w:highlight w:val="none"/>
              </w:rPr>
              <w:t>家居制造产业</w:t>
            </w:r>
            <w:r>
              <w:rPr>
                <w:rFonts w:hint="eastAsia" w:ascii="Times New Roman" w:hAnsi="Times New Roman" w:eastAsia="宋体" w:cs="Times New Roman"/>
                <w:color w:val="auto"/>
                <w:spacing w:val="0"/>
                <w:w w:val="100"/>
                <w:position w:val="0"/>
                <w:sz w:val="24"/>
                <w:highlight w:val="none"/>
                <w:lang w:val="en-US" w:eastAsia="zh-CN"/>
              </w:rPr>
              <w:t>区</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szCs w:val="24"/>
                <w:highlight w:val="none"/>
                <w:u w:val="none"/>
                <w:lang w:val="zh-CN"/>
              </w:rPr>
              <w:t>根据与《寻甸特色产业园区总体规划（修编）（2018-2035年）》</w:t>
            </w:r>
            <w:r>
              <w:rPr>
                <w:rFonts w:hint="default" w:ascii="Times New Roman" w:hAnsi="Times New Roman" w:eastAsia="宋体" w:cs="Times New Roman"/>
                <w:color w:val="auto"/>
                <w:sz w:val="24"/>
                <w:szCs w:val="24"/>
                <w:highlight w:val="none"/>
                <w:u w:val="none"/>
                <w:lang w:val="en-US" w:eastAsia="zh-CN"/>
              </w:rPr>
              <w:t>中</w:t>
            </w:r>
            <w:r>
              <w:rPr>
                <w:rFonts w:hint="default" w:ascii="Times New Roman" w:hAnsi="Times New Roman" w:eastAsia="宋体" w:cs="Times New Roman"/>
                <w:color w:val="auto"/>
                <w:sz w:val="24"/>
                <w:szCs w:val="24"/>
                <w:highlight w:val="none"/>
                <w:u w:val="none"/>
                <w:lang w:val="zh-CN"/>
              </w:rPr>
              <w:t>的</w:t>
            </w:r>
            <w:r>
              <w:rPr>
                <w:rFonts w:hint="default" w:ascii="Times New Roman" w:hAnsi="Times New Roman" w:eastAsia="宋体" w:cs="Times New Roman"/>
                <w:color w:val="auto"/>
                <w:sz w:val="24"/>
                <w:szCs w:val="24"/>
                <w:highlight w:val="none"/>
                <w:u w:val="none"/>
                <w:lang w:val="en-US" w:eastAsia="zh-CN"/>
              </w:rPr>
              <w:t>金所</w:t>
            </w:r>
            <w:r>
              <w:rPr>
                <w:rFonts w:hint="default" w:ascii="Times New Roman" w:hAnsi="Times New Roman" w:eastAsia="宋体" w:cs="Times New Roman"/>
                <w:color w:val="auto"/>
                <w:sz w:val="24"/>
                <w:szCs w:val="24"/>
                <w:highlight w:val="none"/>
                <w:u w:val="none"/>
                <w:lang w:val="zh-CN"/>
              </w:rPr>
              <w:t>片区规划叠图分析，项目用地性质为工业用地；本项目为</w:t>
            </w:r>
            <w:r>
              <w:rPr>
                <w:rFonts w:hint="eastAsia"/>
                <w:color w:val="auto"/>
                <w:sz w:val="24"/>
                <w:szCs w:val="24"/>
                <w:highlight w:val="none"/>
                <w:lang w:val="en-US" w:eastAsia="zh-CN"/>
              </w:rPr>
              <w:t>光伏设备及元器件制造项目</w:t>
            </w:r>
            <w:r>
              <w:rPr>
                <w:rFonts w:hint="default" w:ascii="Times New Roman" w:hAnsi="Times New Roman" w:eastAsia="宋体" w:cs="Times New Roman"/>
                <w:color w:val="auto"/>
                <w:sz w:val="24"/>
                <w:szCs w:val="24"/>
                <w:highlight w:val="none"/>
                <w:u w:val="none"/>
                <w:lang w:val="zh-CN"/>
              </w:rPr>
              <w:t>，</w:t>
            </w:r>
            <w:r>
              <w:rPr>
                <w:rFonts w:hint="default" w:ascii="Times New Roman" w:hAnsi="Times New Roman" w:eastAsia="宋体" w:cs="Times New Roman"/>
                <w:color w:val="auto"/>
                <w:sz w:val="24"/>
                <w:szCs w:val="24"/>
                <w:highlight w:val="none"/>
                <w:u w:val="none"/>
                <w:lang w:val="en-US" w:eastAsia="zh-CN"/>
              </w:rPr>
              <w:t>排放污染物主要为有机废气（以非甲烷总烃计）</w:t>
            </w:r>
            <w:r>
              <w:rPr>
                <w:rFonts w:hint="default" w:ascii="Times New Roman" w:hAnsi="Times New Roman" w:eastAsia="宋体" w:cs="Times New Roman"/>
                <w:color w:val="auto"/>
                <w:sz w:val="24"/>
                <w:szCs w:val="24"/>
                <w:highlight w:val="none"/>
                <w:u w:val="none"/>
              </w:rPr>
              <w:t>，排放污染物与区域</w:t>
            </w:r>
            <w:r>
              <w:rPr>
                <w:rFonts w:hint="eastAsia" w:ascii="Times New Roman" w:hAnsi="Times New Roman" w:eastAsia="宋体" w:cs="Times New Roman"/>
                <w:color w:val="auto"/>
                <w:sz w:val="24"/>
                <w:szCs w:val="24"/>
                <w:highlight w:val="none"/>
                <w:u w:val="none"/>
                <w:lang w:val="en-US" w:eastAsia="zh-CN"/>
              </w:rPr>
              <w:t>规划产业排放的污染物</w:t>
            </w:r>
            <w:r>
              <w:rPr>
                <w:rFonts w:hint="default" w:ascii="Times New Roman" w:hAnsi="Times New Roman" w:eastAsia="宋体" w:cs="Times New Roman"/>
                <w:color w:val="auto"/>
                <w:sz w:val="24"/>
                <w:szCs w:val="24"/>
                <w:highlight w:val="none"/>
                <w:u w:val="none"/>
              </w:rPr>
              <w:t>相近，</w:t>
            </w:r>
            <w:r>
              <w:rPr>
                <w:rFonts w:hint="default" w:ascii="Times New Roman" w:hAnsi="Times New Roman" w:eastAsia="宋体" w:cs="Times New Roman"/>
                <w:color w:val="auto"/>
                <w:sz w:val="24"/>
                <w:szCs w:val="24"/>
                <w:highlight w:val="none"/>
                <w:u w:val="none"/>
                <w:lang w:val="en-US" w:eastAsia="zh-CN"/>
              </w:rPr>
              <w:t>且2023年2月13日项目已取得寻甸特色产业园区管理委员会出具的项目入园申请同意书（见附件4）</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同意书中明确“项目符合园区产业发展，同意项目入驻寻甸特色产业园区金所片区”。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综上分析，</w:t>
            </w:r>
            <w:r>
              <w:rPr>
                <w:rFonts w:hint="default" w:ascii="Times New Roman" w:hAnsi="Times New Roman" w:eastAsia="宋体" w:cs="Times New Roman"/>
                <w:color w:val="auto"/>
                <w:sz w:val="24"/>
                <w:szCs w:val="24"/>
                <w:highlight w:val="none"/>
                <w:lang w:val="zh-CN"/>
              </w:rPr>
              <w:t>项目建设</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中的相关要求不冲突</w:t>
            </w:r>
            <w:r>
              <w:rPr>
                <w:rFonts w:hint="default" w:ascii="Times New Roman" w:hAnsi="Times New Roman" w:eastAsia="宋体" w:cs="Times New Roman"/>
                <w:color w:val="auto"/>
                <w:sz w:val="24"/>
                <w:szCs w:val="24"/>
                <w:highlight w:val="none"/>
                <w:lang w:val="zh-CN"/>
              </w:rPr>
              <w:t>。</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2</w:t>
            </w:r>
            <w:r>
              <w:rPr>
                <w:rFonts w:hint="default" w:ascii="Times New Roman" w:hAnsi="Times New Roman" w:eastAsia="宋体" w:cs="Times New Roman"/>
                <w:b/>
                <w:bCs/>
                <w:color w:val="auto"/>
                <w:kern w:val="0"/>
                <w:sz w:val="24"/>
                <w:highlight w:val="none"/>
                <w:lang w:val="en-US" w:eastAsia="zh-CN"/>
              </w:rPr>
              <w:t>、与《寻甸特色产业园区总体规划（修编）（2018-2035年）环境影响报告书》及其审查意见（云环函【2020】261号）符合性分析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zh-CN" w:eastAsia="zh-CN"/>
              </w:rPr>
              <w:t>根据《寻甸特色产业园区总体规划（修编）（2018-2035年）环境影响报告书》及其审查意见，项目与《寻甸特色产业园区总体规划环境影响报告书》符合性分析详见表</w:t>
            </w:r>
            <w:r>
              <w:rPr>
                <w:rFonts w:hint="eastAsia"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val="zh-CN" w:eastAsia="zh-CN"/>
              </w:rPr>
              <w:t>-</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zh-CN" w:eastAsia="zh-CN"/>
              </w:rPr>
              <w:t>。</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黑体"/>
                <w:b/>
                <w:bCs/>
                <w:color w:val="auto"/>
                <w:highlight w:val="none"/>
              </w:rPr>
            </w:pPr>
            <w:r>
              <w:rPr>
                <w:rFonts w:hint="eastAsia" w:ascii="Times New Roman" w:hAnsi="Times New Roman" w:eastAsia="宋体" w:cs="黑体"/>
                <w:b/>
                <w:bCs/>
                <w:color w:val="auto"/>
                <w:highlight w:val="none"/>
              </w:rPr>
              <w:t>表</w:t>
            </w:r>
            <w:r>
              <w:rPr>
                <w:rFonts w:hint="eastAsia" w:ascii="Times New Roman" w:hAnsi="Times New Roman" w:eastAsia="宋体" w:cs="黑体"/>
                <w:b/>
                <w:bCs/>
                <w:color w:val="auto"/>
                <w:highlight w:val="none"/>
                <w:lang w:val="en-US" w:eastAsia="zh-CN"/>
              </w:rPr>
              <w:t>1</w:t>
            </w:r>
            <w:r>
              <w:rPr>
                <w:rFonts w:hint="eastAsia" w:ascii="Times New Roman" w:hAnsi="Times New Roman" w:eastAsia="宋体" w:cs="黑体"/>
                <w:b/>
                <w:bCs/>
                <w:color w:val="auto"/>
                <w:highlight w:val="none"/>
              </w:rPr>
              <w:t>-</w:t>
            </w:r>
            <w:r>
              <w:rPr>
                <w:rFonts w:hint="eastAsia" w:cs="黑体"/>
                <w:b/>
                <w:bCs/>
                <w:color w:val="auto"/>
                <w:highlight w:val="none"/>
                <w:lang w:val="en-US" w:eastAsia="zh-CN"/>
              </w:rPr>
              <w:t>2</w:t>
            </w:r>
            <w:r>
              <w:rPr>
                <w:rFonts w:hint="eastAsia" w:ascii="Times New Roman" w:hAnsi="Times New Roman" w:eastAsia="宋体" w:cs="黑体"/>
                <w:b/>
                <w:bCs/>
                <w:color w:val="auto"/>
                <w:highlight w:val="none"/>
                <w:lang w:val="en-US" w:eastAsia="zh-CN"/>
              </w:rPr>
              <w:t xml:space="preserve"> </w:t>
            </w:r>
            <w:r>
              <w:rPr>
                <w:rFonts w:hint="eastAsia" w:ascii="Times New Roman" w:hAnsi="Times New Roman" w:eastAsia="宋体" w:cs="黑体"/>
                <w:b/>
                <w:bCs/>
                <w:color w:val="auto"/>
                <w:highlight w:val="none"/>
              </w:rPr>
              <w:t xml:space="preserve"> 项目与规划环评相符性对比分析表</w:t>
            </w:r>
          </w:p>
          <w:tbl>
            <w:tblPr>
              <w:tblStyle w:val="28"/>
              <w:tblW w:w="7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038"/>
              <w:gridCol w:w="289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类别</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内容要求</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项目建设内容</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性质定位</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t>以现状煤、磷、盐化工产业和新型建材、现代家居制造产业为主</w:t>
                  </w:r>
                  <w:r>
                    <w:rPr>
                      <w:rFonts w:hint="eastAsia" w:ascii="Times New Roman" w:hAnsi="Times New Roman" w:eastAsia="宋体" w:cs="Times New Roman"/>
                      <w:color w:val="auto"/>
                      <w:highlight w:val="none"/>
                      <w:lang w:eastAsia="zh-CN"/>
                    </w:rPr>
                    <w:t>。</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z w:val="21"/>
                      <w:szCs w:val="21"/>
                      <w:highlight w:val="none"/>
                      <w:u w:val="none"/>
                      <w:lang w:val="en-US" w:eastAsia="zh-CN"/>
                    </w:rPr>
                    <w:t>本</w:t>
                  </w:r>
                  <w:r>
                    <w:rPr>
                      <w:rFonts w:hint="default" w:ascii="Times New Roman" w:hAnsi="Times New Roman" w:eastAsia="宋体" w:cs="Times New Roman"/>
                      <w:color w:val="auto"/>
                      <w:sz w:val="21"/>
                      <w:szCs w:val="21"/>
                      <w:highlight w:val="none"/>
                      <w:u w:val="none"/>
                    </w:rPr>
                    <w:t>项目为</w:t>
                  </w:r>
                  <w:r>
                    <w:rPr>
                      <w:rFonts w:hint="default" w:ascii="Times New Roman" w:hAnsi="Times New Roman" w:eastAsia="宋体" w:cs="Times New Roman"/>
                      <w:color w:val="auto"/>
                      <w:sz w:val="21"/>
                      <w:szCs w:val="21"/>
                      <w:highlight w:val="none"/>
                      <w:u w:val="none"/>
                      <w:lang w:val="en-US" w:eastAsia="zh-CN"/>
                    </w:rPr>
                    <w:t>光伏设备及元器件制造项目，</w:t>
                  </w:r>
                  <w:r>
                    <w:rPr>
                      <w:rFonts w:hint="default" w:ascii="Times New Roman" w:hAnsi="Times New Roman" w:eastAsia="宋体" w:cs="Times New Roman"/>
                      <w:color w:val="auto"/>
                      <w:szCs w:val="21"/>
                      <w:highlight w:val="none"/>
                      <w:u w:val="none"/>
                    </w:rPr>
                    <w:t>与园区规划定位不匹配，</w:t>
                  </w:r>
                  <w:r>
                    <w:rPr>
                      <w:rFonts w:hint="default" w:ascii="Times New Roman" w:hAnsi="Times New Roman" w:eastAsia="宋体" w:cs="Times New Roman"/>
                      <w:color w:val="auto"/>
                      <w:sz w:val="21"/>
                      <w:szCs w:val="21"/>
                      <w:highlight w:val="none"/>
                      <w:u w:val="none"/>
                      <w:lang w:val="en-US" w:eastAsia="zh-CN"/>
                    </w:rPr>
                    <w:t>排放污染物主要为有机废气（以非甲烷总烃计）</w:t>
                  </w:r>
                  <w:r>
                    <w:rPr>
                      <w:rFonts w:hint="default" w:ascii="Times New Roman" w:hAnsi="Times New Roman" w:eastAsia="宋体" w:cs="Times New Roman"/>
                      <w:color w:val="auto"/>
                      <w:sz w:val="21"/>
                      <w:szCs w:val="21"/>
                      <w:highlight w:val="none"/>
                      <w:u w:val="none"/>
                    </w:rPr>
                    <w:t>，排放污染物与区域相近，</w:t>
                  </w:r>
                  <w:r>
                    <w:rPr>
                      <w:rFonts w:hint="default" w:ascii="Times New Roman" w:hAnsi="Times New Roman" w:eastAsia="宋体" w:cs="Times New Roman"/>
                      <w:color w:val="auto"/>
                      <w:szCs w:val="21"/>
                      <w:highlight w:val="none"/>
                      <w:u w:val="none"/>
                      <w:lang w:val="en-US" w:eastAsia="zh-CN"/>
                    </w:rPr>
                    <w:t>且2023年2月13日</w:t>
                  </w:r>
                  <w:r>
                    <w:rPr>
                      <w:rFonts w:hint="default" w:ascii="Times New Roman" w:hAnsi="Times New Roman" w:eastAsia="宋体" w:cs="Times New Roman"/>
                      <w:color w:val="auto"/>
                      <w:sz w:val="21"/>
                      <w:szCs w:val="21"/>
                      <w:highlight w:val="none"/>
                      <w:lang w:val="zh-CN" w:eastAsia="zh-CN"/>
                    </w:rPr>
                    <w:t>已取得寻甸特色产业园区管理委员会出具的</w:t>
                  </w:r>
                  <w:r>
                    <w:rPr>
                      <w:rFonts w:hint="default" w:ascii="Times New Roman" w:hAnsi="Times New Roman" w:eastAsia="宋体" w:cs="Times New Roman"/>
                      <w:color w:val="auto"/>
                      <w:sz w:val="21"/>
                      <w:szCs w:val="21"/>
                      <w:highlight w:val="none"/>
                      <w:lang w:val="en-US" w:eastAsia="zh-CN"/>
                    </w:rPr>
                    <w:t>扩建</w:t>
                  </w:r>
                  <w:r>
                    <w:rPr>
                      <w:rFonts w:hint="default" w:ascii="Times New Roman" w:hAnsi="Times New Roman" w:eastAsia="宋体" w:cs="Times New Roman"/>
                      <w:color w:val="auto"/>
                      <w:sz w:val="21"/>
                      <w:szCs w:val="21"/>
                      <w:highlight w:val="none"/>
                      <w:lang w:val="zh-CN" w:eastAsia="zh-CN"/>
                    </w:rPr>
                    <w:t>项目入园申请同意书，</w:t>
                  </w:r>
                  <w:r>
                    <w:rPr>
                      <w:rFonts w:hint="default" w:ascii="Times New Roman" w:hAnsi="Times New Roman" w:eastAsia="宋体" w:cs="Times New Roman"/>
                      <w:color w:val="auto"/>
                      <w:sz w:val="21"/>
                      <w:szCs w:val="21"/>
                      <w:highlight w:val="none"/>
                      <w:lang w:val="en-US" w:eastAsia="zh-CN"/>
                    </w:rPr>
                    <w:t>同意书中明确“项目符合园区产业发展，同意项目入驻寻甸特色产业园区金所片区”。</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大气环境</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减缓措施：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eastAsia"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推行清洁能源，建议考虑集中供热，实施循环经济，并对大气污染物实行总量控制</w:t>
                  </w:r>
                  <w:r>
                    <w:rPr>
                      <w:rFonts w:hint="eastAsia" w:cs="Times New Roman"/>
                      <w:color w:val="auto"/>
                      <w:highlight w:val="none"/>
                      <w:lang w:eastAsia="zh-CN"/>
                    </w:rPr>
                    <w:t>。</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eastAsia" w:cs="Times New Roman"/>
                      <w:color w:val="auto"/>
                      <w:highlight w:val="none"/>
                      <w:lang w:eastAsia="zh-CN"/>
                    </w:rPr>
                    <w:t>项目</w:t>
                  </w:r>
                  <w:r>
                    <w:rPr>
                      <w:rFonts w:hint="eastAsia" w:cs="Times New Roman"/>
                      <w:color w:val="auto"/>
                      <w:highlight w:val="none"/>
                      <w:lang w:val="en-US" w:eastAsia="zh-CN"/>
                    </w:rPr>
                    <w:t>主要</w:t>
                  </w:r>
                  <w:r>
                    <w:rPr>
                      <w:rFonts w:hint="eastAsia" w:cs="Times New Roman"/>
                      <w:color w:val="auto"/>
                      <w:highlight w:val="none"/>
                      <w:lang w:eastAsia="zh-CN"/>
                    </w:rPr>
                    <w:t>使用电</w:t>
                  </w:r>
                  <w:r>
                    <w:rPr>
                      <w:rFonts w:hint="eastAsia" w:cs="Times New Roman"/>
                      <w:color w:val="auto"/>
                      <w:highlight w:val="none"/>
                      <w:lang w:val="en-US" w:eastAsia="zh-CN"/>
                    </w:rPr>
                    <w:t>能</w:t>
                  </w:r>
                  <w:r>
                    <w:rPr>
                      <w:rFonts w:hint="eastAsia" w:cs="Times New Roman"/>
                      <w:color w:val="auto"/>
                      <w:highlight w:val="none"/>
                      <w:lang w:eastAsia="zh-CN"/>
                    </w:rPr>
                    <w:t>。</w:t>
                  </w:r>
                  <w:r>
                    <w:rPr>
                      <w:rFonts w:hint="default" w:ascii="Times New Roman" w:hAnsi="Times New Roman" w:eastAsia="宋体" w:cs="Times New Roman"/>
                      <w:color w:val="auto"/>
                      <w:highlight w:val="none"/>
                    </w:rPr>
                    <w:t>项目废气主要是有机废气，经处理后均可达标排放。</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地表水</w:t>
                  </w:r>
                </w:p>
              </w:tc>
              <w:tc>
                <w:tcPr>
                  <w:tcW w:w="303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减缓措施：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根据《规划修编》实施对水环境的影响分析，规划建设覆盖规划区范围的“雨污分流”排水体制。园区雨水经过雨水管网收集后汇入附近地表水体；后期入驻企业，要求企业自建污水处理设施，生产废水处理后循环回用不外排，生活污水处理达到《污水排入城市下水道水质标准》(GB/T31962-2015)A等级限值要求后，进入金所、羊街集镇污水处理厂，部分深度处理达标后回用于工业用水、绿化、道路、广场浇洒等，不能回用部分达到《城镇污水处理厂污染物排放标准》(GB18918-2002)一级A标准后再外排。</w:t>
                  </w:r>
                </w:p>
              </w:tc>
              <w:tc>
                <w:tcPr>
                  <w:tcW w:w="289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yellow"/>
                    </w:rPr>
                    <w:t>项目实施雨污分流，雨水经排水沟排入雨水管网；</w:t>
                  </w: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eastAsia" w:cs="Times New Roman"/>
                      <w:color w:val="auto"/>
                      <w:kern w:val="0"/>
                      <w:sz w:val="21"/>
                      <w:szCs w:val="21"/>
                      <w:highlight w:val="cyan"/>
                      <w:vertAlign w:val="baseline"/>
                      <w:lang w:val="en-US" w:eastAsia="zh-CN"/>
                    </w:rPr>
                    <w:t>，</w:t>
                  </w:r>
                  <w:r>
                    <w:rPr>
                      <w:rFonts w:hint="default" w:ascii="Times New Roman" w:hAnsi="Times New Roman" w:eastAsia="宋体" w:cs="Times New Roman"/>
                      <w:color w:val="auto"/>
                      <w:sz w:val="21"/>
                      <w:szCs w:val="21"/>
                      <w:highlight w:val="cyan"/>
                    </w:rPr>
                    <w:t>对区域地表水影响较小。</w:t>
                  </w:r>
                </w:p>
              </w:tc>
              <w:tc>
                <w:tcPr>
                  <w:tcW w:w="72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声环境</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规划实施后对声环境的影响分析，提出规划区应合理布局各企业位置，尽量远离居民点，加强园区内企业噪声环境管理，在村庄及居住区等噪声敏感目标与工业企业之间留出足够的退让距离，并在工业用地与居住区域之间设置绿化带以减小噪声影响；园区主要交通干道两侧与居住区之间应保持35m以上的退让距离，并在道路两侧布置绿化隔离带，从噪声传播途径中减小交通噪声对沿线敏感目标的影响。</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项目产噪设备采取安装减震垫进行降噪</w:t>
                  </w:r>
                  <w:r>
                    <w:rPr>
                      <w:rFonts w:hint="eastAsia" w:cs="Times New Roman"/>
                      <w:color w:val="auto"/>
                      <w:highlight w:val="none"/>
                      <w:lang w:val="en-US" w:eastAsia="zh-CN"/>
                    </w:rPr>
                    <w:t>处理</w:t>
                  </w:r>
                  <w:r>
                    <w:rPr>
                      <w:rFonts w:hint="default" w:ascii="Times New Roman" w:hAnsi="Times New Roman" w:eastAsia="宋体" w:cs="Times New Roman"/>
                      <w:color w:val="auto"/>
                      <w:highlight w:val="none"/>
                    </w:rPr>
                    <w:t>，且各设备均位于厂房内。根据预测结果，在采取噪声防治措施后，项目噪声可以达《工业企业厂界环境噪声排放标准》（GB12348-2008）3类要求。项目周边200m范围</w:t>
                  </w:r>
                  <w:r>
                    <w:rPr>
                      <w:rFonts w:hint="eastAsia" w:cs="Times New Roman"/>
                      <w:color w:val="auto"/>
                      <w:highlight w:val="none"/>
                      <w:lang w:val="en-US" w:eastAsia="zh-CN"/>
                    </w:rPr>
                    <w:t>内</w:t>
                  </w:r>
                  <w:r>
                    <w:rPr>
                      <w:rFonts w:hint="default" w:ascii="Times New Roman" w:hAnsi="Times New Roman" w:eastAsia="宋体" w:cs="Times New Roman"/>
                      <w:color w:val="auto"/>
                      <w:highlight w:val="none"/>
                    </w:rPr>
                    <w:t>无声环境敏感目标，不会降低区域声环境质量现状。</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固体废弃物</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应设置合理的产业链，实行循环经济，生活垃圾交由环卫部门统一处置；对于园区产生的危险废物，企业应委托有资质的单位进行处置，各企业要设置危险废物临时贮存场所，危险废物临时贮存设施要严格按照GB18597-2001《危险废物贮存污染控制标准》进行建设和管理；一般工业固体废物通过综合利用后，剩余部分根据规范处置要求进行相应处置。</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生活垃圾委托环卫部门清运；危险废物分类收集后暂存于危废暂存间，委托有资质的单位进行处理。危废暂存间严格按照《危险废物贮存污染控制标准》（GB18597-2023）的要求进行建设，并按照市政府令第89号等要求做好危废转移联单制度。环评已根据固体废弃物评价指南进行固废的影响评价。项目各类固废均100%合理处置。</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8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生态环境</w:t>
                  </w:r>
                </w:p>
              </w:tc>
              <w:tc>
                <w:tcPr>
                  <w:tcW w:w="3038" w:type="dxa"/>
                  <w:vAlign w:val="center"/>
                </w:tcPr>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减缓措施：</w:t>
                  </w:r>
                </w:p>
                <w:p>
                  <w:pPr>
                    <w:keepNext w:val="0"/>
                    <w:keepLines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根据对规划实施后对生态环境的影响分析，本评价提出规划区建设中绿化率不低于总体规划中要求，尽量保留现有的主干防护林，园区外围种植绿化带等措施。</w:t>
                  </w:r>
                </w:p>
              </w:tc>
              <w:tc>
                <w:tcPr>
                  <w:tcW w:w="2890"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vertAlign w:val="baseline"/>
                      <w:lang w:eastAsia="zh-CN"/>
                    </w:rPr>
                  </w:pPr>
                  <w:r>
                    <w:rPr>
                      <w:rFonts w:hint="default" w:ascii="Times New Roman" w:hAnsi="Times New Roman" w:eastAsia="宋体" w:cs="Times New Roman"/>
                      <w:color w:val="auto"/>
                      <w:sz w:val="21"/>
                      <w:szCs w:val="21"/>
                      <w:highlight w:val="none"/>
                    </w:rPr>
                    <w:t>项目</w:t>
                  </w:r>
                  <w:r>
                    <w:rPr>
                      <w:rFonts w:hint="eastAsia" w:cs="Times New Roman"/>
                      <w:color w:val="auto"/>
                      <w:sz w:val="21"/>
                      <w:szCs w:val="21"/>
                      <w:highlight w:val="none"/>
                      <w:lang w:val="en-US" w:eastAsia="zh-CN"/>
                    </w:rPr>
                    <w:t>租用寻甸金泰投资开发有限公司建设的标准厂房进行使用，寻甸金泰投资开发有限公司建设有</w:t>
                  </w:r>
                  <w:r>
                    <w:rPr>
                      <w:rFonts w:hint="default" w:ascii="Times New Roman" w:hAnsi="Times New Roman" w:eastAsia="宋体" w:cs="Times New Roman"/>
                      <w:color w:val="auto"/>
                      <w:sz w:val="21"/>
                      <w:szCs w:val="21"/>
                      <w:highlight w:val="none"/>
                    </w:rPr>
                    <w:t>绿化面积</w:t>
                  </w:r>
                  <w:r>
                    <w:rPr>
                      <w:rFonts w:hint="eastAsia"/>
                      <w:color w:val="auto"/>
                      <w:kern w:val="0"/>
                      <w:highlight w:val="none"/>
                      <w:lang w:val="en-US" w:eastAsia="zh-CN"/>
                    </w:rPr>
                    <w:t>1.39h</w:t>
                  </w:r>
                  <w:r>
                    <w:rPr>
                      <w:rFonts w:hint="default" w:ascii="Times New Roman" w:hAnsi="Times New Roman"/>
                      <w:color w:val="auto"/>
                      <w:kern w:val="0"/>
                      <w:highlight w:val="none"/>
                    </w:rPr>
                    <w:t>m</w:t>
                  </w:r>
                  <w:r>
                    <w:rPr>
                      <w:rFonts w:hint="default" w:ascii="Times New Roman" w:hAnsi="Times New Roman"/>
                      <w:color w:val="auto"/>
                      <w:kern w:val="0"/>
                      <w:highlight w:val="none"/>
                      <w:vertAlign w:val="superscript"/>
                    </w:rPr>
                    <w:t>2</w:t>
                  </w:r>
                  <w:r>
                    <w:rPr>
                      <w:rFonts w:hint="eastAsia" w:ascii="Times New Roman" w:hAnsi="Times New Roman"/>
                      <w:color w:val="auto"/>
                      <w:kern w:val="0"/>
                      <w:highlight w:val="none"/>
                      <w:vertAlign w:val="baseline"/>
                      <w:lang w:eastAsia="zh-CN"/>
                    </w:rPr>
                    <w:t>。</w:t>
                  </w:r>
                </w:p>
              </w:tc>
              <w:tc>
                <w:tcPr>
                  <w:tcW w:w="7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en-US" w:eastAsia="zh-CN"/>
              </w:rPr>
              <w:t>综上</w:t>
            </w:r>
            <w:r>
              <w:rPr>
                <w:rFonts w:hint="default"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en-US" w:eastAsia="zh-CN"/>
              </w:rPr>
              <w:t>本项目与</w:t>
            </w:r>
            <w:r>
              <w:rPr>
                <w:rFonts w:hint="default" w:ascii="Times New Roman" w:hAnsi="Times New Roman" w:eastAsia="宋体" w:cs="Times New Roman"/>
                <w:color w:val="auto"/>
                <w:sz w:val="24"/>
                <w:szCs w:val="24"/>
                <w:highlight w:val="none"/>
                <w:lang w:val="zh-CN"/>
              </w:rPr>
              <w:t>《寻甸特色产业园区总体规划（修编）（2018-2035年）环境影响报告书》的相关要求</w:t>
            </w:r>
            <w:r>
              <w:rPr>
                <w:rFonts w:hint="default" w:ascii="Times New Roman" w:hAnsi="Times New Roman" w:eastAsia="宋体" w:cs="Times New Roman"/>
                <w:color w:val="auto"/>
                <w:sz w:val="24"/>
                <w:szCs w:val="24"/>
                <w:highlight w:val="none"/>
                <w:lang w:val="en-US" w:eastAsia="zh-CN"/>
              </w:rPr>
              <w:t>不冲突</w:t>
            </w:r>
            <w:r>
              <w:rPr>
                <w:rFonts w:hint="default" w:ascii="Times New Roman" w:hAnsi="Times New Roman" w:eastAsia="宋体" w:cs="Times New Roman"/>
                <w:color w:val="auto"/>
                <w:sz w:val="24"/>
                <w:szCs w:val="24"/>
                <w:highlight w:val="none"/>
                <w:lang w:val="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cs="Times New Roman"/>
                <w:color w:val="auto"/>
                <w:sz w:val="24"/>
                <w:highlight w:val="none"/>
                <w:lang w:val="en-US" w:eastAsia="zh-CN"/>
              </w:rPr>
              <w:t>项目与云南省生态环境厅关于《寻甸特色产业园区总体规划（修编）（2018-2035年）环境影响报告书》审查意见的函（云环函【2020】261号）相符性分析见下表</w:t>
            </w:r>
            <w:r>
              <w:rPr>
                <w:rFonts w:hint="default" w:ascii="Times New Roman" w:hAnsi="Times New Roman" w:eastAsia="宋体" w:cs="Times New Roman"/>
                <w:color w:val="auto"/>
                <w:sz w:val="24"/>
                <w:szCs w:val="24"/>
                <w:highlight w:val="none"/>
                <w:lang w:val="zh-CN" w:eastAsia="zh-CN"/>
              </w:rPr>
              <w:t>。</w:t>
            </w:r>
          </w:p>
          <w:p>
            <w:pPr>
              <w:keepNext w:val="0"/>
              <w:keepLines w:val="0"/>
              <w:suppressLineNumbers w:val="0"/>
              <w:adjustRightInd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kern w:val="0"/>
                <w:sz w:val="21"/>
                <w:szCs w:val="21"/>
                <w:highlight w:val="none"/>
              </w:rPr>
              <w:t>表</w:t>
            </w:r>
            <w:r>
              <w:rPr>
                <w:rFonts w:hint="eastAsia" w:ascii="Times New Roman" w:hAnsi="Times New Roman" w:eastAsia="宋体" w:cs="Times New Roman"/>
                <w:b/>
                <w:color w:val="auto"/>
                <w:kern w:val="0"/>
                <w:sz w:val="21"/>
                <w:szCs w:val="21"/>
                <w:highlight w:val="none"/>
                <w:lang w:val="en-US" w:eastAsia="zh-CN"/>
              </w:rPr>
              <w:t>1</w:t>
            </w:r>
            <w:r>
              <w:rPr>
                <w:rFonts w:hint="default" w:ascii="Times New Roman" w:hAnsi="Times New Roman" w:eastAsia="宋体" w:cs="Times New Roman"/>
                <w:b/>
                <w:color w:val="auto"/>
                <w:kern w:val="0"/>
                <w:sz w:val="21"/>
                <w:szCs w:val="21"/>
                <w:highlight w:val="none"/>
              </w:rPr>
              <w:t>-</w:t>
            </w:r>
            <w:r>
              <w:rPr>
                <w:rFonts w:hint="eastAsia" w:cs="Times New Roman"/>
                <w:b/>
                <w:color w:val="auto"/>
                <w:kern w:val="0"/>
                <w:sz w:val="21"/>
                <w:szCs w:val="21"/>
                <w:highlight w:val="none"/>
                <w:lang w:val="en-US" w:eastAsia="zh-CN"/>
              </w:rPr>
              <w:t>3</w:t>
            </w:r>
            <w:r>
              <w:rPr>
                <w:rFonts w:hint="default" w:ascii="Times New Roman" w:hAnsi="Times New Roman" w:eastAsia="宋体" w:cs="Times New Roman"/>
                <w:b/>
                <w:color w:val="auto"/>
                <w:kern w:val="0"/>
                <w:sz w:val="21"/>
                <w:szCs w:val="21"/>
                <w:highlight w:val="none"/>
              </w:rPr>
              <w:t xml:space="preserve"> </w:t>
            </w:r>
            <w:r>
              <w:rPr>
                <w:rFonts w:hint="eastAsia" w:ascii="Times New Roman" w:hAnsi="Times New Roman" w:eastAsia="宋体" w:cs="Times New Roman"/>
                <w:b/>
                <w:color w:val="auto"/>
                <w:kern w:val="0"/>
                <w:sz w:val="21"/>
                <w:szCs w:val="21"/>
                <w:highlight w:val="none"/>
                <w:lang w:val="en-US" w:eastAsia="zh-CN"/>
              </w:rPr>
              <w:t xml:space="preserve"> </w:t>
            </w:r>
            <w:r>
              <w:rPr>
                <w:rFonts w:hint="default" w:ascii="Times New Roman" w:hAnsi="Times New Roman" w:eastAsia="宋体" w:cs="Times New Roman"/>
                <w:b/>
                <w:color w:val="auto"/>
                <w:kern w:val="0"/>
                <w:sz w:val="21"/>
                <w:szCs w:val="21"/>
                <w:highlight w:val="none"/>
              </w:rPr>
              <w:t>与审查意见相符性分析</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1"/>
              <w:gridCol w:w="2131"/>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审查意见提出要求</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本项目情况</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color w:val="auto"/>
                      <w:sz w:val="21"/>
                      <w:szCs w:val="21"/>
                      <w:highlight w:val="none"/>
                    </w:rPr>
                    <w:t>严守环境质量底线，严格入园项目环境管理。根据国家和云南省有关大气、水、土壤污染防治行动计划相关要求，采取有效措施减少主要污染物、</w:t>
                  </w:r>
                  <w:r>
                    <w:rPr>
                      <w:rFonts w:hint="eastAsia" w:cs="Times New Roman"/>
                      <w:color w:val="auto"/>
                      <w:sz w:val="21"/>
                      <w:szCs w:val="21"/>
                      <w:highlight w:val="none"/>
                      <w:lang w:eastAsia="zh-CN"/>
                    </w:rPr>
                    <w:t>TVOC</w:t>
                  </w:r>
                  <w:r>
                    <w:rPr>
                      <w:rFonts w:hint="default" w:ascii="Times New Roman" w:hAnsi="Times New Roman" w:eastAsia="宋体" w:cs="Times New Roman"/>
                      <w:color w:val="auto"/>
                      <w:sz w:val="21"/>
                      <w:szCs w:val="21"/>
                      <w:highlight w:val="none"/>
                    </w:rPr>
                    <w:t>和臭气异味等特征污染物的排放总量，确保实现区域环境质量改善目标。南磷集团处理达标后的废水和先锋化工清净下水由既有管道排至功山河，应当符合污染物排放标准和化学需氧量、氨氮、总磷等重点水污染物排放总量控制指标。园区应当建设污水集中和分散处理设施，工业污水处理达标后，在园区内综合回用，实现工业污水零排放。积极与地方政府沟通协调，强化片区环境综合整治，加强园区生活污水的收集处理，提高污水回用率，有效改善区域水环境质量。规划区金所片区地表水、地下水存在连通关系，区域地下水为岩溶地质构造，是规划区与牛栏江相连的通道，须强化园区地下水污染防控措施。入园企业禁止抽取地下水。加强金所片区现有企业大气污染防治，先锋化工应认真落实异味整治方案，并加强监测监控，切实消除臭气对周围村庄和县城的影响。引进项目应符合国家产业政策和园区规划，并从生产工艺、设备、单位产品能耗、物耗、污染物排放和资源利用等方面，进一步提高清洁生产水平。</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项目焊接</w:t>
                  </w:r>
                  <w:r>
                    <w:rPr>
                      <w:rFonts w:hint="eastAsia" w:cs="宋体"/>
                      <w:color w:val="auto"/>
                      <w:sz w:val="21"/>
                      <w:szCs w:val="21"/>
                      <w:highlight w:val="none"/>
                      <w:lang w:val="en-US" w:eastAsia="zh-CN"/>
                    </w:rPr>
                    <w:t>过程产生的颗粒物及有机废气，</w:t>
                  </w:r>
                  <w:r>
                    <w:rPr>
                      <w:rFonts w:hint="default" w:ascii="Times New Roman" w:hAnsi="Times New Roman" w:eastAsia="宋体" w:cs="宋体"/>
                      <w:color w:val="auto"/>
                      <w:sz w:val="21"/>
                      <w:szCs w:val="21"/>
                      <w:highlight w:val="none"/>
                      <w:lang w:val="en-US" w:eastAsia="zh-CN"/>
                    </w:rPr>
                    <w:t>层压、固化、清洁擦拭过程产生的有机废气VOCs（以非甲烷总烃计）经收集后通过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default" w:ascii="Times New Roman" w:hAnsi="Times New Roman" w:eastAsia="宋体" w:cs="宋体"/>
                      <w:color w:val="auto"/>
                      <w:sz w:val="21"/>
                      <w:szCs w:val="21"/>
                      <w:highlight w:val="none"/>
                      <w:lang w:val="en-US" w:eastAsia="zh-CN"/>
                    </w:rPr>
                    <w:t>+三级活性炭吸附装置处理后通过20m高排气筒（DA001）排放</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olor w:val="auto"/>
                      <w:szCs w:val="21"/>
                      <w:highlight w:val="none"/>
                      <w:lang w:val="en-US" w:eastAsia="zh-CN"/>
                    </w:rPr>
                    <w:t>激光划片粉尘</w:t>
                  </w:r>
                  <w:r>
                    <w:rPr>
                      <w:rFonts w:hint="eastAsia"/>
                      <w:color w:val="auto"/>
                      <w:szCs w:val="21"/>
                      <w:highlight w:val="none"/>
                      <w:lang w:val="en-US" w:eastAsia="zh-CN"/>
                    </w:rPr>
                    <w:t>经</w:t>
                  </w:r>
                  <w:r>
                    <w:rPr>
                      <w:rFonts w:hint="eastAsia" w:cs="宋体"/>
                      <w:color w:val="auto"/>
                      <w:sz w:val="21"/>
                      <w:szCs w:val="21"/>
                      <w:highlight w:val="none"/>
                      <w:lang w:val="en-US" w:eastAsia="zh-CN"/>
                    </w:rPr>
                    <w:t>设备自带布袋除尘器处理</w:t>
                  </w:r>
                  <w:r>
                    <w:rPr>
                      <w:rFonts w:hint="eastAsia" w:ascii="Times New Roman" w:hAnsi="Times New Roman" w:eastAsia="宋体" w:cs="宋体"/>
                      <w:color w:val="auto"/>
                      <w:sz w:val="21"/>
                      <w:szCs w:val="21"/>
                      <w:highlight w:val="none"/>
                      <w:lang w:val="en-US" w:eastAsia="zh-CN"/>
                    </w:rPr>
                    <w:t>后，少量在车间内无组织排放</w:t>
                  </w:r>
                  <w:r>
                    <w:rPr>
                      <w:rFonts w:hint="eastAsia" w:cs="宋体"/>
                      <w:color w:val="auto"/>
                      <w:sz w:val="21"/>
                      <w:szCs w:val="21"/>
                      <w:highlight w:val="none"/>
                      <w:lang w:val="en-US" w:eastAsia="zh-CN"/>
                    </w:rPr>
                    <w:t>。</w:t>
                  </w:r>
                  <w:r>
                    <w:rPr>
                      <w:rFonts w:hint="eastAsia" w:cs="Times New Roman"/>
                      <w:b w:val="0"/>
                      <w:bCs w:val="0"/>
                      <w:color w:val="auto"/>
                      <w:sz w:val="21"/>
                      <w:szCs w:val="21"/>
                      <w:highlight w:val="none"/>
                      <w:lang w:val="en-US" w:eastAsia="zh-CN"/>
                    </w:rPr>
                    <w:t>项目采取的环保措施</w:t>
                  </w:r>
                  <w:r>
                    <w:rPr>
                      <w:rFonts w:hint="default" w:ascii="Times New Roman" w:hAnsi="Times New Roman" w:eastAsia="宋体" w:cs="Times New Roman"/>
                      <w:b w:val="0"/>
                      <w:bCs w:val="0"/>
                      <w:color w:val="auto"/>
                      <w:sz w:val="21"/>
                      <w:szCs w:val="21"/>
                      <w:highlight w:val="none"/>
                      <w:lang w:val="en-US" w:eastAsia="zh-CN"/>
                    </w:rPr>
                    <w:t>可</w:t>
                  </w:r>
                  <w:r>
                    <w:rPr>
                      <w:rFonts w:hint="default" w:ascii="Times New Roman" w:hAnsi="Times New Roman" w:eastAsia="宋体" w:cs="Times New Roman"/>
                      <w:color w:val="auto"/>
                      <w:sz w:val="21"/>
                      <w:szCs w:val="21"/>
                      <w:highlight w:val="none"/>
                    </w:rPr>
                    <w:t>有效减少主要污染物</w:t>
                  </w:r>
                  <w:r>
                    <w:rPr>
                      <w:rFonts w:hint="eastAsia" w:eastAsia="宋体" w:cs="Times New Roman"/>
                      <w:b w:val="0"/>
                      <w:bCs w:val="0"/>
                      <w:color w:val="auto"/>
                      <w:sz w:val="21"/>
                      <w:szCs w:val="21"/>
                      <w:highlight w:val="none"/>
                      <w:lang w:val="en-US" w:eastAsia="zh-CN"/>
                    </w:rPr>
                    <w:t>VOCs（以非甲烷总烃计）</w:t>
                  </w:r>
                  <w:r>
                    <w:rPr>
                      <w:rFonts w:hint="default" w:ascii="Times New Roman" w:hAnsi="Times New Roman" w:eastAsia="宋体" w:cs="Times New Roman"/>
                      <w:color w:val="auto"/>
                      <w:sz w:val="21"/>
                      <w:szCs w:val="21"/>
                      <w:highlight w:val="none"/>
                    </w:rPr>
                    <w:t>和</w:t>
                  </w:r>
                  <w:r>
                    <w:rPr>
                      <w:rFonts w:hint="eastAsia" w:cs="Times New Roman"/>
                      <w:color w:val="auto"/>
                      <w:sz w:val="21"/>
                      <w:szCs w:val="21"/>
                      <w:highlight w:val="none"/>
                      <w:lang w:eastAsia="zh-CN"/>
                    </w:rPr>
                    <w:t>颗粒物</w:t>
                  </w:r>
                  <w:r>
                    <w:rPr>
                      <w:rFonts w:hint="default" w:ascii="Times New Roman" w:hAnsi="Times New Roman" w:eastAsia="宋体" w:cs="Times New Roman"/>
                      <w:color w:val="auto"/>
                      <w:sz w:val="21"/>
                      <w:szCs w:val="21"/>
                      <w:highlight w:val="none"/>
                    </w:rPr>
                    <w:t>等特征污染物的排放总量</w:t>
                  </w:r>
                  <w:r>
                    <w:rPr>
                      <w:rFonts w:hint="default" w:ascii="Times New Roman" w:hAnsi="Times New Roman" w:eastAsia="宋体" w:cs="Times New Roman"/>
                      <w:color w:val="auto"/>
                      <w:sz w:val="21"/>
                      <w:szCs w:val="21"/>
                      <w:highlight w:val="none"/>
                      <w:lang w:eastAsia="zh-CN"/>
                    </w:rPr>
                    <w:t>，符合</w:t>
                  </w:r>
                  <w:r>
                    <w:rPr>
                      <w:rFonts w:hint="default" w:ascii="Times New Roman" w:hAnsi="Times New Roman" w:eastAsia="宋体" w:cs="Times New Roman"/>
                      <w:color w:val="auto"/>
                      <w:sz w:val="21"/>
                      <w:szCs w:val="21"/>
                      <w:highlight w:val="none"/>
                    </w:rPr>
                    <w:t>国家和云南省有关大气、水、土壤污染防治行动计划相关要求</w:t>
                  </w:r>
                  <w:r>
                    <w:rPr>
                      <w:rFonts w:hint="default" w:ascii="Times New Roman" w:hAnsi="Times New Roman" w:eastAsia="宋体" w:cs="Times New Roman"/>
                      <w:color w:val="auto"/>
                      <w:sz w:val="21"/>
                      <w:szCs w:val="21"/>
                      <w:highlight w:val="none"/>
                      <w:lang w:eastAsia="zh-CN"/>
                    </w:rPr>
                    <w:t>。</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color w:val="auto"/>
                      <w:sz w:val="21"/>
                      <w:szCs w:val="21"/>
                      <w:highlight w:val="none"/>
                    </w:rPr>
                    <w:t>建立健全区域环境风险防范和生态安全保障体系。加强区内重要环境风险源管控，统筹区内污染防治、生态恢复与建设、环境风险防范、环境管理等工作。强化园区危险化学品储运的环境风险管理和金所片区煤、磷、盐化工企业环境风险管控，建立相应的应急联动机制，确保环境安全。</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本项目不涉及</w:t>
                  </w:r>
                  <w:r>
                    <w:rPr>
                      <w:rFonts w:hint="default" w:ascii="Times New Roman" w:hAnsi="Times New Roman" w:eastAsia="宋体" w:cs="Times New Roman"/>
                      <w:color w:val="auto"/>
                      <w:sz w:val="21"/>
                      <w:szCs w:val="21"/>
                      <w:highlight w:val="none"/>
                    </w:rPr>
                    <w:t>危险化学品储运</w:t>
                  </w:r>
                  <w:r>
                    <w:rPr>
                      <w:rFonts w:hint="default" w:ascii="Times New Roman" w:hAnsi="Times New Roman" w:eastAsia="宋体" w:cs="Times New Roman"/>
                      <w:color w:val="auto"/>
                      <w:sz w:val="21"/>
                      <w:szCs w:val="21"/>
                      <w:highlight w:val="none"/>
                      <w:lang w:eastAsia="zh-CN"/>
                    </w:rPr>
                    <w:t>，也不属于</w:t>
                  </w:r>
                  <w:r>
                    <w:rPr>
                      <w:rFonts w:hint="default" w:ascii="Times New Roman" w:hAnsi="Times New Roman" w:eastAsia="宋体" w:cs="Times New Roman"/>
                      <w:color w:val="auto"/>
                      <w:sz w:val="21"/>
                      <w:szCs w:val="21"/>
                      <w:highlight w:val="none"/>
                    </w:rPr>
                    <w:t>煤、磷、盐化工企业</w:t>
                  </w:r>
                  <w:r>
                    <w:rPr>
                      <w:rFonts w:hint="default" w:ascii="Times New Roman" w:hAnsi="Times New Roman" w:eastAsia="宋体" w:cs="Times New Roman"/>
                      <w:color w:val="auto"/>
                      <w:sz w:val="21"/>
                      <w:szCs w:val="21"/>
                      <w:highlight w:val="none"/>
                      <w:lang w:eastAsia="zh-CN"/>
                    </w:rPr>
                    <w:t>，环境风险一般，在采取相应的措施后，环境风险能达可接受水平。</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69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color w:val="auto"/>
                      <w:sz w:val="21"/>
                      <w:szCs w:val="21"/>
                      <w:highlight w:val="none"/>
                    </w:rPr>
                    <w:t>拟入园建设项目，应结合规划环评提出的指导意见做好环境影响评价工作，落实规划环评提出的要求，加强与规划环评的联动，重点开展工程分析、污染物允许排放量测算和环保措施的可行性论证等内容，强化环境监测和环境保护相关措施的落实。规划环评中环境协调性分析、环境现状、污染源调查等资料可供建设项目环评引用，建设项目相应环境影响评价内容可结合实际情况予以简化。</w:t>
                  </w:r>
                </w:p>
              </w:tc>
              <w:tc>
                <w:tcPr>
                  <w:tcW w:w="2131"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本次评价</w:t>
                  </w:r>
                  <w:r>
                    <w:rPr>
                      <w:rFonts w:hint="default" w:ascii="Times New Roman" w:hAnsi="Times New Roman" w:eastAsia="宋体" w:cs="Times New Roman"/>
                      <w:color w:val="auto"/>
                      <w:sz w:val="21"/>
                      <w:szCs w:val="21"/>
                      <w:highlight w:val="none"/>
                    </w:rPr>
                    <w:t>结合</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规划环评提出的指导意见，落实</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规划环评提出的要求，加强与规划环评的联动，重点开展</w:t>
                  </w:r>
                  <w:r>
                    <w:rPr>
                      <w:rFonts w:hint="default" w:ascii="Times New Roman" w:hAnsi="Times New Roman" w:eastAsia="宋体" w:cs="Times New Roman"/>
                      <w:color w:val="auto"/>
                      <w:sz w:val="21"/>
                      <w:szCs w:val="21"/>
                      <w:highlight w:val="none"/>
                      <w:lang w:eastAsia="zh-CN"/>
                    </w:rPr>
                    <w:t>了</w:t>
                  </w:r>
                  <w:r>
                    <w:rPr>
                      <w:rFonts w:hint="default" w:ascii="Times New Roman" w:hAnsi="Times New Roman" w:eastAsia="宋体" w:cs="Times New Roman"/>
                      <w:color w:val="auto"/>
                      <w:sz w:val="21"/>
                      <w:szCs w:val="21"/>
                      <w:highlight w:val="none"/>
                    </w:rPr>
                    <w:t>工程分析、污染物允许排放量测算和环保措施的可行性论证等内容，强化环境监测和环境保护相关措施的落实。</w:t>
                  </w:r>
                </w:p>
              </w:tc>
              <w:tc>
                <w:tcPr>
                  <w:tcW w:w="75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相符</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b/>
                <w:bCs/>
                <w:color w:val="auto"/>
                <w:sz w:val="24"/>
                <w:szCs w:val="24"/>
                <w:highlight w:val="none"/>
                <w:lang w:val="en-US" w:eastAsia="zh-CN"/>
              </w:rPr>
            </w:pPr>
            <w:r>
              <w:rPr>
                <w:rFonts w:hint="default" w:ascii="Times New Roman" w:hAnsi="Times New Roman" w:eastAsia="宋体" w:cs="Times New Roman"/>
                <w:color w:val="auto"/>
                <w:sz w:val="24"/>
                <w:szCs w:val="24"/>
                <w:highlight w:val="none"/>
              </w:rPr>
              <w:t>综上所述，项目建设与《寻甸特色产业园区总体规划（修编）（2018-2035年）环境影响报告书》</w:t>
            </w:r>
            <w:r>
              <w:rPr>
                <w:rFonts w:hint="default" w:ascii="Times New Roman" w:hAnsi="Times New Roman" w:eastAsia="宋体" w:cs="Times New Roman"/>
                <w:b w:val="0"/>
                <w:bCs w:val="0"/>
                <w:color w:val="auto"/>
                <w:sz w:val="24"/>
                <w:highlight w:val="none"/>
              </w:rPr>
              <w:t>及审查意见</w:t>
            </w:r>
            <w:r>
              <w:rPr>
                <w:rFonts w:hint="default" w:ascii="Times New Roman" w:hAnsi="Times New Roman" w:eastAsia="宋体" w:cs="Times New Roman"/>
                <w:b w:val="0"/>
                <w:bCs w:val="0"/>
                <w:color w:val="auto"/>
                <w:sz w:val="24"/>
                <w:szCs w:val="24"/>
                <w:highlight w:val="none"/>
                <w:lang w:val="en-US" w:eastAsia="zh-CN"/>
              </w:rPr>
              <w:t>（云环函【2020】261号）不冲突</w:t>
            </w:r>
            <w:r>
              <w:rPr>
                <w:rFonts w:hint="default" w:ascii="Times New Roman" w:hAnsi="Times New Roman" w:eastAsia="宋体" w:cs="Times New Roman"/>
                <w:color w:val="auto"/>
                <w:sz w:val="24"/>
                <w:highlight w:val="none"/>
              </w:rPr>
              <w:t>。</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auto"/>
                <w:kern w:val="0"/>
                <w:sz w:val="24"/>
                <w:highlight w:val="none"/>
                <w:lang w:val="zh-CN" w:eastAsia="zh-CN"/>
              </w:rPr>
            </w:pPr>
            <w:r>
              <w:rPr>
                <w:rFonts w:hint="eastAsia" w:ascii="Times New Roman" w:hAnsi="Times New Roman" w:eastAsia="宋体" w:cs="Times New Roman"/>
                <w:b/>
                <w:bCs/>
                <w:color w:val="auto"/>
                <w:kern w:val="0"/>
                <w:sz w:val="24"/>
                <w:highlight w:val="none"/>
                <w:lang w:val="en-US" w:eastAsia="zh-CN"/>
              </w:rPr>
              <w:t>3</w:t>
            </w:r>
            <w:r>
              <w:rPr>
                <w:rFonts w:hint="default" w:ascii="Times New Roman" w:hAnsi="Times New Roman" w:eastAsia="宋体" w:cs="Times New Roman"/>
                <w:b/>
                <w:bCs/>
                <w:color w:val="auto"/>
                <w:kern w:val="0"/>
                <w:sz w:val="24"/>
                <w:highlight w:val="none"/>
                <w:lang w:val="zh-CN" w:eastAsia="zh-CN"/>
              </w:rPr>
              <w:t>、与《寻甸特色产业园区总体规划（修编）（2018-2035年）环境影响报告书》</w:t>
            </w:r>
            <w:r>
              <w:rPr>
                <w:rFonts w:hint="eastAsia" w:ascii="Times New Roman" w:hAnsi="Times New Roman" w:eastAsia="宋体" w:cs="Times New Roman"/>
                <w:b/>
                <w:bCs/>
                <w:color w:val="auto"/>
                <w:kern w:val="0"/>
                <w:sz w:val="24"/>
                <w:highlight w:val="none"/>
                <w:lang w:val="zh-CN" w:eastAsia="zh-CN"/>
              </w:rPr>
              <w:t>中环境准入条件</w:t>
            </w:r>
            <w:r>
              <w:rPr>
                <w:rFonts w:hint="default" w:ascii="Times New Roman" w:hAnsi="Times New Roman" w:eastAsia="宋体" w:cs="Times New Roman"/>
                <w:b/>
                <w:bCs/>
                <w:color w:val="auto"/>
                <w:kern w:val="0"/>
                <w:sz w:val="24"/>
                <w:highlight w:val="none"/>
                <w:lang w:val="zh-CN" w:eastAsia="zh-CN"/>
              </w:rPr>
              <w:t>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val="zh-CN" w:eastAsia="zh-CN"/>
              </w:rPr>
            </w:pPr>
            <w:r>
              <w:rPr>
                <w:rFonts w:hint="default" w:ascii="Times New Roman" w:hAnsi="Times New Roman" w:cs="Times New Roman"/>
                <w:color w:val="auto"/>
                <w:sz w:val="24"/>
                <w:szCs w:val="24"/>
                <w:highlight w:val="none"/>
                <w:lang w:val="zh-CN" w:eastAsia="zh-CN"/>
              </w:rPr>
              <w:t>根据</w:t>
            </w:r>
            <w:r>
              <w:rPr>
                <w:rFonts w:hint="default" w:ascii="Times New Roman" w:hAnsi="Times New Roman" w:cs="Times New Roman"/>
                <w:color w:val="auto"/>
                <w:sz w:val="24"/>
                <w:szCs w:val="24"/>
                <w:highlight w:val="none"/>
                <w:lang w:val="en-US" w:eastAsia="zh-CN"/>
              </w:rPr>
              <w:t>《寻甸特色产业园区总体规划（修编）（2018-2035年）环境影响报告书》</w:t>
            </w:r>
            <w:r>
              <w:rPr>
                <w:rFonts w:hint="default" w:ascii="Times New Roman" w:hAnsi="Times New Roman" w:cs="Times New Roman"/>
                <w:color w:val="auto"/>
                <w:sz w:val="24"/>
                <w:szCs w:val="24"/>
                <w:highlight w:val="none"/>
                <w:lang w:val="zh-CN" w:eastAsia="zh-CN"/>
              </w:rPr>
              <w:t>，园区准入负面清单及对照情况如下：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422" w:firstLineChars="200"/>
              <w:jc w:val="center"/>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w:t>
            </w:r>
            <w:r>
              <w:rPr>
                <w:rFonts w:hint="eastAsia" w:cs="Times New Roman"/>
                <w:b/>
                <w:bCs/>
                <w:color w:val="auto"/>
                <w:sz w:val="21"/>
                <w:szCs w:val="21"/>
                <w:highlight w:val="none"/>
                <w:lang w:val="en-US" w:eastAsia="zh-CN"/>
              </w:rPr>
              <w:t>4</w:t>
            </w:r>
            <w:r>
              <w:rPr>
                <w:rFonts w:hint="default" w:ascii="Times New Roman" w:hAnsi="Times New Roman" w:eastAsia="宋体" w:cs="Times New Roman"/>
                <w:b/>
                <w:bCs/>
                <w:color w:val="auto"/>
                <w:sz w:val="21"/>
                <w:szCs w:val="21"/>
                <w:highlight w:val="none"/>
              </w:rPr>
              <w:t xml:space="preserve">  准入负面清单对照情况表</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676"/>
              <w:gridCol w:w="3027"/>
              <w:gridCol w:w="283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17" w:type="dxa"/>
                  <w:gridSpan w:val="3"/>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限制和禁止引进的项目和行业</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本项目情况</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restart"/>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总体要求</w:t>
                  </w: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禁入行业</w:t>
                  </w:r>
                </w:p>
              </w:tc>
              <w:tc>
                <w:tcPr>
                  <w:tcW w:w="3027" w:type="dxa"/>
                  <w:noWrap w:val="0"/>
                  <w:vAlign w:val="center"/>
                </w:tcPr>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lang w:eastAsia="zh-CN"/>
                    </w:rPr>
                    <w:t>）《产业结构调整指导目录(2011年本)》(2013年修正) (或更新)中禁止、限制类的行业。</w:t>
                  </w:r>
                </w:p>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lang w:eastAsia="zh-CN"/>
                    </w:rPr>
                    <w:t>）《外商投资产业指导目录 (2017 年修订)》中禁止类。</w:t>
                  </w:r>
                </w:p>
                <w:p>
                  <w:pPr>
                    <w:keepNext w:val="0"/>
                    <w:keepLines w:val="0"/>
                    <w:numPr>
                      <w:ilvl w:val="0"/>
                      <w:numId w:val="0"/>
                    </w:numPr>
                    <w:suppressLineNumbers w:val="0"/>
                    <w:adjustRightInd w:val="0"/>
                    <w:snapToGrid w:val="0"/>
                    <w:spacing w:before="0" w:beforeAutospacing="0" w:after="0" w:afterAutospacing="0" w:line="240" w:lineRule="auto"/>
                    <w:ind w:left="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lang w:eastAsia="zh-CN"/>
                    </w:rPr>
                    <w:t>）生产《环境保护综合名录(2017年版)》中“高污染、环境风险”产品。</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eastAsia="zh-CN"/>
                    </w:rPr>
                    <w:t>）禁止引入其他不在园区产业定位、不符合园区环保要求项目，如化工、造纸制浆、印染、染料、制革、电镀、医药、食品、水泥、炼焦、炼硫、炼砷、炼油、电镀、农药、氮肥、有色金属等项目。</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lang w:eastAsia="zh-CN"/>
                    </w:rPr>
                    <w:t>）禁止引入造纸、印染、食品饮料、农副产品加工等需水量大，生产废水不能实现循环回用不外排的企业。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lang w:eastAsia="zh-CN"/>
                    </w:rPr>
                    <w:t>）污水成分复杂或废水、废液按现有技术无法</w:t>
                  </w:r>
                  <w:r>
                    <w:rPr>
                      <w:rFonts w:hint="eastAsia" w:cs="Times New Roman"/>
                      <w:b w:val="0"/>
                      <w:bCs w:val="0"/>
                      <w:color w:val="auto"/>
                      <w:sz w:val="21"/>
                      <w:szCs w:val="21"/>
                      <w:highlight w:val="none"/>
                      <w:lang w:val="en-US" w:eastAsia="zh-CN"/>
                    </w:rPr>
                    <w:t>妥</w:t>
                  </w:r>
                  <w:r>
                    <w:rPr>
                      <w:rFonts w:hint="default" w:ascii="Times New Roman" w:hAnsi="Times New Roman" w:eastAsia="宋体" w:cs="Times New Roman"/>
                      <w:b w:val="0"/>
                      <w:bCs w:val="0"/>
                      <w:color w:val="auto"/>
                      <w:sz w:val="21"/>
                      <w:szCs w:val="21"/>
                      <w:highlight w:val="none"/>
                      <w:lang w:eastAsia="zh-CN"/>
                    </w:rPr>
                    <w:t>善处置的产业。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(7)物耗、能耗相对较高，产生的大气污染类型复杂、环境风险较大的产业、项目或工艺；且产生的大气污染物无法自身治理或妥善处置或处理成本较高的产生。</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(8)不能严格按“三同时”要求建厂的企业，无法满足卫生防护距离、大气环境防护距离的企业。</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(9)与《云南省牛栏江保护条例》存在冲突的项目。</w:t>
                  </w:r>
                </w:p>
                <w:p>
                  <w:pPr>
                    <w:keepNext w:val="0"/>
                    <w:keepLines w:val="0"/>
                    <w:numPr>
                      <w:ilvl w:val="0"/>
                      <w:numId w:val="0"/>
                    </w:numPr>
                    <w:suppressLineNumbers w:val="0"/>
                    <w:adjustRightInd w:val="0"/>
                    <w:snapToGrid w:val="0"/>
                    <w:spacing w:before="0" w:beforeAutospacing="0" w:after="0" w:afterAutospacing="0" w:line="240" w:lineRule="auto"/>
                    <w:ind w:left="0" w:leftChars="0" w:right="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(10)禁止引入单位产品能耗、物耗、污染物产生量和排放量等清洁生产指标达不到国内先进水平的产业(项目)；资源综合利用率低、产生废物量大，且按近期技术水平不能综合利用的行业；高耗水且排放污水、废液按现有技术经济无法治理或妥善处置的产业。</w:t>
                  </w:r>
                </w:p>
              </w:tc>
              <w:tc>
                <w:tcPr>
                  <w:tcW w:w="2835" w:type="dxa"/>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本项目属于</w:t>
                  </w:r>
                  <w:r>
                    <w:rPr>
                      <w:rFonts w:hint="default" w:ascii="Times New Roman" w:hAnsi="Times New Roman" w:eastAsia="宋体" w:cs="Times New Roman"/>
                      <w:b w:val="0"/>
                      <w:bCs w:val="0"/>
                      <w:color w:val="auto"/>
                      <w:sz w:val="21"/>
                      <w:szCs w:val="21"/>
                      <w:highlight w:val="none"/>
                      <w:lang w:val="en-US" w:eastAsia="zh-CN"/>
                    </w:rPr>
                    <w:t>太阳能光伏设备组件生产</w:t>
                  </w:r>
                  <w:r>
                    <w:rPr>
                      <w:rFonts w:hint="eastAsia" w:cs="Times New Roman"/>
                      <w:b w:val="0"/>
                      <w:bCs w:val="0"/>
                      <w:color w:val="auto"/>
                      <w:sz w:val="21"/>
                      <w:szCs w:val="21"/>
                      <w:highlight w:val="none"/>
                      <w:lang w:val="en-US" w:eastAsia="zh-CN"/>
                    </w:rPr>
                    <w:t>项目</w:t>
                  </w:r>
                  <w:r>
                    <w:rPr>
                      <w:rFonts w:hint="default" w:ascii="Times New Roman" w:hAnsi="Times New Roman" w:eastAsia="宋体" w:cs="Times New Roman"/>
                      <w:b w:val="0"/>
                      <w:bCs w:val="0"/>
                      <w:color w:val="auto"/>
                      <w:sz w:val="21"/>
                      <w:szCs w:val="21"/>
                      <w:highlight w:val="none"/>
                      <w:lang w:eastAsia="zh-CN"/>
                    </w:rPr>
                    <w:t>，</w:t>
                  </w:r>
                  <w:r>
                    <w:rPr>
                      <w:rFonts w:hint="eastAsia" w:cs="Times New Roman"/>
                      <w:b w:val="0"/>
                      <w:bCs w:val="0"/>
                      <w:color w:val="auto"/>
                      <w:sz w:val="21"/>
                      <w:szCs w:val="21"/>
                      <w:highlight w:val="none"/>
                      <w:lang w:val="en-US" w:eastAsia="zh-CN"/>
                    </w:rPr>
                    <w:t>属于</w:t>
                  </w:r>
                  <w:r>
                    <w:rPr>
                      <w:rFonts w:hint="default" w:ascii="Times New Roman" w:hAnsi="Times New Roman" w:eastAsia="宋体" w:cs="Times New Roman"/>
                      <w:b w:val="0"/>
                      <w:bCs w:val="0"/>
                      <w:color w:val="auto"/>
                      <w:sz w:val="21"/>
                      <w:szCs w:val="21"/>
                      <w:highlight w:val="none"/>
                      <w:lang w:eastAsia="zh-CN"/>
                    </w:rPr>
                    <w:t>《产业结构调整指导目录（2019年本）》</w:t>
                  </w:r>
                  <w:r>
                    <w:rPr>
                      <w:rFonts w:hint="eastAsia" w:cs="Times New Roman"/>
                      <w:b w:val="0"/>
                      <w:bCs w:val="0"/>
                      <w:color w:val="auto"/>
                      <w:sz w:val="21"/>
                      <w:szCs w:val="21"/>
                      <w:highlight w:val="none"/>
                      <w:lang w:val="en-US" w:eastAsia="zh-CN"/>
                    </w:rPr>
                    <w:t>中的鼓励类</w:t>
                  </w:r>
                  <w:r>
                    <w:rPr>
                      <w:rFonts w:hint="default" w:ascii="Times New Roman" w:hAnsi="Times New Roman" w:eastAsia="宋体" w:cs="Times New Roman"/>
                      <w:b w:val="0"/>
                      <w:bCs w:val="0"/>
                      <w:color w:val="auto"/>
                      <w:sz w:val="21"/>
                      <w:szCs w:val="21"/>
                      <w:highlight w:val="none"/>
                      <w:lang w:eastAsia="zh-CN"/>
                    </w:rPr>
                    <w:t>；不属于《外商投资产业指导目录 (2017 年修订)》中禁止类项目；不属于《环境保护综合名录(2017年版)》中“高污染、环境风险”产品；不属于化工、造纸制浆、印染、染料、制革、电镀、医药、食品、水泥、炼焦、炼硫、炼砷、炼油、电镀、农药、氮肥、有色金属等其他不在园区产业定位、不符合园区环保要求项目；不属于造纸、印染、食品饮料、农副产品加工等需水量大</w:t>
                  </w:r>
                  <w:r>
                    <w:rPr>
                      <w:rFonts w:hint="eastAsia" w:cs="Times New Roman"/>
                      <w:b w:val="0"/>
                      <w:bCs w:val="0"/>
                      <w:color w:val="auto"/>
                      <w:sz w:val="21"/>
                      <w:szCs w:val="21"/>
                      <w:highlight w:val="none"/>
                      <w:lang w:eastAsia="zh-CN"/>
                    </w:rPr>
                    <w:t>；</w:t>
                  </w: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eastAsia" w:cs="Times New Roman"/>
                      <w:color w:val="auto"/>
                      <w:kern w:val="0"/>
                      <w:sz w:val="21"/>
                      <w:szCs w:val="21"/>
                      <w:highlight w:val="cyan"/>
                      <w:vertAlign w:val="baseline"/>
                      <w:lang w:val="en-US" w:eastAsia="zh-CN"/>
                    </w:rPr>
                    <w:t>，</w:t>
                  </w:r>
                  <w:r>
                    <w:rPr>
                      <w:rFonts w:hint="default" w:ascii="Times New Roman" w:hAnsi="Times New Roman" w:eastAsia="宋体" w:cs="Times New Roman"/>
                      <w:color w:val="auto"/>
                      <w:sz w:val="21"/>
                      <w:szCs w:val="21"/>
                      <w:highlight w:val="cyan"/>
                    </w:rPr>
                    <w:t>对区域地表水影响较小</w:t>
                  </w:r>
                  <w:r>
                    <w:rPr>
                      <w:rFonts w:hint="default" w:ascii="Times New Roman" w:hAnsi="Times New Roman" w:cs="Times New Roman"/>
                      <w:color w:val="auto"/>
                      <w:kern w:val="0"/>
                      <w:sz w:val="21"/>
                      <w:szCs w:val="21"/>
                      <w:highlight w:val="cyan"/>
                      <w:vertAlign w:val="baseline"/>
                      <w:lang w:val="en-US" w:eastAsia="zh-CN"/>
                    </w:rPr>
                    <w:t>。</w:t>
                  </w:r>
                  <w:r>
                    <w:rPr>
                      <w:rFonts w:hint="eastAsia" w:cs="Times New Roman"/>
                      <w:b w:val="0"/>
                      <w:bCs w:val="0"/>
                      <w:color w:val="auto"/>
                      <w:sz w:val="21"/>
                      <w:szCs w:val="21"/>
                      <w:highlight w:val="none"/>
                      <w:lang w:eastAsia="zh-CN"/>
                    </w:rPr>
                    <w:t>项目</w:t>
                  </w:r>
                  <w:r>
                    <w:rPr>
                      <w:rFonts w:hint="default" w:ascii="Times New Roman" w:hAnsi="Times New Roman" w:eastAsia="宋体" w:cs="Times New Roman"/>
                      <w:b w:val="0"/>
                      <w:bCs w:val="0"/>
                      <w:color w:val="auto"/>
                      <w:sz w:val="21"/>
                      <w:szCs w:val="21"/>
                      <w:highlight w:val="none"/>
                      <w:lang w:eastAsia="zh-CN"/>
                    </w:rPr>
                    <w:t>不属于污水成分复杂或废水、废液按现有技术无法</w:t>
                  </w:r>
                  <w:r>
                    <w:rPr>
                      <w:rFonts w:hint="eastAsia" w:cs="Times New Roman"/>
                      <w:b w:val="0"/>
                      <w:bCs w:val="0"/>
                      <w:color w:val="auto"/>
                      <w:sz w:val="21"/>
                      <w:szCs w:val="21"/>
                      <w:highlight w:val="none"/>
                      <w:lang w:val="en-US" w:eastAsia="zh-CN"/>
                    </w:rPr>
                    <w:t>妥</w:t>
                  </w:r>
                  <w:r>
                    <w:rPr>
                      <w:rFonts w:hint="default" w:ascii="Times New Roman" w:hAnsi="Times New Roman" w:eastAsia="宋体" w:cs="Times New Roman"/>
                      <w:b w:val="0"/>
                      <w:bCs w:val="0"/>
                      <w:color w:val="auto"/>
                      <w:sz w:val="21"/>
                      <w:szCs w:val="21"/>
                      <w:highlight w:val="none"/>
                      <w:lang w:eastAsia="zh-CN"/>
                    </w:rPr>
                    <w:t>善处置的产业；本项目物耗、能耗相对较低，产生的大气污染类型主要为</w:t>
                  </w:r>
                  <w:r>
                    <w:rPr>
                      <w:rFonts w:hint="default" w:ascii="Times New Roman" w:hAnsi="Times New Roman" w:eastAsia="宋体" w:cs="Times New Roman"/>
                      <w:color w:val="auto"/>
                      <w:highlight w:val="none"/>
                    </w:rPr>
                    <w:t>有机废气</w:t>
                  </w:r>
                  <w:r>
                    <w:rPr>
                      <w:rFonts w:hint="eastAsia" w:cs="Times New Roman"/>
                      <w:color w:val="auto"/>
                      <w:highlight w:val="none"/>
                      <w:lang w:eastAsia="zh-CN"/>
                    </w:rPr>
                    <w:t>、</w:t>
                  </w:r>
                  <w:r>
                    <w:rPr>
                      <w:rFonts w:hint="eastAsia" w:cs="Times New Roman"/>
                      <w:color w:val="auto"/>
                      <w:highlight w:val="none"/>
                      <w:lang w:val="en-US" w:eastAsia="zh-CN"/>
                    </w:rPr>
                    <w:t>颗粒物，</w:t>
                  </w:r>
                  <w:r>
                    <w:rPr>
                      <w:rFonts w:hint="eastAsia" w:cs="Times New Roman"/>
                      <w:b w:val="0"/>
                      <w:bCs w:val="0"/>
                      <w:color w:val="auto"/>
                      <w:sz w:val="21"/>
                      <w:szCs w:val="21"/>
                      <w:highlight w:val="none"/>
                      <w:lang w:eastAsia="zh-CN"/>
                    </w:rPr>
                    <w:t>成分</w:t>
                  </w:r>
                  <w:r>
                    <w:rPr>
                      <w:rFonts w:hint="default" w:ascii="Times New Roman" w:hAnsi="Times New Roman" w:eastAsia="宋体" w:cs="Times New Roman"/>
                      <w:b w:val="0"/>
                      <w:bCs w:val="0"/>
                      <w:color w:val="auto"/>
                      <w:sz w:val="21"/>
                      <w:szCs w:val="21"/>
                      <w:highlight w:val="none"/>
                      <w:lang w:eastAsia="zh-CN"/>
                    </w:rPr>
                    <w:t>不复杂，环境风险为一般环境风险，产生的大气污染物能够自身治理，达标排放，处理成本一般；本项目为新建项目，能严格按“三同时”要求建厂，</w:t>
                  </w:r>
                  <w:r>
                    <w:rPr>
                      <w:rFonts w:hint="eastAsia" w:cs="Times New Roman"/>
                      <w:b w:val="0"/>
                      <w:bCs w:val="0"/>
                      <w:color w:val="auto"/>
                      <w:sz w:val="21"/>
                      <w:szCs w:val="21"/>
                      <w:highlight w:val="none"/>
                      <w:lang w:eastAsia="zh-CN"/>
                    </w:rPr>
                    <w:t>项目无需设置</w:t>
                  </w:r>
                  <w:r>
                    <w:rPr>
                      <w:rFonts w:hint="default" w:ascii="Times New Roman" w:hAnsi="Times New Roman" w:eastAsia="宋体" w:cs="Times New Roman"/>
                      <w:b w:val="0"/>
                      <w:bCs w:val="0"/>
                      <w:color w:val="auto"/>
                      <w:sz w:val="21"/>
                      <w:szCs w:val="21"/>
                      <w:highlight w:val="none"/>
                      <w:lang w:eastAsia="zh-CN"/>
                    </w:rPr>
                    <w:t>卫生防护距离、</w:t>
                  </w:r>
                  <w:r>
                    <w:rPr>
                      <w:rFonts w:hint="eastAsia" w:cs="Times New Roman"/>
                      <w:b w:val="0"/>
                      <w:bCs w:val="0"/>
                      <w:color w:val="auto"/>
                      <w:sz w:val="21"/>
                      <w:szCs w:val="21"/>
                      <w:highlight w:val="none"/>
                      <w:lang w:eastAsia="zh-CN"/>
                    </w:rPr>
                    <w:t>可以满足</w:t>
                  </w:r>
                  <w:r>
                    <w:rPr>
                      <w:rFonts w:hint="default" w:ascii="Times New Roman" w:hAnsi="Times New Roman" w:eastAsia="宋体" w:cs="Times New Roman"/>
                      <w:b w:val="0"/>
                      <w:bCs w:val="0"/>
                      <w:color w:val="auto"/>
                      <w:sz w:val="21"/>
                      <w:szCs w:val="21"/>
                      <w:highlight w:val="none"/>
                      <w:lang w:eastAsia="zh-CN"/>
                    </w:rPr>
                    <w:t>大气环境防护距离；项目与《云南省牛栏江保护条例》不冲突；本项目不属于单位产品能耗、物耗、污染物产生量和排放量等清洁生产指标达不到国内先进水平的产业(项目)；</w:t>
                  </w:r>
                  <w:r>
                    <w:rPr>
                      <w:rFonts w:hint="eastAsia" w:cs="Times New Roman"/>
                      <w:b w:val="0"/>
                      <w:bCs w:val="0"/>
                      <w:color w:val="auto"/>
                      <w:sz w:val="21"/>
                      <w:szCs w:val="21"/>
                      <w:highlight w:val="none"/>
                      <w:lang w:eastAsia="zh-CN"/>
                    </w:rPr>
                    <w:t>不属于</w:t>
                  </w:r>
                  <w:r>
                    <w:rPr>
                      <w:rFonts w:hint="default" w:ascii="Times New Roman" w:hAnsi="Times New Roman" w:eastAsia="宋体" w:cs="Times New Roman"/>
                      <w:b w:val="0"/>
                      <w:bCs w:val="0"/>
                      <w:color w:val="auto"/>
                      <w:sz w:val="21"/>
                      <w:szCs w:val="21"/>
                      <w:highlight w:val="none"/>
                      <w:lang w:eastAsia="zh-CN"/>
                    </w:rPr>
                    <w:t>资源综合利用率低、产生废物量大，且按近期技术水平不能综合利用的行业；</w:t>
                  </w:r>
                  <w:r>
                    <w:rPr>
                      <w:rFonts w:hint="eastAsia" w:cs="Times New Roman"/>
                      <w:b w:val="0"/>
                      <w:bCs w:val="0"/>
                      <w:color w:val="auto"/>
                      <w:sz w:val="21"/>
                      <w:szCs w:val="21"/>
                      <w:highlight w:val="none"/>
                      <w:lang w:eastAsia="zh-CN"/>
                    </w:rPr>
                    <w:t>不属于</w:t>
                  </w:r>
                  <w:r>
                    <w:rPr>
                      <w:rFonts w:hint="default" w:ascii="Times New Roman" w:hAnsi="Times New Roman" w:eastAsia="宋体" w:cs="Times New Roman"/>
                      <w:b w:val="0"/>
                      <w:bCs w:val="0"/>
                      <w:color w:val="auto"/>
                      <w:sz w:val="21"/>
                      <w:szCs w:val="21"/>
                      <w:highlight w:val="none"/>
                      <w:lang w:eastAsia="zh-CN"/>
                    </w:rPr>
                    <w:t>高耗水且排放污水、废液按现有技术经济无法治理或妥善处置的产业。</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禁入工艺</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(1)《产业结构调整指导目录(2011年本)》(2013年修正) (或更新)中淘汰、落后的生产工艺;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(2)《部分工业行业淘汰落后生产工艺装备和产品指导目录(2010年本)》的生产工艺;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(3)现有污染治理技术不成熟，或现有技术经济条件难以承受污染物治理成本的。</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(4)装备制造产业中含电镀、钝化、传统磷化等不能实现工业废水循环回用的企业禁止入驻。</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(5)涂装、印刷、粘合、工业清洗行业中淘汰以三氟氯乙烷、甲基仿和四化碳为清洗剂或溶剂的生产工艺。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(6)园区不再统一规划固废处置场， 未来入驻企业禁止在园区内新建永久性工业固废处置场。</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(7)禁止入园企业开采地下水作为生产、生活用水。</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eastAsia" w:cs="Times New Roman"/>
                      <w:b w:val="0"/>
                      <w:bCs w:val="0"/>
                      <w:color w:val="auto"/>
                      <w:sz w:val="21"/>
                      <w:szCs w:val="21"/>
                      <w:highlight w:val="none"/>
                      <w:lang w:val="en-US" w:eastAsia="zh-CN"/>
                    </w:rPr>
                    <w:t>项目属于</w:t>
                  </w:r>
                  <w:r>
                    <w:rPr>
                      <w:rFonts w:hint="default" w:ascii="Times New Roman" w:hAnsi="Times New Roman" w:eastAsia="宋体" w:cs="Times New Roman"/>
                      <w:b w:val="0"/>
                      <w:bCs w:val="0"/>
                      <w:color w:val="auto"/>
                      <w:sz w:val="21"/>
                      <w:szCs w:val="21"/>
                      <w:highlight w:val="none"/>
                      <w:lang w:eastAsia="zh-CN"/>
                    </w:rPr>
                    <w:t>《产业结构调整指导目录（2019年本）》</w:t>
                  </w:r>
                  <w:r>
                    <w:rPr>
                      <w:rFonts w:hint="eastAsia" w:cs="Times New Roman"/>
                      <w:b w:val="0"/>
                      <w:bCs w:val="0"/>
                      <w:color w:val="auto"/>
                      <w:sz w:val="21"/>
                      <w:szCs w:val="21"/>
                      <w:highlight w:val="none"/>
                      <w:lang w:val="en-US" w:eastAsia="zh-CN"/>
                    </w:rPr>
                    <w:t>中的鼓励类</w:t>
                  </w:r>
                  <w:r>
                    <w:rPr>
                      <w:rFonts w:hint="default" w:ascii="Times New Roman" w:hAnsi="Times New Roman" w:eastAsia="宋体" w:cs="Times New Roman"/>
                      <w:b w:val="0"/>
                      <w:bCs w:val="0"/>
                      <w:color w:val="auto"/>
                      <w:sz w:val="21"/>
                      <w:szCs w:val="21"/>
                      <w:highlight w:val="none"/>
                      <w:lang w:eastAsia="zh-CN"/>
                    </w:rPr>
                    <w:t>；不属于《部分工业行业淘汰落后生产工艺装备和产品指导目录(2010年本)》的生产工艺；本项目产生的污染物主要为大气污染物：</w:t>
                  </w:r>
                  <w:r>
                    <w:rPr>
                      <w:rFonts w:hint="default" w:ascii="Times New Roman" w:hAnsi="Times New Roman" w:eastAsia="宋体" w:cs="Times New Roman"/>
                      <w:color w:val="auto"/>
                      <w:highlight w:val="none"/>
                    </w:rPr>
                    <w:t>有机废气</w:t>
                  </w:r>
                  <w:r>
                    <w:rPr>
                      <w:rFonts w:hint="eastAsia" w:cs="Times New Roman"/>
                      <w:color w:val="auto"/>
                      <w:highlight w:val="none"/>
                      <w:lang w:eastAsia="zh-CN"/>
                    </w:rPr>
                    <w:t>、</w:t>
                  </w:r>
                  <w:r>
                    <w:rPr>
                      <w:rFonts w:hint="eastAsia" w:cs="Times New Roman"/>
                      <w:color w:val="auto"/>
                      <w:highlight w:val="none"/>
                      <w:lang w:val="en-US" w:eastAsia="zh-CN"/>
                    </w:rPr>
                    <w:t>颗粒物</w:t>
                  </w:r>
                  <w:r>
                    <w:rPr>
                      <w:rFonts w:hint="default" w:ascii="Times New Roman" w:hAnsi="Times New Roman" w:eastAsia="宋体" w:cs="Times New Roman"/>
                      <w:b w:val="0"/>
                      <w:bCs w:val="0"/>
                      <w:color w:val="auto"/>
                      <w:sz w:val="21"/>
                      <w:szCs w:val="21"/>
                      <w:highlight w:val="none"/>
                      <w:lang w:eastAsia="zh-CN"/>
                    </w:rPr>
                    <w:t>，污染治理技术：</w:t>
                  </w:r>
                  <w:r>
                    <w:rPr>
                      <w:rFonts w:hint="eastAsia" w:cs="Times New Roman"/>
                      <w:color w:val="auto"/>
                      <w:kern w:val="2"/>
                      <w:sz w:val="21"/>
                      <w:szCs w:val="21"/>
                      <w:highlight w:val="none"/>
                      <w:shd w:val="clear" w:color="auto" w:fill="auto"/>
                      <w:lang w:val="en-US" w:eastAsia="zh-CN" w:bidi="ar-SA"/>
                    </w:rPr>
                    <w:t>布袋除尘器</w:t>
                  </w:r>
                  <w:r>
                    <w:rPr>
                      <w:rFonts w:hint="eastAsia" w:cs="Times New Roman"/>
                      <w:color w:val="auto"/>
                      <w:szCs w:val="21"/>
                      <w:highlight w:val="none"/>
                      <w:lang w:val="en-US" w:eastAsia="zh-CN"/>
                    </w:rPr>
                    <w:t>+</w:t>
                  </w:r>
                  <w:r>
                    <w:rPr>
                      <w:rFonts w:hint="default" w:ascii="Times New Roman" w:hAnsi="Times New Roman" w:eastAsia="宋体" w:cs="宋体"/>
                      <w:color w:val="auto"/>
                      <w:sz w:val="21"/>
                      <w:szCs w:val="21"/>
                      <w:highlight w:val="none"/>
                      <w:lang w:val="en-US" w:eastAsia="zh-CN"/>
                    </w:rPr>
                    <w:t>三级活性炭吸附装置</w:t>
                  </w:r>
                  <w:r>
                    <w:rPr>
                      <w:rFonts w:hint="default" w:ascii="Times New Roman" w:hAnsi="Times New Roman" w:eastAsia="宋体" w:cs="Times New Roman"/>
                      <w:b w:val="0"/>
                      <w:bCs w:val="0"/>
                      <w:color w:val="auto"/>
                      <w:sz w:val="21"/>
                      <w:szCs w:val="21"/>
                      <w:highlight w:val="none"/>
                      <w:lang w:val="en-US" w:eastAsia="zh-CN"/>
                    </w:rPr>
                    <w:t>等治理技术</w:t>
                  </w:r>
                  <w:r>
                    <w:rPr>
                      <w:rFonts w:hint="default" w:ascii="Times New Roman" w:hAnsi="Times New Roman" w:eastAsia="宋体" w:cs="Times New Roman"/>
                      <w:b w:val="0"/>
                      <w:bCs w:val="0"/>
                      <w:color w:val="auto"/>
                      <w:sz w:val="21"/>
                      <w:szCs w:val="21"/>
                      <w:highlight w:val="none"/>
                      <w:lang w:eastAsia="zh-CN"/>
                    </w:rPr>
                    <w:t>已较成熟；</w:t>
                  </w:r>
                  <w:r>
                    <w:rPr>
                      <w:rFonts w:hint="eastAsia" w:cs="Times New Roman"/>
                      <w:b w:val="0"/>
                      <w:bCs w:val="0"/>
                      <w:color w:val="auto"/>
                      <w:sz w:val="21"/>
                      <w:szCs w:val="21"/>
                      <w:highlight w:val="none"/>
                      <w:lang w:eastAsia="zh-CN"/>
                    </w:rPr>
                    <w:t>项目</w:t>
                  </w:r>
                  <w:r>
                    <w:rPr>
                      <w:rFonts w:hint="default" w:ascii="Times New Roman" w:hAnsi="Times New Roman" w:eastAsia="宋体" w:cs="Times New Roman"/>
                      <w:b w:val="0"/>
                      <w:bCs w:val="0"/>
                      <w:color w:val="auto"/>
                      <w:sz w:val="21"/>
                      <w:szCs w:val="21"/>
                      <w:highlight w:val="none"/>
                      <w:lang w:eastAsia="zh-CN"/>
                    </w:rPr>
                    <w:t>不属于装备制造产业中含电镀、钝化、传统磷化等不能实现工业废水循环回用的企业；不属于以三氟氯乙烷、甲基仿和</w:t>
                  </w:r>
                  <w:r>
                    <w:rPr>
                      <w:rFonts w:hint="eastAsia" w:cs="Times New Roman"/>
                      <w:b w:val="0"/>
                      <w:bCs w:val="0"/>
                      <w:color w:val="auto"/>
                      <w:sz w:val="21"/>
                      <w:szCs w:val="21"/>
                      <w:highlight w:val="none"/>
                      <w:lang w:eastAsia="zh-CN"/>
                    </w:rPr>
                    <w:t>四氯</w:t>
                  </w:r>
                  <w:r>
                    <w:rPr>
                      <w:rFonts w:hint="default" w:ascii="Times New Roman" w:hAnsi="Times New Roman" w:eastAsia="宋体" w:cs="Times New Roman"/>
                      <w:b w:val="0"/>
                      <w:bCs w:val="0"/>
                      <w:color w:val="auto"/>
                      <w:sz w:val="21"/>
                      <w:szCs w:val="21"/>
                      <w:highlight w:val="none"/>
                      <w:lang w:eastAsia="zh-CN"/>
                    </w:rPr>
                    <w:t>化碳为清洗剂或溶剂的生产工艺；本项目不在园区内新建永久性工业固废处置场；本项目供水由市政供水，不开采地下水作为生产、生活用水。</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禁入产品</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《部分工业行业淘汰落后生产工艺装备和产品指导目录(2010年本)》的产品</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本项目产品不属于《部分工业行业淘汰落后生产工艺装备和产品指导目录(2010年本)》的产品</w:t>
                  </w:r>
                  <w:r>
                    <w:rPr>
                      <w:rFonts w:hint="eastAsia" w:cs="Times New Roman"/>
                      <w:b w:val="0"/>
                      <w:bCs w:val="0"/>
                      <w:color w:val="auto"/>
                      <w:sz w:val="21"/>
                      <w:szCs w:val="21"/>
                      <w:highlight w:val="none"/>
                      <w:lang w:eastAsia="zh-CN"/>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清洁生产水平</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清洁生产水平低于国家清洁生产标准的国内先进水平。</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lang w:eastAsia="zh-CN"/>
                    </w:rPr>
                    <w:t>本项目清洁生产水平不低于国家清洁生产标准的国内先进水平。</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限制禁入</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(1)严格限制引进(产业结构调整指导目录(201</w:t>
                  </w:r>
                  <w:r>
                    <w:rPr>
                      <w:rFonts w:hint="eastAsia" w:cs="Times New Roman"/>
                      <w:b w:val="0"/>
                      <w:bCs w:val="0"/>
                      <w:color w:val="auto"/>
                      <w:sz w:val="21"/>
                      <w:szCs w:val="21"/>
                      <w:highlight w:val="none"/>
                      <w:lang w:val="en-US" w:eastAsia="zh-CN"/>
                    </w:rPr>
                    <w:t>1</w:t>
                  </w:r>
                  <w:r>
                    <w:rPr>
                      <w:rFonts w:hint="default" w:ascii="Times New Roman" w:hAnsi="Times New Roman" w:eastAsia="宋体" w:cs="Times New Roman"/>
                      <w:b w:val="0"/>
                      <w:bCs w:val="0"/>
                      <w:color w:val="auto"/>
                      <w:sz w:val="21"/>
                      <w:szCs w:val="21"/>
                      <w:highlight w:val="none"/>
                      <w:lang w:eastAsia="zh-CN"/>
                    </w:rPr>
                    <w:t>年本)》(2013年修正)中所列的限制类项目。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(2)《外商投资产业指导目录(2015 年修订)》中所列的限制类项目。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(3)严格限制引进涉及《中国严格限制进出口的有毒化学品目录(2012年本)》中所列有毒化学品的项目。</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(4)严禁引入技术含量较低的加工类产业。</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(5)严禁引入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eastAsia" w:cs="Times New Roman"/>
                      <w:b w:val="0"/>
                      <w:bCs w:val="0"/>
                      <w:color w:val="auto"/>
                      <w:sz w:val="21"/>
                      <w:szCs w:val="21"/>
                      <w:highlight w:val="none"/>
                      <w:lang w:val="en-US" w:eastAsia="zh-CN"/>
                    </w:rPr>
                    <w:t>项目属于</w:t>
                  </w:r>
                  <w:r>
                    <w:rPr>
                      <w:rFonts w:hint="default" w:ascii="Times New Roman" w:hAnsi="Times New Roman" w:eastAsia="宋体" w:cs="Times New Roman"/>
                      <w:b w:val="0"/>
                      <w:bCs w:val="0"/>
                      <w:color w:val="auto"/>
                      <w:sz w:val="21"/>
                      <w:szCs w:val="21"/>
                      <w:highlight w:val="none"/>
                      <w:lang w:eastAsia="zh-CN"/>
                    </w:rPr>
                    <w:t>《产业结构调整指导目录（2019年本）》</w:t>
                  </w:r>
                  <w:r>
                    <w:rPr>
                      <w:rFonts w:hint="eastAsia" w:cs="Times New Roman"/>
                      <w:b w:val="0"/>
                      <w:bCs w:val="0"/>
                      <w:color w:val="auto"/>
                      <w:sz w:val="21"/>
                      <w:szCs w:val="21"/>
                      <w:highlight w:val="none"/>
                      <w:lang w:val="en-US" w:eastAsia="zh-CN"/>
                    </w:rPr>
                    <w:t>中的鼓励类</w:t>
                  </w:r>
                  <w:r>
                    <w:rPr>
                      <w:rFonts w:hint="default" w:ascii="Times New Roman" w:hAnsi="Times New Roman" w:eastAsia="宋体" w:cs="Times New Roman"/>
                      <w:b w:val="0"/>
                      <w:bCs w:val="0"/>
                      <w:color w:val="auto"/>
                      <w:sz w:val="21"/>
                      <w:szCs w:val="21"/>
                      <w:highlight w:val="none"/>
                      <w:lang w:eastAsia="zh-CN"/>
                    </w:rPr>
                    <w:t>；也不属于《外商投资产业指导目录(2015 年修订)》中所列的限制类项目；不涉及《中国严格限制进出口的有毒化学品目录(2012年本)》中所列有毒化学品；不属于技术含量较低的加工类产业；不属于物耗、水耗和能耗相对较高，但符合园区总体规划产业类别的其他产业(①属于规划既定行业，但污染类型复杂、环境风险较大的产业、项目或工艺;②产生废物，且按自有技术水平无法治理或妥善处置的;③现有污染治理技术不成熟，或现有技术经济条件难以承受污染物治理成本的)。</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514" w:type="dxa"/>
                  <w:vMerge w:val="restart"/>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规划产业要求</w:t>
                  </w: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现状产业区</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现有煤磷盐化工企业、水泥熟料生产企业严禁新增、扩建重污染的煤磷盐化工项目，严禁新增三类工业用地，现有煤磷盐化工项目通过技术改造、产业升级、环保整改等进行节能减排，推行污染物超低排放改造，禁止新的煤、磷、盐化工产业、水泥熟料生产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项目为</w:t>
                  </w:r>
                  <w:r>
                    <w:rPr>
                      <w:rFonts w:hint="default" w:ascii="Times New Roman" w:hAnsi="Times New Roman" w:eastAsia="宋体" w:cs="Times New Roman"/>
                      <w:b w:val="0"/>
                      <w:bCs w:val="0"/>
                      <w:color w:val="auto"/>
                      <w:sz w:val="21"/>
                      <w:szCs w:val="21"/>
                      <w:highlight w:val="none"/>
                      <w:lang w:val="en-US" w:eastAsia="zh-CN"/>
                    </w:rPr>
                    <w:t>电气机械和器材制造业</w:t>
                  </w:r>
                  <w:r>
                    <w:rPr>
                      <w:rFonts w:hint="eastAsia" w:cs="Times New Roman"/>
                      <w:b w:val="0"/>
                      <w:bCs w:val="0"/>
                      <w:color w:val="auto"/>
                      <w:sz w:val="21"/>
                      <w:szCs w:val="21"/>
                      <w:highlight w:val="none"/>
                      <w:lang w:val="en-US" w:eastAsia="zh-CN"/>
                    </w:rPr>
                    <w:t>项目</w:t>
                  </w:r>
                  <w:r>
                    <w:rPr>
                      <w:rFonts w:hint="default" w:ascii="Times New Roman" w:hAnsi="Times New Roman" w:eastAsia="宋体" w:cs="Times New Roman"/>
                      <w:b w:val="0"/>
                      <w:bCs w:val="0"/>
                      <w:color w:val="auto"/>
                      <w:sz w:val="21"/>
                      <w:szCs w:val="21"/>
                      <w:highlight w:val="none"/>
                      <w:lang w:eastAsia="zh-CN"/>
                    </w:rPr>
                    <w:t>，建设性质为新建，不属于磷盐化工、水泥熟料生产项目</w:t>
                  </w:r>
                  <w:r>
                    <w:rPr>
                      <w:rFonts w:hint="eastAsia" w:cs="Times New Roman"/>
                      <w:b w:val="0"/>
                      <w:bCs w:val="0"/>
                      <w:color w:val="auto"/>
                      <w:sz w:val="21"/>
                      <w:szCs w:val="21"/>
                      <w:highlight w:val="none"/>
                      <w:lang w:eastAsia="zh-CN"/>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color w:val="auto"/>
                      <w:highlight w:val="none"/>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新型建材产业</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入驻企业为新型墙体材料、新型防水密封材料、新型保温隔热材料和装饰装修材料等新型建材企业，禁止水泥生产、矿渣棉、玻璃棉、手工制作墙板生产线、非烧结、非蒸压粉煤灰生产线企业入驻。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本项目不属于水泥生产、矿渣棉、玻璃棉、手工制作墙板生产线、非烧结、非蒸压粉煤灰生产线企业。</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装备制造产业</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禁止采用电镀、钝化、传统磷化工艺企业、包括电子器件和电路板生产制造，生产废水不能循环回用的企业入驻。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本项目不属于装备制造产业，</w:t>
                  </w:r>
                  <w:r>
                    <w:rPr>
                      <w:rFonts w:hint="eastAsia" w:cs="Times New Roman"/>
                      <w:b w:val="0"/>
                      <w:bCs w:val="0"/>
                      <w:color w:val="auto"/>
                      <w:sz w:val="21"/>
                      <w:szCs w:val="21"/>
                      <w:highlight w:val="none"/>
                      <w:lang w:val="en-US" w:eastAsia="zh-CN"/>
                    </w:rPr>
                    <w:t>不涉及</w:t>
                  </w:r>
                  <w:r>
                    <w:rPr>
                      <w:rFonts w:hint="default" w:ascii="Times New Roman" w:hAnsi="Times New Roman" w:eastAsia="宋体" w:cs="Times New Roman"/>
                      <w:b w:val="0"/>
                      <w:bCs w:val="0"/>
                      <w:color w:val="auto"/>
                      <w:sz w:val="21"/>
                      <w:szCs w:val="21"/>
                      <w:highlight w:val="none"/>
                      <w:lang w:eastAsia="zh-CN"/>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4" w:type="dxa"/>
                  <w:vMerge w:val="continue"/>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p>
              </w:tc>
              <w:tc>
                <w:tcPr>
                  <w:tcW w:w="676"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家居制造</w:t>
                  </w:r>
                </w:p>
              </w:tc>
              <w:tc>
                <w:tcPr>
                  <w:tcW w:w="3027"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禁止采用传统制胶工艺，生产废水不能循环回用的企业入驻。</w:t>
                  </w:r>
                </w:p>
              </w:tc>
              <w:tc>
                <w:tcPr>
                  <w:tcW w:w="283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本项目</w:t>
                  </w:r>
                  <w:r>
                    <w:rPr>
                      <w:rFonts w:hint="eastAsia" w:cs="Times New Roman"/>
                      <w:b w:val="0"/>
                      <w:bCs w:val="0"/>
                      <w:color w:val="auto"/>
                      <w:sz w:val="21"/>
                      <w:szCs w:val="21"/>
                      <w:highlight w:val="none"/>
                      <w:lang w:val="en-US" w:eastAsia="zh-CN"/>
                    </w:rPr>
                    <w:t>不属于</w:t>
                  </w:r>
                  <w:r>
                    <w:rPr>
                      <w:rFonts w:hint="default" w:ascii="Times New Roman" w:hAnsi="Times New Roman" w:eastAsia="宋体" w:cs="Times New Roman"/>
                      <w:b w:val="0"/>
                      <w:bCs w:val="0"/>
                      <w:color w:val="auto"/>
                      <w:sz w:val="21"/>
                      <w:szCs w:val="21"/>
                      <w:highlight w:val="none"/>
                      <w:lang w:eastAsia="zh-CN"/>
                    </w:rPr>
                    <w:t>家居制造</w:t>
                  </w:r>
                  <w:r>
                    <w:rPr>
                      <w:rFonts w:hint="eastAsia" w:ascii="Times New Roman" w:hAnsi="Times New Roman" w:eastAsia="宋体" w:cs="Times New Roman"/>
                      <w:b w:val="0"/>
                      <w:bCs w:val="0"/>
                      <w:color w:val="auto"/>
                      <w:sz w:val="21"/>
                      <w:szCs w:val="21"/>
                      <w:highlight w:val="none"/>
                      <w:lang w:val="en-US" w:eastAsia="zh-CN"/>
                    </w:rPr>
                    <w:t>行业，不涉及</w:t>
                  </w:r>
                  <w:r>
                    <w:rPr>
                      <w:rFonts w:hint="default" w:ascii="Times New Roman" w:hAnsi="Times New Roman" w:eastAsia="宋体" w:cs="Times New Roman"/>
                      <w:b w:val="0"/>
                      <w:bCs w:val="0"/>
                      <w:color w:val="auto"/>
                      <w:sz w:val="21"/>
                      <w:szCs w:val="21"/>
                      <w:highlight w:val="none"/>
                      <w:lang w:eastAsia="zh-CN"/>
                    </w:rPr>
                    <w:t>。</w:t>
                  </w:r>
                </w:p>
              </w:tc>
              <w:tc>
                <w:tcPr>
                  <w:tcW w:w="525" w:type="dxa"/>
                  <w:noWrap w:val="0"/>
                  <w:vAlign w:val="center"/>
                </w:tcPr>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lang w:eastAsia="zh-CN"/>
                    </w:rPr>
                    <w:t>符合</w:t>
                  </w:r>
                </w:p>
              </w:tc>
            </w:tr>
          </w:tbl>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Times New Roman" w:hAnsi="Times New Roman" w:eastAsia="宋体" w:cs="宋体"/>
                <w:color w:val="auto"/>
                <w:kern w:val="0"/>
                <w:sz w:val="24"/>
                <w:szCs w:val="24"/>
                <w:highlight w:val="none"/>
                <w:lang w:val="en-US" w:eastAsia="zh-CN"/>
              </w:rPr>
            </w:pPr>
            <w:r>
              <w:rPr>
                <w:rFonts w:hint="default" w:ascii="Times New Roman" w:hAnsi="Times New Roman" w:eastAsia="宋体" w:cs="Times New Roman"/>
                <w:color w:val="auto"/>
                <w:sz w:val="24"/>
                <w:szCs w:val="24"/>
                <w:highlight w:val="none"/>
              </w:rPr>
              <w:t>因此，本项目不属于工业园区负面清单规定的范围内，符合环境准入负面清单要求。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120" w:type="dxa"/>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宋体"/>
                <w:color w:val="auto"/>
                <w:kern w:val="0"/>
                <w:sz w:val="24"/>
                <w:szCs w:val="24"/>
                <w:highlight w:val="none"/>
                <w:lang w:val="en-US" w:eastAsia="zh-CN" w:bidi="ar-SA"/>
              </w:rPr>
            </w:pPr>
            <w:r>
              <w:rPr>
                <w:rFonts w:hint="eastAsia" w:ascii="Times New Roman" w:hAnsi="Times New Roman" w:eastAsia="宋体" w:cs="宋体"/>
                <w:color w:val="auto"/>
                <w:kern w:val="0"/>
                <w:sz w:val="24"/>
                <w:szCs w:val="24"/>
                <w:highlight w:val="none"/>
              </w:rPr>
              <w:t>其他符合性分析</w:t>
            </w:r>
          </w:p>
        </w:tc>
        <w:tc>
          <w:tcPr>
            <w:tcW w:w="7806" w:type="dxa"/>
            <w:gridSpan w:val="3"/>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1、项目与“三线一单”的相符性分析</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82" w:firstLineChars="200"/>
              <w:jc w:val="left"/>
              <w:rPr>
                <w:rFonts w:hint="eastAsia"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（1）生态保护红线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sz w:val="24"/>
                <w:highlight w:val="none"/>
                <w:lang w:val="zh-CN"/>
              </w:rPr>
              <w:t>根据《云南省人民政府关于发布云南省生态保护红线的通知》云政发[2018]32号和《云南省人民政府关于实施“三线一单”生态环境分区管控的意见》云政发（2020）29号文，</w:t>
            </w:r>
            <w:r>
              <w:rPr>
                <w:rFonts w:hint="eastAsia"/>
                <w:color w:val="auto"/>
                <w:sz w:val="24"/>
                <w:highlight w:val="none"/>
              </w:rPr>
              <w:t>经</w:t>
            </w:r>
            <w:r>
              <w:rPr>
                <w:rFonts w:hint="default"/>
                <w:color w:val="auto"/>
                <w:sz w:val="24"/>
                <w:highlight w:val="none"/>
                <w:lang w:val="zh-CN"/>
              </w:rPr>
              <w:t>查阅《云南省生态保护红线分布图》可知，</w:t>
            </w:r>
            <w:r>
              <w:rPr>
                <w:rFonts w:hint="eastAsia"/>
                <w:color w:val="auto"/>
                <w:sz w:val="24"/>
                <w:highlight w:val="none"/>
                <w:lang w:val="zh-CN"/>
              </w:rPr>
              <w:t>本</w:t>
            </w:r>
            <w:r>
              <w:rPr>
                <w:rFonts w:hint="default"/>
                <w:color w:val="auto"/>
                <w:sz w:val="24"/>
                <w:highlight w:val="none"/>
                <w:lang w:val="zh-CN"/>
              </w:rPr>
              <w:t>项目位于云南省昆明市寻甸县特色产业园区</w:t>
            </w:r>
            <w:r>
              <w:rPr>
                <w:rFonts w:hint="eastAsia"/>
                <w:color w:val="auto"/>
                <w:sz w:val="24"/>
                <w:highlight w:val="none"/>
                <w:lang w:val="en-US" w:eastAsia="zh-CN"/>
              </w:rPr>
              <w:t>金所</w:t>
            </w:r>
            <w:r>
              <w:rPr>
                <w:rFonts w:hint="default"/>
                <w:color w:val="auto"/>
                <w:sz w:val="24"/>
                <w:highlight w:val="none"/>
                <w:lang w:val="zh-CN"/>
              </w:rPr>
              <w:t>片区</w:t>
            </w:r>
            <w:r>
              <w:rPr>
                <w:rFonts w:hint="eastAsia"/>
                <w:color w:val="auto"/>
                <w:sz w:val="24"/>
                <w:highlight w:val="none"/>
                <w:lang w:val="zh-CN"/>
              </w:rPr>
              <w:t>，</w:t>
            </w:r>
            <w:r>
              <w:rPr>
                <w:rFonts w:hint="default"/>
                <w:color w:val="auto"/>
                <w:sz w:val="24"/>
                <w:highlight w:val="none"/>
                <w:lang w:val="zh-CN"/>
              </w:rPr>
              <w:t>属规划的工业用地，不在生态红线范围内，项目符合生态保护红线的相关要求</w:t>
            </w:r>
            <w:r>
              <w:rPr>
                <w:rFonts w:hint="default"/>
                <w:color w:val="auto"/>
                <w:kern w:val="0"/>
                <w:sz w:val="24"/>
                <w:highlight w:val="none"/>
              </w:rPr>
              <w:t>。</w:t>
            </w:r>
          </w:p>
          <w:p>
            <w:pPr>
              <w:pStyle w:val="14"/>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b/>
                <w:bCs/>
                <w:color w:val="auto"/>
                <w:sz w:val="24"/>
                <w:highlight w:val="none"/>
              </w:rPr>
            </w:pPr>
            <w:r>
              <w:rPr>
                <w:rFonts w:hint="default" w:ascii="Times New Roman" w:hAnsi="Times New Roman"/>
                <w:b/>
                <w:bCs/>
                <w:color w:val="auto"/>
                <w:sz w:val="24"/>
                <w:highlight w:val="none"/>
              </w:rPr>
              <w:t>（2）环境质量底线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ascii="Times New Roman" w:hAnsi="Times New Roman" w:eastAsia="宋体" w:cs="Times New Roman"/>
                <w:color w:val="auto"/>
                <w:kern w:val="2"/>
                <w:sz w:val="24"/>
                <w:szCs w:val="24"/>
                <w:highlight w:val="none"/>
                <w:lang w:val="zh-CN" w:eastAsia="zh-CN" w:bidi="ar"/>
              </w:rPr>
              <w:t>本项目排放的废气均经过有效治理，实现达标排放，满足区域环境质量要求，不会改变区域大气环境功能区划；</w:t>
            </w:r>
            <w:r>
              <w:rPr>
                <w:rFonts w:hint="eastAsia" w:ascii="Times New Roman" w:hAnsi="Times New Roman" w:eastAsia="宋体" w:cs="Times New Roman"/>
                <w:color w:val="auto"/>
                <w:kern w:val="2"/>
                <w:sz w:val="24"/>
                <w:szCs w:val="24"/>
                <w:highlight w:val="cyan"/>
                <w:lang w:val="zh-CN" w:eastAsia="zh-CN" w:bidi="ar"/>
              </w:rPr>
              <w:t>项目生活污水、设备冷却水定期排水依托厂房已配套建设的化粪池处理后，进入云南信之恩塑业有限公司污水处理站处理达到《城市污水再生利用 城市杂用水水质》（GB/T18920-2020）中城市绿化、道路清扫、消防、建筑施工标准后，用于绿化及道路洒水降尘，不外排，对区域地表水影响较小。</w:t>
            </w:r>
            <w:r>
              <w:rPr>
                <w:rFonts w:hint="eastAsia" w:cs="Times New Roman"/>
                <w:color w:val="auto"/>
                <w:kern w:val="2"/>
                <w:sz w:val="24"/>
                <w:szCs w:val="24"/>
                <w:highlight w:val="none"/>
                <w:lang w:val="zh-CN" w:eastAsia="zh-CN" w:bidi="ar"/>
              </w:rPr>
              <w:t>项目废水</w:t>
            </w:r>
            <w:r>
              <w:rPr>
                <w:rFonts w:hint="eastAsia" w:ascii="Times New Roman" w:hAnsi="Times New Roman" w:eastAsia="宋体" w:cs="Times New Roman"/>
                <w:color w:val="auto"/>
                <w:kern w:val="2"/>
                <w:sz w:val="24"/>
                <w:szCs w:val="24"/>
                <w:highlight w:val="none"/>
                <w:lang w:val="zh-CN" w:eastAsia="zh-CN" w:bidi="ar"/>
              </w:rPr>
              <w:t>不会对区域地表水环境造成影响，不会改变区域地表水环境功能区划；项目运营期产生的噪声可实现厂界达标排放，满足声环境质量要求，不会改变区域声环境功能区划；项目运营期产生的固体废物均可得到有效、妥善的处理处置，不会形成二次污染。综上，本项目建设符合环境质量底线要求，不会对区域环境质量造成明显影响</w:t>
            </w:r>
            <w:r>
              <w:rPr>
                <w:rFonts w:hint="default"/>
                <w:color w:val="auto"/>
                <w:kern w:val="0"/>
                <w:sz w:val="24"/>
                <w:highlight w:val="none"/>
              </w:rPr>
              <w:t>。</w:t>
            </w:r>
          </w:p>
          <w:p>
            <w:pPr>
              <w:keepNext w:val="0"/>
              <w:keepLines w:val="0"/>
              <w:numPr>
                <w:ilvl w:val="0"/>
                <w:numId w:val="2"/>
              </w:numPr>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default"/>
                <w:b/>
                <w:bCs/>
                <w:color w:val="auto"/>
                <w:sz w:val="24"/>
                <w:highlight w:val="none"/>
              </w:rPr>
              <w:t>资源利用上线</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项目运营过程消耗一定的电能、水，资源消耗量相对于区域资源利用总量较少，符合资源利用</w:t>
            </w:r>
            <w:r>
              <w:rPr>
                <w:rFonts w:hint="eastAsia"/>
                <w:color w:val="auto"/>
                <w:kern w:val="0"/>
                <w:sz w:val="24"/>
                <w:highlight w:val="none"/>
                <w:lang w:eastAsia="zh-CN"/>
              </w:rPr>
              <w:t>上限</w:t>
            </w:r>
            <w:r>
              <w:rPr>
                <w:rFonts w:hint="default"/>
                <w:color w:val="auto"/>
                <w:kern w:val="0"/>
                <w:sz w:val="24"/>
                <w:highlight w:val="none"/>
              </w:rPr>
              <w:t>要求。</w:t>
            </w:r>
          </w:p>
          <w:p>
            <w:pPr>
              <w:keepNext w:val="0"/>
              <w:keepLines w:val="0"/>
              <w:numPr>
                <w:ilvl w:val="0"/>
                <w:numId w:val="2"/>
              </w:numPr>
              <w:suppressLineNumbers w:val="0"/>
              <w:autoSpaceDE w:val="0"/>
              <w:autoSpaceDN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default"/>
                <w:b/>
                <w:bCs/>
                <w:color w:val="auto"/>
                <w:sz w:val="24"/>
                <w:highlight w:val="none"/>
              </w:rPr>
              <w:t>环境准入负面清单</w:t>
            </w:r>
          </w:p>
          <w:p>
            <w:pPr>
              <w:keepNext w:val="0"/>
              <w:keepLines w:val="0"/>
              <w:suppressLineNumbers w:val="0"/>
              <w:snapToGrid w:val="0"/>
              <w:spacing w:before="0" w:beforeAutospacing="0" w:after="0" w:afterAutospacing="0" w:line="360" w:lineRule="auto"/>
              <w:ind w:left="0" w:right="0" w:firstLine="480" w:firstLineChars="200"/>
              <w:jc w:val="both"/>
              <w:rPr>
                <w:rFonts w:hint="default"/>
                <w:color w:val="auto"/>
                <w:kern w:val="0"/>
                <w:sz w:val="24"/>
                <w:highlight w:val="none"/>
              </w:rPr>
            </w:pPr>
            <w:r>
              <w:rPr>
                <w:rFonts w:hint="eastAsia"/>
                <w:color w:val="auto"/>
                <w:kern w:val="0"/>
                <w:sz w:val="24"/>
                <w:highlight w:val="none"/>
                <w:lang w:eastAsia="zh-CN"/>
              </w:rPr>
              <w:t>项目</w:t>
            </w:r>
            <w:r>
              <w:rPr>
                <w:rFonts w:hint="eastAsia"/>
                <w:color w:val="auto"/>
                <w:kern w:val="0"/>
                <w:sz w:val="24"/>
                <w:highlight w:val="none"/>
                <w:lang w:val="en-US" w:eastAsia="zh-CN"/>
              </w:rPr>
              <w:t>不属于产业政策指导名录中的淘汰、限制类，不属于规划环评</w:t>
            </w:r>
            <w:r>
              <w:rPr>
                <w:rFonts w:hint="default"/>
                <w:color w:val="auto"/>
                <w:kern w:val="0"/>
                <w:sz w:val="24"/>
                <w:highlight w:val="none"/>
              </w:rPr>
              <w:t>准入负面清单</w:t>
            </w:r>
            <w:r>
              <w:rPr>
                <w:rFonts w:hint="eastAsia"/>
                <w:color w:val="auto"/>
                <w:kern w:val="0"/>
                <w:sz w:val="24"/>
                <w:highlight w:val="none"/>
                <w:lang w:val="en-US" w:eastAsia="zh-CN"/>
              </w:rPr>
              <w:t>、长江经济带负面清单中的禁止、限制行业</w:t>
            </w:r>
            <w:r>
              <w:rPr>
                <w:rFonts w:hint="default"/>
                <w:color w:val="auto"/>
                <w:kern w:val="0"/>
                <w:sz w:val="24"/>
                <w:highlight w:val="none"/>
              </w:rPr>
              <w:t>，项目采取环境保护措施后，废气、噪声均可达标排放</w:t>
            </w:r>
            <w:r>
              <w:rPr>
                <w:rFonts w:hint="eastAsia"/>
                <w:color w:val="auto"/>
                <w:kern w:val="0"/>
                <w:sz w:val="24"/>
                <w:highlight w:val="none"/>
                <w:lang w:eastAsia="zh-CN"/>
              </w:rPr>
              <w:t>。</w:t>
            </w:r>
            <w:r>
              <w:rPr>
                <w:rFonts w:hint="eastAsia"/>
                <w:color w:val="auto"/>
                <w:kern w:val="0"/>
                <w:sz w:val="24"/>
                <w:highlight w:val="cyan"/>
                <w:lang w:val="en-US" w:eastAsia="zh-CN"/>
              </w:rPr>
              <w:t>项目生活污水、设备冷却水定期排水依托厂房已配套建设的化粪池处理后，进入云南信之恩塑业有限公司污水处理站处理达到《城市污水再生利用 城市杂用水水质》（GB/T18920-2020）中城市绿化、道路清扫、消防、建筑施工标准后，用于绿化及道路洒水降尘，不外排</w:t>
            </w:r>
            <w:r>
              <w:rPr>
                <w:rFonts w:hint="eastAsia"/>
                <w:color w:val="auto"/>
                <w:kern w:val="0"/>
                <w:sz w:val="24"/>
                <w:highlight w:val="cyan"/>
                <w:lang w:eastAsia="zh-CN"/>
              </w:rPr>
              <w:t>。</w:t>
            </w:r>
            <w:r>
              <w:rPr>
                <w:rFonts w:hint="default"/>
                <w:color w:val="auto"/>
                <w:kern w:val="0"/>
                <w:sz w:val="24"/>
                <w:highlight w:val="none"/>
              </w:rPr>
              <w:t>固体废物能够得到合理处置，不会产生二次污染。</w:t>
            </w:r>
          </w:p>
          <w:p>
            <w:pPr>
              <w:keepNext w:val="0"/>
              <w:keepLines w:val="0"/>
              <w:suppressLineNumbers w:val="0"/>
              <w:spacing w:before="0" w:beforeAutospacing="0" w:after="0" w:afterAutospacing="0" w:line="360" w:lineRule="auto"/>
              <w:ind w:left="0" w:right="0" w:firstLine="480"/>
              <w:rPr>
                <w:rFonts w:hint="eastAsia"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w w:val="100"/>
                <w:kern w:val="2"/>
                <w:sz w:val="24"/>
                <w:szCs w:val="24"/>
                <w:highlight w:val="none"/>
                <w:lang w:val="en-US" w:eastAsia="zh-CN" w:bidi="ar-SA"/>
              </w:rPr>
              <w:t>2</w:t>
            </w:r>
            <w:r>
              <w:rPr>
                <w:rFonts w:hint="default" w:ascii="Times New Roman" w:hAnsi="Times New Roman" w:eastAsia="宋体" w:cs="Times New Roman"/>
                <w:b/>
                <w:bCs/>
                <w:color w:val="auto"/>
                <w:w w:val="100"/>
                <w:kern w:val="2"/>
                <w:sz w:val="24"/>
                <w:szCs w:val="24"/>
                <w:highlight w:val="none"/>
                <w:lang w:val="en-US" w:eastAsia="zh-CN" w:bidi="ar-SA"/>
              </w:rPr>
              <w:t>、</w:t>
            </w:r>
            <w:r>
              <w:rPr>
                <w:rFonts w:hint="eastAsia" w:ascii="Times New Roman" w:hAnsi="Times New Roman" w:eastAsia="宋体" w:cs="Times New Roman"/>
                <w:b/>
                <w:bCs/>
                <w:color w:val="auto"/>
                <w:w w:val="100"/>
                <w:kern w:val="2"/>
                <w:sz w:val="24"/>
                <w:szCs w:val="24"/>
                <w:highlight w:val="none"/>
                <w:lang w:val="en-US" w:eastAsia="zh-CN" w:bidi="ar-SA"/>
              </w:rPr>
              <w:t>与昆明市人民政府关于昆明市“三线一单”生态环境分区管控的实施意见相符性分析</w:t>
            </w:r>
          </w:p>
          <w:p>
            <w:pPr>
              <w:keepNext w:val="0"/>
              <w:keepLines w:val="0"/>
              <w:suppressLineNumbers w:val="0"/>
              <w:spacing w:before="0" w:beforeAutospacing="0" w:after="0" w:afterAutospacing="0" w:line="360" w:lineRule="auto"/>
              <w:ind w:left="0" w:right="0" w:firstLine="480"/>
              <w:rPr>
                <w:rFonts w:hint="eastAsia" w:ascii="Times New Roman" w:hAnsi="Times New Roman" w:eastAsia="Times New Roman" w:cs="Times New Roman"/>
                <w:color w:val="auto"/>
                <w:sz w:val="24"/>
                <w:highlight w:val="none"/>
                <w:lang w:val="en-US" w:eastAsia="zh-CN"/>
              </w:rPr>
            </w:pPr>
            <w:r>
              <w:rPr>
                <w:rFonts w:hint="eastAsia" w:ascii="Times New Roman" w:hAnsi="Times New Roman" w:eastAsia="Times New Roman" w:cs="Times New Roman"/>
                <w:color w:val="auto"/>
                <w:sz w:val="24"/>
                <w:highlight w:val="none"/>
                <w:lang w:val="en-US" w:eastAsia="zh-CN"/>
              </w:rPr>
              <w:t>根据《昆明市人民政府关于实施“三线一单”生态环境分区管控的意见》（昆政发[2021]21号），本项目与生态环境分区管控的意见相符性分析如下。</w:t>
            </w:r>
          </w:p>
          <w:p>
            <w:pPr>
              <w:pStyle w:val="10"/>
              <w:keepNext w:val="0"/>
              <w:keepLines w:val="0"/>
              <w:suppressLineNumbers w:val="0"/>
              <w:spacing w:beforeAutospacing="0" w:afterAutospacing="0"/>
              <w:ind w:left="0"/>
              <w:jc w:val="center"/>
              <w:rPr>
                <w:rFonts w:hint="default"/>
                <w:b/>
                <w:bCs/>
                <w:color w:val="auto"/>
                <w:sz w:val="21"/>
                <w:szCs w:val="21"/>
                <w:highlight w:val="none"/>
                <w:lang w:val="en-US" w:eastAsia="zh-CN"/>
              </w:rPr>
            </w:pPr>
            <w:r>
              <w:rPr>
                <w:rFonts w:hint="eastAsia" w:eastAsia="Times New Roman" w:cs="Times New Roman"/>
                <w:b/>
                <w:bCs/>
                <w:color w:val="auto"/>
                <w:sz w:val="21"/>
                <w:szCs w:val="21"/>
                <w:highlight w:val="none"/>
                <w:lang w:val="en-US" w:eastAsia="zh-CN"/>
              </w:rPr>
              <w:t>表1-4  昆明市“三线一单”相符性分析</w:t>
            </w:r>
          </w:p>
          <w:tbl>
            <w:tblPr>
              <w:tblStyle w:val="29"/>
              <w:tblW w:w="7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753"/>
              <w:gridCol w:w="505"/>
              <w:gridCol w:w="2784"/>
              <w:gridCol w:w="2523"/>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258"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类别</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文件要求</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相符性分析</w:t>
                  </w: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生态保护红线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eastAsia="Times New Roman"/>
                      <w:color w:val="auto"/>
                      <w:szCs w:val="21"/>
                      <w:highlight w:val="none"/>
                      <w:lang w:val="zh-CN"/>
                    </w:rPr>
                    <w:t>本项目建设地点位于云南省昆明市寻甸县特色产业园区</w:t>
                  </w:r>
                  <w:r>
                    <w:rPr>
                      <w:rFonts w:hint="eastAsia" w:eastAsia="宋体"/>
                      <w:color w:val="auto"/>
                      <w:szCs w:val="21"/>
                      <w:highlight w:val="none"/>
                      <w:lang w:val="en-US" w:eastAsia="zh-CN"/>
                    </w:rPr>
                    <w:t>金所</w:t>
                  </w:r>
                  <w:r>
                    <w:rPr>
                      <w:rFonts w:hint="default" w:eastAsia="Times New Roman"/>
                      <w:color w:val="auto"/>
                      <w:szCs w:val="21"/>
                      <w:highlight w:val="none"/>
                      <w:lang w:val="zh-CN"/>
                    </w:rPr>
                    <w:t>片区</w:t>
                  </w:r>
                  <w:r>
                    <w:rPr>
                      <w:rFonts w:hint="eastAsia" w:eastAsia="Times New Roman"/>
                      <w:color w:val="auto"/>
                      <w:szCs w:val="21"/>
                      <w:highlight w:val="none"/>
                      <w:lang w:val="zh-CN"/>
                    </w:rPr>
                    <w:t>，</w:t>
                  </w:r>
                  <w:r>
                    <w:rPr>
                      <w:rFonts w:hint="default" w:eastAsia="Times New Roman"/>
                      <w:color w:val="auto"/>
                      <w:szCs w:val="21"/>
                      <w:highlight w:val="none"/>
                      <w:lang w:val="zh-CN"/>
                    </w:rPr>
                    <w:t>属规划的工业用地，不涉及自然保护区、风景名胜区、饮用水源保护区等特殊敏感区，项目周边也无文物保护单位、古树名木分布，不涉及生态保护红线。</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环境质量底线</w:t>
                  </w: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大气环境质量底线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全市环境空气质量总体保持优良，主城建成区空气质量优良天数占比达99%以上，二氧化硫（SO</w:t>
                  </w:r>
                  <w:r>
                    <w:rPr>
                      <w:rFonts w:hint="default"/>
                      <w:color w:val="auto"/>
                      <w:highlight w:val="none"/>
                      <w:vertAlign w:val="subscript"/>
                    </w:rPr>
                    <w:t>2</w:t>
                  </w:r>
                  <w:r>
                    <w:rPr>
                      <w:rFonts w:hint="default"/>
                      <w:color w:val="auto"/>
                      <w:highlight w:val="none"/>
                    </w:rPr>
                    <w:t>）和氮氧化物（NO</w:t>
                  </w:r>
                  <w:r>
                    <w:rPr>
                      <w:rFonts w:hint="default"/>
                      <w:color w:val="auto"/>
                      <w:highlight w:val="none"/>
                      <w:vertAlign w:val="subscript"/>
                    </w:rPr>
                    <w:t>X</w:t>
                  </w:r>
                  <w:r>
                    <w:rPr>
                      <w:rFonts w:hint="default"/>
                      <w:color w:val="auto"/>
                      <w:highlight w:val="none"/>
                    </w:rPr>
                    <w:t>）排放总量控制在省下达的目标以内，主城区空气中颗粒物（PM10、PM2.5）稳定达《环境空气质量标准》二级标准以上。</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项目区属于环境空气质量达标区，项目运营期产生的大气污染物经采取环评提出的措施后能够达标排放，对大气环境质量影响较小，不会突破当地环境质量底线</w:t>
                  </w:r>
                  <w:r>
                    <w:rPr>
                      <w:rFonts w:hint="eastAsia"/>
                      <w:color w:val="auto"/>
                      <w:sz w:val="21"/>
                      <w:szCs w:val="21"/>
                      <w:highlight w:val="none"/>
                      <w:lang w:val="en-US" w:eastAsia="zh-C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水环境质量底线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highlight w:val="none"/>
                    </w:rPr>
                    <w:t>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eastAsia" w:cs="Times New Roman"/>
                      <w:color w:val="auto"/>
                      <w:kern w:val="0"/>
                      <w:sz w:val="21"/>
                      <w:szCs w:val="21"/>
                      <w:highlight w:val="cyan"/>
                      <w:vertAlign w:val="baseline"/>
                      <w:lang w:val="en-US" w:eastAsia="zh-CN"/>
                    </w:rPr>
                    <w:t>，</w:t>
                  </w:r>
                  <w:r>
                    <w:rPr>
                      <w:rFonts w:hint="default" w:ascii="Times New Roman" w:hAnsi="Times New Roman" w:eastAsia="宋体" w:cs="Times New Roman"/>
                      <w:color w:val="auto"/>
                      <w:sz w:val="21"/>
                      <w:szCs w:val="21"/>
                      <w:highlight w:val="cyan"/>
                    </w:rPr>
                    <w:t>对区域地表水影响较小</w:t>
                  </w:r>
                  <w:r>
                    <w:rPr>
                      <w:rFonts w:hint="eastAsia" w:cs="Times New Roman"/>
                      <w:color w:val="auto"/>
                      <w:kern w:val="0"/>
                      <w:sz w:val="21"/>
                      <w:szCs w:val="21"/>
                      <w:highlight w:val="cyan"/>
                      <w:vertAlign w:val="baseline"/>
                      <w:lang w:val="en-US" w:eastAsia="zh-CN"/>
                    </w:rPr>
                    <w:t>。</w:t>
                  </w:r>
                  <w:r>
                    <w:rPr>
                      <w:rFonts w:hint="eastAsia"/>
                      <w:color w:val="auto"/>
                      <w:sz w:val="21"/>
                      <w:szCs w:val="21"/>
                      <w:highlight w:val="none"/>
                      <w:lang w:val="en-US" w:eastAsia="zh-CN"/>
                    </w:rPr>
                    <w:t>项目废水不会改变区域地表水环境功能。</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土壤环境风险防控底线</w:t>
                  </w:r>
                </w:p>
              </w:tc>
              <w:tc>
                <w:tcPr>
                  <w:tcW w:w="3289" w:type="dxa"/>
                  <w:gridSpan w:val="2"/>
                  <w:noWrap w:val="0"/>
                  <w:vAlign w:val="center"/>
                </w:tcPr>
                <w:p>
                  <w:pPr>
                    <w:keepNext w:val="0"/>
                    <w:keepLines w:val="0"/>
                    <w:widowControl/>
                    <w:suppressLineNumbers w:val="0"/>
                    <w:spacing w:before="0" w:beforeAutospacing="0" w:after="0" w:afterAutospacing="0"/>
                    <w:ind w:left="0" w:right="0"/>
                    <w:jc w:val="center"/>
                    <w:rPr>
                      <w:rFonts w:hint="default"/>
                      <w:color w:val="auto"/>
                      <w:sz w:val="21"/>
                      <w:szCs w:val="21"/>
                      <w:highlight w:val="none"/>
                      <w:lang w:val="en-US" w:eastAsia="zh-CN"/>
                    </w:rPr>
                  </w:pPr>
                  <w:r>
                    <w:rPr>
                      <w:rFonts w:hint="default"/>
                      <w:color w:val="auto"/>
                      <w:sz w:val="21"/>
                      <w:szCs w:val="21"/>
                      <w:highlight w:val="none"/>
                      <w:lang w:val="en-US" w:eastAsia="zh-CN"/>
                    </w:rPr>
                    <w:t>土壤环境风险防范体系进一步完善，</w:t>
                  </w:r>
                  <w:r>
                    <w:rPr>
                      <w:rFonts w:hint="default"/>
                      <w:color w:val="auto"/>
                      <w:highlight w:val="none"/>
                    </w:rPr>
                    <w:t>受污染耕地安全利用率和污染地块安全利用率进一步提高，逐步改善全市土壤环境质量，遏制土壤污染恶化趋势，土壤环境风险得到基本管控。污染地块安全利用率、耕地土壤环境质量达到国家和云南省考核要求。</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项目设置了危废暂存间</w:t>
                  </w:r>
                  <w:r>
                    <w:rPr>
                      <w:rFonts w:hint="default"/>
                      <w:color w:val="auto"/>
                      <w:sz w:val="21"/>
                      <w:szCs w:val="21"/>
                      <w:highlight w:val="none"/>
                      <w:lang w:val="en-US" w:eastAsia="zh-CN"/>
                    </w:rPr>
                    <w:t>暂存，</w:t>
                  </w:r>
                  <w:r>
                    <w:rPr>
                      <w:rFonts w:hint="eastAsia"/>
                      <w:color w:val="auto"/>
                      <w:sz w:val="21"/>
                      <w:szCs w:val="21"/>
                      <w:highlight w:val="none"/>
                      <w:lang w:val="en-US" w:eastAsia="zh-CN"/>
                    </w:rPr>
                    <w:t>危险废物</w:t>
                  </w:r>
                  <w:r>
                    <w:rPr>
                      <w:rFonts w:hint="default"/>
                      <w:color w:val="auto"/>
                      <w:sz w:val="21"/>
                      <w:szCs w:val="21"/>
                      <w:highlight w:val="none"/>
                      <w:lang w:val="en-US" w:eastAsia="zh-CN"/>
                    </w:rPr>
                    <w:t>委托有资质单位定期清运处置，</w:t>
                  </w:r>
                  <w:r>
                    <w:rPr>
                      <w:rFonts w:hint="eastAsia"/>
                      <w:color w:val="auto"/>
                      <w:sz w:val="21"/>
                      <w:szCs w:val="21"/>
                      <w:highlight w:val="none"/>
                      <w:lang w:val="en-US" w:eastAsia="zh-CN"/>
                    </w:rPr>
                    <w:t>危废暂存</w:t>
                  </w:r>
                  <w:r>
                    <w:rPr>
                      <w:rFonts w:hint="default"/>
                      <w:color w:val="auto"/>
                      <w:sz w:val="21"/>
                      <w:szCs w:val="21"/>
                      <w:highlight w:val="none"/>
                      <w:lang w:val="en-US" w:eastAsia="zh-CN"/>
                    </w:rPr>
                    <w:t>间地面和四周墙裙进行重点防渗处理，并设置围堰、备用桶等应急设施。项目采取了土壤污染防控措施，对土壤环境质量影响较小</w:t>
                  </w:r>
                  <w:r>
                    <w:rPr>
                      <w:rFonts w:hint="eastAsia"/>
                      <w:color w:val="auto"/>
                      <w:sz w:val="21"/>
                      <w:szCs w:val="21"/>
                      <w:highlight w:val="none"/>
                      <w:lang w:val="en-US" w:eastAsia="zh-C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资源利用上线</w:t>
                  </w: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水资源利用上线</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按照国家、省、市有关要求和规划，按时完成全市用水总量、用水效率、限制纳污“三条红线”水资源上限控制指标</w:t>
                  </w:r>
                  <w:r>
                    <w:rPr>
                      <w:rFonts w:hint="eastAsia"/>
                      <w:color w:val="auto"/>
                      <w:sz w:val="21"/>
                      <w:szCs w:val="21"/>
                      <w:highlight w:val="none"/>
                      <w:lang w:val="en-US" w:eastAsia="zh-CN"/>
                    </w:rPr>
                    <w:t>。</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default"/>
                      <w:color w:val="auto"/>
                      <w:sz w:val="21"/>
                      <w:szCs w:val="21"/>
                      <w:highlight w:val="none"/>
                      <w:lang w:val="en-US" w:eastAsia="zh-CN"/>
                    </w:rPr>
                    <w:t>项目运营过程中消耗一定量的水资源</w:t>
                  </w:r>
                  <w:r>
                    <w:rPr>
                      <w:rFonts w:hint="eastAsia"/>
                      <w:color w:val="auto"/>
                      <w:sz w:val="21"/>
                      <w:szCs w:val="21"/>
                      <w:highlight w:val="none"/>
                      <w:lang w:val="en-US" w:eastAsia="zh-CN"/>
                    </w:rPr>
                    <w:t>，用水量较小，对</w:t>
                  </w:r>
                  <w:r>
                    <w:rPr>
                      <w:rFonts w:hint="default"/>
                      <w:color w:val="auto"/>
                      <w:sz w:val="21"/>
                      <w:szCs w:val="21"/>
                      <w:highlight w:val="none"/>
                      <w:lang w:val="en-US" w:eastAsia="zh-CN"/>
                    </w:rPr>
                    <w:t>全市用水总量、用水效率、限制纳污“三条红线”水资源上限</w:t>
                  </w:r>
                  <w:r>
                    <w:rPr>
                      <w:rFonts w:hint="eastAsia"/>
                      <w:color w:val="auto"/>
                      <w:sz w:val="21"/>
                      <w:szCs w:val="21"/>
                      <w:highlight w:val="none"/>
                      <w:lang w:val="en-US" w:eastAsia="zh-CN"/>
                    </w:rPr>
                    <w:t>贡献很小。</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能源利用上线</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按时完成单位GDP能耗下降率、能源消费总量等能源控制指标。</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项目生产过程中使用电作为能源，本项目不属于高耗能项目。</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土地资源利用上限</w:t>
                  </w:r>
                </w:p>
              </w:tc>
              <w:tc>
                <w:tcPr>
                  <w:tcW w:w="3289" w:type="dxa"/>
                  <w:gridSpan w:val="2"/>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按时完成耕地保有量、基本农田保护面积、建设用地总规模等土地资源利用上限控制指标。</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项目不占用耕地及基本农田，不新增占地。</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生态环境准入清单</w:t>
                  </w:r>
                </w:p>
              </w:tc>
              <w:tc>
                <w:tcPr>
                  <w:tcW w:w="753" w:type="dxa"/>
                  <w:vMerge w:val="restart"/>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重点管控单元（云南寻甸特色产业园区）</w:t>
                  </w: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空间布局约束</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1.金所片区重点发展新型材料和家具制造产业，羊街片区重点发展先进装备制造和家具制造产业。</w:t>
                  </w:r>
                </w:p>
                <w:p>
                  <w:pPr>
                    <w:keepNext w:val="0"/>
                    <w:keepLines w:val="0"/>
                    <w:suppressLineNumbers w:val="0"/>
                    <w:bidi w:val="0"/>
                    <w:spacing w:before="0" w:beforeAutospacing="0" w:after="0" w:afterAutospacing="0"/>
                    <w:ind w:left="0" w:right="0"/>
                    <w:jc w:val="center"/>
                    <w:outlineLvl w:val="9"/>
                    <w:rPr>
                      <w:rFonts w:hint="default" w:eastAsia="宋体"/>
                      <w:color w:val="auto"/>
                      <w:szCs w:val="21"/>
                      <w:highlight w:val="none"/>
                      <w:lang w:val="en-US" w:eastAsia="zh-CN"/>
                    </w:rPr>
                  </w:pPr>
                  <w:r>
                    <w:rPr>
                      <w:rFonts w:hint="eastAsia" w:eastAsia="宋体"/>
                      <w:color w:val="auto"/>
                      <w:szCs w:val="21"/>
                      <w:highlight w:val="none"/>
                    </w:rPr>
                    <w:t>2.禁止引入造纸、印染等需水量大，生产废水不能实现循环回用不外排的企业。</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本项目</w:t>
                  </w:r>
                  <w:r>
                    <w:rPr>
                      <w:rFonts w:hint="eastAsia"/>
                      <w:color w:val="auto"/>
                      <w:highlight w:val="none"/>
                      <w:lang w:eastAsia="zh-CN"/>
                    </w:rPr>
                    <w:t>位于</w:t>
                  </w:r>
                  <w:r>
                    <w:rPr>
                      <w:rFonts w:hint="eastAsia"/>
                      <w:color w:val="auto"/>
                      <w:highlight w:val="none"/>
                      <w:lang w:val="en-US" w:eastAsia="zh-CN"/>
                    </w:rPr>
                    <w:t>金所</w:t>
                  </w:r>
                  <w:r>
                    <w:rPr>
                      <w:rFonts w:hint="eastAsia"/>
                      <w:color w:val="auto"/>
                      <w:highlight w:val="none"/>
                      <w:lang w:eastAsia="zh-CN"/>
                    </w:rPr>
                    <w:t>片区，</w:t>
                  </w:r>
                  <w:r>
                    <w:rPr>
                      <w:rFonts w:hint="eastAsia"/>
                      <w:color w:val="auto"/>
                      <w:highlight w:val="none"/>
                    </w:rPr>
                    <w:t>为</w:t>
                  </w:r>
                  <w:r>
                    <w:rPr>
                      <w:rFonts w:hint="eastAsia"/>
                      <w:color w:val="auto"/>
                      <w:highlight w:val="none"/>
                      <w:lang w:val="en-US" w:eastAsia="zh-CN"/>
                    </w:rPr>
                    <w:t>电气机械和器材制造业项目</w:t>
                  </w:r>
                  <w:r>
                    <w:rPr>
                      <w:rFonts w:hint="eastAsia"/>
                      <w:color w:val="auto"/>
                      <w:highlight w:val="none"/>
                      <w:lang w:eastAsia="zh-CN"/>
                    </w:rPr>
                    <w:t>。</w:t>
                  </w:r>
                </w:p>
                <w:p>
                  <w:pPr>
                    <w:pStyle w:val="10"/>
                    <w:keepNext w:val="0"/>
                    <w:keepLines w:val="0"/>
                    <w:suppressLineNumbers w:val="0"/>
                    <w:spacing w:beforeAutospacing="0" w:afterAutospacing="0"/>
                    <w:ind w:left="0"/>
                    <w:jc w:val="center"/>
                    <w:rPr>
                      <w:rFonts w:hint="default"/>
                      <w:color w:val="auto"/>
                      <w:sz w:val="21"/>
                      <w:szCs w:val="21"/>
                      <w:highlight w:val="none"/>
                      <w:lang w:val="en-US" w:eastAsia="zh-CN"/>
                    </w:rPr>
                  </w:pPr>
                  <w:r>
                    <w:rPr>
                      <w:rFonts w:hint="eastAsia" w:eastAsia="宋体"/>
                      <w:color w:val="auto"/>
                      <w:sz w:val="21"/>
                      <w:szCs w:val="21"/>
                      <w:highlight w:val="none"/>
                      <w:lang w:val="en-US" w:eastAsia="zh-CN"/>
                    </w:rPr>
                    <w:t>2</w:t>
                  </w:r>
                  <w:r>
                    <w:rPr>
                      <w:rFonts w:hint="eastAsia"/>
                      <w:color w:val="auto"/>
                      <w:sz w:val="21"/>
                      <w:szCs w:val="21"/>
                      <w:highlight w:val="none"/>
                      <w:lang w:val="en-US" w:eastAsia="zh-CN"/>
                    </w:rPr>
                    <w:t>.</w:t>
                  </w:r>
                  <w:r>
                    <w:rPr>
                      <w:rFonts w:hint="eastAsia" w:eastAsia="宋体"/>
                      <w:color w:val="auto"/>
                      <w:sz w:val="21"/>
                      <w:szCs w:val="21"/>
                      <w:highlight w:val="none"/>
                      <w:lang w:val="en-US" w:eastAsia="zh-CN"/>
                    </w:rPr>
                    <w:t>本项目</w:t>
                  </w:r>
                  <w:r>
                    <w:rPr>
                      <w:rFonts w:hint="eastAsia"/>
                      <w:color w:val="auto"/>
                      <w:sz w:val="21"/>
                      <w:szCs w:val="21"/>
                      <w:highlight w:val="none"/>
                      <w:lang w:val="en-US" w:eastAsia="zh-CN"/>
                    </w:rPr>
                    <w:t>不属于造纸、印染等需水量大、生产废水不能实现循环回用不外排的企业。</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污染物排放管控</w:t>
                  </w:r>
                </w:p>
              </w:tc>
              <w:tc>
                <w:tcPr>
                  <w:tcW w:w="2784" w:type="dxa"/>
                  <w:noWrap w:val="0"/>
                  <w:vAlign w:val="center"/>
                </w:tcPr>
                <w:p>
                  <w:pPr>
                    <w:keepNext w:val="0"/>
                    <w:keepLines w:val="0"/>
                    <w:suppressLineNumbers w:val="0"/>
                    <w:bidi w:val="0"/>
                    <w:spacing w:before="0" w:beforeAutospacing="0" w:after="0" w:afterAutospacing="0"/>
                    <w:ind w:left="0" w:right="0"/>
                    <w:jc w:val="both"/>
                    <w:outlineLvl w:val="9"/>
                    <w:rPr>
                      <w:rFonts w:hint="eastAsia" w:eastAsia="宋体"/>
                      <w:color w:val="auto"/>
                      <w:szCs w:val="21"/>
                      <w:highlight w:val="none"/>
                    </w:rPr>
                  </w:pPr>
                  <w:r>
                    <w:rPr>
                      <w:rFonts w:hint="eastAsia" w:eastAsia="宋体"/>
                      <w:color w:val="auto"/>
                      <w:szCs w:val="21"/>
                      <w:highlight w:val="none"/>
                    </w:rPr>
                    <w:t>1.主要指标二氧化硫、二氧化氮、可吸入颗粒物达到《环境空气质量标准》（GB3095-2012）Ⅱ级标准。</w:t>
                  </w:r>
                </w:p>
                <w:p>
                  <w:pPr>
                    <w:keepNext w:val="0"/>
                    <w:keepLines w:val="0"/>
                    <w:suppressLineNumbers w:val="0"/>
                    <w:bidi w:val="0"/>
                    <w:spacing w:before="0" w:beforeAutospacing="0" w:after="0" w:afterAutospacing="0"/>
                    <w:ind w:left="0" w:right="0"/>
                    <w:jc w:val="both"/>
                    <w:outlineLvl w:val="9"/>
                    <w:rPr>
                      <w:rFonts w:hint="eastAsia" w:eastAsia="宋体"/>
                      <w:color w:val="auto"/>
                      <w:szCs w:val="21"/>
                      <w:highlight w:val="none"/>
                      <w:lang w:eastAsia="zh-CN"/>
                    </w:rPr>
                  </w:pPr>
                  <w:r>
                    <w:rPr>
                      <w:rFonts w:hint="eastAsia" w:eastAsia="宋体"/>
                      <w:color w:val="auto"/>
                      <w:szCs w:val="21"/>
                      <w:highlight w:val="none"/>
                    </w:rPr>
                    <w:t>2.现状已发展成熟的煤磷盐化工企业及目前做到零排放的企业按现状方式排水，未来</w:t>
                  </w:r>
                  <w:r>
                    <w:rPr>
                      <w:rFonts w:hint="eastAsia"/>
                      <w:color w:val="auto"/>
                      <w:szCs w:val="21"/>
                      <w:highlight w:val="none"/>
                      <w:lang w:eastAsia="zh-CN"/>
                    </w:rPr>
                    <w:t>入驻</w:t>
                  </w:r>
                  <w:r>
                    <w:rPr>
                      <w:rFonts w:hint="eastAsia" w:eastAsia="宋体"/>
                      <w:color w:val="auto"/>
                      <w:szCs w:val="21"/>
                      <w:highlight w:val="none"/>
                    </w:rPr>
                    <w:t>企业生产废水由企业自行处理达标后循环回用不外排。</w:t>
                  </w:r>
                </w:p>
                <w:p>
                  <w:pPr>
                    <w:keepNext w:val="0"/>
                    <w:keepLines w:val="0"/>
                    <w:suppressLineNumbers w:val="0"/>
                    <w:bidi w:val="0"/>
                    <w:spacing w:before="0" w:beforeAutospacing="0" w:after="0" w:afterAutospacing="0"/>
                    <w:ind w:left="0" w:right="0"/>
                    <w:jc w:val="both"/>
                    <w:outlineLvl w:val="9"/>
                    <w:rPr>
                      <w:rFonts w:hint="default" w:eastAsia="宋体"/>
                      <w:color w:val="auto"/>
                      <w:szCs w:val="21"/>
                      <w:highlight w:val="none"/>
                      <w:lang w:val="en-US" w:eastAsia="zh-CN"/>
                    </w:rPr>
                  </w:pPr>
                  <w:r>
                    <w:rPr>
                      <w:rFonts w:hint="eastAsia" w:eastAsia="宋体"/>
                      <w:color w:val="auto"/>
                      <w:szCs w:val="21"/>
                      <w:highlight w:val="none"/>
                    </w:rPr>
                    <w:t>3.生活垃圾无害化处理率90%以上，工业固废处置利用率不小于95%。</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 w:val="21"/>
                      <w:szCs w:val="21"/>
                      <w:highlight w:val="none"/>
                    </w:rPr>
                  </w:pPr>
                  <w:r>
                    <w:rPr>
                      <w:rFonts w:hint="eastAsia"/>
                      <w:color w:val="auto"/>
                      <w:szCs w:val="21"/>
                      <w:highlight w:val="none"/>
                      <w:lang w:val="en-US" w:eastAsia="zh-CN"/>
                    </w:rPr>
                    <w:t>1.根据《2021年度昆明市生态环境状况公报》</w:t>
                  </w:r>
                  <w:r>
                    <w:rPr>
                      <w:rFonts w:hint="eastAsia" w:eastAsia="宋体"/>
                      <w:color w:val="auto"/>
                      <w:szCs w:val="21"/>
                      <w:highlight w:val="none"/>
                      <w:lang w:val="en-US" w:eastAsia="zh-CN"/>
                    </w:rPr>
                    <w:t>，2021年寻甸县环境空气质量均能达到《环境空气质量标准》（GB3095-2012）表1中</w:t>
                  </w:r>
                  <w:r>
                    <w:rPr>
                      <w:rFonts w:hint="eastAsia" w:eastAsia="宋体"/>
                      <w:color w:val="auto"/>
                      <w:sz w:val="21"/>
                      <w:szCs w:val="21"/>
                      <w:highlight w:val="none"/>
                      <w:lang w:val="en-US" w:eastAsia="zh-CN"/>
                    </w:rPr>
                    <w:t>二级标准要求</w:t>
                  </w:r>
                  <w:r>
                    <w:rPr>
                      <w:rFonts w:hint="eastAsia" w:eastAsia="宋体"/>
                      <w:color w:val="auto"/>
                      <w:sz w:val="21"/>
                      <w:szCs w:val="21"/>
                      <w:highlight w:val="none"/>
                    </w:rPr>
                    <w:t>。</w:t>
                  </w:r>
                </w:p>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cyan"/>
                      <w:lang w:val="en-US" w:eastAsia="zh-CN"/>
                    </w:rPr>
                  </w:pPr>
                  <w:r>
                    <w:rPr>
                      <w:rFonts w:hint="eastAsia"/>
                      <w:color w:val="auto"/>
                      <w:sz w:val="21"/>
                      <w:szCs w:val="21"/>
                      <w:highlight w:val="cyan"/>
                      <w:lang w:val="en-US" w:eastAsia="zh-CN"/>
                    </w:rPr>
                    <w:t>2.</w:t>
                  </w: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eastAsia" w:cs="Times New Roman"/>
                      <w:color w:val="auto"/>
                      <w:kern w:val="0"/>
                      <w:sz w:val="21"/>
                      <w:szCs w:val="21"/>
                      <w:highlight w:val="cyan"/>
                      <w:vertAlign w:val="baseline"/>
                      <w:lang w:val="en-US" w:eastAsia="zh-CN"/>
                    </w:rPr>
                    <w:t>，</w:t>
                  </w:r>
                  <w:r>
                    <w:rPr>
                      <w:rFonts w:hint="default" w:ascii="Times New Roman" w:hAnsi="Times New Roman" w:eastAsia="宋体" w:cs="Times New Roman"/>
                      <w:color w:val="auto"/>
                      <w:sz w:val="21"/>
                      <w:szCs w:val="21"/>
                      <w:highlight w:val="cyan"/>
                    </w:rPr>
                    <w:t>对区域地表水影响较小。</w:t>
                  </w:r>
                </w:p>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3.项目生活垃圾及工业固体废物100%合理处置。</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sz w:val="21"/>
                      <w:szCs w:val="21"/>
                      <w:highlight w:val="none"/>
                      <w:lang w:val="en-US" w:eastAsia="zh-CN"/>
                    </w:rPr>
                  </w:pPr>
                  <w:r>
                    <w:rPr>
                      <w:rFonts w:hint="eastAsia"/>
                      <w:color w:val="auto"/>
                      <w:sz w:val="21"/>
                      <w:szCs w:val="21"/>
                      <w:highlight w:val="none"/>
                      <w:lang w:val="en-US" w:eastAsia="zh-CN"/>
                    </w:rPr>
                    <w:t>环境风险防控</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1.组织编制环境风险应急预案，通过风险源的识别，制定不同风险源的应急处理处置方案，形成应对突发事故应急处理处置能力。</w:t>
                  </w:r>
                </w:p>
                <w:p>
                  <w:pPr>
                    <w:keepNext w:val="0"/>
                    <w:keepLines w:val="0"/>
                    <w:suppressLineNumbers w:val="0"/>
                    <w:bidi w:val="0"/>
                    <w:spacing w:before="0" w:beforeAutospacing="0" w:after="0" w:afterAutospacing="0"/>
                    <w:ind w:left="0" w:right="0"/>
                    <w:jc w:val="center"/>
                    <w:outlineLvl w:val="9"/>
                    <w:rPr>
                      <w:rFonts w:hint="default" w:eastAsia="宋体"/>
                      <w:color w:val="auto"/>
                      <w:szCs w:val="21"/>
                      <w:highlight w:val="none"/>
                      <w:lang w:val="en-US" w:eastAsia="zh-CN"/>
                    </w:rPr>
                  </w:pPr>
                  <w:r>
                    <w:rPr>
                      <w:rFonts w:hint="eastAsia" w:eastAsia="宋体"/>
                      <w:color w:val="auto"/>
                      <w:szCs w:val="21"/>
                      <w:highlight w:val="none"/>
                    </w:rPr>
                    <w:t>2.建设风险事故废水排放管道及处置池。</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项目建成后将继续完善相应的环保手续，制定突发环境事件应急预案</w:t>
                  </w:r>
                  <w:r>
                    <w:rPr>
                      <w:rFonts w:hint="eastAsia" w:cs="Times New Roman"/>
                      <w:color w:val="auto"/>
                      <w:sz w:val="21"/>
                      <w:szCs w:val="21"/>
                      <w:highlight w:val="none"/>
                      <w:lang w:val="en-US" w:eastAsia="zh-CN"/>
                    </w:rPr>
                    <w:t>，建设风险事故废水排放管道及处置池。</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default"/>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05"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highlight w:val="none"/>
                    </w:rPr>
                  </w:pPr>
                </w:p>
              </w:tc>
              <w:tc>
                <w:tcPr>
                  <w:tcW w:w="753" w:type="dxa"/>
                  <w:vMerge w:val="continue"/>
                  <w:noWrap w:val="0"/>
                  <w:vAlign w:val="center"/>
                </w:tcPr>
                <w:p>
                  <w:pPr>
                    <w:keepNext w:val="0"/>
                    <w:keepLines w:val="0"/>
                    <w:suppressLineNumbers w:val="0"/>
                    <w:bidi w:val="0"/>
                    <w:spacing w:before="0" w:beforeAutospacing="0" w:after="0" w:afterAutospacing="0"/>
                    <w:ind w:left="0" w:right="0"/>
                    <w:jc w:val="center"/>
                    <w:outlineLvl w:val="9"/>
                    <w:rPr>
                      <w:rFonts w:hint="default"/>
                      <w:color w:val="auto"/>
                      <w:highlight w:val="none"/>
                    </w:rPr>
                  </w:pPr>
                </w:p>
              </w:tc>
              <w:tc>
                <w:tcPr>
                  <w:tcW w:w="505"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资源开发效率要求</w:t>
                  </w:r>
                </w:p>
              </w:tc>
              <w:tc>
                <w:tcPr>
                  <w:tcW w:w="2784" w:type="dxa"/>
                  <w:noWrap w:val="0"/>
                  <w:vAlign w:val="center"/>
                </w:tcPr>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rPr>
                  </w:pPr>
                  <w:r>
                    <w:rPr>
                      <w:rFonts w:hint="eastAsia" w:eastAsia="宋体"/>
                      <w:color w:val="auto"/>
                      <w:szCs w:val="21"/>
                      <w:highlight w:val="none"/>
                    </w:rPr>
                    <w:t>1.清洁生产水平不低于国家清洁生产标准规定的国内先进水平。</w:t>
                  </w:r>
                </w:p>
                <w:p>
                  <w:pPr>
                    <w:keepNext w:val="0"/>
                    <w:keepLines w:val="0"/>
                    <w:suppressLineNumbers w:val="0"/>
                    <w:bidi w:val="0"/>
                    <w:spacing w:before="0" w:beforeAutospacing="0" w:after="0" w:afterAutospacing="0"/>
                    <w:ind w:left="0" w:right="0"/>
                    <w:jc w:val="center"/>
                    <w:outlineLvl w:val="9"/>
                    <w:rPr>
                      <w:rFonts w:hint="eastAsia" w:eastAsia="宋体"/>
                      <w:color w:val="auto"/>
                      <w:szCs w:val="21"/>
                      <w:highlight w:val="none"/>
                      <w:lang w:val="en-US" w:eastAsia="zh-CN"/>
                    </w:rPr>
                  </w:pPr>
                  <w:r>
                    <w:rPr>
                      <w:rFonts w:hint="eastAsia" w:eastAsia="宋体"/>
                      <w:color w:val="auto"/>
                      <w:szCs w:val="21"/>
                      <w:highlight w:val="none"/>
                    </w:rPr>
                    <w:t>2.工业固废综合利用率≥70</w:t>
                  </w:r>
                  <w:r>
                    <w:rPr>
                      <w:rFonts w:hint="eastAsia"/>
                      <w:color w:val="auto"/>
                      <w:szCs w:val="21"/>
                      <w:highlight w:val="none"/>
                      <w:lang w:val="en-US" w:eastAsia="zh-CN"/>
                    </w:rPr>
                    <w:t>%</w:t>
                  </w:r>
                  <w:r>
                    <w:rPr>
                      <w:rFonts w:hint="eastAsia" w:eastAsia="宋体"/>
                      <w:color w:val="auto"/>
                      <w:szCs w:val="21"/>
                      <w:highlight w:val="none"/>
                    </w:rPr>
                    <w:t>，再生水回用率100%，工业用水重复利用率100%，单位工业增加值综合耗能≤0.5吨标煤/万元。</w:t>
                  </w:r>
                </w:p>
              </w:tc>
              <w:tc>
                <w:tcPr>
                  <w:tcW w:w="2523" w:type="dxa"/>
                  <w:noWrap w:val="0"/>
                  <w:vAlign w:val="center"/>
                </w:tcPr>
                <w:p>
                  <w:pPr>
                    <w:keepNext w:val="0"/>
                    <w:keepLines w:val="0"/>
                    <w:suppressLineNumbers w:val="0"/>
                    <w:bidi w:val="0"/>
                    <w:spacing w:before="0" w:beforeAutospacing="0" w:after="0" w:afterAutospacing="0"/>
                    <w:ind w:left="0" w:right="0"/>
                    <w:jc w:val="center"/>
                    <w:outlineLvl w:val="9"/>
                    <w:rPr>
                      <w:rFonts w:hint="eastAsia"/>
                      <w:color w:val="auto"/>
                      <w:sz w:val="21"/>
                      <w:szCs w:val="21"/>
                      <w:highlight w:val="none"/>
                      <w:lang w:val="en-US" w:eastAsia="zh-CN"/>
                    </w:rPr>
                  </w:pPr>
                  <w:r>
                    <w:rPr>
                      <w:rFonts w:hint="eastAsia"/>
                      <w:color w:val="auto"/>
                      <w:sz w:val="21"/>
                      <w:szCs w:val="21"/>
                      <w:highlight w:val="none"/>
                      <w:lang w:val="en-US" w:eastAsia="zh-CN"/>
                    </w:rPr>
                    <w:t>本项目</w:t>
                  </w:r>
                  <w:r>
                    <w:rPr>
                      <w:rFonts w:hint="eastAsia"/>
                      <w:color w:val="auto"/>
                      <w:highlight w:val="none"/>
                    </w:rPr>
                    <w:t>为</w:t>
                  </w:r>
                  <w:r>
                    <w:rPr>
                      <w:rFonts w:hint="eastAsia"/>
                      <w:color w:val="auto"/>
                      <w:highlight w:val="none"/>
                      <w:lang w:val="en-US" w:eastAsia="zh-CN"/>
                    </w:rPr>
                    <w:t>电气机械和器材制造业项目</w:t>
                  </w:r>
                  <w:r>
                    <w:rPr>
                      <w:rFonts w:hint="eastAsia"/>
                      <w:color w:val="auto"/>
                      <w:highlight w:val="none"/>
                      <w:lang w:eastAsia="zh-CN"/>
                    </w:rPr>
                    <w:t>；清洁生产水平不低于</w:t>
                  </w:r>
                  <w:r>
                    <w:rPr>
                      <w:rFonts w:hint="eastAsia" w:eastAsia="宋体"/>
                      <w:color w:val="auto"/>
                      <w:szCs w:val="21"/>
                      <w:highlight w:val="none"/>
                    </w:rPr>
                    <w:t>国家清洁生产标准规定的国内先进水平。</w:t>
                  </w:r>
                  <w:r>
                    <w:rPr>
                      <w:rFonts w:hint="eastAsia"/>
                      <w:color w:val="auto"/>
                      <w:szCs w:val="21"/>
                      <w:highlight w:val="none"/>
                      <w:lang w:eastAsia="zh-CN"/>
                    </w:rPr>
                    <w:t>工业固废均经妥善处置，处置率达</w:t>
                  </w:r>
                  <w:r>
                    <w:rPr>
                      <w:rFonts w:hint="eastAsia"/>
                      <w:color w:val="auto"/>
                      <w:szCs w:val="21"/>
                      <w:highlight w:val="none"/>
                      <w:lang w:val="en-US" w:eastAsia="zh-CN"/>
                    </w:rPr>
                    <w:t>100%，综合利用率</w:t>
                  </w:r>
                  <w:r>
                    <w:rPr>
                      <w:rFonts w:hint="eastAsia" w:eastAsia="宋体"/>
                      <w:color w:val="auto"/>
                      <w:szCs w:val="21"/>
                      <w:highlight w:val="none"/>
                    </w:rPr>
                    <w:t>≥70</w:t>
                  </w:r>
                  <w:r>
                    <w:rPr>
                      <w:rFonts w:hint="eastAsia"/>
                      <w:color w:val="auto"/>
                      <w:szCs w:val="21"/>
                      <w:highlight w:val="none"/>
                      <w:lang w:val="en-US" w:eastAsia="zh-CN"/>
                    </w:rPr>
                    <w:t>%</w:t>
                  </w:r>
                  <w:r>
                    <w:rPr>
                      <w:rFonts w:hint="eastAsia"/>
                      <w:color w:val="auto"/>
                      <w:szCs w:val="21"/>
                      <w:highlight w:val="none"/>
                      <w:lang w:eastAsia="zh-CN"/>
                    </w:rPr>
                    <w:t>。</w:t>
                  </w: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default" w:ascii="Times New Roman" w:hAnsi="Times New Roman" w:eastAsia="宋体" w:cs="Times New Roman"/>
                      <w:color w:val="auto"/>
                      <w:sz w:val="21"/>
                      <w:szCs w:val="21"/>
                      <w:highlight w:val="cyan"/>
                    </w:rPr>
                    <w:t>。</w:t>
                  </w:r>
                </w:p>
              </w:tc>
              <w:tc>
                <w:tcPr>
                  <w:tcW w:w="505" w:type="dxa"/>
                  <w:noWrap w:val="0"/>
                  <w:vAlign w:val="center"/>
                </w:tcPr>
                <w:p>
                  <w:pPr>
                    <w:keepNext w:val="0"/>
                    <w:keepLines w:val="0"/>
                    <w:suppressLineNumbers w:val="0"/>
                    <w:bidi w:val="0"/>
                    <w:spacing w:before="0" w:beforeAutospacing="0" w:after="0" w:afterAutospacing="0"/>
                    <w:ind w:left="0" w:right="0"/>
                    <w:jc w:val="both"/>
                    <w:outlineLvl w:val="9"/>
                    <w:rPr>
                      <w:rFonts w:hint="eastAsia"/>
                      <w:color w:val="auto"/>
                      <w:sz w:val="21"/>
                      <w:szCs w:val="21"/>
                      <w:highlight w:val="none"/>
                      <w:lang w:val="en-US" w:eastAsia="zh-CN"/>
                    </w:rPr>
                  </w:pPr>
                  <w:r>
                    <w:rPr>
                      <w:rFonts w:hint="eastAsia"/>
                      <w:color w:val="auto"/>
                      <w:sz w:val="21"/>
                      <w:szCs w:val="21"/>
                      <w:highlight w:val="none"/>
                      <w:lang w:val="en-US" w:eastAsia="zh-CN"/>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b/>
                <w:bCs/>
                <w:color w:val="auto"/>
                <w:sz w:val="24"/>
                <w:szCs w:val="24"/>
                <w:highlight w:val="none"/>
                <w:lang w:val="en-US" w:eastAsia="zh-CN"/>
              </w:rPr>
              <w:t>3、</w:t>
            </w:r>
            <w:r>
              <w:rPr>
                <w:rFonts w:hint="default" w:ascii="Times New Roman" w:hAnsi="Times New Roman" w:eastAsia="宋体"/>
                <w:b/>
                <w:bCs/>
                <w:color w:val="auto"/>
                <w:sz w:val="24"/>
                <w:szCs w:val="24"/>
                <w:highlight w:val="none"/>
                <w:lang w:val="en-US" w:eastAsia="zh-CN"/>
              </w:rPr>
              <w:t>产业政策的符合性分析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本项目为太阳能光伏设备组件生产项目，根据《产业结构调整指导目录（2019年本）》（国家发改委第29号令，2020年1月1日起实施）</w:t>
            </w:r>
            <w:r>
              <w:rPr>
                <w:rFonts w:hint="eastAsia"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属于鼓励类 五、新能源 1、太阳能建筑一体化组件设计与制造。</w:t>
            </w:r>
            <w:r>
              <w:rPr>
                <w:rFonts w:hint="eastAsia" w:ascii="Times New Roman" w:hAnsi="Times New Roman" w:eastAsia="宋体" w:cs="Times New Roman"/>
                <w:color w:val="auto"/>
                <w:sz w:val="24"/>
                <w:szCs w:val="24"/>
                <w:highlight w:val="none"/>
                <w:lang w:val="en-US" w:eastAsia="zh-CN"/>
              </w:rPr>
              <w:t>故项目</w:t>
            </w:r>
            <w:r>
              <w:rPr>
                <w:rFonts w:hint="default" w:ascii="Times New Roman" w:hAnsi="Times New Roman" w:eastAsia="宋体" w:cs="Times New Roman"/>
                <w:color w:val="auto"/>
                <w:sz w:val="24"/>
                <w:szCs w:val="24"/>
                <w:highlight w:val="none"/>
                <w:lang w:val="en-US" w:eastAsia="zh-CN"/>
              </w:rPr>
              <w:t>符合国家相关产业政策。</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b/>
                <w:bCs/>
                <w:color w:val="auto"/>
                <w:sz w:val="24"/>
                <w:szCs w:val="24"/>
                <w:highlight w:val="none"/>
                <w:lang w:val="en-US" w:eastAsia="zh-CN"/>
              </w:rPr>
            </w:pPr>
            <w:r>
              <w:rPr>
                <w:rFonts w:hint="eastAsia"/>
                <w:b/>
                <w:bCs/>
                <w:color w:val="auto"/>
                <w:sz w:val="24"/>
                <w:szCs w:val="24"/>
                <w:highlight w:val="none"/>
                <w:lang w:val="en-US" w:eastAsia="zh-CN"/>
              </w:rPr>
              <w:t>4</w:t>
            </w:r>
            <w:r>
              <w:rPr>
                <w:rFonts w:hint="eastAsia" w:ascii="Times New Roman" w:hAnsi="Times New Roman" w:eastAsia="宋体"/>
                <w:b/>
                <w:bCs/>
                <w:color w:val="auto"/>
                <w:sz w:val="24"/>
                <w:szCs w:val="24"/>
                <w:highlight w:val="none"/>
                <w:lang w:val="en-US" w:eastAsia="zh-CN"/>
              </w:rPr>
              <w:t>、选址符合性分析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项目为</w:t>
            </w:r>
            <w:r>
              <w:rPr>
                <w:rFonts w:hint="default"/>
                <w:color w:val="auto"/>
                <w:sz w:val="24"/>
                <w:szCs w:val="24"/>
                <w:highlight w:val="none"/>
              </w:rPr>
              <w:t>金属结构制造</w:t>
            </w:r>
            <w:r>
              <w:rPr>
                <w:rFonts w:hint="default" w:ascii="Times New Roman" w:hAnsi="Times New Roman" w:eastAsia="宋体" w:cs="Times New Roman"/>
                <w:color w:val="auto"/>
                <w:sz w:val="24"/>
                <w:szCs w:val="24"/>
                <w:highlight w:val="none"/>
                <w:lang w:val="en-US" w:eastAsia="zh-CN"/>
              </w:rPr>
              <w:t>项目，位于寻甸特色产业园区</w:t>
            </w:r>
            <w:r>
              <w:rPr>
                <w:rFonts w:hint="eastAsia" w:cs="Times New Roman"/>
                <w:color w:val="auto"/>
                <w:sz w:val="24"/>
                <w:szCs w:val="24"/>
                <w:highlight w:val="none"/>
                <w:lang w:val="en-US" w:eastAsia="zh-CN"/>
              </w:rPr>
              <w:t>金所</w:t>
            </w:r>
            <w:r>
              <w:rPr>
                <w:rFonts w:hint="default" w:ascii="Times New Roman" w:hAnsi="Times New Roman" w:eastAsia="宋体" w:cs="Times New Roman"/>
                <w:color w:val="auto"/>
                <w:sz w:val="24"/>
                <w:szCs w:val="24"/>
                <w:highlight w:val="none"/>
                <w:lang w:val="en-US" w:eastAsia="zh-CN"/>
              </w:rPr>
              <w:t>片区，符合园区规划。由于园区基础设施的建设，所选厂地在供电、供水、交通等基础条件十分便利。根据</w:t>
            </w:r>
            <w:r>
              <w:rPr>
                <w:rFonts w:hint="eastAsia" w:cs="Times New Roman"/>
                <w:color w:val="auto"/>
                <w:sz w:val="24"/>
                <w:szCs w:val="24"/>
                <w:highlight w:val="none"/>
                <w:lang w:val="en-US" w:eastAsia="zh-CN"/>
              </w:rPr>
              <w:t>引用的</w:t>
            </w:r>
            <w:r>
              <w:rPr>
                <w:rFonts w:hint="default" w:ascii="Times New Roman" w:hAnsi="Times New Roman" w:eastAsia="宋体" w:cs="Times New Roman"/>
                <w:color w:val="auto"/>
                <w:sz w:val="24"/>
                <w:szCs w:val="24"/>
                <w:highlight w:val="none"/>
                <w:lang w:val="en-US" w:eastAsia="zh-CN"/>
              </w:rPr>
              <w:t>环境质量数据，项目区具有一定的环境容量，对项目建设无重大环境制约因素。在采取相应环保措施后，项目产生的废气对周围环境影响较小；</w:t>
            </w:r>
            <w:r>
              <w:rPr>
                <w:rFonts w:hint="default" w:ascii="Times New Roman" w:hAnsi="Times New Roman" w:eastAsia="宋体" w:cs="Times New Roman"/>
                <w:color w:val="auto"/>
                <w:sz w:val="24"/>
                <w:szCs w:val="24"/>
                <w:highlight w:val="cyan"/>
                <w:lang w:val="en-US" w:eastAsia="zh-CN"/>
              </w:rPr>
              <w:t>项目生活污水</w:t>
            </w:r>
            <w:r>
              <w:rPr>
                <w:rFonts w:hint="eastAsia" w:cs="Times New Roman"/>
                <w:color w:val="auto"/>
                <w:sz w:val="24"/>
                <w:szCs w:val="24"/>
                <w:highlight w:val="cyan"/>
                <w:lang w:val="en-US" w:eastAsia="zh-CN"/>
              </w:rPr>
              <w:t>及设备冷却水定期排水委托处理达标后回用不外排；</w:t>
            </w:r>
            <w:r>
              <w:rPr>
                <w:rFonts w:hint="default" w:ascii="Times New Roman" w:hAnsi="Times New Roman" w:eastAsia="宋体" w:cs="Times New Roman"/>
                <w:color w:val="auto"/>
                <w:sz w:val="24"/>
                <w:szCs w:val="24"/>
                <w:highlight w:val="none"/>
                <w:lang w:val="en-US" w:eastAsia="zh-CN"/>
              </w:rPr>
              <w:t>噪声厂界可达标排放；固体废物均能得到合理处置，项目与周围环境相容。建设用地周围无需要特殊保护的文物、名胜、古迹和文化、自然遗产，不属于自然保护区和风景名胜区的保护范围。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综上，项目建设场地条件、交通运输、环境保护和水、电、通信等条件好，无重大的环境制约因素，项目选址合理。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、平面布置符合性分析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项目租用</w:t>
            </w:r>
            <w:r>
              <w:rPr>
                <w:rFonts w:hint="eastAsia" w:ascii="Times New Roman" w:hAnsi="Times New Roman" w:cs="Times New Roman"/>
                <w:color w:val="auto"/>
                <w:sz w:val="24"/>
                <w:szCs w:val="24"/>
                <w:highlight w:val="none"/>
                <w:lang w:val="en-US" w:eastAsia="zh-CN"/>
              </w:rPr>
              <w:t>寻甸金泰投资开发有限公司</w:t>
            </w:r>
            <w:r>
              <w:rPr>
                <w:rFonts w:hint="eastAsia" w:cs="Times New Roman"/>
                <w:color w:val="auto"/>
                <w:sz w:val="24"/>
                <w:szCs w:val="24"/>
                <w:highlight w:val="none"/>
                <w:lang w:val="en-US" w:eastAsia="zh-CN"/>
              </w:rPr>
              <w:t>的</w:t>
            </w:r>
            <w:r>
              <w:rPr>
                <w:rFonts w:hint="eastAsia" w:cs="宋体"/>
                <w:color w:val="auto"/>
                <w:sz w:val="24"/>
                <w:szCs w:val="24"/>
                <w:highlight w:val="none"/>
                <w:lang w:val="en-US" w:eastAsia="zh-CN"/>
              </w:rPr>
              <w:t>一期1号仓库</w:t>
            </w:r>
            <w:r>
              <w:rPr>
                <w:rFonts w:hint="eastAsia" w:cs="Times New Roman"/>
                <w:color w:val="auto"/>
                <w:sz w:val="24"/>
                <w:szCs w:val="24"/>
                <w:highlight w:val="none"/>
                <w:lang w:val="en-US" w:eastAsia="zh-CN"/>
              </w:rPr>
              <w:t>进行使用，厂房由2层组成。项目1F中间位置布置生产区，生产区按流水线布置生产设备，</w:t>
            </w:r>
            <w:r>
              <w:rPr>
                <w:rFonts w:hint="eastAsia"/>
                <w:color w:val="auto"/>
                <w:kern w:val="0"/>
                <w:sz w:val="24"/>
                <w:szCs w:val="24"/>
                <w:highlight w:val="none"/>
                <w:lang w:val="en-US" w:eastAsia="zh-CN"/>
              </w:rPr>
              <w:t>由西向东依次设划片区、上玻璃区、EVA裁切区1、串焊区、排版区、叠焊区、贴胶区、EVA裁切区2、TPT裁切区、EL测试区、层压区、削边区、打胶及装框区</w:t>
            </w:r>
            <w:r>
              <w:rPr>
                <w:rFonts w:hint="eastAsia" w:cs="Times New Roman"/>
                <w:color w:val="auto"/>
                <w:sz w:val="24"/>
                <w:szCs w:val="24"/>
                <w:highlight w:val="none"/>
                <w:lang w:val="en-US" w:eastAsia="zh-CN"/>
              </w:rPr>
              <w:t>，西北角、东北角设置更衣室，北侧中间位置设玻璃放置区，西南角、东南角设提升机，南侧中间位置设EVA、TPT放置区、硅胶放置区。2F南侧位置设生产区，</w:t>
            </w:r>
            <w:r>
              <w:rPr>
                <w:rFonts w:hint="eastAsia"/>
                <w:color w:val="auto"/>
                <w:kern w:val="0"/>
                <w:sz w:val="24"/>
                <w:szCs w:val="24"/>
                <w:highlight w:val="none"/>
                <w:lang w:val="en-US" w:eastAsia="zh-CN"/>
              </w:rPr>
              <w:t>由东向西依次设固化区、清洗区、绝缘接地测试区、EL测试区、包装区，</w:t>
            </w:r>
            <w:r>
              <w:rPr>
                <w:rFonts w:hint="eastAsia" w:cs="Times New Roman"/>
                <w:color w:val="auto"/>
                <w:sz w:val="24"/>
                <w:szCs w:val="24"/>
                <w:highlight w:val="none"/>
                <w:lang w:val="en-US" w:eastAsia="zh-CN"/>
              </w:rPr>
              <w:t>西南角、东南角设提升机，西侧中间位置设分选区，西北侧设办公室、卫生间及危险品存放区，北侧中间位置设辅材放置区，东北角设危险废物暂存间，中间位置设成品放置区</w:t>
            </w:r>
            <w:r>
              <w:rPr>
                <w:rFonts w:hint="eastAsia"/>
                <w:color w:val="auto"/>
                <w:kern w:val="0"/>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szCs w:val="24"/>
                <w:highlight w:val="none"/>
              </w:rPr>
              <w:t>综上分析，项目满足生产人流、物流分离、互不交叉干扰的原则，结构明朗，流程顺畅</w:t>
            </w:r>
            <w:r>
              <w:rPr>
                <w:rFonts w:hint="default"/>
                <w:color w:val="auto"/>
                <w:sz w:val="24"/>
                <w:highlight w:val="none"/>
              </w:rPr>
              <w:t>，布局紧凑，符合生产工艺流程等需求。总体上做到按功能分区，系统分明，布置整齐。</w:t>
            </w:r>
            <w:r>
              <w:rPr>
                <w:rFonts w:hint="eastAsia"/>
                <w:color w:val="auto"/>
                <w:sz w:val="24"/>
                <w:highlight w:val="none"/>
              </w:rPr>
              <w:t>环保设施就近布设，方便废水</w:t>
            </w:r>
            <w:r>
              <w:rPr>
                <w:rFonts w:hint="eastAsia"/>
                <w:color w:val="auto"/>
                <w:sz w:val="24"/>
                <w:highlight w:val="none"/>
                <w:lang w:eastAsia="zh-CN"/>
              </w:rPr>
              <w:t>、</w:t>
            </w:r>
            <w:r>
              <w:rPr>
                <w:rFonts w:hint="eastAsia"/>
                <w:color w:val="auto"/>
                <w:sz w:val="24"/>
                <w:highlight w:val="none"/>
                <w:lang w:val="en-US" w:eastAsia="zh-CN"/>
              </w:rPr>
              <w:t>废气收集处理及利用</w:t>
            </w:r>
            <w:r>
              <w:rPr>
                <w:rFonts w:hint="eastAsia"/>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eastAsia"/>
                <w:color w:val="auto"/>
                <w:sz w:val="24"/>
                <w:highlight w:val="none"/>
              </w:rPr>
              <w:t>综合分析</w:t>
            </w:r>
            <w:r>
              <w:rPr>
                <w:rFonts w:hint="default"/>
                <w:color w:val="auto"/>
                <w:sz w:val="24"/>
                <w:highlight w:val="none"/>
              </w:rPr>
              <w:t>，项目功能分区明确，做到统一协调，建、构筑物的布置紧凑合理，满足生产系统的储存、操作等主要环节的要求，项目平面布置合理。</w:t>
            </w:r>
          </w:p>
          <w:p>
            <w:pPr>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highlight w:val="none"/>
              </w:rPr>
            </w:pPr>
            <w:r>
              <w:rPr>
                <w:rFonts w:hint="eastAsia" w:cs="Times New Roman"/>
                <w:b/>
                <w:bCs/>
                <w:color w:val="auto"/>
                <w:sz w:val="24"/>
                <w:szCs w:val="24"/>
                <w:highlight w:val="none"/>
                <w:lang w:val="en-US" w:eastAsia="zh-CN"/>
              </w:rPr>
              <w:t>6</w:t>
            </w:r>
            <w:r>
              <w:rPr>
                <w:rFonts w:hint="eastAsia"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rPr>
              <w:t>与《云南省牛栏江保护条例》符合性分析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根据《云南省牛栏江保护条例》牛栏江流域上游保护区划分为水源保护核心区、重点污染控制区和重点水源涵养区。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水源保护核心区包括德泽水库库区和德泽水库以上牛栏江干流区。德泽水库库区为德泽水库正常蓄水位1790m水面及沿岸外延2000m的范围，区域范围超过一级山脊线的，按照一级山脊线划定；德泽水库以上牛栏江干流区指德泽水库以上干流（包括干流源头矣纳岔口至嘉丽泽对龙河河段）水域及两岸外延1000m的范围，区域范围超过一级山脊线的，按照一级山脊线划定。</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重点污染控制区为水源保护核心区以外，流域范围内的坝区以及花庄河、果马河、普沙河、弥良河、对龙河、杨林河、匡郎河、前进河、马龙河水域及两岸外延3000m的区域，区域范围超过一级山脊线的，按照一级山脊线划定。</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（3）重点水源涵养区为流域范围内除水源保护核心区、重点污染控制区以外的集水区域。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本项目位于云南省昆明市寻甸特色产业园区</w:t>
            </w:r>
            <w:r>
              <w:rPr>
                <w:rFonts w:hint="eastAsia" w:cs="Times New Roman"/>
                <w:color w:val="auto"/>
                <w:sz w:val="24"/>
                <w:szCs w:val="24"/>
                <w:highlight w:val="none"/>
                <w:lang w:val="en-US" w:eastAsia="zh-CN"/>
              </w:rPr>
              <w:t>金所</w:t>
            </w:r>
            <w:r>
              <w:rPr>
                <w:rFonts w:hint="default" w:ascii="Times New Roman" w:hAnsi="Times New Roman" w:eastAsia="宋体" w:cs="Times New Roman"/>
                <w:color w:val="auto"/>
                <w:sz w:val="24"/>
                <w:szCs w:val="24"/>
                <w:highlight w:val="none"/>
                <w:lang w:val="en-US" w:eastAsia="zh-CN"/>
              </w:rPr>
              <w:t>片区，根据牛栏江水系功能规划图</w:t>
            </w:r>
            <w:r>
              <w:rPr>
                <w:rFonts w:hint="eastAsia" w:cs="Times New Roman"/>
                <w:color w:val="auto"/>
                <w:sz w:val="24"/>
                <w:szCs w:val="24"/>
                <w:highlight w:val="none"/>
                <w:lang w:val="en-US" w:eastAsia="zh-CN"/>
              </w:rPr>
              <w:t>（见附图8）</w:t>
            </w:r>
            <w:r>
              <w:rPr>
                <w:rFonts w:hint="default" w:ascii="Times New Roman" w:hAnsi="Times New Roman" w:eastAsia="宋体" w:cs="Times New Roman"/>
                <w:color w:val="auto"/>
                <w:sz w:val="24"/>
                <w:szCs w:val="24"/>
                <w:highlight w:val="none"/>
                <w:lang w:val="en-US" w:eastAsia="zh-CN"/>
              </w:rPr>
              <w:t>可知，项目区属于重点污染控制区。重点污染控制区需满足重点水源涵养区禁止的行为及重点污染控制区的禁止行为。根据《云南省牛栏江保护条例》中第三十二、三十三条中规定的禁止行为分析项目选址符合性。</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黑体"/>
                <w:b/>
                <w:bCs/>
                <w:color w:val="auto"/>
                <w:highlight w:val="none"/>
              </w:rPr>
            </w:pPr>
            <w:r>
              <w:rPr>
                <w:rFonts w:hint="eastAsia" w:ascii="Times New Roman" w:hAnsi="Times New Roman" w:eastAsia="宋体" w:cs="黑体"/>
                <w:b/>
                <w:bCs/>
                <w:color w:val="auto"/>
                <w:highlight w:val="none"/>
              </w:rPr>
              <w:t>表</w:t>
            </w:r>
            <w:r>
              <w:rPr>
                <w:rFonts w:hint="eastAsia" w:ascii="Times New Roman" w:hAnsi="Times New Roman" w:eastAsia="宋体" w:cs="黑体"/>
                <w:b/>
                <w:bCs/>
                <w:color w:val="auto"/>
                <w:highlight w:val="none"/>
                <w:lang w:val="en-US" w:eastAsia="zh-CN"/>
              </w:rPr>
              <w:t>1</w:t>
            </w:r>
            <w:r>
              <w:rPr>
                <w:rFonts w:hint="eastAsia" w:ascii="Times New Roman" w:hAnsi="Times New Roman" w:eastAsia="宋体" w:cs="黑体"/>
                <w:b/>
                <w:bCs/>
                <w:color w:val="auto"/>
                <w:highlight w:val="none"/>
              </w:rPr>
              <w:t>-</w:t>
            </w:r>
            <w:r>
              <w:rPr>
                <w:rFonts w:hint="eastAsia" w:cs="黑体"/>
                <w:b/>
                <w:bCs/>
                <w:color w:val="auto"/>
                <w:highlight w:val="none"/>
                <w:lang w:val="en-US" w:eastAsia="zh-CN"/>
              </w:rPr>
              <w:t>5</w:t>
            </w:r>
            <w:r>
              <w:rPr>
                <w:rFonts w:hint="eastAsia" w:ascii="Times New Roman" w:hAnsi="Times New Roman" w:eastAsia="宋体" w:cs="黑体"/>
                <w:b/>
                <w:bCs/>
                <w:color w:val="auto"/>
                <w:highlight w:val="none"/>
              </w:rPr>
              <w:t xml:space="preserve">  建设内容与《云南省牛栏江保护条例》符合性分析</w:t>
            </w:r>
          </w:p>
          <w:tbl>
            <w:tblPr>
              <w:tblStyle w:val="28"/>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578"/>
              <w:gridCol w:w="309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保护区划分</w:t>
                  </w: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禁止行为</w:t>
                  </w:r>
                </w:p>
              </w:tc>
              <w:tc>
                <w:tcPr>
                  <w:tcW w:w="3095"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建设内容</w:t>
                  </w:r>
                </w:p>
              </w:tc>
              <w:tc>
                <w:tcPr>
                  <w:tcW w:w="8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val="0"/>
                      <w:iCs w:val="0"/>
                      <w:caps w:val="0"/>
                      <w:color w:val="auto"/>
                      <w:spacing w:val="0"/>
                      <w:sz w:val="21"/>
                      <w:szCs w:val="21"/>
                      <w:highlight w:val="none"/>
                      <w:shd w:val="clear" w:fill="FFFFFF"/>
                    </w:rPr>
                    <w:t>重点污染控制区内除重点水源涵养区禁止的行为</w:t>
                  </w:r>
                  <w:r>
                    <w:rPr>
                      <w:rFonts w:hint="default" w:ascii="Times New Roman" w:hAnsi="Times New Roman" w:eastAsia="宋体" w:cs="Times New Roman"/>
                      <w:i w:val="0"/>
                      <w:iCs w:val="0"/>
                      <w:caps w:val="0"/>
                      <w:color w:val="auto"/>
                      <w:spacing w:val="0"/>
                      <w:sz w:val="21"/>
                      <w:szCs w:val="21"/>
                      <w:highlight w:val="none"/>
                      <w:shd w:val="clear" w:fill="FFFFFF"/>
                      <w:lang w:eastAsia="zh-CN"/>
                    </w:rPr>
                    <w:t>外的其他禁止行为</w:t>
                  </w: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一</w:t>
                  </w:r>
                  <w:r>
                    <w:rPr>
                      <w:rFonts w:hint="default" w:ascii="Times New Roman" w:hAnsi="Times New Roman" w:eastAsia="宋体" w:cs="Times New Roman"/>
                      <w:color w:val="auto"/>
                      <w:sz w:val="21"/>
                      <w:szCs w:val="21"/>
                      <w:highlight w:val="none"/>
                    </w:rPr>
                    <w:t>）新建、扩建工业园区；</w:t>
                  </w:r>
                </w:p>
              </w:tc>
              <w:tc>
                <w:tcPr>
                  <w:tcW w:w="3095"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与项目无关</w:t>
                  </w:r>
                  <w:r>
                    <w:rPr>
                      <w:rFonts w:hint="default" w:ascii="Times New Roman" w:hAnsi="Times New Roman" w:eastAsia="宋体" w:cs="Times New Roman"/>
                      <w:color w:val="auto"/>
                      <w:sz w:val="21"/>
                      <w:szCs w:val="21"/>
                      <w:highlight w:val="none"/>
                      <w:lang w:eastAsia="zh-CN"/>
                    </w:rPr>
                    <w:t>。</w:t>
                  </w:r>
                </w:p>
              </w:tc>
              <w:tc>
                <w:tcPr>
                  <w:tcW w:w="8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二</w:t>
                  </w:r>
                  <w:r>
                    <w:rPr>
                      <w:rFonts w:hint="default" w:ascii="Times New Roman" w:hAnsi="Times New Roman" w:eastAsia="宋体" w:cs="Times New Roman"/>
                      <w:color w:val="auto"/>
                      <w:sz w:val="21"/>
                      <w:szCs w:val="21"/>
                      <w:highlight w:val="none"/>
                    </w:rPr>
                    <w:t>）新建、扩建重点水污染物排放的工业项目；</w:t>
                  </w:r>
                </w:p>
              </w:tc>
              <w:tc>
                <w:tcPr>
                  <w:tcW w:w="3095"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cyan"/>
                      <w:lang w:val="en-US" w:eastAsia="zh-CN"/>
                    </w:rPr>
                    <w:t>项目</w:t>
                  </w:r>
                  <w:r>
                    <w:rPr>
                      <w:rFonts w:hint="eastAsia" w:cs="Times New Roman"/>
                      <w:color w:val="auto"/>
                      <w:sz w:val="21"/>
                      <w:szCs w:val="21"/>
                      <w:highlight w:val="cyan"/>
                      <w:lang w:val="en-US" w:eastAsia="zh-CN"/>
                    </w:rPr>
                    <w:t>废水主要为生活污水及设备冷却水定期排水，污染物简单，不涉及重点水污染物</w:t>
                  </w:r>
                  <w:r>
                    <w:rPr>
                      <w:rFonts w:hint="eastAsia" w:cs="Times New Roman"/>
                      <w:color w:val="auto"/>
                      <w:kern w:val="0"/>
                      <w:sz w:val="21"/>
                      <w:szCs w:val="21"/>
                      <w:highlight w:val="cyan"/>
                      <w:vertAlign w:val="baseline"/>
                      <w:lang w:val="en-US" w:eastAsia="zh-CN"/>
                    </w:rPr>
                    <w:t>。</w:t>
                  </w:r>
                </w:p>
              </w:tc>
              <w:tc>
                <w:tcPr>
                  <w:tcW w:w="8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三</w:t>
                  </w:r>
                  <w:r>
                    <w:rPr>
                      <w:rFonts w:hint="default" w:ascii="Times New Roman" w:hAnsi="Times New Roman" w:eastAsia="宋体" w:cs="Times New Roman"/>
                      <w:color w:val="auto"/>
                      <w:sz w:val="21"/>
                      <w:szCs w:val="21"/>
                      <w:highlight w:val="none"/>
                    </w:rPr>
                    <w:t>）新建、改建、扩建经营性陵园、公墓。</w:t>
                  </w:r>
                </w:p>
              </w:tc>
              <w:tc>
                <w:tcPr>
                  <w:tcW w:w="3095"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与项目无关</w:t>
                  </w:r>
                  <w:r>
                    <w:rPr>
                      <w:rFonts w:hint="default" w:ascii="Times New Roman" w:hAnsi="Times New Roman" w:eastAsia="宋体" w:cs="Times New Roman"/>
                      <w:color w:val="auto"/>
                      <w:sz w:val="21"/>
                      <w:szCs w:val="21"/>
                      <w:highlight w:val="none"/>
                      <w:lang w:eastAsia="zh-CN"/>
                    </w:rPr>
                    <w:t>。</w:t>
                  </w:r>
                </w:p>
              </w:tc>
              <w:tc>
                <w:tcPr>
                  <w:tcW w:w="810"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restart"/>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重点水源涵养区内禁止下列行为</w:t>
                  </w: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（一）盗伐、滥伐林木和破坏草地；</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盗伐、滥伐林木和破坏草地行为。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（二）使用高毒、高残留农药；</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w:t>
                  </w:r>
                  <w:r>
                    <w:rPr>
                      <w:rFonts w:hint="default" w:ascii="Times New Roman" w:hAnsi="Times New Roman" w:eastAsia="宋体" w:cs="Times New Roman"/>
                      <w:color w:val="auto"/>
                      <w:sz w:val="21"/>
                      <w:szCs w:val="21"/>
                      <w:highlight w:val="none"/>
                      <w:lang w:val="en-US" w:eastAsia="zh-CN"/>
                    </w:rPr>
                    <w:t>使用高毒、高残留农药。</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（三）利用溶洞、渗井、渗坑、裂隙排放、倾倒含有毒有害物质的废水、废渣；</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项目不涉及</w:t>
                  </w:r>
                  <w:r>
                    <w:rPr>
                      <w:rFonts w:hint="default" w:ascii="Times New Roman" w:hAnsi="Times New Roman" w:eastAsia="宋体" w:cs="Times New Roman"/>
                      <w:color w:val="auto"/>
                      <w:sz w:val="21"/>
                      <w:szCs w:val="21"/>
                      <w:highlight w:val="none"/>
                      <w:lang w:val="en-US" w:eastAsia="zh-CN"/>
                    </w:rPr>
                    <w:t>利用溶洞、渗井、渗坑、裂隙排放、倾倒含有毒有害物质的废水、废渣等行为。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（四）向水体排放废水、倾倒工业废渣、城镇垃圾或者其他废弃物；</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0"/>
                      <w:sz w:val="21"/>
                      <w:szCs w:val="21"/>
                      <w:highlight w:val="none"/>
                      <w:vertAlign w:val="baseline"/>
                      <w:lang w:val="en-US" w:eastAsia="zh-CN"/>
                    </w:rPr>
                    <w:t>项目</w:t>
                  </w:r>
                  <w:r>
                    <w:rPr>
                      <w:rFonts w:hint="eastAsia" w:cs="Times New Roman"/>
                      <w:color w:val="auto"/>
                      <w:kern w:val="0"/>
                      <w:sz w:val="21"/>
                      <w:szCs w:val="21"/>
                      <w:highlight w:val="none"/>
                      <w:vertAlign w:val="baseline"/>
                      <w:lang w:val="en-US" w:eastAsia="zh-CN"/>
                    </w:rPr>
                    <w:t>废水不直接排入周边地表水</w:t>
                  </w:r>
                  <w:r>
                    <w:rPr>
                      <w:rFonts w:hint="default" w:ascii="Times New Roman" w:hAnsi="Times New Roman" w:eastAsia="宋体" w:cs="Times New Roman"/>
                      <w:color w:val="auto"/>
                      <w:sz w:val="21"/>
                      <w:szCs w:val="21"/>
                      <w:highlight w:val="none"/>
                      <w:lang w:val="en-US" w:eastAsia="zh-CN"/>
                    </w:rPr>
                    <w:t>。固体废物合理处置率100%。项目不涉及向水体排放废水、倾倒工业废渣、城镇垃圾或者其他废弃物的行为。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（五）在江河、渠道、水库最高水位线以下的滩地、岸坡堆放、存贮固体废弃物或者其他污染物；</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在江河、渠道、水库最高水位线以下的滩地、岸坡堆放、存贮固体废弃物或者其他污染物的行为。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vMerge w:val="continue"/>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p>
              </w:tc>
              <w:tc>
                <w:tcPr>
                  <w:tcW w:w="2578" w:type="dxa"/>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（六）利用无防渗漏措施的沟渠、坑塘等输送或者存贮含有毒污染物的废水、含病原体的污水或者其他废弃物。</w:t>
                  </w:r>
                </w:p>
              </w:tc>
              <w:tc>
                <w:tcPr>
                  <w:tcW w:w="3095" w:type="dxa"/>
                  <w:vAlign w:val="center"/>
                </w:tcPr>
                <w:p>
                  <w:pPr>
                    <w:pStyle w:val="10"/>
                    <w:keepNext w:val="0"/>
                    <w:keepLines w:val="0"/>
                    <w:suppressLineNumbers w:val="0"/>
                    <w:adjustRightInd w:val="0"/>
                    <w:snapToGrid w:val="0"/>
                    <w:spacing w:beforeAutospacing="0" w:after="0" w:afterAutospacing="0"/>
                    <w:ind w:lef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项目不涉及</w:t>
                  </w:r>
                  <w:r>
                    <w:rPr>
                      <w:rFonts w:hint="default" w:ascii="Times New Roman" w:hAnsi="Times New Roman" w:eastAsia="宋体" w:cs="Times New Roman"/>
                      <w:color w:val="auto"/>
                      <w:sz w:val="21"/>
                      <w:szCs w:val="21"/>
                      <w:highlight w:val="none"/>
                      <w:lang w:val="en-US" w:eastAsia="zh-CN"/>
                    </w:rPr>
                    <w:t>利用无防渗漏措施的沟渠、坑塘等输送或者存贮含有毒污染物的废水、含病原体的污水或者其他废弃物的行为。</w:t>
                  </w:r>
                </w:p>
              </w:tc>
              <w:tc>
                <w:tcPr>
                  <w:tcW w:w="81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符合</w:t>
                  </w:r>
                </w:p>
              </w:tc>
            </w:tr>
          </w:tbl>
          <w:p>
            <w:pPr>
              <w:keepNext w:val="0"/>
              <w:keepLines w:val="0"/>
              <w:suppressLineNumbers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综上所述，项目与《云南省牛栏江保护条例》相符。</w:t>
            </w:r>
          </w:p>
          <w:p>
            <w:pPr>
              <w:keepNext w:val="0"/>
              <w:keepLines w:val="0"/>
              <w:suppressLineNumbers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sz w:val="24"/>
                <w:szCs w:val="24"/>
                <w:highlight w:val="none"/>
              </w:rPr>
            </w:pPr>
            <w:r>
              <w:rPr>
                <w:rFonts w:hint="eastAsia"/>
                <w:b/>
                <w:bCs/>
                <w:color w:val="auto"/>
                <w:sz w:val="24"/>
                <w:szCs w:val="24"/>
                <w:highlight w:val="none"/>
                <w:lang w:val="en-US" w:eastAsia="zh-CN"/>
              </w:rPr>
              <w:t>7</w:t>
            </w:r>
            <w:r>
              <w:rPr>
                <w:rFonts w:hint="default" w:ascii="Times New Roman" w:hAnsi="Times New Roman" w:eastAsia="宋体"/>
                <w:b/>
                <w:bCs/>
                <w:color w:val="auto"/>
                <w:sz w:val="24"/>
                <w:szCs w:val="24"/>
                <w:highlight w:val="none"/>
              </w:rPr>
              <w:t>、</w:t>
            </w:r>
            <w:r>
              <w:rPr>
                <w:rFonts w:hint="default" w:ascii="Times New Roman" w:hAnsi="Times New Roman" w:eastAsia="宋体" w:cs="Times New Roman"/>
                <w:b/>
                <w:bCs/>
                <w:color w:val="auto"/>
                <w:sz w:val="24"/>
                <w:szCs w:val="24"/>
                <w:highlight w:val="none"/>
              </w:rPr>
              <w:t>与《牛栏江流域（云南部分）水环境保护规划（2009~2030）》的相符性分析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牛栏江流域（云南部分）水环境保护规划（2009~2030）》，牛栏江流域（云南段）水环境保护划分为两大控制区，即牛栏江上游（德泽水库坝址以上）重点保护区、牛栏江下游生态与环境保护区。其中牛栏江上游（德泽水库坝址以上）重点保护区包括水源保护核心区、重点污染控制区、水源涵养区。水源保护核心区包括牛栏江干流水面，河岸外围陆域1000米范围；德泽水库水面，库岸外围陆域2000m范围。涉及乡镇主要有牛栏江镇、塘子镇、河口乡、七星乡、德泽乡，面积为625.3km²，属于重点保护区。重点污染控制区主要是水源保护核心区边界外的坝区。涉及小哨乡、嵩阳镇、小街镇、杨桥乡、羊街镇、金所乡、月望乡、大坡乡、菱角乡、田坝乡十个乡镇，面积1892.56km²，属于污染重点治理区。水源涵养区包括除水源保护核心区、重点污染控制区以外的山地。涉及杨林镇、仁德镇、通泉镇、王家庄镇、马过河镇、旧县镇六个乡镇，面积1764.16km²。</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本项目位于云南省昆明市寻甸特色产业园区</w:t>
            </w:r>
            <w:r>
              <w:rPr>
                <w:rFonts w:hint="eastAsia" w:cs="Times New Roman"/>
                <w:color w:val="auto"/>
                <w:sz w:val="24"/>
                <w:szCs w:val="24"/>
                <w:highlight w:val="none"/>
                <w:lang w:val="en-US" w:eastAsia="zh-CN"/>
              </w:rPr>
              <w:t>金所</w:t>
            </w:r>
            <w:r>
              <w:rPr>
                <w:rFonts w:hint="default" w:ascii="Times New Roman" w:hAnsi="Times New Roman" w:eastAsia="宋体" w:cs="Times New Roman"/>
                <w:color w:val="auto"/>
                <w:sz w:val="24"/>
                <w:szCs w:val="24"/>
                <w:highlight w:val="none"/>
                <w:lang w:val="en-US" w:eastAsia="zh-CN"/>
              </w:rPr>
              <w:t>片区，根据</w:t>
            </w:r>
            <w:r>
              <w:rPr>
                <w:rFonts w:hint="eastAsia" w:cs="Times New Roman"/>
                <w:color w:val="auto"/>
                <w:sz w:val="24"/>
                <w:szCs w:val="24"/>
                <w:highlight w:val="none"/>
                <w:lang w:val="en-US" w:eastAsia="zh-CN"/>
              </w:rPr>
              <w:t>项目与牛栏江流域（云南段）水环境保护分区位置关系图（见附图6）</w:t>
            </w:r>
            <w:r>
              <w:rPr>
                <w:rFonts w:hint="default" w:ascii="Times New Roman" w:hAnsi="Times New Roman" w:eastAsia="宋体" w:cs="Times New Roman"/>
                <w:color w:val="auto"/>
                <w:sz w:val="24"/>
                <w:szCs w:val="24"/>
                <w:highlight w:val="none"/>
                <w:lang w:val="en-US" w:eastAsia="zh-CN"/>
              </w:rPr>
              <w:t>可知，项目区属于重点污染控制区。根据《牛栏江流域（云南部分）水环境保护规划（2009~2030）》中的工业园区污染源控制规划，开展杨林工业园区、寻甸特色工业园区和马龙工业园区的综合环境执法检查，清查园区内现有工业企业，对违反国家法律法规、产业政策及入园规定的企业实行关停或限期整改，建设完善污水处理设施、有毒有害固体废弃物处置设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cyan"/>
                <w:lang w:val="en-US" w:eastAsia="zh-CN"/>
              </w:rPr>
              <w:t>项目生活污水、设备冷却水定期排水依托厂房已配套建设的化粪池处理后，进入云南信之恩塑业有限公司污水处理站处理达到《城市污水再生利用 城市杂用水水质》（GB/T18920-2020）中城市绿化、道路清扫、消防、建筑施工标准后，用于绿化及道路洒水降尘，不外排，对区域地表水影响较小。</w:t>
            </w:r>
            <w:r>
              <w:rPr>
                <w:rFonts w:hint="default" w:ascii="Times New Roman" w:hAnsi="Times New Roman" w:eastAsia="宋体" w:cs="Times New Roman"/>
                <w:color w:val="auto"/>
                <w:sz w:val="24"/>
                <w:szCs w:val="24"/>
                <w:highlight w:val="none"/>
                <w:lang w:val="en-US" w:eastAsia="zh-CN"/>
              </w:rPr>
              <w:t>项目内设有垃圾和危废收集设施，可保证固废合理收集处置，一般生活固废由环卫部门进行处置，危废收集后委托有资质单位处理。项目选址符合《云南省牛栏江保护条例》中的选址要求。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t>综上所述，项目选址符合《牛栏江流域（云南部分）水环境保护规划（2009~2030）》对重点污染控制区的水环境保护要求。</w:t>
            </w:r>
          </w:p>
          <w:p>
            <w:pPr>
              <w:keepNext w:val="0"/>
              <w:keepLines w:val="0"/>
              <w:suppressLineNumbers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kern w:val="0"/>
                <w:sz w:val="24"/>
                <w:szCs w:val="24"/>
                <w:highlight w:val="none"/>
              </w:rPr>
            </w:pPr>
            <w:r>
              <w:rPr>
                <w:rFonts w:hint="eastAsia" w:cs="Times New Roman"/>
                <w:b/>
                <w:bCs/>
                <w:color w:val="auto"/>
                <w:kern w:val="0"/>
                <w:sz w:val="24"/>
                <w:szCs w:val="24"/>
                <w:highlight w:val="none"/>
                <w:lang w:val="en-US" w:eastAsia="zh-CN"/>
              </w:rPr>
              <w:t>8</w:t>
            </w:r>
            <w:r>
              <w:rPr>
                <w:rFonts w:hint="eastAsia" w:eastAsia="宋体" w:cs="Times New Roman"/>
                <w:b/>
                <w:bCs/>
                <w:color w:val="auto"/>
                <w:kern w:val="0"/>
                <w:sz w:val="24"/>
                <w:szCs w:val="24"/>
                <w:highlight w:val="none"/>
                <w:lang w:val="en-US" w:eastAsia="zh-CN"/>
              </w:rPr>
              <w:t>、</w:t>
            </w:r>
            <w:r>
              <w:rPr>
                <w:rFonts w:hint="default" w:ascii="Times New Roman" w:hAnsi="Times New Roman" w:eastAsia="宋体" w:cs="Times New Roman"/>
                <w:b/>
                <w:bCs/>
                <w:color w:val="auto"/>
                <w:kern w:val="0"/>
                <w:sz w:val="24"/>
                <w:szCs w:val="24"/>
                <w:highlight w:val="none"/>
              </w:rPr>
              <w:t>项目与《牛栏江流域（</w:t>
            </w:r>
            <w:r>
              <w:rPr>
                <w:rFonts w:hint="eastAsia" w:cs="Times New Roman"/>
                <w:b/>
                <w:bCs/>
                <w:color w:val="auto"/>
                <w:kern w:val="0"/>
                <w:sz w:val="24"/>
                <w:szCs w:val="24"/>
                <w:highlight w:val="none"/>
                <w:lang w:eastAsia="zh-CN"/>
              </w:rPr>
              <w:t>昆明</w:t>
            </w:r>
            <w:r>
              <w:rPr>
                <w:rFonts w:hint="default" w:ascii="Times New Roman" w:hAnsi="Times New Roman" w:eastAsia="宋体" w:cs="Times New Roman"/>
                <w:b/>
                <w:bCs/>
                <w:color w:val="auto"/>
                <w:kern w:val="0"/>
                <w:sz w:val="24"/>
                <w:szCs w:val="24"/>
                <w:highlight w:val="none"/>
              </w:rPr>
              <w:t>段）水环境保护规划（20</w:t>
            </w:r>
            <w:r>
              <w:rPr>
                <w:rFonts w:hint="eastAsia" w:cs="Times New Roman"/>
                <w:b/>
                <w:bCs/>
                <w:color w:val="auto"/>
                <w:kern w:val="0"/>
                <w:sz w:val="24"/>
                <w:szCs w:val="24"/>
                <w:highlight w:val="none"/>
                <w:lang w:val="en-US" w:eastAsia="zh-CN"/>
              </w:rPr>
              <w:t>09</w:t>
            </w:r>
            <w:r>
              <w:rPr>
                <w:rFonts w:hint="default" w:ascii="Times New Roman" w:hAnsi="Times New Roman" w:eastAsia="宋体" w:cs="Times New Roman"/>
                <w:b/>
                <w:bCs/>
                <w:color w:val="auto"/>
                <w:kern w:val="0"/>
                <w:sz w:val="24"/>
                <w:szCs w:val="24"/>
                <w:highlight w:val="none"/>
              </w:rPr>
              <w:t>~2030）》的相符性分析</w:t>
            </w:r>
          </w:p>
          <w:p>
            <w:pPr>
              <w:keepNext w:val="0"/>
              <w:keepLines w:val="0"/>
              <w:suppressLineNumbers w:val="0"/>
              <w:autoSpaceDE w:val="0"/>
              <w:autoSpaceDN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color w:val="auto"/>
                <w:kern w:val="0"/>
                <w:sz w:val="24"/>
                <w:szCs w:val="24"/>
                <w:highlight w:val="none"/>
              </w:rPr>
              <w:t>本项目位于</w:t>
            </w:r>
            <w:r>
              <w:rPr>
                <w:rFonts w:hint="default" w:ascii="Times New Roman" w:hAnsi="Times New Roman" w:eastAsia="宋体" w:cs="Times New Roman"/>
                <w:color w:val="auto"/>
                <w:kern w:val="0"/>
                <w:sz w:val="24"/>
                <w:szCs w:val="24"/>
                <w:highlight w:val="none"/>
                <w:lang w:eastAsia="zh-CN"/>
              </w:rPr>
              <w:t>云南</w:t>
            </w:r>
            <w:r>
              <w:rPr>
                <w:rFonts w:hint="default" w:ascii="Times New Roman" w:hAnsi="Times New Roman" w:eastAsia="宋体" w:cs="Times New Roman"/>
                <w:color w:val="auto"/>
                <w:kern w:val="0"/>
                <w:sz w:val="24"/>
                <w:szCs w:val="24"/>
                <w:highlight w:val="none"/>
              </w:rPr>
              <w:t>省</w:t>
            </w:r>
            <w:r>
              <w:rPr>
                <w:rFonts w:hint="default" w:ascii="Times New Roman" w:hAnsi="Times New Roman" w:eastAsia="宋体" w:cs="Times New Roman"/>
                <w:color w:val="auto"/>
                <w:kern w:val="0"/>
                <w:sz w:val="24"/>
                <w:szCs w:val="24"/>
                <w:highlight w:val="none"/>
                <w:lang w:eastAsia="zh-CN"/>
              </w:rPr>
              <w:t>昆明市寻甸县特色产业园区</w:t>
            </w:r>
            <w:r>
              <w:rPr>
                <w:rFonts w:hint="eastAsia" w:cs="Times New Roman"/>
                <w:color w:val="auto"/>
                <w:kern w:val="0"/>
                <w:sz w:val="24"/>
                <w:szCs w:val="24"/>
                <w:highlight w:val="none"/>
                <w:lang w:val="en-US" w:eastAsia="zh-CN"/>
              </w:rPr>
              <w:t>金所</w:t>
            </w:r>
            <w:r>
              <w:rPr>
                <w:rFonts w:hint="default" w:ascii="Times New Roman" w:hAnsi="Times New Roman" w:eastAsia="宋体" w:cs="Times New Roman"/>
                <w:color w:val="auto"/>
                <w:kern w:val="0"/>
                <w:sz w:val="24"/>
                <w:szCs w:val="24"/>
                <w:highlight w:val="none"/>
                <w:lang w:eastAsia="zh-CN"/>
              </w:rPr>
              <w:t>片区</w:t>
            </w:r>
            <w:r>
              <w:rPr>
                <w:rFonts w:hint="default" w:ascii="Times New Roman" w:hAnsi="Times New Roman" w:eastAsia="宋体" w:cs="Times New Roman"/>
                <w:color w:val="auto"/>
                <w:kern w:val="0"/>
                <w:sz w:val="24"/>
                <w:szCs w:val="24"/>
                <w:highlight w:val="none"/>
              </w:rPr>
              <w:t>，根据《牛栏江（</w:t>
            </w:r>
            <w:r>
              <w:rPr>
                <w:rFonts w:hint="eastAsia" w:cs="Times New Roman"/>
                <w:color w:val="auto"/>
                <w:kern w:val="0"/>
                <w:sz w:val="24"/>
                <w:szCs w:val="24"/>
                <w:highlight w:val="none"/>
                <w:lang w:val="en-US" w:eastAsia="zh-CN"/>
              </w:rPr>
              <w:t>昆明</w:t>
            </w:r>
            <w:r>
              <w:rPr>
                <w:rFonts w:hint="default" w:ascii="Times New Roman" w:hAnsi="Times New Roman" w:eastAsia="宋体" w:cs="Times New Roman"/>
                <w:color w:val="auto"/>
                <w:kern w:val="0"/>
                <w:sz w:val="24"/>
                <w:szCs w:val="24"/>
                <w:highlight w:val="none"/>
              </w:rPr>
              <w:t>段）水环境保护规划（2011~2030）》规划图叠图</w:t>
            </w: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见附图7</w:t>
            </w:r>
            <w:r>
              <w:rPr>
                <w:rFonts w:hint="eastAsia" w:cs="Times New Roman"/>
                <w:color w:val="auto"/>
                <w:kern w:val="0"/>
                <w:sz w:val="24"/>
                <w:szCs w:val="24"/>
                <w:highlight w:val="none"/>
                <w:lang w:eastAsia="zh-CN"/>
              </w:rPr>
              <w:t>）</w:t>
            </w:r>
            <w:r>
              <w:rPr>
                <w:rFonts w:hint="default" w:ascii="Times New Roman" w:hAnsi="Times New Roman" w:eastAsia="宋体" w:cs="Times New Roman"/>
                <w:color w:val="auto"/>
                <w:kern w:val="0"/>
                <w:sz w:val="24"/>
                <w:szCs w:val="24"/>
                <w:highlight w:val="none"/>
              </w:rPr>
              <w:t>分析可知，本项目属于</w:t>
            </w:r>
            <w:r>
              <w:rPr>
                <w:rStyle w:val="84"/>
                <w:rFonts w:hint="default" w:ascii="Times New Roman" w:hAnsi="Times New Roman" w:eastAsia="宋体" w:cs="Times New Roman"/>
                <w:color w:val="auto"/>
                <w:sz w:val="24"/>
                <w:highlight w:val="none"/>
              </w:rPr>
              <w:t>重点污染控制区。项目选址与</w:t>
            </w:r>
            <w:r>
              <w:rPr>
                <w:rFonts w:hint="default" w:ascii="Times New Roman" w:hAnsi="Times New Roman" w:eastAsia="宋体" w:cs="Times New Roman"/>
                <w:color w:val="auto"/>
                <w:kern w:val="0"/>
                <w:sz w:val="24"/>
                <w:szCs w:val="24"/>
                <w:highlight w:val="none"/>
              </w:rPr>
              <w:t>《牛栏江（</w:t>
            </w:r>
            <w:r>
              <w:rPr>
                <w:rFonts w:hint="eastAsia" w:cs="Times New Roman"/>
                <w:color w:val="auto"/>
                <w:kern w:val="0"/>
                <w:sz w:val="24"/>
                <w:szCs w:val="24"/>
                <w:highlight w:val="none"/>
                <w:lang w:val="en-US" w:eastAsia="zh-CN"/>
              </w:rPr>
              <w:t>昆明</w:t>
            </w:r>
            <w:r>
              <w:rPr>
                <w:rFonts w:hint="default" w:ascii="Times New Roman" w:hAnsi="Times New Roman" w:eastAsia="宋体" w:cs="Times New Roman"/>
                <w:color w:val="auto"/>
                <w:kern w:val="0"/>
                <w:sz w:val="24"/>
                <w:szCs w:val="24"/>
                <w:highlight w:val="none"/>
              </w:rPr>
              <w:t>段）水环境保护规划（2</w:t>
            </w:r>
            <w:r>
              <w:rPr>
                <w:rFonts w:hint="eastAsia" w:cs="Times New Roman"/>
                <w:color w:val="auto"/>
                <w:kern w:val="0"/>
                <w:sz w:val="24"/>
                <w:szCs w:val="24"/>
                <w:highlight w:val="none"/>
                <w:lang w:val="en-US" w:eastAsia="zh-CN"/>
              </w:rPr>
              <w:t>009</w:t>
            </w:r>
            <w:r>
              <w:rPr>
                <w:rFonts w:hint="default" w:ascii="Times New Roman" w:hAnsi="Times New Roman" w:eastAsia="宋体" w:cs="Times New Roman"/>
                <w:color w:val="auto"/>
                <w:kern w:val="0"/>
                <w:sz w:val="24"/>
                <w:szCs w:val="24"/>
                <w:highlight w:val="none"/>
              </w:rPr>
              <w:t>~2030）》中对重点污染控制区的水环境保护策略符合性分析详见表</w:t>
            </w:r>
            <w:r>
              <w:rPr>
                <w:rFonts w:hint="eastAsia" w:ascii="Times New Roman" w:hAnsi="Times New Roman" w:eastAsia="宋体" w:cs="Times New Roman"/>
                <w:color w:val="auto"/>
                <w:kern w:val="0"/>
                <w:sz w:val="24"/>
                <w:szCs w:val="24"/>
                <w:highlight w:val="none"/>
                <w:lang w:val="en-US" w:eastAsia="zh-CN"/>
              </w:rPr>
              <w:t>1</w:t>
            </w:r>
            <w:r>
              <w:rPr>
                <w:rFonts w:hint="default" w:ascii="Times New Roman" w:hAnsi="Times New Roman" w:eastAsia="宋体" w:cs="Times New Roman"/>
                <w:color w:val="auto"/>
                <w:kern w:val="0"/>
                <w:sz w:val="24"/>
                <w:szCs w:val="24"/>
                <w:highlight w:val="none"/>
              </w:rPr>
              <w:t>-</w:t>
            </w:r>
            <w:r>
              <w:rPr>
                <w:rFonts w:hint="eastAsia" w:cs="Times New Roman"/>
                <w:color w:val="auto"/>
                <w:kern w:val="0"/>
                <w:sz w:val="24"/>
                <w:szCs w:val="24"/>
                <w:highlight w:val="none"/>
                <w:lang w:val="en-US" w:eastAsia="zh-CN"/>
              </w:rPr>
              <w:t>6</w:t>
            </w:r>
            <w:r>
              <w:rPr>
                <w:rFonts w:hint="default" w:ascii="Times New Roman" w:hAnsi="Times New Roman" w:eastAsia="宋体" w:cs="Times New Roman"/>
                <w:color w:val="auto"/>
                <w:kern w:val="0"/>
                <w:sz w:val="24"/>
                <w:szCs w:val="24"/>
                <w:highlight w:val="none"/>
              </w:rPr>
              <w:t>。</w:t>
            </w:r>
          </w:p>
          <w:p>
            <w:pPr>
              <w:keepNext w:val="0"/>
              <w:keepLines w:val="0"/>
              <w:widowControl/>
              <w:suppressLineNumbers w:val="0"/>
              <w:snapToGrid w:val="0"/>
              <w:spacing w:before="0" w:beforeAutospacing="0" w:after="0" w:afterAutospacing="0" w:line="240" w:lineRule="auto"/>
              <w:ind w:left="0" w:right="0" w:firstLine="422" w:firstLineChars="20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b/>
                <w:bCs/>
                <w:color w:val="auto"/>
                <w:kern w:val="0"/>
                <w:sz w:val="21"/>
                <w:szCs w:val="21"/>
                <w:highlight w:val="none"/>
              </w:rPr>
              <w:t>表</w:t>
            </w:r>
            <w:r>
              <w:rPr>
                <w:rFonts w:hint="eastAsia" w:ascii="Times New Roman" w:hAnsi="Times New Roman" w:eastAsia="宋体" w:cs="Times New Roman"/>
                <w:b/>
                <w:bCs/>
                <w:color w:val="auto"/>
                <w:kern w:val="0"/>
                <w:sz w:val="21"/>
                <w:szCs w:val="21"/>
                <w:highlight w:val="none"/>
                <w:lang w:val="en-US" w:eastAsia="zh-CN"/>
              </w:rPr>
              <w:t>1</w:t>
            </w:r>
            <w:r>
              <w:rPr>
                <w:rFonts w:hint="default" w:ascii="Times New Roman" w:hAnsi="Times New Roman" w:eastAsia="宋体" w:cs="Times New Roman"/>
                <w:b/>
                <w:bCs/>
                <w:color w:val="auto"/>
                <w:kern w:val="0"/>
                <w:sz w:val="21"/>
                <w:szCs w:val="21"/>
                <w:highlight w:val="none"/>
              </w:rPr>
              <w:t>-</w:t>
            </w:r>
            <w:r>
              <w:rPr>
                <w:rFonts w:hint="eastAsia" w:cs="Times New Roman"/>
                <w:b/>
                <w:bCs/>
                <w:color w:val="auto"/>
                <w:kern w:val="0"/>
                <w:sz w:val="21"/>
                <w:szCs w:val="21"/>
                <w:highlight w:val="none"/>
                <w:lang w:val="en-US" w:eastAsia="zh-CN"/>
              </w:rPr>
              <w:t>6</w:t>
            </w:r>
            <w:r>
              <w:rPr>
                <w:rFonts w:hint="default" w:ascii="Times New Roman" w:hAnsi="Times New Roman" w:eastAsia="宋体" w:cs="Times New Roman"/>
                <w:b/>
                <w:bCs/>
                <w:color w:val="auto"/>
                <w:kern w:val="0"/>
                <w:sz w:val="21"/>
                <w:szCs w:val="21"/>
                <w:highlight w:val="none"/>
              </w:rPr>
              <w:t xml:space="preserve">  项目选址与《牛栏江流域（</w:t>
            </w:r>
            <w:r>
              <w:rPr>
                <w:rFonts w:hint="eastAsia" w:cs="Times New Roman"/>
                <w:b/>
                <w:bCs/>
                <w:color w:val="auto"/>
                <w:kern w:val="0"/>
                <w:sz w:val="21"/>
                <w:szCs w:val="21"/>
                <w:highlight w:val="none"/>
                <w:lang w:val="en-US" w:eastAsia="zh-CN"/>
              </w:rPr>
              <w:t>昆明</w:t>
            </w:r>
            <w:r>
              <w:rPr>
                <w:rFonts w:hint="default" w:ascii="Times New Roman" w:hAnsi="Times New Roman" w:eastAsia="宋体" w:cs="Times New Roman"/>
                <w:b/>
                <w:bCs/>
                <w:color w:val="auto"/>
                <w:kern w:val="0"/>
                <w:sz w:val="21"/>
                <w:szCs w:val="21"/>
                <w:highlight w:val="none"/>
              </w:rPr>
              <w:t>段）水环境保护规划》对照分析</w:t>
            </w:r>
          </w:p>
          <w:tbl>
            <w:tblPr>
              <w:tblStyle w:val="28"/>
              <w:tblW w:w="7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2697"/>
              <w:gridCol w:w="361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序号</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《牛栏江流域（</w:t>
                  </w:r>
                  <w:r>
                    <w:rPr>
                      <w:rFonts w:hint="default" w:ascii="Times New Roman" w:hAnsi="Times New Roman" w:eastAsia="宋体" w:cs="Times New Roman"/>
                      <w:color w:val="auto"/>
                      <w:sz w:val="21"/>
                      <w:szCs w:val="21"/>
                      <w:highlight w:val="none"/>
                      <w:lang w:val="en-US" w:eastAsia="zh-CN"/>
                    </w:rPr>
                    <w:t>昆明</w:t>
                  </w:r>
                  <w:r>
                    <w:rPr>
                      <w:rFonts w:hint="default" w:ascii="Times New Roman" w:hAnsi="Times New Roman" w:eastAsia="宋体" w:cs="Times New Roman"/>
                      <w:color w:val="auto"/>
                      <w:sz w:val="21"/>
                      <w:szCs w:val="21"/>
                      <w:highlight w:val="none"/>
                    </w:rPr>
                    <w:t>段）水环境保护规划》选址条件</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本项目实际情况</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5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加强对重点工业污染源的监督，确保牛栏江流域（</w:t>
                  </w:r>
                  <w:r>
                    <w:rPr>
                      <w:rFonts w:hint="default" w:ascii="Times New Roman" w:hAnsi="Times New Roman" w:eastAsia="宋体" w:cs="Times New Roman"/>
                      <w:color w:val="auto"/>
                      <w:sz w:val="21"/>
                      <w:szCs w:val="21"/>
                      <w:highlight w:val="none"/>
                      <w:lang w:val="en-US" w:eastAsia="zh-CN"/>
                    </w:rPr>
                    <w:t>昆明</w:t>
                  </w:r>
                  <w:r>
                    <w:rPr>
                      <w:rFonts w:hint="default" w:ascii="Times New Roman" w:hAnsi="Times New Roman" w:eastAsia="宋体" w:cs="Times New Roman"/>
                      <w:color w:val="auto"/>
                      <w:sz w:val="21"/>
                      <w:szCs w:val="21"/>
                      <w:highlight w:val="none"/>
                    </w:rPr>
                    <w:t>段）内重点企业污水稳定达标排放并实现“零排放”。</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cyan"/>
                      <w:vertAlign w:val="baseline"/>
                      <w:lang w:val="en-US" w:eastAsia="zh-CN"/>
                    </w:rPr>
                    <w:t>项目生活污水、设备冷却水定期排水依托厂房已配套建设的化粪池处理后，进入云南信之恩塑业有限公司污水处理站处理达到《城市污水再生利用 城市杂用水水质》（GB/T18920-2020）中城市绿化、道路清扫、消防、建筑施工标准后，用于绿化及道路洒水降尘，不外排。</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5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固体废弃物最大程度重复利用和安全处置，消除工业企业的环境安全隐患，确保环保设施的正常运行，杜绝工业企业偷排、漏排污染物的现象。</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项目废电池片收集后暂存于一般固废暂存间，定期由供货厂家回收。EVA/TPT边角料、不合格品收集暂存于一般废物暂存间，定期出售给废品收购商。生活垃圾集中收集于垃圾桶内，定期委托环卫部门清运处置。废助焊剂、助焊剂包装桶、废胶桶、废擦拭布、废布袋、废活性炭、废机油分类收集后暂存于危险废物暂存间内，定期委托有资质的单位清运处置</w:t>
                  </w:r>
                  <w:r>
                    <w:rPr>
                      <w:rFonts w:hint="default" w:ascii="Times New Roman" w:hAnsi="Times New Roman" w:eastAsia="宋体" w:cs="Times New Roman"/>
                      <w:color w:val="auto"/>
                      <w:sz w:val="21"/>
                      <w:szCs w:val="21"/>
                      <w:highlight w:val="none"/>
                    </w:rPr>
                    <w:t>。固废处置率为100%</w:t>
                  </w:r>
                  <w:r>
                    <w:rPr>
                      <w:rFonts w:hint="eastAsia" w:cs="Times New Roman"/>
                      <w:color w:val="auto"/>
                      <w:sz w:val="21"/>
                      <w:szCs w:val="21"/>
                      <w:highlight w:val="none"/>
                      <w:lang w:eastAsia="zh-CN"/>
                    </w:rPr>
                    <w:t>。</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5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26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shd w:val="clear" w:color="auto" w:fill="auto"/>
                    </w:rPr>
                    <w:t>建设再生水回用系统，污染控制区内不得建设不符合国家产业政策的工业项目及高污染工业项目</w:t>
                  </w:r>
                  <w:r>
                    <w:rPr>
                      <w:rFonts w:hint="eastAsia" w:cs="Times New Roman"/>
                      <w:color w:val="auto"/>
                      <w:sz w:val="21"/>
                      <w:szCs w:val="21"/>
                      <w:highlight w:val="none"/>
                      <w:shd w:val="clear" w:color="auto" w:fill="auto"/>
                      <w:lang w:eastAsia="zh-CN"/>
                    </w:rPr>
                    <w:t>。</w:t>
                  </w:r>
                </w:p>
              </w:tc>
              <w:tc>
                <w:tcPr>
                  <w:tcW w:w="361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项目不属于高污染工业项目，</w:t>
                  </w:r>
                  <w:r>
                    <w:rPr>
                      <w:rFonts w:hint="eastAsia" w:cs="Times New Roman"/>
                      <w:color w:val="auto"/>
                      <w:sz w:val="21"/>
                      <w:szCs w:val="21"/>
                      <w:highlight w:val="none"/>
                      <w:lang w:val="en-US" w:eastAsia="zh-CN"/>
                    </w:rPr>
                    <w:t>属于鼓励类</w:t>
                  </w:r>
                  <w:r>
                    <w:rPr>
                      <w:rStyle w:val="35"/>
                      <w:rFonts w:hint="default" w:ascii="Times New Roman" w:hAnsi="Times New Roman" w:eastAsia="宋体" w:cs="Times New Roman"/>
                      <w:color w:val="auto"/>
                      <w:sz w:val="21"/>
                      <w:szCs w:val="21"/>
                      <w:highlight w:val="none"/>
                    </w:rPr>
                    <w:t>项目</w:t>
                  </w:r>
                  <w:r>
                    <w:rPr>
                      <w:rFonts w:hint="default" w:ascii="Times New Roman" w:hAnsi="Times New Roman" w:eastAsia="宋体" w:cs="Times New Roman"/>
                      <w:color w:val="auto"/>
                      <w:sz w:val="21"/>
                      <w:szCs w:val="21"/>
                      <w:highlight w:val="none"/>
                    </w:rPr>
                    <w:t>，符合国家产业政策</w:t>
                  </w:r>
                  <w:r>
                    <w:rPr>
                      <w:rFonts w:hint="eastAsia" w:cs="Times New Roman"/>
                      <w:color w:val="auto"/>
                      <w:sz w:val="21"/>
                      <w:szCs w:val="21"/>
                      <w:highlight w:val="none"/>
                      <w:lang w:eastAsia="zh-CN"/>
                    </w:rPr>
                    <w:t>。</w:t>
                  </w:r>
                </w:p>
              </w:tc>
              <w:tc>
                <w:tcPr>
                  <w:tcW w:w="7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符合</w:t>
                  </w:r>
                </w:p>
              </w:tc>
            </w:tr>
          </w:tbl>
          <w:p>
            <w:pPr>
              <w:pStyle w:val="4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综上所述，项目</w:t>
            </w:r>
            <w:r>
              <w:rPr>
                <w:rFonts w:hint="eastAsia" w:ascii="Times New Roman" w:hAnsi="Times New Roman" w:cs="Times New Roman"/>
                <w:color w:val="auto"/>
                <w:sz w:val="24"/>
                <w:szCs w:val="24"/>
                <w:highlight w:val="none"/>
                <w:lang w:val="en-US" w:eastAsia="zh-CN"/>
              </w:rPr>
              <w:t>与</w:t>
            </w:r>
            <w:r>
              <w:rPr>
                <w:rFonts w:hint="default" w:ascii="Times New Roman" w:hAnsi="Times New Roman" w:cs="Times New Roman"/>
                <w:color w:val="auto"/>
                <w:sz w:val="24"/>
                <w:szCs w:val="24"/>
                <w:highlight w:val="none"/>
                <w:lang w:val="en-US" w:eastAsia="zh-CN"/>
              </w:rPr>
              <w:t>《牛栏江（昆明段）水环境保护规划（2011~2030）》</w:t>
            </w:r>
            <w:r>
              <w:rPr>
                <w:rFonts w:hint="eastAsia" w:ascii="Times New Roman" w:hAnsi="Times New Roman" w:cs="Times New Roman"/>
                <w:color w:val="auto"/>
                <w:sz w:val="24"/>
                <w:szCs w:val="24"/>
                <w:highlight w:val="none"/>
                <w:lang w:val="en-US" w:eastAsia="zh-CN"/>
              </w:rPr>
              <w:t>相符</w:t>
            </w:r>
            <w:r>
              <w:rPr>
                <w:rFonts w:hint="default" w:ascii="Times New Roman" w:hAnsi="Times New Roman" w:cs="Times New Roman"/>
                <w:color w:val="auto"/>
                <w:sz w:val="24"/>
                <w:szCs w:val="24"/>
                <w:highlight w:val="none"/>
                <w:lang w:val="en-US" w:eastAsia="zh-CN"/>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2" w:firstLineChars="200"/>
              <w:jc w:val="left"/>
              <w:rPr>
                <w:rFonts w:hint="default"/>
                <w:color w:val="auto"/>
                <w:kern w:val="0"/>
                <w:sz w:val="24"/>
                <w:highlight w:val="none"/>
              </w:rPr>
            </w:pPr>
            <w:r>
              <w:rPr>
                <w:rFonts w:hint="eastAsia"/>
                <w:b/>
                <w:bCs/>
                <w:color w:val="auto"/>
                <w:kern w:val="0"/>
                <w:sz w:val="24"/>
                <w:highlight w:val="none"/>
                <w:lang w:val="en-US" w:eastAsia="zh-CN"/>
              </w:rPr>
              <w:t>9、</w:t>
            </w:r>
            <w:r>
              <w:rPr>
                <w:rFonts w:hint="default"/>
                <w:b/>
                <w:bCs/>
                <w:color w:val="auto"/>
                <w:kern w:val="0"/>
                <w:sz w:val="24"/>
                <w:highlight w:val="none"/>
              </w:rPr>
              <w:t>与《牛栏江流域（寻甸段）水环境保护规划</w:t>
            </w:r>
            <w:r>
              <w:rPr>
                <w:rFonts w:hint="default" w:ascii="Times New Roman" w:hAnsi="Times New Roman" w:eastAsia="宋体" w:cs="Times New Roman"/>
                <w:b/>
                <w:bCs/>
                <w:color w:val="auto"/>
                <w:kern w:val="0"/>
                <w:sz w:val="24"/>
                <w:szCs w:val="24"/>
                <w:highlight w:val="none"/>
              </w:rPr>
              <w:t>（20</w:t>
            </w:r>
            <w:r>
              <w:rPr>
                <w:rFonts w:hint="eastAsia" w:cs="Times New Roman"/>
                <w:b/>
                <w:bCs/>
                <w:color w:val="auto"/>
                <w:kern w:val="0"/>
                <w:sz w:val="24"/>
                <w:szCs w:val="24"/>
                <w:highlight w:val="none"/>
                <w:lang w:val="en-US" w:eastAsia="zh-CN"/>
              </w:rPr>
              <w:t>09</w:t>
            </w:r>
            <w:r>
              <w:rPr>
                <w:rFonts w:hint="default" w:ascii="Times New Roman" w:hAnsi="Times New Roman" w:eastAsia="宋体" w:cs="Times New Roman"/>
                <w:b/>
                <w:bCs/>
                <w:color w:val="auto"/>
                <w:kern w:val="0"/>
                <w:sz w:val="24"/>
                <w:szCs w:val="24"/>
                <w:highlight w:val="none"/>
              </w:rPr>
              <w:t>~2030）</w:t>
            </w:r>
            <w:r>
              <w:rPr>
                <w:rFonts w:hint="default"/>
                <w:b/>
                <w:bCs/>
                <w:color w:val="auto"/>
                <w:kern w:val="0"/>
                <w:sz w:val="24"/>
                <w:highlight w:val="none"/>
              </w:rPr>
              <w:t>》的相符性分析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根据《牛栏江流域（寻甸段）水环境保护规划》分区结果，牛栏江流域（寻甸段）共分为三个区进行保护，水源保护核心区、重点污染控制区、重点水源涵养区，各分区范围节点如下：</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①水源保护核心区范围为牛栏江流域（寻甸段）干流1000m范围。水源保护核心区分为禁止建设区、限制建设区两个区，禁止建设区范围指干流河面水域及沿岸外延200m的区域，限制建设区范围指干流沿岸外200m—1000m之间的区域。</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②重点污染控制区范围指水体保护核心区外，主要入江支流水域外延3000m的区域和流域范围内的坝区，若区域范围超过一级山脊，按一级山脊线划定。</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③重点水源涵养区范围指流域范围内除水源保护核心区、重点污染控制区以外的区域。</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jc w:val="left"/>
              <w:rPr>
                <w:rFonts w:hint="default"/>
                <w:color w:val="auto"/>
                <w:kern w:val="0"/>
                <w:sz w:val="24"/>
                <w:highlight w:val="none"/>
              </w:rPr>
            </w:pPr>
            <w:r>
              <w:rPr>
                <w:rFonts w:hint="default"/>
                <w:color w:val="auto"/>
                <w:kern w:val="0"/>
                <w:sz w:val="24"/>
                <w:highlight w:val="none"/>
              </w:rPr>
              <w:t>本项目位于寻甸特色产业园区</w:t>
            </w:r>
            <w:r>
              <w:rPr>
                <w:rFonts w:hint="eastAsia"/>
                <w:color w:val="auto"/>
                <w:kern w:val="0"/>
                <w:sz w:val="24"/>
                <w:highlight w:val="none"/>
                <w:lang w:val="en-US" w:eastAsia="zh-CN"/>
              </w:rPr>
              <w:t>金所</w:t>
            </w:r>
            <w:r>
              <w:rPr>
                <w:rFonts w:hint="default"/>
                <w:color w:val="auto"/>
                <w:kern w:val="0"/>
                <w:sz w:val="24"/>
                <w:highlight w:val="none"/>
              </w:rPr>
              <w:t>片区，属重点污染控制区。对照《牛栏江（寻甸段）水环境保护规划（2011~2030）》对重点污染控制区的水环境保护策略，项目符合性分析见表1-</w:t>
            </w:r>
            <w:r>
              <w:rPr>
                <w:rFonts w:hint="eastAsia"/>
                <w:color w:val="auto"/>
                <w:kern w:val="0"/>
                <w:sz w:val="24"/>
                <w:highlight w:val="none"/>
                <w:lang w:val="en-US" w:eastAsia="zh-CN"/>
              </w:rPr>
              <w:t>7</w:t>
            </w:r>
            <w:r>
              <w:rPr>
                <w:rFonts w:hint="default"/>
                <w:color w:val="auto"/>
                <w:kern w:val="0"/>
                <w:sz w:val="24"/>
                <w:highlight w:val="none"/>
              </w:rPr>
              <w:t>。</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auto"/>
                <w:kern w:val="0"/>
                <w:szCs w:val="21"/>
                <w:highlight w:val="none"/>
              </w:rPr>
            </w:pPr>
          </w:p>
          <w:p>
            <w:pPr>
              <w:keepNext w:val="0"/>
              <w:keepLines w:val="0"/>
              <w:suppressLineNumbers w:val="0"/>
              <w:autoSpaceDE w:val="0"/>
              <w:autoSpaceDN w:val="0"/>
              <w:adjustRightInd w:val="0"/>
              <w:snapToGrid w:val="0"/>
              <w:spacing w:before="0" w:beforeAutospacing="0" w:after="0" w:afterAutospacing="0"/>
              <w:ind w:left="0" w:right="0"/>
              <w:jc w:val="center"/>
              <w:rPr>
                <w:rFonts w:hint="default"/>
                <w:b/>
                <w:bCs/>
                <w:color w:val="auto"/>
                <w:kern w:val="0"/>
                <w:szCs w:val="21"/>
                <w:highlight w:val="none"/>
              </w:rPr>
            </w:pPr>
            <w:r>
              <w:rPr>
                <w:rFonts w:hint="default"/>
                <w:b/>
                <w:bCs/>
                <w:color w:val="auto"/>
                <w:kern w:val="0"/>
                <w:szCs w:val="21"/>
                <w:highlight w:val="none"/>
              </w:rPr>
              <w:t>表1-</w:t>
            </w:r>
            <w:r>
              <w:rPr>
                <w:rFonts w:hint="eastAsia"/>
                <w:b/>
                <w:bCs/>
                <w:color w:val="auto"/>
                <w:kern w:val="0"/>
                <w:szCs w:val="21"/>
                <w:highlight w:val="none"/>
                <w:lang w:val="en-US" w:eastAsia="zh-CN"/>
              </w:rPr>
              <w:t>7</w:t>
            </w:r>
            <w:r>
              <w:rPr>
                <w:rFonts w:hint="default"/>
                <w:b/>
                <w:bCs/>
                <w:color w:val="auto"/>
                <w:kern w:val="0"/>
                <w:szCs w:val="21"/>
                <w:highlight w:val="none"/>
              </w:rPr>
              <w:t xml:space="preserve">  </w:t>
            </w:r>
            <w:r>
              <w:rPr>
                <w:rFonts w:hint="eastAsia"/>
                <w:b/>
                <w:bCs/>
                <w:color w:val="auto"/>
                <w:kern w:val="0"/>
                <w:szCs w:val="21"/>
                <w:highlight w:val="none"/>
                <w:lang w:val="en-US" w:eastAsia="zh-CN"/>
              </w:rPr>
              <w:t>与牛栏江（寻甸段）水环境保护规划（2011~2030）</w:t>
            </w:r>
            <w:r>
              <w:rPr>
                <w:rFonts w:hint="default"/>
                <w:b/>
                <w:bCs/>
                <w:color w:val="auto"/>
                <w:kern w:val="0"/>
                <w:szCs w:val="21"/>
                <w:highlight w:val="none"/>
              </w:rPr>
              <w:t>对照分析表</w:t>
            </w:r>
          </w:p>
          <w:tbl>
            <w:tblPr>
              <w:tblStyle w:val="28"/>
              <w:tblW w:w="7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032"/>
              <w:gridCol w:w="2560"/>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序号</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《牛栏江流域（寻甸段）水环境保护规划》重点污染控制区水环境保护策略</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该项目情况</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1</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加强对重点工业污染源的监督，确保牛栏江流域（寻甸段）内重点企业污水稳定达标排放并实现“零排放”，固体废弃物最大程度重复利用和安全处置，消除工业企业的环境安全隐患，确保环保设施的正常运行，杜绝工业企业偷排、漏排污染物的现象。</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ascii="Times New Roman" w:hAnsi="Times New Roman" w:eastAsia="宋体" w:cs="Times New Roman"/>
                      <w:color w:val="auto"/>
                      <w:sz w:val="21"/>
                      <w:szCs w:val="21"/>
                      <w:highlight w:val="cyan"/>
                      <w:lang w:val="en-US" w:eastAsia="zh-CN"/>
                    </w:rPr>
                    <w:t>项目</w:t>
                  </w:r>
                  <w:r>
                    <w:rPr>
                      <w:rFonts w:hint="eastAsia" w:cs="Times New Roman"/>
                      <w:color w:val="auto"/>
                      <w:sz w:val="21"/>
                      <w:szCs w:val="21"/>
                      <w:highlight w:val="cyan"/>
                      <w:lang w:val="en-US" w:eastAsia="zh-CN"/>
                    </w:rPr>
                    <w:t>不属于</w:t>
                  </w:r>
                  <w:r>
                    <w:rPr>
                      <w:rFonts w:hint="default" w:ascii="Times New Roman" w:hAnsi="Times New Roman" w:eastAsia="宋体" w:cs="Times New Roman"/>
                      <w:color w:val="auto"/>
                      <w:sz w:val="21"/>
                      <w:szCs w:val="21"/>
                      <w:highlight w:val="cyan"/>
                    </w:rPr>
                    <w:t>重点企业</w:t>
                  </w:r>
                  <w:r>
                    <w:rPr>
                      <w:rFonts w:hint="eastAsia" w:cs="Times New Roman"/>
                      <w:color w:val="auto"/>
                      <w:sz w:val="21"/>
                      <w:szCs w:val="21"/>
                      <w:highlight w:val="cyan"/>
                      <w:lang w:eastAsia="zh-CN"/>
                    </w:rPr>
                    <w:t>，且</w:t>
                  </w:r>
                  <w:r>
                    <w:rPr>
                      <w:rFonts w:hint="default" w:ascii="Times New Roman" w:hAnsi="Times New Roman" w:eastAsia="宋体" w:cs="Times New Roman"/>
                      <w:color w:val="auto"/>
                      <w:sz w:val="21"/>
                      <w:szCs w:val="21"/>
                      <w:highlight w:val="cyan"/>
                      <w:lang w:val="en-US" w:eastAsia="zh-CN"/>
                    </w:rPr>
                    <w:t>生活污水</w:t>
                  </w:r>
                  <w:r>
                    <w:rPr>
                      <w:rFonts w:hint="eastAsia" w:cs="Times New Roman"/>
                      <w:color w:val="auto"/>
                      <w:sz w:val="21"/>
                      <w:szCs w:val="21"/>
                      <w:highlight w:val="cyan"/>
                      <w:lang w:val="en-US" w:eastAsia="zh-CN"/>
                    </w:rPr>
                    <w:t>及</w:t>
                  </w:r>
                  <w:r>
                    <w:rPr>
                      <w:rFonts w:hint="eastAsia" w:cs="Times New Roman"/>
                      <w:color w:val="auto"/>
                      <w:kern w:val="0"/>
                      <w:sz w:val="21"/>
                      <w:szCs w:val="21"/>
                      <w:highlight w:val="cyan"/>
                      <w:vertAlign w:val="baseline"/>
                      <w:lang w:val="en-US" w:eastAsia="zh-CN"/>
                    </w:rPr>
                    <w:t>设备冷却水定期排水进入云南信之恩塑业有限公司污水处理站处理达标后，用于绿化及道路洒水降尘，不外排</w:t>
                  </w:r>
                  <w:r>
                    <w:rPr>
                      <w:rFonts w:hint="eastAsia"/>
                      <w:color w:val="auto"/>
                      <w:kern w:val="0"/>
                      <w:szCs w:val="21"/>
                      <w:highlight w:val="none"/>
                      <w:lang w:eastAsia="zh-CN"/>
                    </w:rPr>
                    <w:t>。项目</w:t>
                  </w:r>
                  <w:r>
                    <w:rPr>
                      <w:rFonts w:hint="default"/>
                      <w:color w:val="auto"/>
                      <w:kern w:val="0"/>
                      <w:szCs w:val="21"/>
                      <w:highlight w:val="none"/>
                    </w:rPr>
                    <w:t>能实现污水“零排放”</w:t>
                  </w:r>
                  <w:r>
                    <w:rPr>
                      <w:rFonts w:hint="eastAsia"/>
                      <w:color w:val="auto"/>
                      <w:kern w:val="0"/>
                      <w:szCs w:val="21"/>
                      <w:highlight w:val="none"/>
                      <w:lang w:eastAsia="zh-CN"/>
                    </w:rPr>
                    <w:t>。</w:t>
                  </w:r>
                  <w:r>
                    <w:rPr>
                      <w:rFonts w:hint="default"/>
                      <w:color w:val="auto"/>
                      <w:kern w:val="0"/>
                      <w:szCs w:val="21"/>
                      <w:highlight w:val="none"/>
                    </w:rPr>
                    <w:t>固废处置率100%。</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3" w:hRule="atLeast"/>
                <w:jc w:val="center"/>
              </w:trPr>
              <w:tc>
                <w:tcPr>
                  <w:tcW w:w="406"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2</w:t>
                  </w:r>
                </w:p>
              </w:tc>
              <w:tc>
                <w:tcPr>
                  <w:tcW w:w="4032"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建设再生水回用系统，污染控制区内不得建设不符合国家产业政策的工业项目及高污染工业项目；新建工业项目废水不得排放有毒有害物质，改扩建项目不得新增 COD、TN、TP排放量；新建、改建、扩建工业项目应采用先进的生产工艺和污染防治技术，其清洁生产水平达到国家清洁生产标准中的国内先进水平。</w:t>
                  </w:r>
                </w:p>
              </w:tc>
              <w:tc>
                <w:tcPr>
                  <w:tcW w:w="2560"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项目符合国家产业政策</w:t>
                  </w:r>
                  <w:r>
                    <w:rPr>
                      <w:rFonts w:hint="eastAsia"/>
                      <w:color w:val="auto"/>
                      <w:kern w:val="0"/>
                      <w:szCs w:val="21"/>
                      <w:highlight w:val="none"/>
                      <w:lang w:eastAsia="zh-CN"/>
                    </w:rPr>
                    <w:t>，且不属于</w:t>
                  </w:r>
                  <w:r>
                    <w:rPr>
                      <w:rFonts w:hint="default"/>
                      <w:color w:val="auto"/>
                      <w:kern w:val="0"/>
                      <w:szCs w:val="21"/>
                      <w:highlight w:val="none"/>
                    </w:rPr>
                    <w:t>高污染工业项目</w:t>
                  </w:r>
                  <w:r>
                    <w:rPr>
                      <w:rFonts w:hint="eastAsia"/>
                      <w:color w:val="auto"/>
                      <w:kern w:val="0"/>
                      <w:szCs w:val="21"/>
                      <w:highlight w:val="none"/>
                      <w:lang w:eastAsia="zh-CN"/>
                    </w:rPr>
                    <w:t>。</w:t>
                  </w:r>
                  <w:r>
                    <w:rPr>
                      <w:rFonts w:hint="eastAsia"/>
                      <w:color w:val="auto"/>
                      <w:kern w:val="0"/>
                      <w:szCs w:val="21"/>
                      <w:highlight w:val="cyan"/>
                      <w:lang w:eastAsia="zh-CN"/>
                    </w:rPr>
                    <w:t>项目</w:t>
                  </w:r>
                  <w:r>
                    <w:rPr>
                      <w:rFonts w:hint="default" w:ascii="Times New Roman" w:hAnsi="Times New Roman" w:eastAsia="宋体" w:cs="Times New Roman"/>
                      <w:color w:val="auto"/>
                      <w:sz w:val="21"/>
                      <w:szCs w:val="21"/>
                      <w:highlight w:val="cyan"/>
                      <w:lang w:val="en-US" w:eastAsia="zh-CN"/>
                    </w:rPr>
                    <w:t>生活污水</w:t>
                  </w:r>
                  <w:r>
                    <w:rPr>
                      <w:rFonts w:hint="eastAsia" w:cs="Times New Roman"/>
                      <w:color w:val="auto"/>
                      <w:sz w:val="21"/>
                      <w:szCs w:val="21"/>
                      <w:highlight w:val="cyan"/>
                      <w:lang w:val="en-US" w:eastAsia="zh-CN"/>
                    </w:rPr>
                    <w:t>及</w:t>
                  </w:r>
                  <w:r>
                    <w:rPr>
                      <w:rFonts w:hint="eastAsia" w:cs="Times New Roman"/>
                      <w:color w:val="auto"/>
                      <w:kern w:val="0"/>
                      <w:sz w:val="21"/>
                      <w:szCs w:val="21"/>
                      <w:highlight w:val="cyan"/>
                      <w:vertAlign w:val="baseline"/>
                      <w:lang w:val="en-US" w:eastAsia="zh-CN"/>
                    </w:rPr>
                    <w:t>设备冷却水定期排水进入云南信之恩塑业有限公司污水处理站处理达标后，用于绿化及道路洒水降尘，不外排。</w:t>
                  </w:r>
                  <w:r>
                    <w:rPr>
                      <w:rFonts w:hint="eastAsia"/>
                      <w:color w:val="auto"/>
                      <w:kern w:val="0"/>
                      <w:szCs w:val="21"/>
                      <w:highlight w:val="none"/>
                      <w:lang w:val="en-US" w:eastAsia="zh-CN"/>
                    </w:rPr>
                    <w:t>项目</w:t>
                  </w:r>
                  <w:r>
                    <w:rPr>
                      <w:rFonts w:hint="default"/>
                      <w:color w:val="auto"/>
                      <w:kern w:val="0"/>
                      <w:szCs w:val="21"/>
                      <w:highlight w:val="none"/>
                    </w:rPr>
                    <w:t>不会排放有毒有害物质。</w:t>
                  </w:r>
                </w:p>
              </w:tc>
              <w:tc>
                <w:tcPr>
                  <w:tcW w:w="667" w:type="dxa"/>
                  <w:noWrap w:val="0"/>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color w:val="auto"/>
                      <w:kern w:val="0"/>
                      <w:szCs w:val="21"/>
                      <w:highlight w:val="none"/>
                    </w:rPr>
                  </w:pPr>
                  <w:r>
                    <w:rPr>
                      <w:rFonts w:hint="default"/>
                      <w:color w:val="auto"/>
                      <w:kern w:val="0"/>
                      <w:szCs w:val="21"/>
                      <w:highlight w:val="none"/>
                    </w:rPr>
                    <w:t>符合</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0"/>
                <w:highlight w:val="none"/>
                <w:lang w:val="en-US" w:eastAsia="zh-CN" w:bidi="ar-SA"/>
              </w:rPr>
            </w:pPr>
            <w:r>
              <w:rPr>
                <w:rFonts w:hint="eastAsia" w:ascii="宋体" w:hAnsi="宋体" w:eastAsia="宋体" w:cs="宋体"/>
                <w:color w:val="auto"/>
                <w:sz w:val="24"/>
                <w:szCs w:val="24"/>
                <w:highlight w:val="none"/>
              </w:rPr>
              <w:t>由上表</w:t>
            </w:r>
            <w:r>
              <w:rPr>
                <w:rFonts w:hint="eastAsia" w:ascii="宋体" w:hAnsi="宋体" w:cs="宋体"/>
                <w:color w:val="auto"/>
                <w:sz w:val="24"/>
                <w:szCs w:val="24"/>
                <w:highlight w:val="none"/>
                <w:lang w:val="en-US" w:eastAsia="zh-CN"/>
              </w:rPr>
              <w:t>分析</w:t>
            </w:r>
            <w:r>
              <w:rPr>
                <w:rFonts w:hint="eastAsia" w:ascii="宋体" w:hAnsi="宋体" w:eastAsia="宋体" w:cs="宋体"/>
                <w:color w:val="auto"/>
                <w:sz w:val="24"/>
                <w:szCs w:val="24"/>
                <w:highlight w:val="none"/>
              </w:rPr>
              <w:t>可知，</w:t>
            </w:r>
            <w:r>
              <w:rPr>
                <w:rFonts w:hint="default" w:ascii="Times New Roman" w:hAnsi="Times New Roman" w:eastAsia="宋体" w:cs="Times New Roman"/>
                <w:color w:val="auto"/>
                <w:kern w:val="0"/>
                <w:sz w:val="24"/>
                <w:szCs w:val="20"/>
                <w:highlight w:val="none"/>
                <w:lang w:val="en-US" w:eastAsia="zh-CN" w:bidi="ar-SA"/>
              </w:rPr>
              <w:t>项目符合《牛栏江流域（寻甸段）水环境保护规划》对重点污染控制区的相关要求。</w:t>
            </w:r>
          </w:p>
          <w:p>
            <w:pPr>
              <w:pStyle w:val="36"/>
              <w:keepNext w:val="0"/>
              <w:keepLines w:val="0"/>
              <w:suppressLineNumbers w:val="0"/>
              <w:spacing w:before="0" w:beforeAutospacing="0" w:after="0" w:afterAutospacing="0"/>
              <w:ind w:left="0" w:right="0"/>
              <w:jc w:val="both"/>
              <w:rPr>
                <w:rFonts w:hint="eastAsia"/>
                <w:b/>
                <w:bCs/>
                <w:color w:val="auto"/>
                <w:sz w:val="24"/>
                <w:szCs w:val="24"/>
                <w:highlight w:val="none"/>
                <w:lang w:val="en-US" w:eastAsia="zh-CN"/>
              </w:rPr>
            </w:pPr>
            <w:r>
              <w:rPr>
                <w:rFonts w:hint="eastAsia"/>
                <w:b/>
                <w:bCs/>
                <w:color w:val="auto"/>
                <w:sz w:val="24"/>
                <w:szCs w:val="24"/>
                <w:highlight w:val="none"/>
                <w:lang w:val="en-US" w:eastAsia="zh-CN"/>
              </w:rPr>
              <w:t>10、与《长江经济带生态环境保护规划》及《关于发布长江经济带发展负面清单指南（试行）的通知》的符合性分析</w:t>
            </w:r>
          </w:p>
          <w:p>
            <w:pPr>
              <w:pStyle w:val="36"/>
              <w:keepNext w:val="0"/>
              <w:keepLines w:val="0"/>
              <w:suppressLineNumbers w:val="0"/>
              <w:spacing w:before="0" w:beforeAutospacing="0" w:after="0" w:afterAutospacing="0"/>
              <w:ind w:left="0" w:right="0"/>
              <w:jc w:val="both"/>
              <w:rPr>
                <w:rFonts w:hint="eastAsia"/>
                <w:color w:val="auto"/>
                <w:sz w:val="24"/>
                <w:szCs w:val="24"/>
                <w:highlight w:val="none"/>
                <w:lang w:val="en-US" w:eastAsia="zh-CN"/>
              </w:rPr>
            </w:pPr>
            <w:r>
              <w:rPr>
                <w:rFonts w:hint="eastAsia"/>
                <w:color w:val="auto"/>
                <w:sz w:val="24"/>
                <w:szCs w:val="24"/>
                <w:highlight w:val="none"/>
                <w:lang w:val="en-US" w:eastAsia="zh-CN"/>
              </w:rPr>
              <w:t>2017年7月18日，国家环境保护部、发展改革委、水利部联合印发了《长江经济带生态环境保护规划》》（环规财〔2017〕88号），2019年1月12日，推动长江经济带发展领导小组办公室以第89号文印发《关于发布长江经济带发展负面清单指南（试行）的通知》。</w:t>
            </w:r>
          </w:p>
          <w:p>
            <w:pPr>
              <w:pStyle w:val="36"/>
              <w:keepNext w:val="0"/>
              <w:keepLines w:val="0"/>
              <w:suppressLineNumbers w:val="0"/>
              <w:spacing w:before="0" w:beforeAutospacing="0" w:after="0" w:afterAutospacing="0"/>
              <w:ind w:left="0" w:right="0"/>
              <w:jc w:val="both"/>
              <w:rPr>
                <w:rFonts w:hint="eastAsia"/>
                <w:color w:val="auto"/>
                <w:sz w:val="24"/>
                <w:szCs w:val="24"/>
                <w:highlight w:val="none"/>
                <w:lang w:val="en-US" w:eastAsia="zh-CN"/>
              </w:rPr>
            </w:pPr>
            <w:r>
              <w:rPr>
                <w:rFonts w:hint="eastAsia"/>
                <w:color w:val="auto"/>
                <w:sz w:val="24"/>
                <w:szCs w:val="24"/>
                <w:highlight w:val="none"/>
                <w:lang w:val="en-US" w:eastAsia="zh-CN"/>
              </w:rPr>
              <w:t>本项目为光伏设备及元器件制造项目，符合国家产业政策，位于云南省昆明市寻甸县特色产业园区金所片区，其选址不涉及自然保护区、饮用水源保护区、水产种质资源保护区、生态红线、基本农田等环境敏感区域，满足《长江经济带发展负面清单指南》（试行）中的要求。</w:t>
            </w:r>
          </w:p>
          <w:p>
            <w:pPr>
              <w:pStyle w:val="36"/>
              <w:keepNext w:val="0"/>
              <w:keepLines w:val="0"/>
              <w:suppressLineNumbers w:val="0"/>
              <w:spacing w:before="0" w:beforeAutospacing="0" w:after="0" w:afterAutospacing="0"/>
              <w:ind w:left="0" w:right="0"/>
              <w:jc w:val="both"/>
              <w:rPr>
                <w:rFonts w:hint="eastAsia"/>
                <w:color w:val="auto"/>
                <w:sz w:val="24"/>
                <w:szCs w:val="24"/>
                <w:highlight w:val="none"/>
                <w:lang w:val="en-US" w:eastAsia="zh-CN"/>
              </w:rPr>
            </w:pPr>
            <w:r>
              <w:rPr>
                <w:rFonts w:hint="eastAsia"/>
                <w:color w:val="auto"/>
                <w:sz w:val="24"/>
                <w:szCs w:val="24"/>
                <w:highlight w:val="none"/>
                <w:lang w:val="en-US" w:eastAsia="zh-CN"/>
              </w:rPr>
              <w:t>本项目不属于《长江经济带发展负面清单指南》（试行）中</w:t>
            </w:r>
            <w:r>
              <w:rPr>
                <w:rFonts w:hint="eastAsia"/>
                <w:color w:val="auto"/>
                <w:sz w:val="24"/>
                <w:szCs w:val="24"/>
                <w:highlight w:val="none"/>
              </w:rPr>
              <w:t>“禁止在长江干支流1公里范围内新建、扩建化工园区和化工项目</w:t>
            </w:r>
            <w:r>
              <w:rPr>
                <w:rFonts w:hint="eastAsia"/>
                <w:color w:val="auto"/>
                <w:sz w:val="24"/>
                <w:szCs w:val="24"/>
                <w:highlight w:val="none"/>
                <w:lang w:eastAsia="zh-CN"/>
              </w:rPr>
              <w:t>”</w:t>
            </w:r>
            <w:r>
              <w:rPr>
                <w:rFonts w:hint="eastAsia"/>
                <w:color w:val="auto"/>
                <w:sz w:val="24"/>
                <w:szCs w:val="24"/>
                <w:highlight w:val="none"/>
              </w:rPr>
              <w:t>。</w:t>
            </w:r>
            <w:r>
              <w:rPr>
                <w:rFonts w:hint="eastAsia"/>
                <w:color w:val="auto"/>
                <w:sz w:val="24"/>
                <w:szCs w:val="24"/>
                <w:highlight w:val="none"/>
                <w:lang w:eastAsia="zh-CN"/>
              </w:rPr>
              <w:t>“</w:t>
            </w:r>
            <w:r>
              <w:rPr>
                <w:rFonts w:hint="default" w:ascii="宋体" w:hAnsi="宋体" w:eastAsia="宋体" w:cs="宋体"/>
                <w:color w:val="auto"/>
                <w:sz w:val="24"/>
                <w:szCs w:val="24"/>
                <w:highlight w:val="none"/>
              </w:rPr>
              <w:t>禁止新建不符合非煤矿山转型升级有关准入标准的非煤矿山</w:t>
            </w:r>
            <w:r>
              <w:rPr>
                <w:rFonts w:hint="eastAsia"/>
                <w:color w:val="auto"/>
                <w:sz w:val="24"/>
                <w:szCs w:val="24"/>
                <w:highlight w:val="none"/>
                <w:lang w:eastAsia="zh-CN"/>
              </w:rPr>
              <w:t>”</w:t>
            </w:r>
            <w:r>
              <w:rPr>
                <w:rFonts w:hint="default"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color w:val="auto"/>
                <w:sz w:val="24"/>
                <w:szCs w:val="24"/>
                <w:highlight w:val="none"/>
              </w:rPr>
              <w:t>禁止在合规园区外新建、扩建钢铁、石化、化工、焦化、建材、有色等高污染项目”、“禁止新建、扩建不符合国家石化、现代煤化工等产业布局规划的项目”、“禁止新建、扩建法律法规和相关政策明令禁止的落后产能项目”</w:t>
            </w:r>
            <w:r>
              <w:rPr>
                <w:rFonts w:hint="eastAsia"/>
                <w:color w:val="auto"/>
                <w:sz w:val="24"/>
                <w:szCs w:val="24"/>
                <w:highlight w:val="none"/>
                <w:lang w:eastAsia="zh-CN"/>
              </w:rPr>
              <w:t>、</w:t>
            </w:r>
            <w:r>
              <w:rPr>
                <w:rFonts w:hint="eastAsia"/>
                <w:color w:val="auto"/>
                <w:sz w:val="24"/>
                <w:szCs w:val="24"/>
                <w:highlight w:val="none"/>
              </w:rPr>
              <w:t>“禁止新建、扩建不符合国家产能置换要求的严重过剩产能行业的项目”</w:t>
            </w:r>
            <w:r>
              <w:rPr>
                <w:rFonts w:hint="eastAsia"/>
                <w:color w:val="auto"/>
                <w:sz w:val="24"/>
                <w:szCs w:val="24"/>
                <w:highlight w:val="none"/>
                <w:lang w:eastAsia="zh-CN"/>
              </w:rPr>
              <w:t>“</w:t>
            </w:r>
            <w:r>
              <w:rPr>
                <w:rFonts w:hint="default" w:ascii="宋体" w:hAnsi="宋体" w:eastAsia="宋体" w:cs="宋体"/>
                <w:color w:val="auto"/>
                <w:sz w:val="24"/>
                <w:szCs w:val="24"/>
                <w:highlight w:val="none"/>
              </w:rPr>
              <w:t>禁止建设高毒高残留以及对环境影响大的农药原药生产装置</w:t>
            </w:r>
            <w:r>
              <w:rPr>
                <w:rFonts w:hint="eastAsia"/>
                <w:color w:val="auto"/>
                <w:sz w:val="24"/>
                <w:szCs w:val="24"/>
                <w:highlight w:val="none"/>
                <w:lang w:eastAsia="zh-CN"/>
              </w:rPr>
              <w:t>”、“</w:t>
            </w:r>
            <w:r>
              <w:rPr>
                <w:rFonts w:hint="default" w:ascii="宋体" w:hAnsi="宋体" w:eastAsia="宋体" w:cs="宋体"/>
                <w:color w:val="auto"/>
                <w:sz w:val="24"/>
                <w:szCs w:val="24"/>
                <w:highlight w:val="none"/>
              </w:rPr>
              <w:t>禁止列入《云南省城镇人口密集区危险化学品生产企业搬迁改造名单》的搬迁改造企业在原址新建、扩建危险化学品生产项目</w:t>
            </w:r>
            <w:r>
              <w:rPr>
                <w:rFonts w:hint="eastAsia"/>
                <w:color w:val="auto"/>
                <w:sz w:val="24"/>
                <w:szCs w:val="24"/>
                <w:highlight w:val="none"/>
                <w:lang w:eastAsia="zh-CN"/>
              </w:rPr>
              <w:t>”</w:t>
            </w:r>
            <w:r>
              <w:rPr>
                <w:rFonts w:hint="eastAsia"/>
                <w:color w:val="auto"/>
                <w:sz w:val="24"/>
                <w:szCs w:val="24"/>
                <w:highlight w:val="none"/>
              </w:rPr>
              <w:t>。</w:t>
            </w:r>
          </w:p>
          <w:p>
            <w:pPr>
              <w:pStyle w:val="36"/>
              <w:keepNext w:val="0"/>
              <w:keepLines w:val="0"/>
              <w:suppressLineNumbers w:val="0"/>
              <w:spacing w:before="0" w:beforeAutospacing="0" w:after="0" w:afterAutospacing="0"/>
              <w:ind w:left="0" w:right="0"/>
              <w:jc w:val="both"/>
              <w:rPr>
                <w:rFonts w:hint="eastAsia"/>
                <w:color w:val="auto"/>
                <w:sz w:val="24"/>
                <w:szCs w:val="24"/>
                <w:highlight w:val="none"/>
                <w:lang w:val="en-US" w:eastAsia="zh-CN"/>
              </w:rPr>
            </w:pPr>
            <w:r>
              <w:rPr>
                <w:rFonts w:hint="eastAsia"/>
                <w:color w:val="auto"/>
                <w:sz w:val="24"/>
                <w:szCs w:val="24"/>
                <w:highlight w:val="none"/>
                <w:lang w:val="en-US" w:eastAsia="zh-CN"/>
              </w:rPr>
              <w:t>综上，本项目建设不违反《长江经济带发展负面清单指南》（试行），符合《长江经济带生态环境保护规划》。</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11、与《中华人民共和国长江保护法》相符性分析</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2020年12月26日第十三届全国人民代表大会常务委员会第二十四次会议通过</w:t>
            </w:r>
            <w:r>
              <w:rPr>
                <w:rFonts w:hint="eastAsia" w:ascii="Times New Roman" w:hAnsi="Times New Roman" w:eastAsia="宋体" w:cs="Times New Roman"/>
                <w:color w:val="auto"/>
                <w:sz w:val="24"/>
                <w:szCs w:val="24"/>
                <w:highlight w:val="none"/>
                <w:lang w:eastAsia="zh-CN"/>
              </w:rPr>
              <w:t>《中华人民共和国长江保护法》。</w:t>
            </w:r>
          </w:p>
          <w:p>
            <w:pPr>
              <w:keepNext w:val="0"/>
              <w:keepLines w:val="0"/>
              <w:pageBreakBefore w:val="0"/>
              <w:widowControl w:val="0"/>
              <w:numPr>
                <w:ilvl w:val="0"/>
                <w:numId w:val="0"/>
              </w:numPr>
              <w:suppressLineNumbers w:val="0"/>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本项目为光伏设备及元器件制造项目，</w:t>
            </w:r>
            <w:r>
              <w:rPr>
                <w:rFonts w:hint="eastAsia" w:ascii="Times New Roman" w:hAnsi="Times New Roman" w:eastAsia="宋体" w:cs="Times New Roman"/>
                <w:color w:val="auto"/>
                <w:sz w:val="24"/>
                <w:szCs w:val="24"/>
                <w:highlight w:val="none"/>
                <w:lang w:val="en-US" w:eastAsia="zh-CN"/>
              </w:rPr>
              <w:t>不属于</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中华人民共和国长江保护法</w:t>
            </w:r>
            <w:r>
              <w:rPr>
                <w:rFonts w:hint="default" w:ascii="Times New Roman" w:hAnsi="Times New Roman" w:eastAsia="宋体" w:cs="Times New Roman"/>
                <w:color w:val="auto"/>
                <w:sz w:val="24"/>
                <w:szCs w:val="24"/>
                <w:highlight w:val="none"/>
              </w:rPr>
              <w:t>》中</w:t>
            </w:r>
            <w:r>
              <w:rPr>
                <w:rFonts w:hint="eastAsia" w:ascii="Times New Roman" w:hAnsi="Times New Roman" w:eastAsia="宋体" w:cs="Times New Roman"/>
                <w:color w:val="auto"/>
                <w:sz w:val="24"/>
                <w:szCs w:val="24"/>
                <w:highlight w:val="none"/>
                <w:lang w:eastAsia="zh-CN"/>
              </w:rPr>
              <w:t>禁止建设的行业，不</w:t>
            </w:r>
            <w:r>
              <w:rPr>
                <w:rFonts w:hint="default" w:ascii="Times New Roman" w:hAnsi="Times New Roman" w:eastAsia="宋体" w:cs="Times New Roman"/>
                <w:color w:val="auto"/>
                <w:sz w:val="24"/>
                <w:szCs w:val="24"/>
                <w:highlight w:val="none"/>
              </w:rPr>
              <w:t>违反生态环境准入清单的规定进行生产建设活动</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符合国家产业政策</w:t>
            </w: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选址不涉及自然保护区、饮用水源保护区、水产种质资源保护区、生态红线、基本农田等环境敏感区域，满足《</w:t>
            </w:r>
            <w:r>
              <w:rPr>
                <w:rFonts w:hint="eastAsia" w:ascii="Times New Roman" w:hAnsi="Times New Roman" w:eastAsia="宋体" w:cs="Times New Roman"/>
                <w:color w:val="auto"/>
                <w:sz w:val="24"/>
                <w:szCs w:val="24"/>
                <w:highlight w:val="none"/>
                <w:lang w:eastAsia="zh-CN"/>
              </w:rPr>
              <w:t>中华人民共和国长江保护法</w:t>
            </w:r>
            <w:r>
              <w:rPr>
                <w:rFonts w:hint="default" w:ascii="Times New Roman" w:hAnsi="Times New Roman" w:eastAsia="宋体" w:cs="Times New Roman"/>
                <w:color w:val="auto"/>
                <w:sz w:val="24"/>
                <w:szCs w:val="24"/>
                <w:highlight w:val="none"/>
              </w:rPr>
              <w:t>》中的要求。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1</w:t>
            </w:r>
            <w:r>
              <w:rPr>
                <w:rFonts w:hint="eastAsia" w:cs="Times New Roman"/>
                <w:b/>
                <w:bCs/>
                <w:color w:val="auto"/>
                <w:sz w:val="24"/>
                <w:szCs w:val="24"/>
                <w:highlight w:val="none"/>
                <w:lang w:val="en-US" w:eastAsia="zh-CN"/>
              </w:rPr>
              <w:t>2</w:t>
            </w:r>
            <w:r>
              <w:rPr>
                <w:rFonts w:hint="eastAsia" w:ascii="Times New Roman" w:hAnsi="Times New Roman" w:eastAsia="宋体" w:cs="Times New Roman"/>
                <w:b/>
                <w:bCs/>
                <w:color w:val="auto"/>
                <w:sz w:val="24"/>
                <w:szCs w:val="24"/>
                <w:highlight w:val="none"/>
                <w:lang w:val="en-US" w:eastAsia="zh-CN"/>
              </w:rPr>
              <w:t>、</w:t>
            </w:r>
            <w:r>
              <w:rPr>
                <w:rFonts w:hint="default" w:ascii="Times New Roman" w:hAnsi="Times New Roman" w:eastAsia="宋体" w:cs="Times New Roman"/>
                <w:b/>
                <w:bCs/>
                <w:color w:val="auto"/>
                <w:sz w:val="24"/>
                <w:szCs w:val="24"/>
                <w:highlight w:val="none"/>
                <w:lang w:val="en-US" w:eastAsia="zh-CN"/>
              </w:rPr>
              <w:t>与《重点行业挥发性有机物综合治理方案》符合性分析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为贯彻落实《中共中央国务院关于全面加强生态环境保护坚决打好污染防治攻坚战的意见》《国务院关于印发打赢蓝天保卫战三年行动计划的通知》有关要求，深入实施《“十三五”挥发性有机物污染防治工作方案》，加强对各地工作指导，提高挥发性有机物（VOCs）治理的科学性、针对性和有效性，协同控制温室气体排放。</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一）大力推进源头替代。企业应大力推广使用低VOCs含量木器涂料、车辆涂料、机械设备涂料、集装箱涂料以及建筑物和构筑物防护涂料等，在技术成熟的行业，推广使用低VOCs含量油墨和胶粘剂，重点区域到2020年年底前基本完成。鼓励加快低VOCs含量涂料、油墨、胶粘剂等研发和生产</w:t>
            </w:r>
            <w:r>
              <w:rPr>
                <w:rFonts w:hint="eastAsia" w:cs="Times New Roman"/>
                <w:color w:val="auto"/>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加强政策引导。企业采用符合国家有关低VOCs含量产品规定的涂料、油墨、胶粘剂等，排放浓度稳定达标且排放速率、排放绩效等满足相关规定的，相应生产工序可不要求建设末端治理设施。使用的原辅材料VOCs含量（质量比）低于10%的工序，可不要求采取无组织排放收集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二）全面加强无组织排放控制。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r>
              <w:rPr>
                <w:rFonts w:hint="eastAsia" w:ascii="Times New Roman" w:hAnsi="Times New Roman" w:eastAsia="宋体" w:cs="Times New Roman"/>
                <w:color w:val="auto"/>
                <w:sz w:val="24"/>
                <w:szCs w:val="24"/>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（三）推进建设适宜高效的治污设施。企业新建治污设施或对现有治污设施实施改造，应依据排放废气的浓度、组分、风量，温度、湿度、压力，以及生产工况等，合理选择治理技术。</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（四）深入实施精细化管控。各地应围绕当地环境空气质量改善需求，根据O</w:t>
            </w:r>
            <w:r>
              <w:rPr>
                <w:rFonts w:hint="default" w:ascii="Times New Roman" w:hAnsi="Times New Roman" w:eastAsia="宋体" w:cs="Times New Roman"/>
                <w:color w:val="auto"/>
                <w:sz w:val="24"/>
                <w:szCs w:val="24"/>
                <w:highlight w:val="none"/>
                <w:vertAlign w:val="subscript"/>
                <w:lang w:val="en-US" w:eastAsia="zh-CN"/>
              </w:rPr>
              <w:t>3</w:t>
            </w:r>
            <w:r>
              <w:rPr>
                <w:rFonts w:hint="default" w:ascii="Times New Roman" w:hAnsi="Times New Roman" w:eastAsia="宋体" w:cs="Times New Roman"/>
                <w:color w:val="auto"/>
                <w:sz w:val="24"/>
                <w:szCs w:val="24"/>
                <w:highlight w:val="none"/>
                <w:lang w:val="en-US" w:eastAsia="zh-CN"/>
              </w:rPr>
              <w:t>、PM</w:t>
            </w:r>
            <w:r>
              <w:rPr>
                <w:rFonts w:hint="default" w:ascii="Times New Roman" w:hAnsi="Times New Roman" w:eastAsia="宋体" w:cs="Times New Roman"/>
                <w:color w:val="auto"/>
                <w:sz w:val="24"/>
                <w:szCs w:val="24"/>
                <w:highlight w:val="none"/>
                <w:vertAlign w:val="subscript"/>
                <w:lang w:val="en-US" w:eastAsia="zh-CN"/>
              </w:rPr>
              <w:t>2.5</w:t>
            </w:r>
            <w:r>
              <w:rPr>
                <w:rFonts w:hint="default" w:ascii="Times New Roman" w:hAnsi="Times New Roman" w:eastAsia="宋体" w:cs="Times New Roman"/>
                <w:color w:val="auto"/>
                <w:sz w:val="24"/>
                <w:szCs w:val="24"/>
                <w:highlight w:val="none"/>
                <w:lang w:val="en-US" w:eastAsia="zh-CN"/>
              </w:rPr>
              <w:t>来源解析，结合行业污染排放特征和VOCs物质光化学反应活性等，确定本地区VOCs控制的重点行业和重点污染物，兼顾恶臭污染物和有毒有害物质控制等，提出有效管控方案，提高VOCs治理的精准性、针对性和有效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项目层压、固化、清洁擦拭过程产生的有机废气VOCs（以非甲烷总烃计）经收集后通过</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eastAsia="宋体" w:cs="Times New Roman"/>
                <w:color w:val="auto"/>
                <w:sz w:val="24"/>
                <w:szCs w:val="24"/>
                <w:highlight w:val="none"/>
                <w:lang w:val="en-US" w:eastAsia="zh-CN"/>
              </w:rPr>
              <w:t>+三级活性炭吸附装置处理后通过20m高排气筒（DA001）排</w:t>
            </w:r>
            <w:r>
              <w:rPr>
                <w:rFonts w:hint="eastAsia" w:cs="Times New Roman"/>
                <w:color w:val="auto"/>
                <w:sz w:val="24"/>
                <w:szCs w:val="24"/>
                <w:highlight w:val="none"/>
                <w:lang w:val="en-US" w:eastAsia="zh-CN"/>
              </w:rPr>
              <w:t>放</w:t>
            </w:r>
            <w:r>
              <w:rPr>
                <w:rFonts w:hint="eastAsia" w:cs="Times New Roman"/>
                <w:b w:val="0"/>
                <w:bCs w:val="0"/>
                <w:color w:val="auto"/>
                <w:sz w:val="24"/>
                <w:szCs w:val="24"/>
                <w:highlight w:val="none"/>
                <w:lang w:val="en-US" w:eastAsia="zh-CN"/>
              </w:rPr>
              <w:t>。另外，项目使用的各工序</w:t>
            </w:r>
            <w:r>
              <w:rPr>
                <w:rFonts w:hint="default" w:ascii="Times New Roman" w:hAnsi="Times New Roman" w:eastAsia="宋体" w:cs="Times New Roman"/>
                <w:color w:val="auto"/>
                <w:sz w:val="24"/>
                <w:szCs w:val="24"/>
                <w:highlight w:val="none"/>
                <w:lang w:val="en-US" w:eastAsia="zh-CN"/>
              </w:rPr>
              <w:t>原辅材料VOCs含量（质量比）</w:t>
            </w:r>
            <w:r>
              <w:rPr>
                <w:rFonts w:hint="eastAsia" w:cs="Times New Roman"/>
                <w:color w:val="auto"/>
                <w:sz w:val="24"/>
                <w:szCs w:val="24"/>
                <w:highlight w:val="none"/>
                <w:lang w:val="en-US" w:eastAsia="zh-CN"/>
              </w:rPr>
              <w:t>均</w:t>
            </w:r>
            <w:r>
              <w:rPr>
                <w:rFonts w:hint="default" w:ascii="Times New Roman" w:hAnsi="Times New Roman" w:eastAsia="宋体" w:cs="Times New Roman"/>
                <w:color w:val="auto"/>
                <w:sz w:val="24"/>
                <w:szCs w:val="24"/>
                <w:highlight w:val="none"/>
                <w:lang w:val="en-US" w:eastAsia="zh-CN"/>
              </w:rPr>
              <w:t>低于10%</w:t>
            </w:r>
            <w:r>
              <w:rPr>
                <w:rFonts w:hint="eastAsia" w:cs="Times New Roman"/>
                <w:color w:val="auto"/>
                <w:sz w:val="24"/>
                <w:szCs w:val="24"/>
                <w:highlight w:val="none"/>
                <w:lang w:val="en-US" w:eastAsia="zh-CN"/>
              </w:rPr>
              <w:t>，故未采取无</w:t>
            </w:r>
            <w:r>
              <w:rPr>
                <w:rFonts w:hint="default" w:ascii="Times New Roman" w:hAnsi="Times New Roman" w:eastAsia="宋体" w:cs="Times New Roman"/>
                <w:color w:val="auto"/>
                <w:sz w:val="24"/>
                <w:szCs w:val="24"/>
                <w:highlight w:val="none"/>
                <w:lang w:val="en-US" w:eastAsia="zh-CN"/>
              </w:rPr>
              <w:t>组织排放收集措施</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en-US" w:eastAsia="zh-CN"/>
              </w:rPr>
              <w:t>符合《重点行业挥发性有机物综合治理方案》的相关技术要求。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rightChars="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13、与《云南省重点行业挥发性有机物综合治理实施方案》符合性分析</w:t>
            </w:r>
          </w:p>
          <w:p>
            <w:pPr>
              <w:keepNext w:val="0"/>
              <w:keepLines w:val="0"/>
              <w:suppressLineNumbers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2019年9月4日，云南省生态环境厅印发了《云南省重点行业挥发性有机物综合治理实施方案》（云环通〔2019〕125号）。项目与《云南省重点行业挥发性有机物综合治理实施方案》的相符性分析见表1-</w:t>
            </w:r>
            <w:r>
              <w:rPr>
                <w:rFonts w:hint="eastAsia"/>
                <w:color w:val="auto"/>
                <w:sz w:val="24"/>
                <w:highlight w:val="none"/>
                <w:lang w:val="en-US" w:eastAsia="zh-CN"/>
              </w:rPr>
              <w:t>8</w:t>
            </w:r>
            <w:r>
              <w:rPr>
                <w:rFonts w:hint="default"/>
                <w:color w:val="auto"/>
                <w:sz w:val="24"/>
                <w:highlight w:val="none"/>
              </w:rPr>
              <w:t>。</w:t>
            </w:r>
          </w:p>
          <w:p>
            <w:pPr>
              <w:keepNext w:val="0"/>
              <w:keepLines w:val="0"/>
              <w:suppressLineNumbers w:val="0"/>
              <w:spacing w:before="0" w:beforeAutospacing="0" w:after="0" w:afterAutospacing="0"/>
              <w:ind w:left="0" w:right="0"/>
              <w:jc w:val="center"/>
              <w:rPr>
                <w:rFonts w:hint="default"/>
                <w:b/>
                <w:color w:val="auto"/>
                <w:szCs w:val="21"/>
                <w:highlight w:val="none"/>
              </w:rPr>
            </w:pPr>
            <w:r>
              <w:rPr>
                <w:rFonts w:hint="default"/>
                <w:b/>
                <w:color w:val="auto"/>
                <w:szCs w:val="21"/>
                <w:highlight w:val="none"/>
              </w:rPr>
              <w:t>表1-</w:t>
            </w:r>
            <w:r>
              <w:rPr>
                <w:rFonts w:hint="eastAsia"/>
                <w:b/>
                <w:color w:val="auto"/>
                <w:szCs w:val="21"/>
                <w:highlight w:val="none"/>
                <w:lang w:val="en-US" w:eastAsia="zh-CN"/>
              </w:rPr>
              <w:t>8</w:t>
            </w:r>
            <w:r>
              <w:rPr>
                <w:rFonts w:hint="default"/>
                <w:b/>
                <w:color w:val="auto"/>
                <w:szCs w:val="21"/>
                <w:highlight w:val="none"/>
              </w:rPr>
              <w:t xml:space="preserve">  项目与《云南省重点行业挥发性有机物综合治理实施方案》的相符性分析</w:t>
            </w:r>
          </w:p>
          <w:tbl>
            <w:tblPr>
              <w:tblStyle w:val="28"/>
              <w:tblW w:w="7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28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583" w:type="dxa"/>
                  <w:noWrap w:val="0"/>
                  <w:vAlign w:val="center"/>
                </w:tcPr>
                <w:p>
                  <w:pPr>
                    <w:pStyle w:val="2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auto"/>
                      <w:sz w:val="21"/>
                      <w:szCs w:val="21"/>
                      <w:highlight w:val="none"/>
                      <w:lang w:bidi="ar"/>
                    </w:rPr>
                  </w:pPr>
                  <w:r>
                    <w:rPr>
                      <w:rFonts w:hint="default" w:ascii="Times New Roman" w:hAnsi="Times New Roman" w:eastAsia="宋体" w:cs="Times New Roman"/>
                      <w:b/>
                      <w:color w:val="auto"/>
                      <w:sz w:val="21"/>
                      <w:szCs w:val="21"/>
                      <w:highlight w:val="none"/>
                      <w:lang w:bidi="ar"/>
                    </w:rPr>
                    <w:t>《云南省重点行业挥发性有机物综合治理实施方案》</w:t>
                  </w:r>
                </w:p>
              </w:tc>
              <w:tc>
                <w:tcPr>
                  <w:tcW w:w="328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b/>
                      <w:color w:val="auto"/>
                      <w:szCs w:val="21"/>
                      <w:highlight w:val="none"/>
                    </w:rPr>
                  </w:pPr>
                  <w:r>
                    <w:rPr>
                      <w:rFonts w:hint="default" w:eastAsia="宋体"/>
                      <w:b/>
                      <w:color w:val="auto"/>
                      <w:szCs w:val="21"/>
                      <w:highlight w:val="none"/>
                    </w:rPr>
                    <w:t>本项目</w:t>
                  </w:r>
                </w:p>
              </w:tc>
              <w:tc>
                <w:tcPr>
                  <w:tcW w:w="70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宋体"/>
                      <w:b/>
                      <w:color w:val="auto"/>
                      <w:szCs w:val="21"/>
                      <w:highlight w:val="none"/>
                    </w:rPr>
                  </w:pPr>
                  <w:r>
                    <w:rPr>
                      <w:rFonts w:hint="default" w:eastAsia="宋体"/>
                      <w:b/>
                      <w:color w:val="auto"/>
                      <w:szCs w:val="21"/>
                      <w:highlight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3583" w:type="dxa"/>
                  <w:noWrap w:val="0"/>
                  <w:vAlign w:val="center"/>
                </w:tcPr>
                <w:p>
                  <w:pPr>
                    <w:pStyle w:val="24"/>
                    <w:keepNext w:val="0"/>
                    <w:keepLines w:val="0"/>
                    <w:suppressLineNumbers w:val="0"/>
                    <w:adjustRightInd w:val="0"/>
                    <w:snapToGrid w:val="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p>
              </w:tc>
              <w:tc>
                <w:tcPr>
                  <w:tcW w:w="3289" w:type="dxa"/>
                  <w:vMerge w:val="restart"/>
                  <w:noWrap w:val="0"/>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eastAsia="zh-CN"/>
                    </w:rPr>
                    <w:t>项目</w:t>
                  </w:r>
                  <w:r>
                    <w:rPr>
                      <w:rFonts w:hint="eastAsia" w:ascii="Times New Roman" w:hAnsi="Times New Roman" w:cs="Times New Roman"/>
                      <w:b w:val="0"/>
                      <w:bCs w:val="0"/>
                      <w:color w:val="auto"/>
                      <w:sz w:val="21"/>
                      <w:szCs w:val="21"/>
                      <w:highlight w:val="none"/>
                      <w:lang w:val="en-US" w:eastAsia="zh-CN"/>
                    </w:rPr>
                    <w:t>层压、固化、清洁擦拭过程产生的有机废气VOCs（以非甲烷总烃计）经收集后通过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eastAsia" w:ascii="Times New Roman" w:hAnsi="Times New Roman" w:cs="Times New Roman"/>
                      <w:b w:val="0"/>
                      <w:bCs w:val="0"/>
                      <w:color w:val="auto"/>
                      <w:sz w:val="21"/>
                      <w:szCs w:val="21"/>
                      <w:highlight w:val="none"/>
                      <w:lang w:val="en-US" w:eastAsia="zh-CN"/>
                    </w:rPr>
                    <w:t>+三级活性炭吸附装置处理后通过20m高排气筒（DA001）排放</w:t>
                  </w:r>
                  <w:r>
                    <w:rPr>
                      <w:rFonts w:hint="default" w:ascii="Times New Roman" w:hAnsi="Times New Roman" w:eastAsia="宋体" w:cs="Times New Roman"/>
                      <w:b w:val="0"/>
                      <w:bCs w:val="0"/>
                      <w:color w:val="auto"/>
                      <w:sz w:val="21"/>
                      <w:szCs w:val="21"/>
                      <w:highlight w:val="none"/>
                      <w:lang w:val="en-US" w:eastAsia="zh-CN"/>
                    </w:rPr>
                    <w:t>。</w:t>
                  </w:r>
                </w:p>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rPr>
                    <w:t>废气收集效率为</w:t>
                  </w:r>
                  <w:r>
                    <w:rPr>
                      <w:rFonts w:hint="eastAsia" w:ascii="Times New Roman" w:hAnsi="Times New Roman" w:eastAsia="宋体"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三级活性炭吸附</w:t>
                  </w:r>
                  <w:r>
                    <w:rPr>
                      <w:rFonts w:hint="default" w:ascii="Times New Roman" w:hAnsi="Times New Roman" w:eastAsia="宋体" w:cs="Times New Roman"/>
                      <w:color w:val="auto"/>
                      <w:sz w:val="21"/>
                      <w:szCs w:val="21"/>
                      <w:highlight w:val="none"/>
                    </w:rPr>
                    <w:t>装置”去除效率</w:t>
                  </w:r>
                  <w:r>
                    <w:rPr>
                      <w:rFonts w:hint="eastAsia" w:ascii="Times New Roman" w:hAnsi="Times New Roman" w:eastAsia="宋体" w:cs="Times New Roman"/>
                      <w:color w:val="auto"/>
                      <w:sz w:val="21"/>
                      <w:szCs w:val="21"/>
                      <w:highlight w:val="none"/>
                      <w:lang w:val="en-US" w:eastAsia="zh-CN"/>
                    </w:rPr>
                    <w:t>30</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 w:val="0"/>
                      <w:bCs w:val="0"/>
                      <w:color w:val="auto"/>
                      <w:sz w:val="21"/>
                      <w:szCs w:val="21"/>
                      <w:highlight w:val="none"/>
                    </w:rPr>
                    <w:t>。</w:t>
                  </w:r>
                  <w:r>
                    <w:rPr>
                      <w:rFonts w:hint="default" w:ascii="Times New Roman" w:hAnsi="Times New Roman" w:eastAsia="宋体" w:cs="Times New Roman"/>
                      <w:b w:val="0"/>
                      <w:bCs w:val="0"/>
                      <w:color w:val="auto"/>
                      <w:sz w:val="21"/>
                      <w:szCs w:val="21"/>
                      <w:highlight w:val="none"/>
                      <w:lang w:val="en-US" w:eastAsia="zh-CN"/>
                    </w:rPr>
                    <w:t>本项目</w:t>
                  </w:r>
                  <w:r>
                    <w:rPr>
                      <w:rFonts w:hint="default" w:ascii="Times New Roman" w:hAnsi="Times New Roman" w:eastAsia="宋体" w:cs="Times New Roman"/>
                      <w:b w:val="0"/>
                      <w:bCs w:val="0"/>
                      <w:color w:val="auto"/>
                      <w:sz w:val="21"/>
                      <w:szCs w:val="21"/>
                      <w:highlight w:val="none"/>
                    </w:rPr>
                    <w:t>单台设备集气罩</w:t>
                  </w:r>
                  <w:r>
                    <w:rPr>
                      <w:rFonts w:hint="default" w:ascii="Times New Roman" w:hAnsi="Times New Roman" w:eastAsia="宋体" w:cs="Times New Roman"/>
                      <w:color w:val="auto"/>
                      <w:sz w:val="21"/>
                      <w:szCs w:val="21"/>
                      <w:highlight w:val="none"/>
                      <w:lang w:val="en-US" w:eastAsia="zh-CN"/>
                    </w:rPr>
                    <w:t>对应的气体控制风速按照</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局部排风设施控制风速检测与评估技术规范</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AQ/T 4274-2016</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表1中局部排风设施控制风速限值标准进行确定为1.0m/s，此时可保证</w:t>
                  </w:r>
                  <w:r>
                    <w:rPr>
                      <w:rFonts w:hint="default" w:ascii="Times New Roman" w:hAnsi="Times New Roman" w:eastAsia="宋体" w:cs="Times New Roman"/>
                      <w:color w:val="auto"/>
                      <w:kern w:val="2"/>
                      <w:sz w:val="21"/>
                      <w:szCs w:val="21"/>
                      <w:highlight w:val="none"/>
                      <w:lang w:val="en-US" w:eastAsia="zh-CN" w:bidi="ar"/>
                    </w:rPr>
                    <w:t>排风罩开口面最远处的 VOCs 无组织排放位置控制风速不低于0.3m/s。</w:t>
                  </w:r>
                </w:p>
              </w:tc>
              <w:tc>
                <w:tcPr>
                  <w:tcW w:w="705" w:type="dxa"/>
                  <w:vMerge w:val="restart"/>
                  <w:noWrap w:val="0"/>
                  <w:vAlign w:val="center"/>
                </w:tcPr>
                <w:p>
                  <w:pPr>
                    <w:pStyle w:val="2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trPr>
              <w:tc>
                <w:tcPr>
                  <w:tcW w:w="3583" w:type="dxa"/>
                  <w:noWrap w:val="0"/>
                  <w:vAlign w:val="center"/>
                </w:tcPr>
                <w:p>
                  <w:pPr>
                    <w:pStyle w:val="24"/>
                    <w:keepNext w:val="0"/>
                    <w:keepLines w:val="0"/>
                    <w:suppressLineNumbers w:val="0"/>
                    <w:adjustRightInd w:val="0"/>
                    <w:snapToGrid w:val="0"/>
                    <w:ind w:left="0" w:right="0"/>
                    <w:jc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 VOCs 无组织排放位置，控制风速应不低于 0.3米/秒，有行业要求的按相关规定执行。</w:t>
                  </w:r>
                </w:p>
              </w:tc>
              <w:tc>
                <w:tcPr>
                  <w:tcW w:w="3289" w:type="dxa"/>
                  <w:vMerge w:val="continue"/>
                  <w:noWrap w:val="0"/>
                  <w:vAlign w:val="center"/>
                </w:tcPr>
                <w:p>
                  <w:pPr>
                    <w:pStyle w:val="24"/>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p>
              </w:tc>
              <w:tc>
                <w:tcPr>
                  <w:tcW w:w="705" w:type="dxa"/>
                  <w:vMerge w:val="continue"/>
                  <w:noWrap w:val="0"/>
                  <w:vAlign w:val="center"/>
                </w:tcPr>
                <w:p>
                  <w:pPr>
                    <w:pStyle w:val="24"/>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bidi="ar"/>
                    </w:rPr>
                  </w:pP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rPr>
              <w:t>综上所述，项目与《云南省重点行业挥发性有机物综合治理实施方案》（云环通〔2019〕125号）相符。</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b/>
                <w:bCs/>
                <w:color w:val="auto"/>
                <w:sz w:val="24"/>
                <w:szCs w:val="24"/>
                <w:highlight w:val="none"/>
                <w:lang w:val="en-US" w:eastAsia="zh-CN"/>
              </w:rPr>
              <w:t>14、</w:t>
            </w:r>
            <w:r>
              <w:rPr>
                <w:rFonts w:hint="default" w:ascii="Times New Roman" w:hAnsi="Times New Roman" w:eastAsia="宋体" w:cs="Times New Roman"/>
                <w:b/>
                <w:bCs w:val="0"/>
                <w:color w:val="auto"/>
                <w:sz w:val="24"/>
                <w:szCs w:val="24"/>
                <w:highlight w:val="none"/>
                <w:lang w:val="en-US" w:eastAsia="zh-CN"/>
              </w:rPr>
              <w:t>与《昆明市大气污染防治条例》相符性分析</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项目与《昆明市大气污染防治条例》相符性分析见表1-</w:t>
            </w:r>
            <w:r>
              <w:rPr>
                <w:rFonts w:hint="eastAsia" w:cs="Times New Roman"/>
                <w:color w:val="auto"/>
                <w:kern w:val="0"/>
                <w:sz w:val="24"/>
                <w:highlight w:val="none"/>
                <w:lang w:val="en-US" w:eastAsia="zh-CN"/>
              </w:rPr>
              <w:t>9</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76" w:lineRule="auto"/>
              <w:ind w:left="0" w:right="0" w:firstLine="0" w:firstLineChars="0"/>
              <w:jc w:val="center"/>
              <w:textAlignment w:val="auto"/>
              <w:rPr>
                <w:rFonts w:hint="default" w:ascii="Times New Roman" w:hAnsi="Times New Roman" w:eastAsia="宋体" w:cs="Times New Roman"/>
                <w:b/>
                <w:bCs/>
                <w:color w:val="auto"/>
                <w:spacing w:val="-2"/>
                <w:sz w:val="21"/>
                <w:szCs w:val="21"/>
                <w:highlight w:val="none"/>
              </w:rPr>
            </w:pPr>
            <w:r>
              <w:rPr>
                <w:rFonts w:hint="eastAsia" w:ascii="Times New Roman" w:hAnsi="Times New Roman" w:eastAsia="宋体" w:cs="Times New Roman"/>
                <w:b/>
                <w:bCs/>
                <w:color w:val="auto"/>
                <w:spacing w:val="-2"/>
                <w:sz w:val="21"/>
                <w:szCs w:val="21"/>
                <w:highlight w:val="none"/>
              </w:rPr>
              <w:t>表1-</w:t>
            </w:r>
            <w:r>
              <w:rPr>
                <w:rFonts w:hint="eastAsia" w:cs="Times New Roman"/>
                <w:b/>
                <w:bCs/>
                <w:color w:val="auto"/>
                <w:spacing w:val="-2"/>
                <w:sz w:val="21"/>
                <w:szCs w:val="21"/>
                <w:highlight w:val="none"/>
                <w:lang w:val="en-US" w:eastAsia="zh-CN"/>
              </w:rPr>
              <w:t>9</w:t>
            </w:r>
            <w:r>
              <w:rPr>
                <w:rFonts w:hint="eastAsia" w:ascii="Times New Roman" w:hAnsi="Times New Roman" w:eastAsia="宋体" w:cs="Times New Roman"/>
                <w:b/>
                <w:bCs/>
                <w:color w:val="auto"/>
                <w:spacing w:val="-2"/>
                <w:sz w:val="21"/>
                <w:szCs w:val="21"/>
                <w:highlight w:val="none"/>
              </w:rPr>
              <w:t xml:space="preserve"> </w:t>
            </w:r>
            <w:r>
              <w:rPr>
                <w:rFonts w:hint="eastAsia" w:ascii="Times New Roman" w:hAnsi="Times New Roman" w:eastAsia="宋体" w:cs="Times New Roman"/>
                <w:b/>
                <w:bCs/>
                <w:color w:val="auto"/>
                <w:spacing w:val="-2"/>
                <w:sz w:val="21"/>
                <w:szCs w:val="21"/>
                <w:highlight w:val="none"/>
                <w:lang w:val="en-US" w:eastAsia="zh-CN"/>
              </w:rPr>
              <w:t xml:space="preserve"> </w:t>
            </w:r>
            <w:r>
              <w:rPr>
                <w:rFonts w:hint="eastAsia" w:ascii="Times New Roman" w:hAnsi="Times New Roman" w:eastAsia="宋体" w:cs="Times New Roman"/>
                <w:b/>
                <w:bCs/>
                <w:color w:val="auto"/>
                <w:spacing w:val="-2"/>
                <w:sz w:val="21"/>
                <w:szCs w:val="21"/>
                <w:highlight w:val="none"/>
                <w:lang w:eastAsia="zh-CN"/>
              </w:rPr>
              <w:t>与《昆明市大气污染防治条例》</w:t>
            </w:r>
            <w:r>
              <w:rPr>
                <w:rFonts w:hint="eastAsia" w:ascii="Times New Roman" w:hAnsi="Times New Roman" w:eastAsia="宋体" w:cs="Times New Roman"/>
                <w:b/>
                <w:bCs/>
                <w:color w:val="auto"/>
                <w:spacing w:val="-2"/>
                <w:sz w:val="21"/>
                <w:szCs w:val="21"/>
                <w:highlight w:val="none"/>
              </w:rPr>
              <w:t>的符合性分析</w:t>
            </w:r>
          </w:p>
          <w:tbl>
            <w:tblPr>
              <w:tblStyle w:val="28"/>
              <w:tblW w:w="7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3165"/>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3610"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lang w:val="en-US" w:eastAsia="zh-CN"/>
                    </w:rPr>
                    <w:t>昆明市大气污染防治条例</w:t>
                  </w:r>
                  <w:r>
                    <w:rPr>
                      <w:rFonts w:hint="default" w:ascii="Times New Roman" w:hAnsi="Times New Roman" w:cs="Times New Roman"/>
                      <w:b/>
                      <w:bCs/>
                      <w:color w:val="auto"/>
                      <w:kern w:val="0"/>
                      <w:sz w:val="21"/>
                      <w:szCs w:val="21"/>
                      <w:highlight w:val="none"/>
                    </w:rPr>
                    <w:t>要求</w:t>
                  </w:r>
                </w:p>
              </w:tc>
              <w:tc>
                <w:tcPr>
                  <w:tcW w:w="3165"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项目情况</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kern w:val="0"/>
                      <w:sz w:val="21"/>
                      <w:szCs w:val="21"/>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1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禁止排放超过排放标准或者超过重点大气污染物排放总量控制指标的大气污染物。排放大气污染物的企业事业单位和其他生产经营者应当加强精细化管理，严格按照有关规定，配套建设、使用和维护大气污染防治装备。大气排放污染物的企业事业单位和其他生产经营者，应当按照有关规定设置大气污染物排放口</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禁止通过偷排、篡改或者伪造监测数据、以逃避现场检查为目的的临时停产、非紧急情况下开启应急排放通道、擅自拆除或者不正常运行大气污染防治设施等逃避监管的方式排放大气污染物。</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宋体"/>
                      <w:color w:val="auto"/>
                      <w:sz w:val="21"/>
                      <w:szCs w:val="21"/>
                      <w:highlight w:val="none"/>
                      <w:lang w:val="en-US" w:eastAsia="zh-CN"/>
                    </w:rPr>
                    <w:t>项目焊接</w:t>
                  </w:r>
                  <w:r>
                    <w:rPr>
                      <w:rFonts w:hint="eastAsia" w:cs="宋体"/>
                      <w:color w:val="auto"/>
                      <w:sz w:val="21"/>
                      <w:szCs w:val="21"/>
                      <w:highlight w:val="none"/>
                      <w:lang w:val="en-US" w:eastAsia="zh-CN"/>
                    </w:rPr>
                    <w:t>过程产生的颗粒物及有机废气，</w:t>
                  </w:r>
                  <w:r>
                    <w:rPr>
                      <w:rFonts w:hint="default" w:ascii="Times New Roman" w:hAnsi="Times New Roman" w:eastAsia="宋体" w:cs="宋体"/>
                      <w:color w:val="auto"/>
                      <w:sz w:val="21"/>
                      <w:szCs w:val="21"/>
                      <w:highlight w:val="none"/>
                      <w:lang w:val="en-US" w:eastAsia="zh-CN"/>
                    </w:rPr>
                    <w:t>层压、固化、清洁擦拭过程产生的有机废气VOCs（以非甲烷总烃计）经收集后通过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default" w:ascii="Times New Roman" w:hAnsi="Times New Roman" w:eastAsia="宋体" w:cs="宋体"/>
                      <w:color w:val="auto"/>
                      <w:sz w:val="21"/>
                      <w:szCs w:val="21"/>
                      <w:highlight w:val="none"/>
                      <w:lang w:val="en-US" w:eastAsia="zh-CN"/>
                    </w:rPr>
                    <w:t>+三级活性炭吸附装置处理后通过20m高排气筒（DA001）排放</w:t>
                  </w:r>
                  <w:r>
                    <w:rPr>
                      <w:rFonts w:hint="eastAsia" w:cs="Times New Roman"/>
                      <w:b w:val="0"/>
                      <w:bCs w:val="0"/>
                      <w:color w:val="auto"/>
                      <w:sz w:val="21"/>
                      <w:szCs w:val="21"/>
                      <w:highlight w:val="none"/>
                      <w:lang w:val="en-US" w:eastAsia="zh-CN"/>
                    </w:rPr>
                    <w:t>。</w:t>
                  </w:r>
                  <w:r>
                    <w:rPr>
                      <w:rFonts w:hint="default" w:ascii="Times New Roman" w:hAnsi="Times New Roman" w:eastAsia="宋体"/>
                      <w:color w:val="auto"/>
                      <w:szCs w:val="21"/>
                      <w:highlight w:val="none"/>
                      <w:lang w:val="en-US" w:eastAsia="zh-CN"/>
                    </w:rPr>
                    <w:t>激光划片粉尘</w:t>
                  </w:r>
                  <w:r>
                    <w:rPr>
                      <w:rFonts w:hint="eastAsia" w:ascii="Times New Roman" w:hAnsi="Times New Roman" w:eastAsia="宋体" w:cs="宋体"/>
                      <w:color w:val="auto"/>
                      <w:sz w:val="21"/>
                      <w:szCs w:val="21"/>
                      <w:highlight w:val="none"/>
                      <w:lang w:val="en-US" w:eastAsia="zh-CN"/>
                    </w:rPr>
                    <w:t>经</w:t>
                  </w:r>
                  <w:r>
                    <w:rPr>
                      <w:rFonts w:hint="eastAsia" w:cs="宋体"/>
                      <w:color w:val="auto"/>
                      <w:sz w:val="21"/>
                      <w:szCs w:val="21"/>
                      <w:highlight w:val="none"/>
                      <w:lang w:val="en-US" w:eastAsia="zh-CN"/>
                    </w:rPr>
                    <w:t>设备自带布袋除尘器处理</w:t>
                  </w:r>
                  <w:r>
                    <w:rPr>
                      <w:rFonts w:hint="eastAsia" w:ascii="Times New Roman" w:hAnsi="Times New Roman" w:eastAsia="宋体" w:cs="宋体"/>
                      <w:color w:val="auto"/>
                      <w:sz w:val="21"/>
                      <w:szCs w:val="21"/>
                      <w:highlight w:val="none"/>
                      <w:lang w:val="en-US" w:eastAsia="zh-CN"/>
                    </w:rPr>
                    <w:t>后，少量在车间内无组织排放</w:t>
                  </w:r>
                  <w:r>
                    <w:rPr>
                      <w:rFonts w:hint="eastAsia" w:cs="宋体"/>
                      <w:color w:val="auto"/>
                      <w:sz w:val="21"/>
                      <w:szCs w:val="21"/>
                      <w:highlight w:val="none"/>
                      <w:lang w:val="en-US" w:eastAsia="zh-CN"/>
                    </w:rPr>
                    <w:t>。</w:t>
                  </w:r>
                  <w:r>
                    <w:rPr>
                      <w:rFonts w:hint="default" w:ascii="Times New Roman" w:hAnsi="Times New Roman" w:cs="Times New Roman"/>
                      <w:color w:val="auto"/>
                      <w:sz w:val="21"/>
                      <w:szCs w:val="21"/>
                      <w:highlight w:val="none"/>
                      <w:lang w:eastAsia="zh-CN"/>
                    </w:rPr>
                    <w:t>本项目废气均设置合理的处置措施处理后达标排放，不存在偷排</w:t>
                  </w:r>
                  <w:r>
                    <w:rPr>
                      <w:rFonts w:hint="default" w:ascii="Times New Roman" w:hAnsi="Times New Roman" w:cs="Times New Roman"/>
                      <w:b w:val="0"/>
                      <w:bCs w:val="0"/>
                      <w:snapToGrid w:val="0"/>
                      <w:color w:val="auto"/>
                      <w:kern w:val="0"/>
                      <w:sz w:val="21"/>
                      <w:szCs w:val="21"/>
                      <w:highlight w:val="none"/>
                      <w:lang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 w:val="21"/>
                      <w:szCs w:val="21"/>
                      <w:highlight w:val="none"/>
                    </w:rPr>
                    <w:t>下列产生含挥发性有机物废气的生产和服务活动，应当在密闭空间或者设备中进行，并按照规定安装、使用污染防治设施；无法密闭的，应当采取高效处理措施减少废气排放：（一）石油炼制及有机化学品、合成树脂、合成纤维、合成橡胶等行业；（二）制药、农药、涂料、油墨、胶粘剂、橡胶和塑料加工等行业；（三）汽车、家具、集装箱、电子产品、工程机械等行业；（四）塑料软包装印刷、印铁制罐等行业；（五）其他产生挥发性有机物的生产和服务活动。</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宋体"/>
                      <w:color w:val="auto"/>
                      <w:sz w:val="21"/>
                      <w:szCs w:val="21"/>
                      <w:highlight w:val="none"/>
                      <w:lang w:val="en-US" w:eastAsia="zh-CN"/>
                    </w:rPr>
                    <w:t>项目焊接</w:t>
                  </w:r>
                  <w:r>
                    <w:rPr>
                      <w:rFonts w:hint="eastAsia" w:cs="宋体"/>
                      <w:color w:val="auto"/>
                      <w:sz w:val="21"/>
                      <w:szCs w:val="21"/>
                      <w:highlight w:val="none"/>
                      <w:lang w:val="en-US" w:eastAsia="zh-CN"/>
                    </w:rPr>
                    <w:t>过程产生的颗粒物及有机废气，</w:t>
                  </w:r>
                  <w:r>
                    <w:rPr>
                      <w:rFonts w:hint="default" w:ascii="Times New Roman" w:hAnsi="Times New Roman" w:eastAsia="宋体" w:cs="宋体"/>
                      <w:color w:val="auto"/>
                      <w:sz w:val="21"/>
                      <w:szCs w:val="21"/>
                      <w:highlight w:val="none"/>
                      <w:lang w:val="en-US" w:eastAsia="zh-CN"/>
                    </w:rPr>
                    <w:t>层压、固化、清洁擦拭过程产生的有机废气VOCs（以非甲烷总烃计）经收集后通过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eastAsia" w:cs="Times New Roman"/>
                      <w:color w:val="auto"/>
                      <w:szCs w:val="21"/>
                      <w:highlight w:val="none"/>
                      <w:lang w:val="en-US" w:eastAsia="zh-CN"/>
                    </w:rPr>
                    <w:t>+</w:t>
                  </w:r>
                  <w:r>
                    <w:rPr>
                      <w:rFonts w:hint="default" w:ascii="Times New Roman" w:hAnsi="Times New Roman" w:eastAsia="宋体" w:cs="宋体"/>
                      <w:color w:val="auto"/>
                      <w:sz w:val="21"/>
                      <w:szCs w:val="21"/>
                      <w:highlight w:val="none"/>
                      <w:lang w:val="en-US" w:eastAsia="zh-CN"/>
                    </w:rPr>
                    <w:t>三级活性炭吸附装置处理后通过20m高排气筒（DA001）排放</w:t>
                  </w:r>
                  <w:r>
                    <w:rPr>
                      <w:rFonts w:hint="eastAsia" w:cs="Times New Roman"/>
                      <w:b w:val="0"/>
                      <w:bCs w:val="0"/>
                      <w:color w:val="auto"/>
                      <w:sz w:val="21"/>
                      <w:szCs w:val="21"/>
                      <w:highlight w:val="none"/>
                      <w:lang w:val="en-US" w:eastAsia="zh-CN"/>
                    </w:rPr>
                    <w:t>。</w:t>
                  </w:r>
                  <w:r>
                    <w:rPr>
                      <w:rFonts w:hint="default" w:ascii="Times New Roman" w:hAnsi="Times New Roman" w:eastAsia="宋体"/>
                      <w:color w:val="auto"/>
                      <w:szCs w:val="21"/>
                      <w:highlight w:val="none"/>
                      <w:lang w:val="en-US" w:eastAsia="zh-CN"/>
                    </w:rPr>
                    <w:t>激光划片粉尘</w:t>
                  </w:r>
                  <w:r>
                    <w:rPr>
                      <w:rFonts w:hint="eastAsia" w:ascii="Times New Roman" w:hAnsi="Times New Roman" w:eastAsia="宋体" w:cs="宋体"/>
                      <w:color w:val="auto"/>
                      <w:sz w:val="21"/>
                      <w:szCs w:val="21"/>
                      <w:highlight w:val="none"/>
                      <w:lang w:val="en-US" w:eastAsia="zh-CN"/>
                    </w:rPr>
                    <w:t>经</w:t>
                  </w:r>
                  <w:r>
                    <w:rPr>
                      <w:rFonts w:hint="eastAsia" w:cs="宋体"/>
                      <w:color w:val="auto"/>
                      <w:sz w:val="21"/>
                      <w:szCs w:val="21"/>
                      <w:highlight w:val="none"/>
                      <w:lang w:val="en-US" w:eastAsia="zh-CN"/>
                    </w:rPr>
                    <w:t>设备自带布袋除尘器处理</w:t>
                  </w:r>
                  <w:r>
                    <w:rPr>
                      <w:rFonts w:hint="eastAsia" w:ascii="Times New Roman" w:hAnsi="Times New Roman" w:eastAsia="宋体" w:cs="宋体"/>
                      <w:color w:val="auto"/>
                      <w:sz w:val="21"/>
                      <w:szCs w:val="21"/>
                      <w:highlight w:val="none"/>
                      <w:lang w:val="en-US" w:eastAsia="zh-CN"/>
                    </w:rPr>
                    <w:t>后，少量在车间内无组织排放</w:t>
                  </w:r>
                  <w:r>
                    <w:rPr>
                      <w:rFonts w:hint="eastAsia" w:ascii="Times New Roman" w:hAnsi="Times New Roman" w:eastAsia="宋体" w:cs="Times New Roman"/>
                      <w:b w:val="0"/>
                      <w:bCs w:val="0"/>
                      <w:color w:val="auto"/>
                      <w:sz w:val="21"/>
                      <w:szCs w:val="21"/>
                      <w:highlight w:val="none"/>
                      <w:lang w:val="en-US"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生产、进口、销售和使用含挥发性有机物原材料和产品的，其挥发性有机物含量应当符合质量标准或者要求。工业涂装企业应当使用低挥发性有机物含量的涂料，并建立台账，记录生产原料、辅料的使用量、废弃量、去向以及挥发性有机物含量。台账保存期限不得少于3年。</w:t>
                  </w:r>
                </w:p>
              </w:tc>
              <w:tc>
                <w:tcPr>
                  <w:tcW w:w="316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项目</w:t>
                  </w:r>
                  <w:r>
                    <w:rPr>
                      <w:rFonts w:hint="eastAsia" w:cs="Times New Roman"/>
                      <w:color w:val="auto"/>
                      <w:sz w:val="21"/>
                      <w:szCs w:val="21"/>
                      <w:highlight w:val="none"/>
                      <w:lang w:val="en-US" w:eastAsia="zh-CN"/>
                    </w:rPr>
                    <w:t>使用的</w:t>
                  </w:r>
                  <w:r>
                    <w:rPr>
                      <w:rFonts w:hint="default" w:ascii="Times New Roman" w:hAnsi="Times New Roman" w:cs="Times New Roman"/>
                      <w:color w:val="auto"/>
                      <w:sz w:val="21"/>
                      <w:szCs w:val="21"/>
                      <w:highlight w:val="none"/>
                      <w:lang w:eastAsia="zh-CN"/>
                    </w:rPr>
                    <w:t>含挥发性有机物的原料为</w:t>
                  </w: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硅胶</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灌封</w:t>
                  </w:r>
                  <w:r>
                    <w:rPr>
                      <w:rFonts w:hint="default" w:ascii="Times New Roman" w:hAnsi="Times New Roman" w:eastAsia="宋体" w:cs="Times New Roman"/>
                      <w:color w:val="auto"/>
                      <w:sz w:val="21"/>
                      <w:szCs w:val="21"/>
                      <w:highlight w:val="none"/>
                      <w:lang w:val="en-US" w:eastAsia="zh-CN"/>
                    </w:rPr>
                    <w:t>胶</w:t>
                  </w: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lang w:eastAsia="zh-CN"/>
                    </w:rPr>
                    <w:t>挥发性有机物含量</w:t>
                  </w:r>
                  <w:r>
                    <w:rPr>
                      <w:rFonts w:hint="eastAsia" w:cs="Times New Roman"/>
                      <w:color w:val="auto"/>
                      <w:sz w:val="21"/>
                      <w:szCs w:val="21"/>
                      <w:highlight w:val="none"/>
                      <w:lang w:val="en-US" w:eastAsia="zh-CN"/>
                    </w:rPr>
                    <w:t>均</w:t>
                  </w:r>
                  <w:r>
                    <w:rPr>
                      <w:rFonts w:hint="default" w:ascii="Times New Roman" w:hAnsi="Times New Roman" w:eastAsia="宋体" w:cs="Times New Roman"/>
                      <w:color w:val="auto"/>
                      <w:sz w:val="21"/>
                      <w:szCs w:val="21"/>
                      <w:highlight w:val="none"/>
                    </w:rPr>
                    <w:t>符合质量标准</w:t>
                  </w:r>
                  <w:r>
                    <w:rPr>
                      <w:rFonts w:hint="eastAsia" w:cs="Times New Roman"/>
                      <w:color w:val="auto"/>
                      <w:sz w:val="21"/>
                      <w:szCs w:val="21"/>
                      <w:highlight w:val="none"/>
                      <w:lang w:val="en-US" w:eastAsia="zh-CN"/>
                    </w:rPr>
                    <w:t>要求</w:t>
                  </w:r>
                  <w:r>
                    <w:rPr>
                      <w:rFonts w:hint="eastAsia" w:cs="Times New Roman"/>
                      <w:color w:val="auto"/>
                      <w:sz w:val="21"/>
                      <w:szCs w:val="21"/>
                      <w:highlight w:val="none"/>
                      <w:lang w:eastAsia="zh-CN"/>
                    </w:rPr>
                    <w:t>。</w:t>
                  </w:r>
                </w:p>
              </w:tc>
              <w:tc>
                <w:tcPr>
                  <w:tcW w:w="79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cs="Times New Roman"/>
                      <w:color w:val="auto"/>
                      <w:kern w:val="0"/>
                      <w:sz w:val="21"/>
                      <w:szCs w:val="21"/>
                      <w:highlight w:val="none"/>
                      <w:lang w:eastAsia="zh-CN"/>
                    </w:rPr>
                    <w:t>符合</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综上，项目符合</w:t>
            </w:r>
            <w:r>
              <w:rPr>
                <w:rFonts w:hint="eastAsia" w:ascii="Times New Roman" w:hAnsi="Times New Roman" w:eastAsia="宋体" w:cs="Times New Roman"/>
                <w:color w:val="auto"/>
                <w:sz w:val="24"/>
                <w:szCs w:val="24"/>
                <w:highlight w:val="none"/>
                <w:lang w:val="en-US" w:eastAsia="zh-CN"/>
              </w:rPr>
              <w:t>《昆明市大气污染防治条例》</w:t>
            </w:r>
            <w:r>
              <w:rPr>
                <w:rFonts w:hint="default" w:ascii="Times New Roman" w:hAnsi="Times New Roman" w:eastAsia="宋体" w:cs="Times New Roman"/>
                <w:color w:val="auto"/>
                <w:sz w:val="24"/>
                <w:szCs w:val="24"/>
                <w:highlight w:val="none"/>
                <w:lang w:val="en-US" w:eastAsia="zh-CN"/>
              </w:rPr>
              <w:t>要求。</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lang w:val="en-US" w:eastAsia="zh-CN"/>
              </w:rPr>
              <w:t>5</w:t>
            </w:r>
            <w:r>
              <w:rPr>
                <w:rFonts w:hint="default" w:ascii="Times New Roman" w:hAnsi="Times New Roman" w:eastAsia="宋体" w:cs="Times New Roman"/>
                <w:b/>
                <w:bCs w:val="0"/>
                <w:color w:val="auto"/>
                <w:sz w:val="24"/>
                <w:szCs w:val="24"/>
                <w:highlight w:val="none"/>
                <w:lang w:val="en-US" w:eastAsia="zh-CN"/>
              </w:rPr>
              <w:t>、</w:t>
            </w:r>
            <w:r>
              <w:rPr>
                <w:rFonts w:hint="eastAsia" w:ascii="Times New Roman" w:hAnsi="Times New Roman" w:cs="Times New Roman"/>
                <w:b/>
                <w:bCs w:val="0"/>
                <w:color w:val="auto"/>
                <w:sz w:val="24"/>
                <w:szCs w:val="24"/>
                <w:highlight w:val="none"/>
                <w:lang w:val="en-US" w:eastAsia="zh-CN"/>
              </w:rPr>
              <w:t>环境相容性分析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2"/>
                <w:highlight w:val="none"/>
                <w:shd w:val="clear" w:color="auto" w:fill="auto"/>
                <w:lang w:val="en-US" w:eastAsia="zh-CN"/>
              </w:rPr>
            </w:pPr>
            <w:r>
              <w:rPr>
                <w:rFonts w:hint="default"/>
                <w:color w:val="auto"/>
                <w:sz w:val="24"/>
                <w:highlight w:val="none"/>
                <w:lang w:bidi="ar"/>
              </w:rPr>
              <w:t>项目位于</w:t>
            </w:r>
            <w:r>
              <w:rPr>
                <w:rFonts w:hint="eastAsia" w:ascii="宋体" w:hAnsi="宋体" w:cs="宋体"/>
                <w:color w:val="auto"/>
                <w:kern w:val="0"/>
                <w:sz w:val="24"/>
                <w:highlight w:val="none"/>
              </w:rPr>
              <w:t>云南省昆明市寻甸回族彝族自治县</w:t>
            </w:r>
            <w:r>
              <w:rPr>
                <w:rFonts w:hint="eastAsia" w:ascii="宋体" w:hAnsi="宋体" w:cs="宋体"/>
                <w:color w:val="auto"/>
                <w:kern w:val="0"/>
                <w:sz w:val="24"/>
                <w:highlight w:val="none"/>
                <w:lang w:val="en-US" w:eastAsia="zh-CN"/>
              </w:rPr>
              <w:t>金属片区</w:t>
            </w:r>
            <w:r>
              <w:rPr>
                <w:rFonts w:hint="default"/>
                <w:color w:val="auto"/>
                <w:sz w:val="24"/>
                <w:highlight w:val="none"/>
                <w:lang w:bidi="ar"/>
              </w:rPr>
              <w:t>，</w:t>
            </w:r>
            <w:r>
              <w:rPr>
                <w:rFonts w:hint="default"/>
                <w:color w:val="auto"/>
                <w:sz w:val="24"/>
                <w:highlight w:val="none"/>
              </w:rPr>
              <w:t>项目区外200m范围内不存在水源地、保护区，不涉及生态保护区、自然保护区、风景名胜区、文化遗产保护区、水源保护区等环境敏感区</w:t>
            </w:r>
            <w:r>
              <w:rPr>
                <w:rFonts w:hint="eastAsia"/>
                <w:color w:val="auto"/>
                <w:sz w:val="24"/>
                <w:highlight w:val="none"/>
                <w:lang w:eastAsia="zh-CN"/>
              </w:rPr>
              <w:t>。</w:t>
            </w:r>
            <w:r>
              <w:rPr>
                <w:rFonts w:hint="default"/>
                <w:color w:val="auto"/>
                <w:sz w:val="24"/>
                <w:highlight w:val="none"/>
              </w:rPr>
              <w:t>同时项目占地未占用</w:t>
            </w:r>
            <w:r>
              <w:rPr>
                <w:rFonts w:hint="eastAsia" w:ascii="宋体" w:hAnsi="宋体" w:cs="宋体"/>
                <w:color w:val="auto"/>
                <w:kern w:val="0"/>
                <w:sz w:val="24"/>
                <w:highlight w:val="none"/>
              </w:rPr>
              <w:t>寻甸回族彝族自治县</w:t>
            </w:r>
            <w:r>
              <w:rPr>
                <w:rFonts w:hint="default"/>
                <w:color w:val="auto"/>
                <w:sz w:val="24"/>
                <w:highlight w:val="none"/>
              </w:rPr>
              <w:t>生态保护红线</w:t>
            </w:r>
            <w:r>
              <w:rPr>
                <w:rFonts w:hint="default"/>
                <w:color w:val="auto"/>
                <w:sz w:val="24"/>
                <w:highlight w:val="none"/>
                <w:lang w:bidi="ar"/>
              </w:rPr>
              <w:t>。</w:t>
            </w:r>
            <w:r>
              <w:rPr>
                <w:rFonts w:hint="default" w:ascii="Times New Roman" w:hAnsi="Times New Roman" w:eastAsia="宋体" w:cs="Times New Roman"/>
                <w:color w:val="auto"/>
                <w:sz w:val="24"/>
                <w:szCs w:val="22"/>
                <w:highlight w:val="none"/>
                <w:shd w:val="clear" w:color="auto" w:fill="auto"/>
                <w:lang w:val="en-US" w:eastAsia="zh-CN"/>
              </w:rPr>
              <w:t>项目产生污染物是废气、废水、噪</w:t>
            </w:r>
            <w:r>
              <w:rPr>
                <w:rFonts w:hint="default" w:ascii="Times New Roman" w:hAnsi="Times New Roman" w:eastAsia="宋体" w:cs="Times New Roman"/>
                <w:color w:val="auto"/>
                <w:sz w:val="24"/>
                <w:szCs w:val="24"/>
                <w:highlight w:val="none"/>
                <w:shd w:val="clear" w:color="auto" w:fill="auto"/>
                <w:lang w:val="en-US" w:eastAsia="zh-CN"/>
              </w:rPr>
              <w:t>声和固废，经</w:t>
            </w:r>
            <w:r>
              <w:rPr>
                <w:rFonts w:hint="eastAsia" w:ascii="Times New Roman" w:hAnsi="Times New Roman" w:eastAsia="宋体" w:cs="Times New Roman"/>
                <w:color w:val="auto"/>
                <w:sz w:val="24"/>
                <w:szCs w:val="24"/>
                <w:highlight w:val="none"/>
                <w:shd w:val="clear" w:color="auto" w:fill="auto"/>
                <w:lang w:val="en-US" w:eastAsia="zh-CN"/>
              </w:rPr>
              <w:t>采取</w:t>
            </w:r>
            <w:r>
              <w:rPr>
                <w:rFonts w:hint="default" w:ascii="Times New Roman" w:hAnsi="Times New Roman" w:eastAsia="宋体" w:cs="Times New Roman"/>
                <w:color w:val="auto"/>
                <w:sz w:val="24"/>
                <w:szCs w:val="24"/>
                <w:highlight w:val="none"/>
                <w:shd w:val="clear" w:color="auto" w:fill="auto"/>
                <w:lang w:val="en-US" w:eastAsia="zh-CN"/>
              </w:rPr>
              <w:t>环评提出的相应环保措施后，</w:t>
            </w:r>
            <w:r>
              <w:rPr>
                <w:rFonts w:hint="eastAsia" w:eastAsia="宋体" w:cs="Times New Roman"/>
                <w:color w:val="auto"/>
                <w:sz w:val="24"/>
                <w:szCs w:val="24"/>
                <w:highlight w:val="none"/>
                <w:shd w:val="clear" w:color="auto" w:fill="auto"/>
                <w:lang w:val="en-US" w:eastAsia="zh-CN"/>
              </w:rPr>
              <w:t>废气和噪声</w:t>
            </w:r>
            <w:r>
              <w:rPr>
                <w:rFonts w:hint="default" w:ascii="Times New Roman" w:hAnsi="Times New Roman" w:eastAsia="宋体" w:cs="Times New Roman"/>
                <w:color w:val="auto"/>
                <w:sz w:val="24"/>
                <w:szCs w:val="24"/>
                <w:highlight w:val="none"/>
                <w:shd w:val="clear" w:color="auto" w:fill="auto"/>
                <w:lang w:val="en-US" w:eastAsia="zh-CN"/>
              </w:rPr>
              <w:t>可做到达标排放</w:t>
            </w:r>
            <w:r>
              <w:rPr>
                <w:rFonts w:hint="eastAsia"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cyan"/>
                <w:lang w:val="en-US" w:eastAsia="zh-CN"/>
              </w:rPr>
              <w:t>项目生活污水</w:t>
            </w:r>
            <w:r>
              <w:rPr>
                <w:rFonts w:hint="eastAsia" w:cs="Times New Roman"/>
                <w:color w:val="auto"/>
                <w:sz w:val="24"/>
                <w:szCs w:val="24"/>
                <w:highlight w:val="cyan"/>
                <w:lang w:val="en-US" w:eastAsia="zh-CN"/>
              </w:rPr>
              <w:t>及设备冷却水定期排水委托处理达标后回用于绿化及道路洒水降尘，不外排</w:t>
            </w:r>
            <w:r>
              <w:rPr>
                <w:rFonts w:hint="eastAsia" w:cs="Times New Roman"/>
                <w:color w:val="auto"/>
                <w:sz w:val="24"/>
                <w:szCs w:val="24"/>
                <w:highlight w:val="cyan"/>
                <w:shd w:val="clear" w:color="auto" w:fill="auto"/>
                <w:lang w:val="en-US" w:eastAsia="zh-CN"/>
              </w:rPr>
              <w:t>。</w:t>
            </w:r>
            <w:r>
              <w:rPr>
                <w:rFonts w:hint="eastAsia" w:ascii="Times New Roman" w:hAnsi="Times New Roman" w:eastAsia="宋体" w:cs="宋体"/>
                <w:color w:val="auto"/>
                <w:kern w:val="2"/>
                <w:sz w:val="24"/>
                <w:szCs w:val="24"/>
                <w:highlight w:val="none"/>
                <w:lang w:val="en-US" w:eastAsia="zh-CN" w:bidi="ar"/>
              </w:rPr>
              <w:t>固体废物</w:t>
            </w:r>
            <w:r>
              <w:rPr>
                <w:rFonts w:hint="default" w:ascii="Times New Roman" w:hAnsi="Times New Roman" w:eastAsia="宋体" w:cs="Times New Roman"/>
                <w:color w:val="auto"/>
                <w:kern w:val="2"/>
                <w:sz w:val="24"/>
                <w:szCs w:val="24"/>
                <w:highlight w:val="none"/>
                <w:lang w:val="en-US" w:eastAsia="zh-CN" w:bidi="ar"/>
              </w:rPr>
              <w:t>100%</w:t>
            </w:r>
            <w:r>
              <w:rPr>
                <w:rFonts w:hint="eastAsia" w:ascii="Times New Roman" w:hAnsi="Times New Roman" w:eastAsia="宋体" w:cs="宋体"/>
                <w:color w:val="auto"/>
                <w:kern w:val="2"/>
                <w:sz w:val="24"/>
                <w:szCs w:val="24"/>
                <w:highlight w:val="none"/>
                <w:lang w:val="en-US" w:eastAsia="zh-CN" w:bidi="ar"/>
              </w:rPr>
              <w:t>合理处置，</w:t>
            </w:r>
            <w:r>
              <w:rPr>
                <w:rFonts w:hint="default" w:ascii="Times New Roman" w:hAnsi="Times New Roman" w:eastAsia="宋体" w:cs="Times New Roman"/>
                <w:color w:val="auto"/>
                <w:sz w:val="24"/>
                <w:szCs w:val="24"/>
                <w:highlight w:val="none"/>
                <w:shd w:val="clear" w:color="auto" w:fill="auto"/>
                <w:lang w:val="en-US" w:eastAsia="zh-CN"/>
              </w:rPr>
              <w:t>对保护目标影响较小</w:t>
            </w:r>
            <w:r>
              <w:rPr>
                <w:rFonts w:hint="eastAsia"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lang w:val="en-US" w:eastAsia="zh-CN"/>
              </w:rPr>
              <w:t>项目</w:t>
            </w:r>
            <w:r>
              <w:rPr>
                <w:rFonts w:hint="eastAsia" w:ascii="Times New Roman" w:hAnsi="Times New Roman" w:eastAsia="宋体" w:cs="Times New Roman"/>
                <w:color w:val="auto"/>
                <w:sz w:val="24"/>
                <w:szCs w:val="24"/>
                <w:highlight w:val="none"/>
                <w:shd w:val="clear" w:color="auto" w:fill="auto"/>
                <w:lang w:val="en-US" w:eastAsia="zh-CN"/>
              </w:rPr>
              <w:t>区</w:t>
            </w:r>
            <w:r>
              <w:rPr>
                <w:rFonts w:hint="eastAsia" w:eastAsia="宋体" w:cs="Times New Roman"/>
                <w:color w:val="auto"/>
                <w:sz w:val="24"/>
                <w:szCs w:val="24"/>
                <w:highlight w:val="none"/>
                <w:shd w:val="clear" w:color="auto" w:fill="auto"/>
                <w:lang w:val="en-US" w:eastAsia="zh-CN"/>
              </w:rPr>
              <w:t>四周</w:t>
            </w:r>
            <w:r>
              <w:rPr>
                <w:rFonts w:hint="eastAsia" w:ascii="Times New Roman" w:hAnsi="Times New Roman" w:eastAsia="宋体" w:cs="Times New Roman"/>
                <w:color w:val="auto"/>
                <w:sz w:val="24"/>
                <w:szCs w:val="24"/>
                <w:highlight w:val="none"/>
                <w:shd w:val="clear" w:color="auto" w:fill="auto"/>
                <w:lang w:val="en-US" w:eastAsia="zh-CN"/>
              </w:rPr>
              <w:t>大多为加工型企业，</w:t>
            </w:r>
            <w:r>
              <w:rPr>
                <w:rFonts w:hint="default" w:ascii="Times New Roman" w:hAnsi="Times New Roman" w:eastAsia="宋体" w:cs="Times New Roman"/>
                <w:color w:val="auto"/>
                <w:sz w:val="24"/>
                <w:szCs w:val="22"/>
                <w:highlight w:val="none"/>
                <w:shd w:val="clear" w:color="auto" w:fill="auto"/>
                <w:lang w:val="en-US" w:eastAsia="zh-CN"/>
              </w:rPr>
              <w:t>项目与周围企业无相互干扰的因素。</w:t>
            </w:r>
          </w:p>
          <w:p>
            <w:pPr>
              <w:pStyle w:val="24"/>
              <w:keepNext w:val="0"/>
              <w:keepLines w:val="0"/>
              <w:widowControl w:val="0"/>
              <w:suppressLineNumbers w:val="0"/>
              <w:autoSpaceDE w:val="0"/>
              <w:autoSpaceDN w:val="0"/>
              <w:adjustRightInd w:val="0"/>
              <w:spacing w:before="0" w:beforeAutospacing="0" w:after="0" w:afterAutospacing="0" w:line="343" w:lineRule="auto"/>
              <w:ind w:left="0" w:right="0" w:firstLine="480" w:firstLineChars="200"/>
              <w:jc w:val="both"/>
              <w:rPr>
                <w:rFonts w:hint="eastAsia" w:cs="Times New Roman"/>
                <w:color w:val="auto"/>
                <w:sz w:val="24"/>
                <w:szCs w:val="24"/>
                <w:highlight w:val="none"/>
                <w:lang w:val="en-US" w:eastAsia="zh-CN"/>
              </w:rPr>
            </w:pPr>
            <w:r>
              <w:rPr>
                <w:rFonts w:hint="default" w:ascii="Times New Roman" w:hAnsi="Times New Roman" w:eastAsia="宋体" w:cs="Times New Roman"/>
                <w:color w:val="auto"/>
                <w:sz w:val="24"/>
                <w:szCs w:val="22"/>
                <w:highlight w:val="none"/>
                <w:shd w:val="clear" w:color="auto" w:fill="auto"/>
                <w:lang w:val="en-US" w:eastAsia="zh-CN"/>
              </w:rPr>
              <w:t>综上所述，项目与周边环境相容。</w:t>
            </w:r>
          </w:p>
          <w:p>
            <w:pPr>
              <w:keepNext w:val="0"/>
              <w:keepLines w:val="0"/>
              <w:pageBreakBefore w:val="0"/>
              <w:suppressLineNumbers w:val="0"/>
              <w:kinsoku/>
              <w:wordWrap/>
              <w:overflowPunct/>
              <w:topLinePunct w:val="0"/>
              <w:bidi w:val="0"/>
              <w:adjustRightInd w:val="0"/>
              <w:snapToGrid w:val="0"/>
              <w:spacing w:before="0" w:beforeAutospacing="0" w:after="0" w:afterAutospacing="0"/>
              <w:ind w:left="0" w:leftChars="0" w:right="0" w:rightChars="0"/>
              <w:textAlignment w:val="auto"/>
              <w:rPr>
                <w:rFonts w:hint="default" w:ascii="Times New Roman" w:hAnsi="Times New Roman" w:eastAsia="宋体" w:cs="Times New Roman"/>
                <w:color w:val="auto"/>
                <w:kern w:val="2"/>
                <w:sz w:val="24"/>
                <w:szCs w:val="24"/>
                <w:highlight w:val="none"/>
                <w:lang w:val="en-US" w:eastAsia="zh-CN" w:bidi="ar-SA"/>
              </w:rPr>
            </w:pPr>
          </w:p>
        </w:tc>
      </w:tr>
    </w:tbl>
    <w:p>
      <w:pPr>
        <w:spacing w:line="360" w:lineRule="auto"/>
        <w:outlineLvl w:val="9"/>
        <w:rPr>
          <w:rFonts w:eastAsia="黑体"/>
          <w:color w:val="auto"/>
          <w:sz w:val="30"/>
          <w:highlight w:val="none"/>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fmt="decimal" w:start="1"/>
          <w:cols w:space="720" w:num="1"/>
          <w:docGrid w:linePitch="312" w:charSpace="0"/>
        </w:sectPr>
      </w:pPr>
    </w:p>
    <w:p>
      <w:pPr>
        <w:pStyle w:val="24"/>
        <w:jc w:val="center"/>
        <w:outlineLvl w:val="0"/>
        <w:rPr>
          <w:rFonts w:ascii="黑体" w:hAnsi="黑体" w:eastAsia="黑体"/>
          <w:snapToGrid w:val="0"/>
          <w:color w:val="auto"/>
          <w:sz w:val="30"/>
          <w:szCs w:val="30"/>
          <w:highlight w:val="none"/>
        </w:rPr>
      </w:pPr>
      <w:bookmarkStart w:id="3" w:name="_Toc21697"/>
      <w:r>
        <w:rPr>
          <w:rFonts w:hint="eastAsia" w:ascii="黑体" w:hAnsi="黑体" w:eastAsia="黑体"/>
          <w:snapToGrid w:val="0"/>
          <w:color w:val="auto"/>
          <w:sz w:val="30"/>
          <w:szCs w:val="30"/>
          <w:highlight w:val="none"/>
        </w:rPr>
        <w:t>二、建设项目工程分析</w:t>
      </w:r>
      <w:bookmarkEnd w:id="3"/>
    </w:p>
    <w:tbl>
      <w:tblPr>
        <w:tblStyle w:val="28"/>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5"/>
        <w:gridCol w:w="86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noWrap w:val="0"/>
            <w:vAlign w:val="center"/>
          </w:tcPr>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建设内容</w:t>
            </w:r>
          </w:p>
        </w:tc>
        <w:tc>
          <w:tcPr>
            <w:tcW w:w="8635" w:type="dxa"/>
            <w:noWrap w:val="0"/>
            <w:vAlign w:val="top"/>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ascii="Times New Roman" w:hAnsi="Times New Roman" w:eastAsia="宋体" w:cs="Times New Roman"/>
                <w:b/>
                <w:bCs/>
                <w:color w:val="auto"/>
                <w:highlight w:val="none"/>
                <w:lang w:val="en-US" w:eastAsia="zh-CN"/>
              </w:rPr>
              <w:t>1、项目背景</w:t>
            </w:r>
          </w:p>
          <w:p>
            <w:pPr>
              <w:keepNext w:val="0"/>
              <w:keepLines w:val="0"/>
              <w:widowControl/>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lang w:val="en-US" w:eastAsia="zh-CN"/>
              </w:rPr>
            </w:pPr>
            <w:r>
              <w:rPr>
                <w:rFonts w:hint="eastAsia" w:cs="宋体"/>
                <w:color w:val="auto"/>
                <w:sz w:val="24"/>
                <w:szCs w:val="24"/>
                <w:highlight w:val="none"/>
                <w:lang w:val="en-US" w:eastAsia="zh-CN"/>
              </w:rPr>
              <w:t>云南恒业科能新能源有限公司</w:t>
            </w:r>
            <w:r>
              <w:rPr>
                <w:rFonts w:hint="default" w:ascii="Times New Roman" w:hAnsi="Times New Roman" w:eastAsia="宋体" w:cs="Times New Roman"/>
                <w:color w:val="auto"/>
                <w:sz w:val="24"/>
                <w:szCs w:val="24"/>
                <w:highlight w:val="none"/>
                <w:lang w:val="en-US" w:eastAsia="zh-CN"/>
              </w:rPr>
              <w:t>成立于</w:t>
            </w:r>
            <w:r>
              <w:rPr>
                <w:rFonts w:hint="eastAsia" w:ascii="Times New Roman" w:hAnsi="Times New Roman" w:cs="Times New Roman"/>
                <w:color w:val="auto"/>
                <w:sz w:val="24"/>
                <w:szCs w:val="24"/>
                <w:highlight w:val="none"/>
                <w:lang w:val="en-US" w:eastAsia="zh-CN"/>
              </w:rPr>
              <w:t>202</w:t>
            </w:r>
            <w:r>
              <w:rPr>
                <w:rFonts w:hint="eastAsia"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lang w:val="en-US" w:eastAsia="zh-CN"/>
              </w:rPr>
              <w:t>年</w:t>
            </w:r>
            <w:r>
              <w:rPr>
                <w:rFonts w:hint="eastAsia"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lang w:val="en-US" w:eastAsia="zh-CN"/>
              </w:rPr>
              <w:t>月，</w:t>
            </w:r>
            <w:r>
              <w:rPr>
                <w:rFonts w:hint="eastAsia" w:ascii="Times New Roman" w:hAnsi="Times New Roman" w:cs="Times New Roman"/>
                <w:color w:val="auto"/>
                <w:sz w:val="24"/>
                <w:szCs w:val="24"/>
                <w:highlight w:val="none"/>
                <w:lang w:val="en-US" w:eastAsia="zh-CN"/>
              </w:rPr>
              <w:t>拟租用寻甸金泰投资开发有限公司位</w:t>
            </w:r>
            <w:r>
              <w:rPr>
                <w:rFonts w:hint="eastAsia" w:ascii="Times New Roman" w:hAnsi="Times New Roman" w:eastAsia="宋体" w:cs="宋体"/>
                <w:color w:val="auto"/>
                <w:sz w:val="24"/>
                <w:szCs w:val="24"/>
                <w:highlight w:val="none"/>
                <w:lang w:val="en-US" w:eastAsia="zh-CN"/>
              </w:rPr>
              <w:t>于寻甸</w:t>
            </w:r>
            <w:r>
              <w:rPr>
                <w:rFonts w:hint="eastAsia" w:cs="宋体"/>
                <w:color w:val="auto"/>
                <w:sz w:val="24"/>
                <w:szCs w:val="24"/>
                <w:highlight w:val="none"/>
                <w:lang w:val="en-US" w:eastAsia="zh-CN"/>
              </w:rPr>
              <w:t>产业园区金所片区</w:t>
            </w:r>
            <w:r>
              <w:rPr>
                <w:rFonts w:hint="eastAsia" w:ascii="Times New Roman" w:hAnsi="Times New Roman" w:eastAsia="宋体" w:cs="宋体"/>
                <w:color w:val="auto"/>
                <w:sz w:val="24"/>
                <w:szCs w:val="24"/>
                <w:highlight w:val="none"/>
                <w:lang w:val="en-US" w:eastAsia="zh-CN"/>
              </w:rPr>
              <w:t>的</w:t>
            </w:r>
            <w:r>
              <w:rPr>
                <w:rFonts w:hint="eastAsia" w:cs="宋体"/>
                <w:color w:val="auto"/>
                <w:sz w:val="24"/>
                <w:szCs w:val="24"/>
                <w:highlight w:val="none"/>
                <w:lang w:val="en-US" w:eastAsia="zh-CN"/>
              </w:rPr>
              <w:t>一期1号仓库</w:t>
            </w:r>
            <w:r>
              <w:rPr>
                <w:rFonts w:hint="eastAsia" w:ascii="Times New Roman" w:hAnsi="Times New Roman" w:eastAsia="宋体" w:cs="宋体"/>
                <w:color w:val="auto"/>
                <w:sz w:val="24"/>
                <w:szCs w:val="24"/>
                <w:highlight w:val="none"/>
                <w:lang w:val="en-US" w:eastAsia="zh-CN"/>
              </w:rPr>
              <w:t>建设云南恒业科能新能源有限公司</w:t>
            </w:r>
            <w:r>
              <w:rPr>
                <w:rFonts w:hint="eastAsia" w:cs="宋体"/>
                <w:color w:val="auto"/>
                <w:sz w:val="24"/>
                <w:szCs w:val="24"/>
                <w:highlight w:val="none"/>
                <w:lang w:val="en-US" w:eastAsia="zh-CN"/>
              </w:rPr>
              <w:t>300MW太阳能光伏设备组件生产建设项目。项目已于2023年2月13日取得寻甸回族彝族自治县发展和改革局</w:t>
            </w:r>
            <w:r>
              <w:rPr>
                <w:rFonts w:hint="eastAsia" w:ascii="Times New Roman" w:hAnsi="Times New Roman"/>
                <w:color w:val="auto"/>
                <w:sz w:val="24"/>
                <w:szCs w:val="24"/>
                <w:highlight w:val="none"/>
              </w:rPr>
              <w:t>核发的投资项目备案证</w:t>
            </w:r>
            <w:r>
              <w:rPr>
                <w:rFonts w:hint="eastAsia"/>
                <w:color w:val="auto"/>
                <w:sz w:val="24"/>
                <w:szCs w:val="24"/>
                <w:highlight w:val="none"/>
                <w:lang w:eastAsia="zh-CN"/>
              </w:rPr>
              <w:t>（</w:t>
            </w:r>
            <w:r>
              <w:rPr>
                <w:rFonts w:hint="eastAsia"/>
                <w:color w:val="auto"/>
                <w:sz w:val="24"/>
                <w:szCs w:val="24"/>
                <w:highlight w:val="none"/>
                <w:lang w:val="en-US" w:eastAsia="zh-CN"/>
              </w:rPr>
              <w:t>见附件3</w:t>
            </w:r>
            <w:r>
              <w:rPr>
                <w:rFonts w:hint="eastAsia"/>
                <w:color w:val="auto"/>
                <w:sz w:val="24"/>
                <w:szCs w:val="24"/>
                <w:highlight w:val="none"/>
                <w:lang w:eastAsia="zh-CN"/>
              </w:rPr>
              <w:t>）</w:t>
            </w:r>
            <w:r>
              <w:rPr>
                <w:rFonts w:hint="eastAsia" w:ascii="Times New Roman" w:hAnsi="Times New Roman"/>
                <w:color w:val="auto"/>
                <w:sz w:val="24"/>
                <w:szCs w:val="24"/>
                <w:highlight w:val="none"/>
              </w:rPr>
              <w:t>，项目代码为：</w:t>
            </w:r>
            <w:r>
              <w:rPr>
                <w:rFonts w:hint="eastAsia" w:cs="宋体"/>
                <w:color w:val="auto"/>
                <w:sz w:val="24"/>
                <w:szCs w:val="24"/>
                <w:highlight w:val="none"/>
                <w:lang w:val="en-US" w:eastAsia="zh-CN"/>
              </w:rPr>
              <w:t>2302-530129-04-01-889514。项目占地面积2120.4m</w:t>
            </w:r>
            <w:r>
              <w:rPr>
                <w:rFonts w:hint="eastAsia" w:cs="宋体"/>
                <w:color w:val="auto"/>
                <w:sz w:val="24"/>
                <w:szCs w:val="24"/>
                <w:highlight w:val="none"/>
                <w:vertAlign w:val="superscript"/>
                <w:lang w:val="en-US" w:eastAsia="zh-CN"/>
              </w:rPr>
              <w:t>2</w:t>
            </w:r>
            <w:r>
              <w:rPr>
                <w:rFonts w:hint="eastAsia" w:cs="宋体"/>
                <w:color w:val="auto"/>
                <w:sz w:val="24"/>
                <w:szCs w:val="24"/>
                <w:highlight w:val="none"/>
                <w:lang w:val="en-US" w:eastAsia="zh-CN"/>
              </w:rPr>
              <w:t>，建筑面积4240.8m</w:t>
            </w:r>
            <w:r>
              <w:rPr>
                <w:rFonts w:hint="eastAsia" w:cs="宋体"/>
                <w:color w:val="auto"/>
                <w:sz w:val="24"/>
                <w:szCs w:val="24"/>
                <w:highlight w:val="none"/>
                <w:vertAlign w:val="superscript"/>
                <w:lang w:val="en-US" w:eastAsia="zh-CN"/>
              </w:rPr>
              <w:t>2</w:t>
            </w:r>
            <w:r>
              <w:rPr>
                <w:rFonts w:hint="eastAsia" w:cs="宋体"/>
                <w:color w:val="auto"/>
                <w:sz w:val="24"/>
                <w:szCs w:val="24"/>
                <w:highlight w:val="none"/>
                <w:lang w:val="en-US" w:eastAsia="zh-CN"/>
              </w:rPr>
              <w:t>，设1条太阳能光伏设备组件生产线，建成后年产300MW光伏组件。</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bCs/>
                <w:color w:val="auto"/>
                <w:sz w:val="24"/>
                <w:szCs w:val="24"/>
                <w:highlight w:val="none"/>
              </w:rPr>
            </w:pPr>
            <w:r>
              <w:rPr>
                <w:rFonts w:hint="default" w:ascii="Times New Roman" w:hAnsi="Times New Roman"/>
                <w:color w:val="auto"/>
                <w:sz w:val="24"/>
                <w:szCs w:val="24"/>
                <w:highlight w:val="none"/>
              </w:rPr>
              <w:t>根据《中华人民共和国环境保护法》、《中华人民共和国环境影响评价法》和《建设项目环境保护管理条例》的规定，本项目应开展环境影响评价工作。根据《建设项目环境影响评价分类管理名录》（20</w:t>
            </w:r>
            <w:r>
              <w:rPr>
                <w:rFonts w:hint="eastAsia" w:ascii="Times New Roman" w:hAnsi="Times New Roman"/>
                <w:color w:val="auto"/>
                <w:sz w:val="24"/>
                <w:szCs w:val="24"/>
                <w:highlight w:val="none"/>
                <w:lang w:val="en-US" w:eastAsia="zh-CN"/>
              </w:rPr>
              <w:t>21</w:t>
            </w:r>
            <w:r>
              <w:rPr>
                <w:rFonts w:hint="eastAsia" w:ascii="Times New Roman" w:hAnsi="Times New Roman"/>
                <w:color w:val="auto"/>
                <w:sz w:val="24"/>
                <w:szCs w:val="24"/>
                <w:highlight w:val="none"/>
              </w:rPr>
              <w:t>年</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月</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rPr>
              <w:t>日</w:t>
            </w:r>
            <w:r>
              <w:rPr>
                <w:rFonts w:hint="eastAsia" w:ascii="Times New Roman" w:hAnsi="Times New Roman"/>
                <w:color w:val="auto"/>
                <w:sz w:val="24"/>
                <w:szCs w:val="24"/>
                <w:highlight w:val="none"/>
                <w:lang w:eastAsia="zh-CN"/>
              </w:rPr>
              <w:t>实施</w:t>
            </w:r>
            <w:r>
              <w:rPr>
                <w:rFonts w:hint="default" w:ascii="Times New Roman" w:hAnsi="Times New Roman"/>
                <w:color w:val="auto"/>
                <w:sz w:val="24"/>
                <w:szCs w:val="24"/>
                <w:highlight w:val="none"/>
              </w:rPr>
              <w:t>）</w:t>
            </w:r>
            <w:r>
              <w:rPr>
                <w:rFonts w:hint="eastAsia" w:ascii="Times New Roman" w:hAnsi="Times New Roman"/>
                <w:color w:val="auto"/>
                <w:sz w:val="24"/>
                <w:szCs w:val="24"/>
                <w:highlight w:val="none"/>
              </w:rPr>
              <w:t>规定，拟建项目属于“</w:t>
            </w:r>
            <w:r>
              <w:rPr>
                <w:rFonts w:hint="eastAsia" w:ascii="Times New Roman" w:hAnsi="Times New Roman"/>
                <w:color w:val="auto"/>
                <w:sz w:val="24"/>
                <w:szCs w:val="24"/>
                <w:highlight w:val="none"/>
                <w:lang w:val="en-US" w:eastAsia="zh-CN"/>
              </w:rPr>
              <w:t>三十五、电气机械和器材制造业38 输配电及控制设备制造382 其他（仅分割、焊接、组装的除外；年用非溶剂型低VOCs含量涂料10吨以下的除外）</w:t>
            </w:r>
            <w:r>
              <w:rPr>
                <w:rFonts w:hint="eastAsia" w:ascii="Times New Roman" w:hAnsi="Times New Roman"/>
                <w:color w:val="auto"/>
                <w:sz w:val="24"/>
                <w:szCs w:val="24"/>
                <w:highlight w:val="none"/>
              </w:rPr>
              <w:t>”，</w:t>
            </w:r>
            <w:r>
              <w:rPr>
                <w:rFonts w:hint="eastAsia"/>
                <w:color w:val="auto"/>
                <w:sz w:val="24"/>
                <w:szCs w:val="24"/>
                <w:highlight w:val="none"/>
                <w:lang w:eastAsia="zh-CN"/>
              </w:rPr>
              <w:t>项目主要生产工艺为“电池片→划片、串焊→排版、叠焊→层压→削边→装框→固化→清洁擦拭→测试→包装入库”，使用的</w:t>
            </w:r>
            <w:r>
              <w:rPr>
                <w:rFonts w:hint="eastAsia" w:ascii="Times New Roman" w:hAnsi="Times New Roman"/>
                <w:color w:val="auto"/>
                <w:sz w:val="24"/>
                <w:szCs w:val="24"/>
                <w:highlight w:val="none"/>
                <w:lang w:val="en-US" w:eastAsia="zh-CN"/>
              </w:rPr>
              <w:t>非溶剂型低VOCs含量涂料</w:t>
            </w:r>
            <w:r>
              <w:rPr>
                <w:rFonts w:hint="eastAsia"/>
                <w:color w:val="auto"/>
                <w:sz w:val="24"/>
                <w:szCs w:val="24"/>
                <w:highlight w:val="none"/>
                <w:lang w:val="en-US" w:eastAsia="zh-CN"/>
              </w:rPr>
              <w:t>为40.7吨，故项目</w:t>
            </w:r>
            <w:r>
              <w:rPr>
                <w:rFonts w:hint="default"/>
                <w:color w:val="auto"/>
                <w:sz w:val="24"/>
                <w:szCs w:val="22"/>
                <w:highlight w:val="none"/>
                <w:lang w:bidi="ar"/>
              </w:rPr>
              <w:t>应当编制环境影响报告表。为此，</w:t>
            </w:r>
            <w:r>
              <w:rPr>
                <w:rFonts w:hint="default"/>
                <w:color w:val="auto"/>
                <w:sz w:val="24"/>
                <w:szCs w:val="22"/>
                <w:highlight w:val="none"/>
                <w:lang w:val="en-US" w:eastAsia="zh-CN" w:bidi="ar"/>
              </w:rPr>
              <w:t>云南恒业科能新能源有限公司</w:t>
            </w:r>
            <w:r>
              <w:rPr>
                <w:rFonts w:hint="default"/>
                <w:color w:val="auto"/>
                <w:sz w:val="24"/>
                <w:highlight w:val="none"/>
              </w:rPr>
              <w:t>委托云南</w:t>
            </w:r>
            <w:r>
              <w:rPr>
                <w:rFonts w:hint="eastAsia"/>
                <w:color w:val="auto"/>
                <w:sz w:val="24"/>
                <w:highlight w:val="none"/>
                <w:lang w:val="en-US" w:eastAsia="zh-CN"/>
              </w:rPr>
              <w:t>勤策环境检测技术有限公司</w:t>
            </w:r>
            <w:r>
              <w:rPr>
                <w:rFonts w:hint="default"/>
                <w:color w:val="auto"/>
                <w:sz w:val="24"/>
                <w:highlight w:val="none"/>
              </w:rPr>
              <w:t>承担该项目的环境影响评价工作</w:t>
            </w:r>
            <w:r>
              <w:rPr>
                <w:rFonts w:hint="eastAsia"/>
                <w:color w:val="auto"/>
                <w:sz w:val="24"/>
                <w:highlight w:val="none"/>
              </w:rPr>
              <w:t>（委托书见附件</w:t>
            </w:r>
            <w:r>
              <w:rPr>
                <w:rFonts w:hint="eastAsia"/>
                <w:color w:val="auto"/>
                <w:sz w:val="24"/>
                <w:highlight w:val="none"/>
                <w:lang w:val="en-US" w:eastAsia="zh-CN"/>
              </w:rPr>
              <w:t>1</w:t>
            </w:r>
            <w:r>
              <w:rPr>
                <w:rFonts w:hint="eastAsia"/>
                <w:color w:val="auto"/>
                <w:sz w:val="24"/>
                <w:highlight w:val="none"/>
              </w:rPr>
              <w:t>）</w:t>
            </w:r>
            <w:r>
              <w:rPr>
                <w:rFonts w:hint="default"/>
                <w:color w:val="auto"/>
                <w:sz w:val="24"/>
                <w:highlight w:val="none"/>
              </w:rPr>
              <w:t>。我单位接受委托后进行了实地踏勘，收集有关资料，按照环境影响评价有关技术规范，编制了《</w:t>
            </w:r>
            <w:r>
              <w:rPr>
                <w:rFonts w:hint="eastAsia" w:ascii="Times New Roman" w:hAnsi="Times New Roman" w:eastAsia="宋体" w:cs="宋体"/>
                <w:color w:val="auto"/>
                <w:sz w:val="24"/>
                <w:szCs w:val="24"/>
                <w:highlight w:val="none"/>
                <w:lang w:val="en-US" w:eastAsia="zh-CN"/>
              </w:rPr>
              <w:t>云南恒业科能新能源有限公司</w:t>
            </w:r>
            <w:r>
              <w:rPr>
                <w:rFonts w:hint="eastAsia" w:cs="宋体"/>
                <w:color w:val="auto"/>
                <w:sz w:val="24"/>
                <w:szCs w:val="24"/>
                <w:highlight w:val="none"/>
                <w:lang w:val="en-US" w:eastAsia="zh-CN"/>
              </w:rPr>
              <w:t>300MW太阳能光伏设备组件生产建设项目</w:t>
            </w:r>
            <w:r>
              <w:rPr>
                <w:rFonts w:hint="default"/>
                <w:color w:val="auto"/>
                <w:sz w:val="24"/>
                <w:highlight w:val="none"/>
              </w:rPr>
              <w:t>环境影响报告表》，供建设单位上报审批</w:t>
            </w:r>
            <w:r>
              <w:rPr>
                <w:rFonts w:hint="eastAsia"/>
                <w:color w:val="auto"/>
                <w:sz w:val="24"/>
                <w:highlight w:val="none"/>
              </w:rPr>
              <w:t>。</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2</w:t>
            </w:r>
            <w:r>
              <w:rPr>
                <w:rFonts w:hint="eastAsia" w:ascii="Times New Roman" w:hAnsi="Times New Roman" w:eastAsia="宋体" w:cs="Times New Roman"/>
                <w:b/>
                <w:bCs/>
                <w:color w:val="auto"/>
                <w:highlight w:val="none"/>
                <w:lang w:val="en-US" w:eastAsia="zh-CN"/>
              </w:rPr>
              <w:t>、</w:t>
            </w:r>
            <w:r>
              <w:rPr>
                <w:rFonts w:hint="eastAsia" w:cs="Times New Roman"/>
                <w:b/>
                <w:bCs/>
                <w:color w:val="auto"/>
                <w:highlight w:val="none"/>
                <w:lang w:val="en-US" w:eastAsia="zh-CN"/>
              </w:rPr>
              <w:t>项目</w:t>
            </w:r>
            <w:r>
              <w:rPr>
                <w:rFonts w:hint="default" w:ascii="Times New Roman" w:hAnsi="Times New Roman" w:eastAsia="宋体" w:cs="Times New Roman"/>
                <w:b/>
                <w:bCs/>
                <w:color w:val="auto"/>
                <w:highlight w:val="none"/>
                <w:lang w:val="en-US" w:eastAsia="zh-CN"/>
              </w:rPr>
              <w:t>建设内容</w:t>
            </w:r>
            <w:r>
              <w:rPr>
                <w:rFonts w:hint="eastAsia" w:ascii="Times New Roman" w:hAnsi="Times New Roman" w:eastAsia="宋体" w:cs="Times New Roman"/>
                <w:b/>
                <w:bCs/>
                <w:color w:val="auto"/>
                <w:highlight w:val="none"/>
                <w:lang w:val="en-US" w:eastAsia="zh-CN"/>
              </w:rPr>
              <w:t>及工程规模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default"/>
                <w:color w:val="auto"/>
                <w:sz w:val="24"/>
                <w:szCs w:val="24"/>
                <w:highlight w:val="none"/>
                <w:lang w:val="en-US" w:eastAsia="zh-CN"/>
              </w:rPr>
              <w:t>项目工程内容包括主体工程、辅助工程、公用工程、环保工程。项目主要建设内容见表</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1</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b/>
                <w:bCs/>
                <w:color w:val="auto"/>
                <w:sz w:val="21"/>
                <w:szCs w:val="21"/>
                <w:highlight w:val="none"/>
              </w:rPr>
            </w:pPr>
            <w:r>
              <w:rPr>
                <w:rFonts w:hint="default" w:ascii="Times New Roman" w:hAnsi="Times New Roman" w:eastAsia="宋体"/>
                <w:b/>
                <w:bCs/>
                <w:color w:val="auto"/>
                <w:sz w:val="21"/>
                <w:szCs w:val="21"/>
                <w:highlight w:val="none"/>
              </w:rPr>
              <w:t>表</w:t>
            </w:r>
            <w:r>
              <w:rPr>
                <w:rFonts w:hint="eastAsia"/>
                <w:b/>
                <w:bCs/>
                <w:color w:val="auto"/>
                <w:sz w:val="21"/>
                <w:szCs w:val="21"/>
                <w:highlight w:val="none"/>
                <w:lang w:val="en-US" w:eastAsia="zh-CN"/>
              </w:rPr>
              <w:t>2</w:t>
            </w:r>
            <w:r>
              <w:rPr>
                <w:rFonts w:hint="default" w:ascii="Times New Roman" w:hAnsi="Times New Roman" w:eastAsia="宋体"/>
                <w:b/>
                <w:bCs/>
                <w:color w:val="auto"/>
                <w:sz w:val="21"/>
                <w:szCs w:val="21"/>
                <w:highlight w:val="none"/>
              </w:rPr>
              <w:t>-</w:t>
            </w:r>
            <w:r>
              <w:rPr>
                <w:rFonts w:hint="eastAsia" w:ascii="Times New Roman" w:hAnsi="Times New Roman" w:eastAsia="宋体"/>
                <w:b/>
                <w:bCs/>
                <w:color w:val="auto"/>
                <w:sz w:val="21"/>
                <w:szCs w:val="21"/>
                <w:highlight w:val="none"/>
                <w:lang w:val="en-US" w:eastAsia="zh-CN"/>
              </w:rPr>
              <w:t>1</w:t>
            </w:r>
            <w:r>
              <w:rPr>
                <w:rFonts w:hint="default" w:ascii="Times New Roman" w:hAnsi="Times New Roman" w:eastAsia="宋体"/>
                <w:b/>
                <w:bCs/>
                <w:color w:val="auto"/>
                <w:sz w:val="21"/>
                <w:szCs w:val="21"/>
                <w:highlight w:val="none"/>
              </w:rPr>
              <w:t xml:space="preserve">  项目</w:t>
            </w:r>
            <w:r>
              <w:rPr>
                <w:rFonts w:hint="default" w:ascii="Times New Roman" w:hAnsi="Times New Roman" w:eastAsia="宋体"/>
                <w:b/>
                <w:bCs/>
                <w:color w:val="auto"/>
                <w:sz w:val="21"/>
                <w:szCs w:val="21"/>
                <w:highlight w:val="none"/>
                <w:lang w:eastAsia="zh-CN"/>
              </w:rPr>
              <w:t>主要建设内容一览表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375"/>
              <w:gridCol w:w="901"/>
              <w:gridCol w:w="600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工程名称</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建设内容</w:t>
                  </w:r>
                </w:p>
              </w:tc>
              <w:tc>
                <w:tcPr>
                  <w:tcW w:w="704"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702"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default" w:ascii="Times New Roman" w:hAnsi="Times New Roman"/>
                      <w:color w:val="auto"/>
                      <w:kern w:val="0"/>
                      <w:szCs w:val="21"/>
                      <w:highlight w:val="none"/>
                    </w:rPr>
                    <w:t>项目</w:t>
                  </w:r>
                  <w:r>
                    <w:rPr>
                      <w:rFonts w:hint="eastAsia"/>
                      <w:color w:val="auto"/>
                      <w:kern w:val="0"/>
                      <w:szCs w:val="21"/>
                      <w:highlight w:val="none"/>
                      <w:lang w:eastAsia="zh-CN"/>
                    </w:rPr>
                    <w:t>租用</w:t>
                  </w:r>
                  <w:r>
                    <w:rPr>
                      <w:rFonts w:hint="eastAsia"/>
                      <w:color w:val="auto"/>
                      <w:kern w:val="0"/>
                      <w:szCs w:val="21"/>
                      <w:highlight w:val="none"/>
                      <w:lang w:val="en-US" w:eastAsia="zh-CN"/>
                    </w:rPr>
                    <w:t>寻甸金泰投资开发有限公司</w:t>
                  </w:r>
                  <w:r>
                    <w:rPr>
                      <w:rFonts w:hint="eastAsia"/>
                      <w:color w:val="auto"/>
                      <w:kern w:val="0"/>
                      <w:szCs w:val="21"/>
                      <w:highlight w:val="none"/>
                      <w:lang w:eastAsia="zh-CN"/>
                    </w:rPr>
                    <w:t>的</w:t>
                  </w:r>
                  <w:r>
                    <w:rPr>
                      <w:rFonts w:hint="eastAsia"/>
                      <w:color w:val="auto"/>
                      <w:kern w:val="0"/>
                      <w:szCs w:val="21"/>
                      <w:highlight w:val="none"/>
                      <w:lang w:val="en-US" w:eastAsia="zh-CN"/>
                    </w:rPr>
                    <w:t>一</w:t>
                  </w:r>
                  <w:r>
                    <w:rPr>
                      <w:rFonts w:hint="eastAsia"/>
                      <w:color w:val="auto"/>
                      <w:kern w:val="0"/>
                      <w:sz w:val="21"/>
                      <w:szCs w:val="21"/>
                      <w:highlight w:val="none"/>
                      <w:lang w:val="en-US" w:eastAsia="zh-CN"/>
                    </w:rPr>
                    <w:t>期1号仓库</w:t>
                  </w:r>
                  <w:r>
                    <w:rPr>
                      <w:rFonts w:hint="eastAsia"/>
                      <w:color w:val="auto"/>
                      <w:kern w:val="0"/>
                      <w:sz w:val="21"/>
                      <w:szCs w:val="21"/>
                      <w:highlight w:val="none"/>
                      <w:lang w:eastAsia="zh-CN"/>
                    </w:rPr>
                    <w:t>，</w:t>
                  </w:r>
                  <w:r>
                    <w:rPr>
                      <w:rFonts w:hint="eastAsia"/>
                      <w:color w:val="auto"/>
                      <w:kern w:val="0"/>
                      <w:sz w:val="21"/>
                      <w:szCs w:val="21"/>
                      <w:highlight w:val="none"/>
                      <w:lang w:val="en-US" w:eastAsia="zh-CN"/>
                    </w:rPr>
                    <w:t>占地面积</w:t>
                  </w:r>
                  <w:r>
                    <w:rPr>
                      <w:rFonts w:hint="eastAsia" w:cs="宋体"/>
                      <w:color w:val="auto"/>
                      <w:sz w:val="21"/>
                      <w:szCs w:val="21"/>
                      <w:highlight w:val="none"/>
                      <w:lang w:val="en-US" w:eastAsia="zh-CN"/>
                    </w:rPr>
                    <w:t>2120.4m</w:t>
                  </w:r>
                  <w:r>
                    <w:rPr>
                      <w:rFonts w:hint="eastAsia" w:cs="宋体"/>
                      <w:color w:val="auto"/>
                      <w:sz w:val="21"/>
                      <w:szCs w:val="21"/>
                      <w:highlight w:val="none"/>
                      <w:vertAlign w:val="superscript"/>
                      <w:lang w:val="en-US" w:eastAsia="zh-CN"/>
                    </w:rPr>
                    <w:t>2</w:t>
                  </w:r>
                  <w:r>
                    <w:rPr>
                      <w:rFonts w:hint="eastAsia" w:cs="宋体"/>
                      <w:color w:val="auto"/>
                      <w:sz w:val="21"/>
                      <w:szCs w:val="21"/>
                      <w:highlight w:val="none"/>
                      <w:lang w:val="en-US" w:eastAsia="zh-CN"/>
                    </w:rPr>
                    <w:t>，</w:t>
                  </w:r>
                  <w:r>
                    <w:rPr>
                      <w:rFonts w:hint="eastAsia"/>
                      <w:color w:val="auto"/>
                      <w:kern w:val="0"/>
                      <w:sz w:val="21"/>
                      <w:szCs w:val="21"/>
                      <w:highlight w:val="none"/>
                      <w:vertAlign w:val="baseline"/>
                      <w:lang w:val="en-US" w:eastAsia="zh-CN"/>
                    </w:rPr>
                    <w:t>建筑面积</w:t>
                  </w:r>
                  <w:r>
                    <w:rPr>
                      <w:rFonts w:hint="eastAsia"/>
                      <w:color w:val="auto"/>
                      <w:kern w:val="0"/>
                      <w:sz w:val="21"/>
                      <w:szCs w:val="21"/>
                      <w:highlight w:val="none"/>
                      <w:lang w:val="en-US" w:eastAsia="zh-CN"/>
                    </w:rPr>
                    <w:t>4240.8m</w:t>
                  </w:r>
                  <w:r>
                    <w:rPr>
                      <w:rFonts w:hint="eastAsia"/>
                      <w:color w:val="auto"/>
                      <w:kern w:val="0"/>
                      <w:sz w:val="21"/>
                      <w:szCs w:val="21"/>
                      <w:highlight w:val="none"/>
                      <w:vertAlign w:val="superscript"/>
                      <w:lang w:val="en-US" w:eastAsia="zh-CN"/>
                    </w:rPr>
                    <w:t>2</w:t>
                  </w:r>
                  <w:r>
                    <w:rPr>
                      <w:rFonts w:hint="eastAsia"/>
                      <w:color w:val="auto"/>
                      <w:kern w:val="0"/>
                      <w:sz w:val="21"/>
                      <w:szCs w:val="21"/>
                      <w:highlight w:val="none"/>
                      <w:vertAlign w:val="baseline"/>
                      <w:lang w:val="en-US" w:eastAsia="zh-CN"/>
                    </w:rPr>
                    <w:t>，</w:t>
                  </w:r>
                  <w:r>
                    <w:rPr>
                      <w:rFonts w:hint="eastAsia" w:ascii="Times New Roman" w:hAnsi="Times New Roman"/>
                      <w:color w:val="auto"/>
                      <w:kern w:val="0"/>
                      <w:sz w:val="21"/>
                      <w:szCs w:val="21"/>
                      <w:highlight w:val="none"/>
                    </w:rPr>
                    <w:t>为</w:t>
                  </w:r>
                  <w:r>
                    <w:rPr>
                      <w:rFonts w:hint="eastAsia"/>
                      <w:color w:val="auto"/>
                      <w:kern w:val="0"/>
                      <w:sz w:val="21"/>
                      <w:szCs w:val="21"/>
                      <w:highlight w:val="none"/>
                      <w:lang w:val="en-US" w:eastAsia="zh-CN"/>
                    </w:rPr>
                    <w:t>2</w:t>
                  </w:r>
                  <w:r>
                    <w:rPr>
                      <w:rFonts w:hint="default" w:ascii="Times New Roman" w:hAnsi="Times New Roman"/>
                      <w:color w:val="auto"/>
                      <w:kern w:val="0"/>
                      <w:sz w:val="21"/>
                      <w:szCs w:val="21"/>
                      <w:highlight w:val="none"/>
                    </w:rPr>
                    <w:t>层</w:t>
                  </w:r>
                  <w:r>
                    <w:rPr>
                      <w:rFonts w:hint="eastAsia" w:ascii="Times New Roman" w:hAnsi="Times New Roman"/>
                      <w:color w:val="auto"/>
                      <w:kern w:val="0"/>
                      <w:sz w:val="21"/>
                      <w:szCs w:val="21"/>
                      <w:highlight w:val="none"/>
                    </w:rPr>
                    <w:t>钢</w:t>
                  </w:r>
                  <w:r>
                    <w:rPr>
                      <w:rFonts w:hint="default" w:ascii="Times New Roman" w:hAnsi="Times New Roman"/>
                      <w:color w:val="auto"/>
                      <w:kern w:val="0"/>
                      <w:sz w:val="21"/>
                      <w:szCs w:val="21"/>
                      <w:highlight w:val="none"/>
                    </w:rPr>
                    <w:t>结构，</w:t>
                  </w:r>
                  <w:r>
                    <w:rPr>
                      <w:rFonts w:hint="default" w:ascii="Times New Roman" w:hAnsi="Times New Roman"/>
                      <w:color w:val="auto"/>
                      <w:kern w:val="0"/>
                      <w:szCs w:val="21"/>
                      <w:highlight w:val="none"/>
                    </w:rPr>
                    <w:t>厂房高度为</w:t>
                  </w:r>
                  <w:r>
                    <w:rPr>
                      <w:rFonts w:hint="eastAsia"/>
                      <w:color w:val="auto"/>
                      <w:kern w:val="0"/>
                      <w:szCs w:val="21"/>
                      <w:highlight w:val="none"/>
                      <w:lang w:val="en-US" w:eastAsia="zh-CN"/>
                    </w:rPr>
                    <w:t>9.5</w:t>
                  </w:r>
                  <w:r>
                    <w:rPr>
                      <w:rFonts w:hint="default" w:ascii="Times New Roman" w:hAnsi="Times New Roman"/>
                      <w:color w:val="auto"/>
                      <w:kern w:val="0"/>
                      <w:szCs w:val="21"/>
                      <w:highlight w:val="none"/>
                    </w:rPr>
                    <w:t>m。</w:t>
                  </w:r>
                </w:p>
              </w:tc>
              <w:tc>
                <w:tcPr>
                  <w:tcW w:w="704"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eastAsia" w:ascii="Times New Roman" w:hAnsi="Times New Roman"/>
                      <w:color w:val="auto"/>
                      <w:kern w:val="0"/>
                      <w:szCs w:val="21"/>
                      <w:highlight w:val="none"/>
                      <w:lang w:val="en-US" w:eastAsia="zh-CN"/>
                    </w:rPr>
                  </w:pPr>
                  <w:r>
                    <w:rPr>
                      <w:rFonts w:hint="eastAsia" w:ascii="Times New Roman" w:hAnsi="Times New Roman" w:eastAsia="宋体"/>
                      <w:color w:val="auto"/>
                      <w:kern w:val="0"/>
                      <w:szCs w:val="21"/>
                      <w:highlight w:val="none"/>
                      <w:lang w:eastAsia="zh-CN"/>
                    </w:rPr>
                    <w:t>租用</w:t>
                  </w:r>
                  <w:r>
                    <w:rPr>
                      <w:rFonts w:hint="eastAsia"/>
                      <w:color w:val="auto"/>
                      <w:highlight w:val="none"/>
                      <w:lang w:eastAsia="zh-CN"/>
                    </w:rPr>
                    <w:t>已建成的标准厂房</w:t>
                  </w:r>
                  <w:r>
                    <w:rPr>
                      <w:rFonts w:hint="eastAsia" w:ascii="Times New Roman" w:hAnsi="Times New Roman" w:eastAsia="宋体"/>
                      <w:color w:val="auto"/>
                      <w:kern w:val="0"/>
                      <w:szCs w:val="21"/>
                      <w:highlight w:val="none"/>
                      <w:lang w:eastAsia="zh-CN"/>
                    </w:rPr>
                    <w:t>，</w:t>
                  </w:r>
                  <w:r>
                    <w:rPr>
                      <w:rFonts w:hint="eastAsia"/>
                      <w:color w:val="auto"/>
                      <w:kern w:val="0"/>
                      <w:szCs w:val="21"/>
                      <w:highlight w:val="none"/>
                      <w:lang w:val="en-US" w:eastAsia="zh-CN"/>
                    </w:rPr>
                    <w:t>进行隔断、</w:t>
                  </w:r>
                  <w:r>
                    <w:rPr>
                      <w:rFonts w:hint="eastAsia" w:ascii="Times New Roman" w:hAnsi="Times New Roman" w:eastAsia="宋体"/>
                      <w:color w:val="auto"/>
                      <w:kern w:val="0"/>
                      <w:szCs w:val="21"/>
                      <w:highlight w:val="none"/>
                      <w:lang w:eastAsia="zh-CN"/>
                    </w:rPr>
                    <w:t>安装设备后进行使用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426"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主体工程</w:t>
                  </w: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bidi="ar-SA"/>
                    </w:rPr>
                    <w:t>生产区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olor w:val="auto"/>
                      <w:kern w:val="0"/>
                      <w:szCs w:val="21"/>
                      <w:highlight w:val="none"/>
                      <w:lang w:val="en-US" w:eastAsia="zh-CN"/>
                    </w:rPr>
                    <w:t>设置于厂房1F中间位置、2F南侧位置。项目生产区按流水线布置生产设备，1F生产区建筑面积1500m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，由西向东依次设划片区、上玻璃区、EVA裁切区1、串焊区、排版区、叠焊区、贴胶区、EVA裁切区2、TPT裁切区、EL测试区、层压区、削边区、打胶及装框区。2F生产区建筑面积600m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，由东向西依次设固化区、清洗区、绝缘接地测试区、EL测试区、包装区。</w:t>
                  </w:r>
                </w:p>
              </w:tc>
              <w:tc>
                <w:tcPr>
                  <w:tcW w:w="704"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ind w:left="0" w:right="0" w:firstLine="0" w:firstLineChars="0"/>
                    <w:jc w:val="center"/>
                    <w:textAlignment w:val="auto"/>
                    <w:rPr>
                      <w:rFonts w:hint="eastAsia" w:ascii="Times New Roman" w:hAnsi="Times New Roman" w:eastAsia="宋体"/>
                      <w:color w:val="auto"/>
                      <w:kern w:val="0"/>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辅助工程</w:t>
                  </w: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原料堆放区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玻璃放置区：设置于1F北侧中间位置，建筑面积100m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EVA、TPT放置区：设置于1F南侧中间位置，建筑面积100m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硅胶、灌封胶放置区：设置于1F南偏东位置，建筑面积10m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辅材放置区：设置于2F北偏东位置，建筑面积150m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p>
                  <w:pPr>
                    <w:keepNext w:val="0"/>
                    <w:keepLines w:val="0"/>
                    <w:suppressLineNumbers w:val="0"/>
                    <w:spacing w:before="0" w:beforeAutospacing="0" w:after="0" w:afterAutospacing="0"/>
                    <w:ind w:left="0" w:leftChars="0" w:right="0" w:rightChars="0"/>
                    <w:jc w:val="center"/>
                    <w:rPr>
                      <w:rFonts w:hint="eastAsia"/>
                      <w:color w:val="auto"/>
                      <w:kern w:val="0"/>
                      <w:szCs w:val="21"/>
                      <w:highlight w:val="none"/>
                      <w:lang w:val="en-US" w:eastAsia="zh-CN"/>
                    </w:rPr>
                  </w:pPr>
                  <w:r>
                    <w:rPr>
                      <w:rFonts w:hint="eastAsia"/>
                      <w:color w:val="auto"/>
                      <w:kern w:val="0"/>
                      <w:szCs w:val="21"/>
                      <w:highlight w:val="none"/>
                      <w:lang w:val="en-US" w:eastAsia="zh-CN"/>
                    </w:rPr>
                    <w:t>危险品放置间：在2F北侧中间位置设置1间，建筑面积10m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，用于乙醇、助焊剂、机油等危险品存放。</w:t>
                  </w:r>
                </w:p>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0"/>
                      <w:sz w:val="21"/>
                      <w:szCs w:val="21"/>
                      <w:highlight w:val="none"/>
                      <w:vertAlign w:val="baseline"/>
                      <w:lang w:val="en-US" w:eastAsia="zh-CN" w:bidi="ar-SA"/>
                    </w:rPr>
                  </w:pPr>
                  <w:r>
                    <w:rPr>
                      <w:rFonts w:hint="eastAsia"/>
                      <w:color w:val="auto"/>
                      <w:kern w:val="0"/>
                      <w:szCs w:val="21"/>
                      <w:highlight w:val="none"/>
                      <w:lang w:val="en-US" w:eastAsia="zh-CN"/>
                    </w:rPr>
                    <w:t>分选区：在2F西侧中间位置设置1间，建筑面积30m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，用于电池片存放及颜色分选。</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成品堆放区</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设置于2F中间位置，建筑面积800m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color w:val="auto"/>
                      <w:kern w:val="0"/>
                      <w:szCs w:val="21"/>
                      <w:highlight w:val="none"/>
                      <w:lang w:val="en-US" w:eastAsia="zh-CN"/>
                    </w:rPr>
                  </w:pPr>
                  <w:r>
                    <w:rPr>
                      <w:rFonts w:hint="eastAsia"/>
                      <w:color w:val="auto"/>
                      <w:kern w:val="0"/>
                      <w:szCs w:val="21"/>
                      <w:highlight w:val="none"/>
                      <w:lang w:val="en-US" w:eastAsia="zh-CN"/>
                    </w:rPr>
                    <w:t>更衣室</w:t>
                  </w:r>
                </w:p>
              </w:tc>
              <w:tc>
                <w:tcPr>
                  <w:tcW w:w="6000" w:type="dxa"/>
                  <w:vAlign w:val="center"/>
                </w:tcPr>
                <w:p>
                  <w:pPr>
                    <w:keepNext w:val="0"/>
                    <w:keepLines w:val="0"/>
                    <w:suppressLineNumbers w:val="0"/>
                    <w:spacing w:before="0" w:beforeAutospacing="0" w:after="0" w:afterAutospacing="0"/>
                    <w:ind w:left="0" w:leftChars="0" w:right="0" w:rightChars="0"/>
                    <w:jc w:val="center"/>
                    <w:rPr>
                      <w:rFonts w:hint="default"/>
                      <w:color w:val="auto"/>
                      <w:kern w:val="0"/>
                      <w:szCs w:val="21"/>
                      <w:highlight w:val="none"/>
                      <w:lang w:val="en-US" w:eastAsia="zh-CN"/>
                    </w:rPr>
                  </w:pPr>
                  <w:r>
                    <w:rPr>
                      <w:rFonts w:hint="eastAsia"/>
                      <w:color w:val="auto"/>
                      <w:kern w:val="0"/>
                      <w:szCs w:val="21"/>
                      <w:highlight w:val="none"/>
                      <w:lang w:val="en-US" w:eastAsia="zh-CN"/>
                    </w:rPr>
                    <w:t>分别在1F西北角、东北角设置1间更衣室，总建筑面积50m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，用于生产工人更换衣服。</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办公区</w:t>
                  </w:r>
                </w:p>
              </w:tc>
              <w:tc>
                <w:tcPr>
                  <w:tcW w:w="6000"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color w:val="auto"/>
                      <w:kern w:val="0"/>
                      <w:szCs w:val="21"/>
                      <w:highlight w:val="none"/>
                      <w:lang w:val="en-US" w:eastAsia="zh-CN"/>
                    </w:rPr>
                    <w:t>设置于2F西侧，建筑面积100m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，含办公室及卫生间</w:t>
                  </w:r>
                  <w:r>
                    <w:rPr>
                      <w:rFonts w:hint="default" w:ascii="Times New Roman" w:hAnsi="Times New Roman"/>
                      <w:color w:val="auto"/>
                      <w:kern w:val="0"/>
                      <w:szCs w:val="21"/>
                      <w:highlight w:val="none"/>
                    </w:rPr>
                    <w:t>。</w:t>
                  </w:r>
                </w:p>
              </w:tc>
              <w:tc>
                <w:tcPr>
                  <w:tcW w:w="70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公用工程</w:t>
                  </w: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bCs/>
                      <w:color w:val="auto"/>
                      <w:kern w:val="0"/>
                      <w:highlight w:val="none"/>
                    </w:rPr>
                  </w:pPr>
                  <w:r>
                    <w:rPr>
                      <w:rFonts w:hint="default" w:ascii="Times New Roman" w:hAnsi="Times New Roman"/>
                      <w:color w:val="auto"/>
                      <w:kern w:val="0"/>
                      <w:highlight w:val="none"/>
                    </w:rPr>
                    <w:t>供水</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由园区供水管网供给。</w:t>
                  </w:r>
                </w:p>
              </w:tc>
              <w:tc>
                <w:tcPr>
                  <w:tcW w:w="704"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lang w:val="en-US"/>
                    </w:rPr>
                  </w:pPr>
                  <w:r>
                    <w:rPr>
                      <w:rFonts w:hint="eastAsia"/>
                      <w:color w:val="auto"/>
                      <w:kern w:val="0"/>
                      <w:highlight w:val="none"/>
                      <w:lang w:val="en-US" w:eastAsia="zh-CN"/>
                    </w:rPr>
                    <w:t>利用</w:t>
                  </w:r>
                  <w:r>
                    <w:rPr>
                      <w:rFonts w:hint="default" w:ascii="Times New Roman" w:hAnsi="Times New Roman"/>
                      <w:color w:val="auto"/>
                      <w:kern w:val="0"/>
                      <w:highlight w:val="none"/>
                      <w:lang w:eastAsia="zh-CN"/>
                    </w:rPr>
                    <w:t>厂房已有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供电</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从园区已有供电系统接入至本项目</w:t>
                  </w:r>
                  <w:r>
                    <w:rPr>
                      <w:rFonts w:hint="eastAsia" w:ascii="Times New Roman" w:hAnsi="Times New Roman"/>
                      <w:color w:val="auto"/>
                      <w:kern w:val="0"/>
                      <w:highlight w:val="none"/>
                    </w:rPr>
                    <w:t>配电房</w:t>
                  </w:r>
                  <w:r>
                    <w:rPr>
                      <w:rFonts w:hint="default" w:ascii="Times New Roman" w:hAnsi="Times New Roman"/>
                      <w:color w:val="auto"/>
                      <w:kern w:val="0"/>
                      <w:highlight w:val="none"/>
                    </w:rPr>
                    <w:t>，由配电房输送至各用电设备。</w:t>
                  </w:r>
                </w:p>
              </w:tc>
              <w:tc>
                <w:tcPr>
                  <w:tcW w:w="704"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排水</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highlight w:val="none"/>
                      <w:lang w:val="en-US" w:eastAsia="zh-CN"/>
                    </w:rPr>
                  </w:pPr>
                  <w:r>
                    <w:rPr>
                      <w:rFonts w:hint="default" w:ascii="Times New Roman" w:hAnsi="Times New Roman"/>
                      <w:color w:val="auto"/>
                      <w:kern w:val="0"/>
                      <w:highlight w:val="none"/>
                    </w:rPr>
                    <w:t>项目实行雨污分流制，</w:t>
                  </w:r>
                  <w:r>
                    <w:rPr>
                      <w:rFonts w:hint="eastAsia" w:ascii="Times New Roman" w:hAnsi="Times New Roman"/>
                      <w:color w:val="auto"/>
                      <w:kern w:val="0"/>
                      <w:highlight w:val="none"/>
                    </w:rPr>
                    <w:t>项目雨水经</w:t>
                  </w:r>
                  <w:r>
                    <w:rPr>
                      <w:rFonts w:hint="eastAsia"/>
                      <w:color w:val="auto"/>
                      <w:kern w:val="0"/>
                      <w:szCs w:val="21"/>
                      <w:highlight w:val="none"/>
                      <w:lang w:val="en-US" w:eastAsia="zh-CN"/>
                    </w:rPr>
                    <w:t>厂房</w:t>
                  </w:r>
                  <w:r>
                    <w:rPr>
                      <w:rFonts w:hint="eastAsia" w:ascii="Times New Roman" w:hAnsi="Times New Roman"/>
                      <w:color w:val="auto"/>
                      <w:kern w:val="0"/>
                      <w:highlight w:val="none"/>
                      <w:lang w:eastAsia="zh-CN"/>
                    </w:rPr>
                    <w:t>已建雨水</w:t>
                  </w:r>
                  <w:r>
                    <w:rPr>
                      <w:rFonts w:hint="eastAsia" w:ascii="Times New Roman" w:hAnsi="Times New Roman"/>
                      <w:color w:val="auto"/>
                      <w:kern w:val="0"/>
                      <w:highlight w:val="none"/>
                    </w:rPr>
                    <w:t>收集</w:t>
                  </w:r>
                  <w:r>
                    <w:rPr>
                      <w:rFonts w:hint="eastAsia" w:ascii="Times New Roman" w:hAnsi="Times New Roman"/>
                      <w:color w:val="auto"/>
                      <w:kern w:val="0"/>
                      <w:highlight w:val="none"/>
                      <w:lang w:eastAsia="zh-CN"/>
                    </w:rPr>
                    <w:t>设施收集</w:t>
                  </w:r>
                  <w:r>
                    <w:rPr>
                      <w:rFonts w:hint="eastAsia" w:ascii="Times New Roman" w:hAnsi="Times New Roman"/>
                      <w:color w:val="auto"/>
                      <w:kern w:val="0"/>
                      <w:highlight w:val="none"/>
                    </w:rPr>
                    <w:t>后进入园区雨水管</w:t>
                  </w:r>
                  <w:r>
                    <w:rPr>
                      <w:rFonts w:hint="eastAsia" w:ascii="Times New Roman" w:hAnsi="Times New Roman"/>
                      <w:color w:val="auto"/>
                      <w:kern w:val="0"/>
                      <w:sz w:val="21"/>
                      <w:szCs w:val="21"/>
                      <w:highlight w:val="none"/>
                    </w:rPr>
                    <w:t>网</w:t>
                  </w:r>
                  <w:r>
                    <w:rPr>
                      <w:rFonts w:hint="default" w:ascii="Times New Roman" w:hAnsi="Times New Roman"/>
                      <w:color w:val="auto"/>
                      <w:kern w:val="0"/>
                      <w:sz w:val="21"/>
                      <w:szCs w:val="21"/>
                      <w:highlight w:val="none"/>
                    </w:rPr>
                    <w:t>。</w:t>
                  </w:r>
                  <w:r>
                    <w:rPr>
                      <w:rFonts w:hint="default" w:ascii="Times New Roman" w:hAnsi="Times New Roman" w:eastAsia="宋体" w:cs="Times New Roman"/>
                      <w:color w:val="auto"/>
                      <w:sz w:val="21"/>
                      <w:szCs w:val="21"/>
                      <w:highlight w:val="cyan"/>
                      <w:lang w:val="en-US" w:eastAsia="zh-CN"/>
                    </w:rPr>
                    <w:t>项目生活污水</w:t>
                  </w:r>
                  <w:r>
                    <w:rPr>
                      <w:rFonts w:hint="eastAsia" w:cs="Times New Roman"/>
                      <w:color w:val="auto"/>
                      <w:sz w:val="21"/>
                      <w:szCs w:val="21"/>
                      <w:highlight w:val="cyan"/>
                      <w:lang w:val="en-US" w:eastAsia="zh-CN"/>
                    </w:rPr>
                    <w:t>、设备冷却水</w:t>
                  </w:r>
                  <w:r>
                    <w:rPr>
                      <w:rFonts w:hint="eastAsia" w:cs="Times New Roman"/>
                      <w:color w:val="auto"/>
                      <w:kern w:val="0"/>
                      <w:sz w:val="21"/>
                      <w:szCs w:val="21"/>
                      <w:highlight w:val="cyan"/>
                      <w:vertAlign w:val="baseline"/>
                      <w:lang w:val="en-US" w:eastAsia="zh-CN"/>
                    </w:rPr>
                    <w:t>定期排水</w:t>
                  </w:r>
                  <w:r>
                    <w:rPr>
                      <w:rFonts w:hint="default" w:ascii="Times New Roman" w:hAnsi="Times New Roman" w:eastAsia="宋体" w:cs="Times New Roman"/>
                      <w:color w:val="auto"/>
                      <w:sz w:val="21"/>
                      <w:szCs w:val="21"/>
                      <w:highlight w:val="cyan"/>
                      <w:lang w:val="en-US" w:eastAsia="zh-CN"/>
                    </w:rPr>
                    <w:t>依托厂房已配套建设的化粪池处理后，</w:t>
                  </w:r>
                  <w:r>
                    <w:rPr>
                      <w:rFonts w:hint="eastAsia" w:cs="Times New Roman"/>
                      <w:color w:val="auto"/>
                      <w:sz w:val="21"/>
                      <w:szCs w:val="21"/>
                      <w:highlight w:val="cyan"/>
                      <w:lang w:val="en-US" w:eastAsia="zh-CN"/>
                    </w:rPr>
                    <w:t>进入</w:t>
                  </w:r>
                  <w:r>
                    <w:rPr>
                      <w:rFonts w:hint="default" w:ascii="Times New Roman" w:hAnsi="Times New Roman" w:eastAsia="宋体" w:cs="Times New Roman"/>
                      <w:color w:val="auto"/>
                      <w:sz w:val="21"/>
                      <w:szCs w:val="21"/>
                      <w:highlight w:val="cyan"/>
                      <w:lang w:val="en-US" w:eastAsia="zh-CN"/>
                    </w:rPr>
                    <w:t>云南信之恩塑业有限公司污水处理站处理达到《城市污水再生利用 城市杂用水水质》（GB/T18920-2020）中城市绿化、道路清扫、消防、建筑施工标准后，用于绿化及道路洒水降尘，不外排</w:t>
                  </w:r>
                  <w:r>
                    <w:rPr>
                      <w:rFonts w:hint="eastAsia" w:cs="Times New Roman"/>
                      <w:color w:val="auto"/>
                      <w:kern w:val="0"/>
                      <w:sz w:val="21"/>
                      <w:szCs w:val="21"/>
                      <w:highlight w:val="cyan"/>
                      <w:vertAlign w:val="baseline"/>
                      <w:lang w:val="en-US" w:eastAsia="zh-CN"/>
                    </w:rPr>
                    <w:t>。</w:t>
                  </w:r>
                </w:p>
              </w:tc>
              <w:tc>
                <w:tcPr>
                  <w:tcW w:w="704"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1276"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highlight w:val="none"/>
                      <w:lang w:eastAsia="zh-CN"/>
                    </w:rPr>
                  </w:pPr>
                  <w:r>
                    <w:rPr>
                      <w:rFonts w:hint="eastAsia"/>
                      <w:color w:val="auto"/>
                      <w:kern w:val="0"/>
                      <w:highlight w:val="none"/>
                      <w:lang w:val="en-US" w:eastAsia="zh-CN"/>
                    </w:rPr>
                    <w:t>供热</w:t>
                  </w:r>
                </w:p>
              </w:tc>
              <w:tc>
                <w:tcPr>
                  <w:tcW w:w="600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highlight w:val="none"/>
                      <w:lang w:val="en-US" w:eastAsia="zh-CN"/>
                    </w:rPr>
                  </w:pPr>
                  <w:r>
                    <w:rPr>
                      <w:rFonts w:hint="eastAsia"/>
                      <w:color w:val="auto"/>
                      <w:kern w:val="0"/>
                      <w:highlight w:val="none"/>
                      <w:lang w:val="en-US" w:eastAsia="zh-CN"/>
                    </w:rPr>
                    <w:t>项目生产、生活均使用电能供热。</w:t>
                  </w:r>
                </w:p>
              </w:tc>
              <w:tc>
                <w:tcPr>
                  <w:tcW w:w="70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26"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环保工程</w:t>
                  </w: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废气</w:t>
                  </w: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eastAsia="宋体"/>
                      <w:color w:val="auto"/>
                      <w:kern w:val="0"/>
                      <w:szCs w:val="21"/>
                      <w:highlight w:val="none"/>
                      <w:lang w:val="en-US" w:eastAsia="zh-CN"/>
                    </w:rPr>
                  </w:pPr>
                  <w:r>
                    <w:rPr>
                      <w:rFonts w:hint="default" w:eastAsia="宋体"/>
                      <w:color w:val="auto"/>
                      <w:kern w:val="0"/>
                      <w:szCs w:val="21"/>
                      <w:highlight w:val="none"/>
                      <w:lang w:val="en-US" w:eastAsia="zh-CN"/>
                    </w:rPr>
                    <w:t>焊接、层压、固化、清洁擦拭废气</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lang w:val="en-US" w:eastAsia="zh-CN"/>
                    </w:rPr>
                  </w:pPr>
                  <w:r>
                    <w:rPr>
                      <w:rFonts w:hint="eastAsia" w:cs="Times New Roman"/>
                      <w:color w:val="auto"/>
                      <w:szCs w:val="21"/>
                      <w:highlight w:val="none"/>
                      <w:shd w:val="clear" w:color="auto" w:fill="auto"/>
                      <w:lang w:val="en-US" w:eastAsia="zh-CN"/>
                    </w:rPr>
                    <w:t>项目焊接过程产生的颗粒物及有机废气，层压、固化、清洁擦拭过程产生的有机废气</w:t>
                  </w:r>
                  <w:r>
                    <w:rPr>
                      <w:rFonts w:hint="eastAsia" w:cs="Times New Roman"/>
                      <w:color w:val="auto"/>
                      <w:sz w:val="21"/>
                      <w:szCs w:val="21"/>
                      <w:highlight w:val="none"/>
                      <w:shd w:val="clear" w:color="auto" w:fill="auto"/>
                      <w:lang w:val="en-US" w:eastAsia="zh-CN"/>
                    </w:rPr>
                    <w:t>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eastAsia" w:cs="Times New Roman"/>
                      <w:color w:val="auto"/>
                      <w:sz w:val="21"/>
                      <w:szCs w:val="21"/>
                      <w:highlight w:val="none"/>
                      <w:shd w:val="clear" w:color="auto" w:fill="auto"/>
                      <w:lang w:val="en-US" w:eastAsia="zh-CN"/>
                    </w:rPr>
                    <w:t>+三级活性炭吸附装置处理后通过20m高排气筒（DA001）排放。</w:t>
                  </w:r>
                  <w:r>
                    <w:rPr>
                      <w:rFonts w:hint="default" w:ascii="Times New Roman" w:hAnsi="Times New Roman"/>
                      <w:color w:val="auto"/>
                      <w:kern w:val="0"/>
                      <w:sz w:val="21"/>
                      <w:szCs w:val="21"/>
                      <w:highlight w:val="none"/>
                    </w:rPr>
                    <w:t>风量为</w:t>
                  </w:r>
                  <w:r>
                    <w:rPr>
                      <w:rFonts w:hint="default" w:ascii="Times New Roman" w:hAnsi="Times New Roman" w:eastAsia="宋体" w:cs="Times New Roman"/>
                      <w:i w:val="0"/>
                      <w:iCs w:val="0"/>
                      <w:color w:val="auto"/>
                      <w:kern w:val="0"/>
                      <w:sz w:val="21"/>
                      <w:szCs w:val="21"/>
                      <w:highlight w:val="none"/>
                      <w:u w:val="none"/>
                      <w:lang w:val="en-US" w:eastAsia="zh-CN" w:bidi="ar"/>
                    </w:rPr>
                    <w:t>43200</w:t>
                  </w:r>
                  <w:r>
                    <w:rPr>
                      <w:rFonts w:hint="eastAsia" w:cs="Times New Roman"/>
                      <w:color w:val="auto"/>
                      <w:kern w:val="2"/>
                      <w:sz w:val="21"/>
                      <w:szCs w:val="21"/>
                      <w:highlight w:val="none"/>
                      <w:shd w:val="clear" w:color="auto" w:fill="auto"/>
                      <w:lang w:val="en-US" w:eastAsia="zh-CN" w:bidi="ar-SA"/>
                    </w:rPr>
                    <w:t>m</w:t>
                  </w:r>
                  <w:r>
                    <w:rPr>
                      <w:rFonts w:hint="eastAsia" w:cs="Times New Roman"/>
                      <w:color w:val="auto"/>
                      <w:kern w:val="2"/>
                      <w:sz w:val="21"/>
                      <w:szCs w:val="21"/>
                      <w:highlight w:val="none"/>
                      <w:shd w:val="clear" w:color="auto" w:fill="auto"/>
                      <w:vertAlign w:val="superscript"/>
                      <w:lang w:val="en-US" w:eastAsia="zh-CN" w:bidi="ar-SA"/>
                    </w:rPr>
                    <w:t>3</w:t>
                  </w:r>
                  <w:r>
                    <w:rPr>
                      <w:rFonts w:hint="eastAsia" w:cs="Times New Roman"/>
                      <w:color w:val="auto"/>
                      <w:kern w:val="2"/>
                      <w:sz w:val="21"/>
                      <w:szCs w:val="21"/>
                      <w:highlight w:val="none"/>
                      <w:shd w:val="clear" w:color="auto" w:fill="auto"/>
                      <w:lang w:val="en-US" w:eastAsia="zh-CN" w:bidi="ar-SA"/>
                    </w:rPr>
                    <w:t>/h</w:t>
                  </w:r>
                  <w:r>
                    <w:rPr>
                      <w:rFonts w:hint="default" w:ascii="Times New Roman" w:hAnsi="Times New Roman"/>
                      <w:color w:val="auto"/>
                      <w:kern w:val="0"/>
                      <w:sz w:val="21"/>
                      <w:szCs w:val="21"/>
                      <w:highlight w:val="none"/>
                    </w:rPr>
                    <w:t>，</w:t>
                  </w:r>
                  <w:r>
                    <w:rPr>
                      <w:rFonts w:hint="eastAsia"/>
                      <w:color w:val="auto"/>
                      <w:kern w:val="0"/>
                      <w:sz w:val="21"/>
                      <w:szCs w:val="21"/>
                      <w:highlight w:val="none"/>
                      <w:lang w:eastAsia="zh-CN"/>
                    </w:rPr>
                    <w:t>收集效</w:t>
                  </w:r>
                  <w:r>
                    <w:rPr>
                      <w:rFonts w:hint="eastAsia"/>
                      <w:color w:val="auto"/>
                      <w:kern w:val="0"/>
                      <w:highlight w:val="none"/>
                      <w:lang w:eastAsia="zh-CN"/>
                    </w:rPr>
                    <w:t>率为</w:t>
                  </w:r>
                  <w:r>
                    <w:rPr>
                      <w:rFonts w:hint="eastAsia"/>
                      <w:color w:val="auto"/>
                      <w:kern w:val="0"/>
                      <w:highlight w:val="none"/>
                      <w:lang w:val="en-US" w:eastAsia="zh-CN"/>
                    </w:rPr>
                    <w:t>90%，</w:t>
                  </w:r>
                  <w:r>
                    <w:rPr>
                      <w:rFonts w:hint="eastAsia" w:cs="Times New Roman"/>
                      <w:color w:val="auto"/>
                      <w:szCs w:val="21"/>
                      <w:highlight w:val="none"/>
                      <w:shd w:val="clear" w:color="auto" w:fill="auto"/>
                      <w:lang w:val="en-US" w:eastAsia="zh-CN"/>
                    </w:rPr>
                    <w:t>颗粒物</w:t>
                  </w:r>
                  <w:r>
                    <w:rPr>
                      <w:rFonts w:hint="eastAsia"/>
                      <w:color w:val="auto"/>
                      <w:kern w:val="0"/>
                      <w:highlight w:val="none"/>
                      <w:lang w:val="en-US" w:eastAsia="zh-CN"/>
                    </w:rPr>
                    <w:t>去除效率为80%，</w:t>
                  </w:r>
                  <w:r>
                    <w:rPr>
                      <w:rFonts w:hint="eastAsia" w:cs="Times New Roman"/>
                      <w:color w:val="auto"/>
                      <w:szCs w:val="21"/>
                      <w:highlight w:val="none"/>
                      <w:shd w:val="clear" w:color="auto" w:fill="auto"/>
                      <w:lang w:val="en-US" w:eastAsia="zh-CN"/>
                    </w:rPr>
                    <w:t>有机废气</w:t>
                  </w:r>
                  <w:r>
                    <w:rPr>
                      <w:rFonts w:hint="eastAsia"/>
                      <w:color w:val="auto"/>
                      <w:kern w:val="0"/>
                      <w:highlight w:val="none"/>
                      <w:lang w:val="en-US" w:eastAsia="zh-CN"/>
                    </w:rPr>
                    <w:t>去除</w:t>
                  </w:r>
                  <w:r>
                    <w:rPr>
                      <w:rFonts w:hint="default" w:ascii="Times New Roman" w:hAnsi="Times New Roman"/>
                      <w:color w:val="auto"/>
                      <w:kern w:val="0"/>
                      <w:highlight w:val="none"/>
                    </w:rPr>
                    <w:t>效率为</w:t>
                  </w:r>
                  <w:r>
                    <w:rPr>
                      <w:rFonts w:hint="eastAsia"/>
                      <w:color w:val="auto"/>
                      <w:kern w:val="0"/>
                      <w:highlight w:val="none"/>
                      <w:lang w:val="en-US" w:eastAsia="zh-CN"/>
                    </w:rPr>
                    <w:t>30</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color w:val="auto"/>
                      <w:kern w:val="0"/>
                      <w:szCs w:val="21"/>
                      <w:highlight w:val="none"/>
                      <w:lang w:eastAsia="zh-CN"/>
                    </w:rPr>
                  </w:pPr>
                </w:p>
              </w:tc>
              <w:tc>
                <w:tcPr>
                  <w:tcW w:w="901" w:type="dxa"/>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激光划片粉尘</w:t>
                  </w:r>
                </w:p>
              </w:tc>
              <w:tc>
                <w:tcPr>
                  <w:tcW w:w="6000" w:type="dxa"/>
                  <w:vAlign w:val="center"/>
                </w:tcPr>
                <w:p>
                  <w:pPr>
                    <w:keepNext w:val="0"/>
                    <w:keepLines w:val="0"/>
                    <w:widowControl/>
                    <w:suppressLineNumbers w:val="0"/>
                    <w:adjustRightInd w:val="0"/>
                    <w:snapToGrid w:val="0"/>
                    <w:spacing w:before="0" w:beforeAutospacing="0" w:after="0" w:afterAutospacing="0"/>
                    <w:ind w:left="0" w:right="0" w:rightChars="0"/>
                    <w:jc w:val="center"/>
                    <w:rPr>
                      <w:rFonts w:hint="eastAsia" w:ascii="Times New Roman" w:hAnsi="Times New Roman" w:eastAsia="宋体" w:cs="Times New Roman"/>
                      <w:color w:val="auto"/>
                      <w:kern w:val="0"/>
                      <w:sz w:val="21"/>
                      <w:szCs w:val="24"/>
                      <w:highlight w:val="none"/>
                      <w:lang w:val="en-US" w:eastAsia="zh-CN" w:bidi="ar-SA"/>
                    </w:rPr>
                  </w:pPr>
                  <w:r>
                    <w:rPr>
                      <w:rFonts w:hint="eastAsia" w:ascii="Times New Roman" w:hAnsi="Times New Roman" w:eastAsia="宋体" w:cs="Times New Roman"/>
                      <w:color w:val="auto"/>
                      <w:kern w:val="0"/>
                      <w:sz w:val="21"/>
                      <w:szCs w:val="24"/>
                      <w:highlight w:val="none"/>
                      <w:lang w:val="en-US" w:eastAsia="zh-CN" w:bidi="ar-SA"/>
                    </w:rPr>
                    <w:t>经</w:t>
                  </w:r>
                  <w:r>
                    <w:rPr>
                      <w:rFonts w:hint="eastAsia" w:cs="Times New Roman"/>
                      <w:color w:val="auto"/>
                      <w:kern w:val="0"/>
                      <w:sz w:val="21"/>
                      <w:szCs w:val="24"/>
                      <w:highlight w:val="none"/>
                      <w:lang w:val="en-US" w:eastAsia="zh-CN" w:bidi="ar-SA"/>
                    </w:rPr>
                    <w:t>划片机</w:t>
                  </w:r>
                  <w:r>
                    <w:rPr>
                      <w:rFonts w:hint="eastAsia" w:cs="宋体"/>
                      <w:color w:val="auto"/>
                      <w:sz w:val="21"/>
                      <w:szCs w:val="21"/>
                      <w:highlight w:val="none"/>
                      <w:lang w:val="en-US" w:eastAsia="zh-CN"/>
                    </w:rPr>
                    <w:t>自带布袋除尘器处理</w:t>
                  </w:r>
                  <w:r>
                    <w:rPr>
                      <w:rFonts w:hint="eastAsia" w:ascii="Times New Roman" w:hAnsi="Times New Roman" w:eastAsia="宋体" w:cs="Times New Roman"/>
                      <w:color w:val="auto"/>
                      <w:kern w:val="0"/>
                      <w:sz w:val="21"/>
                      <w:szCs w:val="24"/>
                      <w:highlight w:val="none"/>
                      <w:lang w:val="en-US" w:eastAsia="zh-CN" w:bidi="ar-SA"/>
                    </w:rPr>
                    <w:t>后，少量在车间内无组织排放</w:t>
                  </w:r>
                  <w:r>
                    <w:rPr>
                      <w:rFonts w:hint="eastAsia" w:cs="Times New Roman"/>
                      <w:color w:val="auto"/>
                      <w:kern w:val="0"/>
                      <w:sz w:val="21"/>
                      <w:szCs w:val="24"/>
                      <w:highlight w:val="none"/>
                      <w:lang w:val="en-US" w:eastAsia="zh-CN" w:bidi="ar-SA"/>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szCs w:val="21"/>
                      <w:highlight w:val="none"/>
                      <w:lang w:eastAsia="zh-CN"/>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废水</w:t>
                  </w:r>
                </w:p>
              </w:tc>
              <w:tc>
                <w:tcPr>
                  <w:tcW w:w="901"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yellow"/>
                      <w:lang w:val="en-US" w:eastAsia="zh-CN"/>
                    </w:rPr>
                  </w:pPr>
                  <w:r>
                    <w:rPr>
                      <w:rFonts w:hint="eastAsia"/>
                      <w:color w:val="auto"/>
                      <w:kern w:val="0"/>
                      <w:szCs w:val="21"/>
                      <w:highlight w:val="yellow"/>
                      <w:lang w:val="en-US" w:eastAsia="zh-CN"/>
                    </w:rPr>
                    <w:t>生活污水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color w:val="auto"/>
                      <w:kern w:val="0"/>
                      <w:szCs w:val="21"/>
                      <w:highlight w:val="yellow"/>
                      <w:lang w:val="en-US" w:eastAsia="zh-CN"/>
                    </w:rPr>
                  </w:pPr>
                  <w:r>
                    <w:rPr>
                      <w:rFonts w:hint="eastAsia"/>
                      <w:color w:val="auto"/>
                      <w:kern w:val="0"/>
                      <w:szCs w:val="21"/>
                      <w:highlight w:val="yellow"/>
                      <w:lang w:val="en-US" w:eastAsia="zh-CN"/>
                    </w:rPr>
                    <w:t>依托厂房已建容积为10m</w:t>
                  </w:r>
                  <w:r>
                    <w:rPr>
                      <w:rFonts w:hint="eastAsia"/>
                      <w:color w:val="auto"/>
                      <w:kern w:val="0"/>
                      <w:szCs w:val="21"/>
                      <w:highlight w:val="yellow"/>
                      <w:vertAlign w:val="superscript"/>
                      <w:lang w:val="en-US" w:eastAsia="zh-CN"/>
                    </w:rPr>
                    <w:t>3</w:t>
                  </w:r>
                  <w:r>
                    <w:rPr>
                      <w:rFonts w:hint="eastAsia"/>
                      <w:color w:val="auto"/>
                      <w:kern w:val="0"/>
                      <w:szCs w:val="21"/>
                      <w:highlight w:val="yellow"/>
                      <w:lang w:val="en-US" w:eastAsia="zh-CN"/>
                    </w:rPr>
                    <w:t>的化粪池处理后，进入</w:t>
                  </w:r>
                  <w:r>
                    <w:rPr>
                      <w:rFonts w:hint="eastAsia" w:cs="Times New Roman"/>
                      <w:color w:val="auto"/>
                      <w:sz w:val="21"/>
                      <w:szCs w:val="21"/>
                      <w:highlight w:val="yellow"/>
                      <w:lang w:val="en-US" w:eastAsia="zh-CN"/>
                    </w:rPr>
                    <w:t>云南信之恩塑业有限公司处理规模为9m</w:t>
                  </w:r>
                  <w:r>
                    <w:rPr>
                      <w:rFonts w:hint="eastAsia" w:cs="Times New Roman"/>
                      <w:color w:val="auto"/>
                      <w:sz w:val="21"/>
                      <w:szCs w:val="21"/>
                      <w:highlight w:val="yellow"/>
                      <w:vertAlign w:val="superscript"/>
                      <w:lang w:val="en-US" w:eastAsia="zh-CN"/>
                    </w:rPr>
                    <w:t>3</w:t>
                  </w:r>
                  <w:r>
                    <w:rPr>
                      <w:rFonts w:hint="eastAsia" w:cs="Times New Roman"/>
                      <w:color w:val="auto"/>
                      <w:sz w:val="21"/>
                      <w:szCs w:val="21"/>
                      <w:highlight w:val="yellow"/>
                      <w:lang w:val="en-US" w:eastAsia="zh-CN"/>
                    </w:rPr>
                    <w:t>/d的污水处理站处理达标后，用于绿化及道路洒水降尘，不外排。</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szCs w:val="21"/>
                      <w:highlight w:val="yellow"/>
                      <w:lang w:eastAsia="zh-CN"/>
                    </w:rPr>
                  </w:pPr>
                  <w:r>
                    <w:rPr>
                      <w:rFonts w:hint="eastAsia"/>
                      <w:color w:val="auto"/>
                      <w:kern w:val="0"/>
                      <w:szCs w:val="21"/>
                      <w:highlight w:val="yellow"/>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设备冷却水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color w:val="auto"/>
                      <w:kern w:val="0"/>
                      <w:highlight w:val="none"/>
                      <w:lang w:val="en-US" w:eastAsia="zh-CN"/>
                    </w:rPr>
                  </w:pPr>
                  <w:r>
                    <w:rPr>
                      <w:rFonts w:hint="eastAsia"/>
                      <w:color w:val="auto"/>
                      <w:kern w:val="0"/>
                      <w:highlight w:val="cyan"/>
                      <w:lang w:val="en-US" w:eastAsia="zh-CN"/>
                    </w:rPr>
                    <w:t>厂房外南侧建设1座冷却塔，设备冷却水经冷却塔冷却后</w:t>
                  </w:r>
                  <w:r>
                    <w:rPr>
                      <w:rFonts w:hint="eastAsia" w:cs="Times New Roman"/>
                      <w:color w:val="auto"/>
                      <w:kern w:val="0"/>
                      <w:sz w:val="21"/>
                      <w:szCs w:val="21"/>
                      <w:highlight w:val="cyan"/>
                      <w:vertAlign w:val="baseline"/>
                      <w:lang w:val="en-US" w:eastAsia="zh-CN"/>
                    </w:rPr>
                    <w:t>循环使用</w:t>
                  </w:r>
                  <w:r>
                    <w:rPr>
                      <w:rFonts w:hint="eastAsia"/>
                      <w:color w:val="auto"/>
                      <w:kern w:val="0"/>
                      <w:highlight w:val="cyan"/>
                      <w:lang w:val="en-US" w:eastAsia="zh-CN"/>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ascii="Times New Roman" w:hAnsi="Times New Roman" w:eastAsia="宋体"/>
                      <w:color w:val="auto"/>
                      <w:kern w:val="0"/>
                      <w:highlight w:val="none"/>
                      <w:lang w:eastAsia="zh-CN"/>
                    </w:rPr>
                  </w:pPr>
                  <w:r>
                    <w:rPr>
                      <w:rFonts w:hint="eastAsia"/>
                      <w:color w:val="auto"/>
                      <w:kern w:val="0"/>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eastAsia"/>
                      <w:color w:val="auto"/>
                      <w:kern w:val="0"/>
                      <w:szCs w:val="21"/>
                      <w:highlight w:val="none"/>
                      <w:lang w:val="en-US" w:eastAsia="zh-CN"/>
                    </w:rPr>
                  </w:pP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color w:val="auto"/>
                      <w:kern w:val="0"/>
                      <w:highlight w:val="yellow"/>
                      <w:lang w:val="en-US" w:eastAsia="zh-CN"/>
                    </w:rPr>
                  </w:pPr>
                  <w:r>
                    <w:rPr>
                      <w:rFonts w:hint="eastAsia"/>
                      <w:color w:val="auto"/>
                      <w:kern w:val="0"/>
                      <w:highlight w:val="cyan"/>
                      <w:lang w:val="en-US" w:eastAsia="zh-CN"/>
                    </w:rPr>
                    <w:t>设备冷却水定期排水</w:t>
                  </w:r>
                  <w:r>
                    <w:rPr>
                      <w:rFonts w:hint="eastAsia" w:cs="Times New Roman"/>
                      <w:color w:val="auto"/>
                      <w:kern w:val="0"/>
                      <w:sz w:val="21"/>
                      <w:szCs w:val="21"/>
                      <w:highlight w:val="cyan"/>
                      <w:vertAlign w:val="baseline"/>
                      <w:lang w:val="en-US" w:eastAsia="zh-CN"/>
                    </w:rPr>
                    <w:t>与生活污水一并委托处理回用</w:t>
                  </w:r>
                  <w:r>
                    <w:rPr>
                      <w:rFonts w:hint="eastAsia"/>
                      <w:color w:val="auto"/>
                      <w:kern w:val="0"/>
                      <w:highlight w:val="cyan"/>
                      <w:lang w:val="en-US" w:eastAsia="zh-CN"/>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szCs w:val="21"/>
                      <w:highlight w:val="yellow"/>
                      <w:lang w:val="en-US" w:eastAsia="zh-CN"/>
                    </w:rPr>
                  </w:pPr>
                  <w:r>
                    <w:rPr>
                      <w:rFonts w:hint="eastAsia"/>
                      <w:color w:val="auto"/>
                      <w:kern w:val="0"/>
                      <w:szCs w:val="21"/>
                      <w:highlight w:val="cyan"/>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固废</w:t>
                  </w: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宋体"/>
                      <w:color w:val="auto"/>
                      <w:kern w:val="0"/>
                      <w:szCs w:val="21"/>
                      <w:highlight w:val="none"/>
                      <w:lang w:val="en-US" w:eastAsia="zh-CN"/>
                    </w:rPr>
                  </w:pPr>
                  <w:r>
                    <w:rPr>
                      <w:rFonts w:hint="eastAsia"/>
                      <w:color w:val="auto"/>
                      <w:kern w:val="0"/>
                      <w:szCs w:val="21"/>
                      <w:highlight w:val="none"/>
                      <w:lang w:val="en-US" w:eastAsia="zh-CN"/>
                    </w:rPr>
                    <w:t>生活垃圾</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default" w:ascii="Times New Roman" w:hAnsi="Times New Roman"/>
                      <w:color w:val="auto"/>
                      <w:kern w:val="0"/>
                      <w:highlight w:val="none"/>
                    </w:rPr>
                    <w:t>项目内设</w:t>
                  </w:r>
                  <w:r>
                    <w:rPr>
                      <w:rFonts w:hint="eastAsia"/>
                      <w:color w:val="auto"/>
                      <w:kern w:val="0"/>
                      <w:highlight w:val="none"/>
                      <w:lang w:val="en-US" w:eastAsia="zh-CN"/>
                    </w:rPr>
                    <w:t>若干大型生活垃圾桶</w:t>
                  </w:r>
                  <w:r>
                    <w:rPr>
                      <w:rFonts w:hint="default" w:ascii="Times New Roman" w:hAnsi="Times New Roman"/>
                      <w:color w:val="auto"/>
                      <w:kern w:val="0"/>
                      <w:highlight w:val="none"/>
                    </w:rPr>
                    <w:t>，生活垃圾</w:t>
                  </w:r>
                  <w:r>
                    <w:rPr>
                      <w:rFonts w:hint="eastAsia"/>
                      <w:color w:val="auto"/>
                      <w:kern w:val="0"/>
                      <w:highlight w:val="none"/>
                      <w:lang w:val="en-US" w:eastAsia="zh-CN"/>
                    </w:rPr>
                    <w:t>经收集后定期委托环卫部门清运处置</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eastAsia="zh-CN"/>
                    </w:rPr>
                    <w:t>一般固废暂存间</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sz w:val="21"/>
                      <w:szCs w:val="21"/>
                      <w:highlight w:val="none"/>
                      <w:lang w:val="en-US" w:eastAsia="zh-CN"/>
                    </w:rPr>
                    <w:t>2F辅材放置区东侧设1间10m</w:t>
                  </w:r>
                  <w:r>
                    <w:rPr>
                      <w:rFonts w:hint="eastAsia"/>
                      <w:color w:val="auto"/>
                      <w:kern w:val="0"/>
                      <w:sz w:val="21"/>
                      <w:szCs w:val="21"/>
                      <w:highlight w:val="none"/>
                      <w:vertAlign w:val="superscript"/>
                      <w:lang w:val="en-US" w:eastAsia="zh-CN"/>
                    </w:rPr>
                    <w:t>2</w:t>
                  </w:r>
                  <w:r>
                    <w:rPr>
                      <w:rFonts w:hint="eastAsia"/>
                      <w:color w:val="auto"/>
                      <w:kern w:val="0"/>
                      <w:sz w:val="21"/>
                      <w:szCs w:val="21"/>
                      <w:highlight w:val="none"/>
                      <w:lang w:val="en-US" w:eastAsia="zh-CN"/>
                    </w:rPr>
                    <w:t>一般废物暂存间，用于</w:t>
                  </w:r>
                  <w:r>
                    <w:rPr>
                      <w:rFonts w:hint="eastAsia" w:ascii="Times New Roman" w:hAnsi="Times New Roman" w:eastAsia="宋体" w:cs="宋体"/>
                      <w:color w:val="auto"/>
                      <w:sz w:val="21"/>
                      <w:szCs w:val="21"/>
                      <w:highlight w:val="none"/>
                      <w:lang w:val="en-US" w:eastAsia="zh-CN"/>
                    </w:rPr>
                    <w:t>废电池片</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lang w:val="en-US" w:eastAsia="zh-CN"/>
                    </w:rPr>
                    <w:t>EVA/TPT边角料</w:t>
                  </w:r>
                  <w:r>
                    <w:rPr>
                      <w:rFonts w:hint="eastAsia" w:cs="宋体"/>
                      <w:color w:val="auto"/>
                      <w:sz w:val="21"/>
                      <w:szCs w:val="21"/>
                      <w:highlight w:val="none"/>
                      <w:lang w:val="en-US" w:eastAsia="zh-CN"/>
                    </w:rPr>
                    <w:t>、</w:t>
                  </w:r>
                  <w:r>
                    <w:rPr>
                      <w:rFonts w:hint="eastAsia" w:ascii="Times New Roman" w:hAnsi="Times New Roman" w:eastAsia="宋体" w:cs="宋体"/>
                      <w:color w:val="auto"/>
                      <w:sz w:val="21"/>
                      <w:szCs w:val="21"/>
                      <w:highlight w:val="none"/>
                      <w:lang w:val="en-US" w:eastAsia="zh-CN"/>
                    </w:rPr>
                    <w:t>不合格品</w:t>
                  </w:r>
                  <w:r>
                    <w:rPr>
                      <w:rFonts w:hint="eastAsia" w:cs="Times New Roman"/>
                      <w:color w:val="auto"/>
                      <w:sz w:val="21"/>
                      <w:szCs w:val="21"/>
                      <w:highlight w:val="none"/>
                      <w:lang w:val="en-US" w:eastAsia="zh-CN"/>
                    </w:rPr>
                    <w:t>等</w:t>
                  </w:r>
                  <w:r>
                    <w:rPr>
                      <w:rFonts w:hint="eastAsia"/>
                      <w:color w:val="auto"/>
                      <w:kern w:val="0"/>
                      <w:sz w:val="21"/>
                      <w:szCs w:val="21"/>
                      <w:highlight w:val="none"/>
                      <w:lang w:val="en-US" w:eastAsia="zh-CN"/>
                    </w:rPr>
                    <w:t>一般废物的暂存。一般固废收集暂存后定期外售废品收购商。</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901" w:type="dxa"/>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olor w:val="auto"/>
                      <w:kern w:val="0"/>
                      <w:szCs w:val="21"/>
                      <w:highlight w:val="none"/>
                      <w:lang w:eastAsia="zh-CN"/>
                    </w:rPr>
                  </w:pPr>
                  <w:r>
                    <w:rPr>
                      <w:rFonts w:hint="eastAsia"/>
                      <w:color w:val="auto"/>
                      <w:kern w:val="0"/>
                      <w:szCs w:val="21"/>
                      <w:highlight w:val="none"/>
                      <w:lang w:val="en-US" w:eastAsia="zh-CN"/>
                    </w:rPr>
                    <w:t>危险废物</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szCs w:val="21"/>
                      <w:highlight w:val="none"/>
                      <w:lang w:val="en-US" w:eastAsia="zh-CN"/>
                    </w:rPr>
                    <w:t>2F东北角设1间15m</w:t>
                  </w:r>
                  <w:r>
                    <w:rPr>
                      <w:rFonts w:hint="eastAsia"/>
                      <w:color w:val="auto"/>
                      <w:kern w:val="0"/>
                      <w:szCs w:val="21"/>
                      <w:highlight w:val="none"/>
                      <w:vertAlign w:val="superscript"/>
                      <w:lang w:val="en-US" w:eastAsia="zh-CN"/>
                    </w:rPr>
                    <w:t>2</w:t>
                  </w:r>
                  <w:r>
                    <w:rPr>
                      <w:rFonts w:hint="eastAsia"/>
                      <w:color w:val="auto"/>
                      <w:kern w:val="0"/>
                      <w:szCs w:val="21"/>
                      <w:highlight w:val="none"/>
                      <w:lang w:val="en-US" w:eastAsia="zh-CN"/>
                    </w:rPr>
                    <w:t>的危险废物暂存间。危险废物暂存间</w:t>
                  </w:r>
                  <w:r>
                    <w:rPr>
                      <w:rFonts w:hint="eastAsia" w:ascii="Times New Roman" w:hAnsi="Times New Roman"/>
                      <w:color w:val="auto"/>
                      <w:kern w:val="0"/>
                      <w:highlight w:val="none"/>
                      <w:lang w:val="en-US" w:eastAsia="zh-CN"/>
                    </w:rPr>
                    <w:t>防渗能力满足等效黏土防渗层Mb≥6m，渗透系数K≤1.0×10</w:t>
                  </w:r>
                  <w:r>
                    <w:rPr>
                      <w:rFonts w:hint="eastAsia" w:ascii="Times New Roman" w:hAnsi="Times New Roman"/>
                      <w:color w:val="auto"/>
                      <w:kern w:val="0"/>
                      <w:highlight w:val="none"/>
                      <w:vertAlign w:val="superscript"/>
                      <w:lang w:val="en-US" w:eastAsia="zh-CN"/>
                    </w:rPr>
                    <w:t>-10</w:t>
                  </w:r>
                  <w:r>
                    <w:rPr>
                      <w:rFonts w:hint="eastAsia" w:ascii="Times New Roman" w:hAnsi="Times New Roman"/>
                      <w:color w:val="auto"/>
                      <w:kern w:val="0"/>
                      <w:highlight w:val="none"/>
                      <w:lang w:val="en-US" w:eastAsia="zh-CN"/>
                    </w:rPr>
                    <w:t>cm/s</w:t>
                  </w:r>
                  <w:r>
                    <w:rPr>
                      <w:rFonts w:hint="eastAsia"/>
                      <w:color w:val="auto"/>
                      <w:kern w:val="0"/>
                      <w:highlight w:val="none"/>
                      <w:lang w:val="en-US" w:eastAsia="zh-CN"/>
                    </w:rPr>
                    <w:t>。危险废物暂存间内</w:t>
                  </w:r>
                  <w:r>
                    <w:rPr>
                      <w:rFonts w:hint="eastAsia"/>
                      <w:color w:val="auto"/>
                      <w:kern w:val="0"/>
                      <w:szCs w:val="21"/>
                      <w:highlight w:val="none"/>
                      <w:lang w:val="en-US" w:eastAsia="zh-CN"/>
                    </w:rPr>
                    <w:t>设若干危险废物专用收集容器。废助焊剂、助焊剂包装桶、废胶桶、废擦拭布、废布袋、废活性炭、废机油</w:t>
                  </w:r>
                  <w:r>
                    <w:rPr>
                      <w:rFonts w:hint="eastAsia"/>
                      <w:color w:val="auto"/>
                      <w:kern w:val="0"/>
                      <w:highlight w:val="none"/>
                      <w:lang w:val="en-US" w:eastAsia="zh-CN"/>
                    </w:rPr>
                    <w:t>等</w:t>
                  </w:r>
                  <w:r>
                    <w:rPr>
                      <w:rFonts w:hint="eastAsia"/>
                      <w:color w:val="auto"/>
                      <w:kern w:val="0"/>
                      <w:szCs w:val="21"/>
                      <w:highlight w:val="none"/>
                      <w:lang w:val="en-US" w:eastAsia="zh-CN"/>
                    </w:rPr>
                    <w:t>危险废分类收集暂存于危险废物暂存间内，定期委托有资质的单位清运处置。</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eastAsia"/>
                      <w:color w:val="auto"/>
                      <w:kern w:val="0"/>
                      <w:highlight w:val="none"/>
                      <w:lang w:eastAsia="zh-CN"/>
                    </w:rPr>
                  </w:pPr>
                  <w:r>
                    <w:rPr>
                      <w:rFonts w:hint="eastAsia"/>
                      <w:color w:val="auto"/>
                      <w:kern w:val="0"/>
                      <w:szCs w:val="21"/>
                      <w:highlight w:val="none"/>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426" w:type="dxa"/>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p>
              </w:tc>
              <w:tc>
                <w:tcPr>
                  <w:tcW w:w="375"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szCs w:val="21"/>
                      <w:highlight w:val="none"/>
                    </w:rPr>
                  </w:pPr>
                  <w:r>
                    <w:rPr>
                      <w:rFonts w:hint="default" w:ascii="Times New Roman" w:hAnsi="Times New Roman"/>
                      <w:color w:val="auto"/>
                      <w:kern w:val="0"/>
                      <w:szCs w:val="21"/>
                      <w:highlight w:val="none"/>
                    </w:rPr>
                    <w:t>噪声</w:t>
                  </w:r>
                </w:p>
              </w:tc>
              <w:tc>
                <w:tcPr>
                  <w:tcW w:w="90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olor w:val="auto"/>
                      <w:highlight w:val="none"/>
                    </w:rPr>
                  </w:pPr>
                  <w:r>
                    <w:rPr>
                      <w:rFonts w:hint="eastAsia" w:ascii="Times New Roman" w:hAnsi="Times New Roman"/>
                      <w:color w:val="auto"/>
                      <w:highlight w:val="none"/>
                    </w:rPr>
                    <w:t>基础</w:t>
                  </w:r>
                  <w:r>
                    <w:rPr>
                      <w:rFonts w:hint="default" w:ascii="Times New Roman" w:hAnsi="Times New Roman"/>
                      <w:color w:val="auto"/>
                      <w:highlight w:val="none"/>
                    </w:rPr>
                    <w:t>减震</w:t>
                  </w:r>
                </w:p>
              </w:tc>
              <w:tc>
                <w:tcPr>
                  <w:tcW w:w="6000"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olor w:val="auto"/>
                      <w:kern w:val="0"/>
                      <w:highlight w:val="none"/>
                    </w:rPr>
                  </w:pPr>
                  <w:r>
                    <w:rPr>
                      <w:rFonts w:hint="eastAsia"/>
                      <w:color w:val="auto"/>
                      <w:kern w:val="0"/>
                      <w:highlight w:val="none"/>
                      <w:lang w:val="en-US" w:eastAsia="zh-CN"/>
                    </w:rPr>
                    <w:t>设备安装基础减震，将设备置于房间内</w:t>
                  </w:r>
                  <w:r>
                    <w:rPr>
                      <w:rFonts w:hint="default" w:ascii="Times New Roman" w:hAnsi="Times New Roman"/>
                      <w:color w:val="auto"/>
                      <w:kern w:val="0"/>
                      <w:highlight w:val="none"/>
                    </w:rPr>
                    <w:t>。</w:t>
                  </w:r>
                </w:p>
              </w:tc>
              <w:tc>
                <w:tcPr>
                  <w:tcW w:w="70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rPr>
                      <w:rFonts w:hint="default" w:ascii="Times New Roman" w:hAnsi="Times New Roman"/>
                      <w:color w:val="auto"/>
                      <w:kern w:val="0"/>
                      <w:highlight w:val="none"/>
                    </w:rPr>
                  </w:pPr>
                  <w:r>
                    <w:rPr>
                      <w:rFonts w:hint="eastAsia"/>
                      <w:color w:val="auto"/>
                      <w:kern w:val="0"/>
                      <w:szCs w:val="21"/>
                      <w:highlight w:val="none"/>
                      <w:lang w:eastAsia="zh-CN"/>
                    </w:rPr>
                    <w:t>新建</w:t>
                  </w:r>
                </w:p>
              </w:tc>
            </w:tr>
          </w:tbl>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3</w:t>
            </w:r>
            <w:r>
              <w:rPr>
                <w:rFonts w:hint="eastAsia" w:ascii="Times New Roman" w:hAnsi="Times New Roman" w:eastAsia="宋体" w:cs="Times New Roman"/>
                <w:b/>
                <w:bCs/>
                <w:color w:val="auto"/>
                <w:highlight w:val="none"/>
                <w:lang w:val="en-US" w:eastAsia="zh-CN"/>
              </w:rPr>
              <w:t>、</w:t>
            </w:r>
            <w:r>
              <w:rPr>
                <w:rFonts w:hint="default" w:ascii="Times New Roman" w:hAnsi="Times New Roman" w:eastAsia="宋体" w:cs="Times New Roman"/>
                <w:b/>
                <w:bCs/>
                <w:color w:val="auto"/>
                <w:highlight w:val="none"/>
                <w:lang w:val="en-US" w:eastAsia="zh-CN"/>
              </w:rPr>
              <w:t>产品</w:t>
            </w:r>
            <w:r>
              <w:rPr>
                <w:rFonts w:hint="eastAsia" w:cs="Times New Roman"/>
                <w:b/>
                <w:bCs/>
                <w:color w:val="auto"/>
                <w:highlight w:val="none"/>
                <w:lang w:val="en-US" w:eastAsia="zh-CN"/>
              </w:rPr>
              <w:t>方案及规模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bookmarkStart w:id="4" w:name="_Toc14957202"/>
            <w:r>
              <w:rPr>
                <w:rFonts w:hint="eastAsia"/>
                <w:color w:val="auto"/>
                <w:sz w:val="24"/>
                <w:szCs w:val="24"/>
                <w:highlight w:val="none"/>
                <w:lang w:val="en-US" w:eastAsia="zh-CN"/>
              </w:rPr>
              <w:t>项目年产300MW光伏组件，产品方案见下表。</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rPr>
              <w:t xml:space="preserve">-2  </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项目</w:t>
            </w:r>
            <w:r>
              <w:rPr>
                <w:rFonts w:hint="default" w:ascii="Times New Roman" w:hAnsi="Times New Roman" w:eastAsia="宋体" w:cs="Times New Roman"/>
                <w:b/>
                <w:bCs/>
                <w:color w:val="auto"/>
                <w:szCs w:val="21"/>
                <w:highlight w:val="none"/>
                <w:lang w:val="en-US" w:eastAsia="zh-CN"/>
              </w:rPr>
              <w:t>产品方案</w:t>
            </w:r>
            <w:r>
              <w:rPr>
                <w:rFonts w:hint="default" w:ascii="Times New Roman" w:hAnsi="Times New Roman" w:eastAsia="宋体" w:cs="Times New Roman"/>
                <w:b/>
                <w:bCs/>
                <w:color w:val="auto"/>
                <w:szCs w:val="21"/>
                <w:highlight w:val="none"/>
              </w:rPr>
              <w:t>一览表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823"/>
              <w:gridCol w:w="2955"/>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序号</w:t>
                  </w:r>
                </w:p>
              </w:tc>
              <w:tc>
                <w:tcPr>
                  <w:tcW w:w="18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产品名称</w:t>
                  </w:r>
                </w:p>
              </w:tc>
              <w:tc>
                <w:tcPr>
                  <w:tcW w:w="295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规格</w:t>
                  </w:r>
                </w:p>
              </w:tc>
              <w:tc>
                <w:tcPr>
                  <w:tcW w:w="258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Cs w:val="21"/>
                      <w:highlight w:val="none"/>
                      <w:lang w:val="en-US" w:eastAsia="zh-CN"/>
                    </w:rPr>
                    <w:t>年产量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4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1</w:t>
                  </w:r>
                </w:p>
              </w:tc>
              <w:tc>
                <w:tcPr>
                  <w:tcW w:w="182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光伏组件</w:t>
                  </w:r>
                </w:p>
              </w:tc>
              <w:tc>
                <w:tcPr>
                  <w:tcW w:w="295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2279cm*1134cm*35cm</w:t>
                  </w:r>
                </w:p>
              </w:tc>
              <w:tc>
                <w:tcPr>
                  <w:tcW w:w="2587"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300MW</w:t>
                  </w:r>
                </w:p>
              </w:tc>
            </w:tr>
            <w:bookmarkEnd w:id="4"/>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4</w:t>
            </w:r>
            <w:r>
              <w:rPr>
                <w:rFonts w:hint="eastAsia" w:ascii="Times New Roman" w:hAnsi="Times New Roman" w:eastAsia="宋体" w:cs="Times New Roman"/>
                <w:b/>
                <w:bCs/>
                <w:color w:val="auto"/>
                <w:highlight w:val="none"/>
                <w:lang w:val="en-US" w:eastAsia="zh-CN"/>
              </w:rPr>
              <w:t>、主要生产</w:t>
            </w:r>
            <w:r>
              <w:rPr>
                <w:rFonts w:hint="eastAsia" w:cs="Times New Roman"/>
                <w:b/>
                <w:bCs/>
                <w:color w:val="auto"/>
                <w:highlight w:val="none"/>
                <w:lang w:val="en-US" w:eastAsia="zh-CN"/>
              </w:rPr>
              <w:t>设备</w:t>
            </w:r>
            <w:r>
              <w:rPr>
                <w:rFonts w:hint="eastAsia" w:ascii="Times New Roman" w:hAnsi="Times New Roman" w:eastAsia="宋体" w:cs="Times New Roman"/>
                <w:b/>
                <w:bCs/>
                <w:color w:val="auto"/>
                <w:highlight w:val="none"/>
                <w:lang w:val="en-US" w:eastAsia="zh-CN"/>
              </w:rPr>
              <w:t>及参数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eastAsia="宋体"/>
                <w:color w:val="auto"/>
                <w:sz w:val="24"/>
                <w:szCs w:val="24"/>
                <w:highlight w:val="none"/>
                <w:lang w:val="en-US" w:eastAsia="zh-CN"/>
              </w:rPr>
            </w:pPr>
            <w:r>
              <w:rPr>
                <w:rFonts w:hint="eastAsia" w:ascii="Times New Roman" w:hAnsi="Times New Roman" w:eastAsia="宋体"/>
                <w:color w:val="auto"/>
                <w:sz w:val="24"/>
                <w:szCs w:val="24"/>
                <w:highlight w:val="none"/>
                <w:lang w:val="en-US" w:eastAsia="zh-CN"/>
              </w:rPr>
              <w:t>本项目主要设备表见表2</w:t>
            </w:r>
            <w:r>
              <w:rPr>
                <w:rFonts w:hint="eastAsia"/>
                <w:color w:val="auto"/>
                <w:sz w:val="24"/>
                <w:szCs w:val="24"/>
                <w:highlight w:val="none"/>
                <w:lang w:val="en-US" w:eastAsia="zh-CN"/>
              </w:rPr>
              <w:t>-3</w:t>
            </w:r>
            <w:r>
              <w:rPr>
                <w:rFonts w:hint="eastAsia" w:ascii="Times New Roman" w:hAnsi="Times New Roman" w:eastAsia="宋体"/>
                <w:color w:val="auto"/>
                <w:sz w:val="24"/>
                <w:szCs w:val="24"/>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表</w:t>
            </w:r>
            <w:r>
              <w:rPr>
                <w:rFonts w:hint="eastAsia"/>
                <w:b/>
                <w:bCs/>
                <w:color w:val="auto"/>
                <w:sz w:val="21"/>
                <w:szCs w:val="21"/>
                <w:highlight w:val="none"/>
                <w:lang w:val="en-US" w:eastAsia="zh-CN"/>
              </w:rPr>
              <w:t xml:space="preserve">2-3  </w:t>
            </w:r>
            <w:r>
              <w:rPr>
                <w:rFonts w:hint="eastAsia" w:ascii="Times New Roman" w:hAnsi="Times New Roman" w:eastAsia="宋体"/>
                <w:b/>
                <w:bCs/>
                <w:color w:val="auto"/>
                <w:sz w:val="21"/>
                <w:szCs w:val="21"/>
                <w:highlight w:val="none"/>
                <w:lang w:val="en-US" w:eastAsia="zh-CN"/>
              </w:rPr>
              <w:t>本项目主要设备</w:t>
            </w:r>
          </w:p>
          <w:tbl>
            <w:tblPr>
              <w:tblStyle w:val="28"/>
              <w:tblW w:w="82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8"/>
              <w:gridCol w:w="3060"/>
              <w:gridCol w:w="1515"/>
              <w:gridCol w:w="1076"/>
              <w:gridCol w:w="1076"/>
              <w:gridCol w:w="9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序号</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设备名称</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Cs w:val="21"/>
                      <w:highlight w:val="none"/>
                      <w:lang w:eastAsia="zh-CN"/>
                    </w:rPr>
                  </w:pPr>
                  <w:r>
                    <w:rPr>
                      <w:rFonts w:hint="eastAsia"/>
                      <w:b/>
                      <w:color w:val="auto"/>
                      <w:szCs w:val="21"/>
                      <w:highlight w:val="none"/>
                      <w:lang w:val="en-US" w:eastAsia="zh-CN"/>
                    </w:rPr>
                    <w:t>品牌</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b/>
                      <w:color w:val="auto"/>
                      <w:szCs w:val="21"/>
                      <w:highlight w:val="none"/>
                    </w:rPr>
                  </w:pPr>
                  <w:r>
                    <w:rPr>
                      <w:rFonts w:hint="default" w:ascii="Times New Roman" w:hAnsi="Times New Roman"/>
                      <w:b/>
                      <w:color w:val="auto"/>
                      <w:szCs w:val="21"/>
                      <w:highlight w:val="none"/>
                    </w:rPr>
                    <w:t>数量</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Cs w:val="21"/>
                      <w:highlight w:val="none"/>
                      <w:lang w:eastAsia="zh-CN"/>
                    </w:rPr>
                  </w:pPr>
                  <w:r>
                    <w:rPr>
                      <w:rFonts w:hint="eastAsia"/>
                      <w:b/>
                      <w:color w:val="auto"/>
                      <w:szCs w:val="21"/>
                      <w:highlight w:val="none"/>
                      <w:lang w:eastAsia="zh-CN"/>
                    </w:rPr>
                    <w:t>单位</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b/>
                      <w:color w:val="auto"/>
                      <w:szCs w:val="21"/>
                      <w:highlight w:val="none"/>
                      <w:lang w:eastAsia="zh-CN"/>
                    </w:rPr>
                  </w:pPr>
                  <w:r>
                    <w:rPr>
                      <w:rFonts w:hint="eastAsia"/>
                      <w:b/>
                      <w:color w:val="auto"/>
                      <w:szCs w:val="21"/>
                      <w:highlight w:val="no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传输流水线</w:t>
                  </w:r>
                </w:p>
              </w:tc>
              <w:tc>
                <w:tcPr>
                  <w:tcW w:w="1515"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b/>
                      <w:color w:val="auto"/>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条</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激光划片机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奥特维</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串焊机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先导3600A</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自动上玻璃机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EVA裁切机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机器人排版机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自动叠焊机F型</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小牛</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自动贴胶带机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堆栈</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6</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二次EVA/TPT裁切机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层前EL</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沛德，沛煜</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b/>
                      <w:color w:val="auto"/>
                      <w:szCs w:val="21"/>
                      <w:highlight w:val="none"/>
                      <w:lang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单层双腔2456层压机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自动削边机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90度翻转检查</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自动装框机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抓框机械手</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边框涂胶机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接线盒涂胶机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盛普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自动灌胶单元</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A\B双组份灌胶机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盛普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固化线上下料移栽机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固化线</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23</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自动锉角机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24</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180度翻转机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2</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绝缘耐压测试机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26</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IV测试仪传输单元</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27</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升降提升机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ascii="Times New Roman" w:hAnsi="Times New Roman"/>
                      <w:b/>
                      <w:color w:val="auto"/>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28</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IV测试仪</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众森</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29</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EL测试仪</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沛德，沛煜</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default"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30</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2"/>
                      <w:sz w:val="21"/>
                      <w:szCs w:val="21"/>
                      <w:highlight w:val="none"/>
                      <w:shd w:val="clear" w:color="auto" w:fill="auto"/>
                      <w:lang w:val="en-US" w:eastAsia="zh-CN" w:bidi="ar-SA"/>
                    </w:rPr>
                    <w:t>布袋除尘器</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31</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lang w:val="en-US" w:eastAsia="zh-CN"/>
                    </w:rPr>
                    <w:t>级活性炭吸附装置</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65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32</w:t>
                  </w:r>
                </w:p>
              </w:tc>
              <w:tc>
                <w:tcPr>
                  <w:tcW w:w="306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风机</w:t>
                  </w:r>
                </w:p>
              </w:tc>
              <w:tc>
                <w:tcPr>
                  <w:tcW w:w="15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1</w:t>
                  </w:r>
                </w:p>
              </w:tc>
              <w:tc>
                <w:tcPr>
                  <w:tcW w:w="107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台</w:t>
                  </w:r>
                </w:p>
              </w:tc>
              <w:tc>
                <w:tcPr>
                  <w:tcW w:w="9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5</w:t>
            </w:r>
            <w:r>
              <w:rPr>
                <w:rFonts w:hint="eastAsia" w:ascii="Times New Roman" w:hAnsi="Times New Roman" w:eastAsia="宋体" w:cs="Times New Roman"/>
                <w:b/>
                <w:bCs/>
                <w:color w:val="auto"/>
                <w:highlight w:val="none"/>
                <w:lang w:val="en-US" w:eastAsia="zh-CN"/>
              </w:rPr>
              <w:t>、项目原辅材料消耗情况</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olor w:val="auto"/>
                <w:sz w:val="24"/>
                <w:szCs w:val="24"/>
                <w:highlight w:val="none"/>
                <w:lang w:val="en-US" w:eastAsia="zh-CN"/>
              </w:rPr>
            </w:pPr>
            <w:r>
              <w:rPr>
                <w:rFonts w:hint="eastAsia"/>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项目原辅材料用量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b/>
                <w:bCs/>
                <w:color w:val="auto"/>
                <w:sz w:val="21"/>
                <w:szCs w:val="21"/>
                <w:highlight w:val="none"/>
                <w:lang w:val="en-US" w:eastAsia="zh-CN"/>
              </w:rPr>
            </w:pPr>
            <w:r>
              <w:rPr>
                <w:rFonts w:hint="eastAsia"/>
                <w:color w:val="auto"/>
                <w:sz w:val="24"/>
                <w:szCs w:val="24"/>
                <w:highlight w:val="none"/>
                <w:lang w:val="en-US" w:eastAsia="zh-CN"/>
              </w:rPr>
              <w:t>本项目主要原、辅材料及能源年用量见表2-4。</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b/>
                <w:bCs/>
                <w:color w:val="auto"/>
                <w:sz w:val="21"/>
                <w:szCs w:val="21"/>
                <w:highlight w:val="none"/>
                <w:lang w:val="en-US" w:eastAsia="zh-CN"/>
              </w:rPr>
              <w:t>表</w:t>
            </w:r>
            <w:r>
              <w:rPr>
                <w:rFonts w:hint="eastAsia"/>
                <w:b/>
                <w:bCs/>
                <w:color w:val="auto"/>
                <w:sz w:val="21"/>
                <w:szCs w:val="21"/>
                <w:highlight w:val="none"/>
                <w:lang w:val="en-US" w:eastAsia="zh-CN"/>
              </w:rPr>
              <w:t xml:space="preserve">2-4  </w:t>
            </w:r>
            <w:r>
              <w:rPr>
                <w:rFonts w:hint="eastAsia" w:ascii="Times New Roman" w:hAnsi="Times New Roman" w:eastAsia="宋体"/>
                <w:b/>
                <w:bCs/>
                <w:color w:val="auto"/>
                <w:sz w:val="21"/>
                <w:szCs w:val="21"/>
                <w:highlight w:val="none"/>
                <w:lang w:val="en-US" w:eastAsia="zh-CN"/>
              </w:rPr>
              <w:t>项目主要原、辅材料及能源年用量一览</w:t>
            </w:r>
            <w:r>
              <w:rPr>
                <w:rFonts w:hint="default" w:ascii="Times New Roman" w:hAnsi="Times New Roman" w:eastAsia="宋体" w:cs="Times New Roman"/>
                <w:b/>
                <w:bCs/>
                <w:color w:val="auto"/>
                <w:kern w:val="2"/>
                <w:sz w:val="21"/>
                <w:szCs w:val="21"/>
                <w:highlight w:val="none"/>
                <w:lang w:val="en-US" w:eastAsia="zh-CN" w:bidi="ar-SA"/>
              </w:rPr>
              <w:t>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20"/>
              <w:gridCol w:w="787"/>
              <w:gridCol w:w="1583"/>
              <w:gridCol w:w="3184"/>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序号</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名称</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年用量</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规格</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电池片</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4100万片</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182</w:t>
                  </w:r>
                  <w:r>
                    <w:rPr>
                      <w:rFonts w:hint="eastAsia" w:ascii="Times New Roman" w:hAnsi="Times New Roman" w:eastAsia="宋体" w:cs="Times New Roman"/>
                      <w:color w:val="auto"/>
                      <w:kern w:val="0"/>
                      <w:sz w:val="21"/>
                      <w:szCs w:val="21"/>
                      <w:highlight w:val="none"/>
                      <w:lang w:val="en-US" w:eastAsia="zh-CN"/>
                    </w:rPr>
                    <w:t>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互联条</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72</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8</w:t>
                  </w:r>
                  <w:r>
                    <w:rPr>
                      <w:rFonts w:hint="eastAsia" w:ascii="Times New Roman" w:hAnsi="Times New Roman" w:eastAsia="宋体" w:cs="Times New Roman"/>
                      <w:color w:val="auto"/>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直径0.35mm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sz w:val="21"/>
                      <w:szCs w:val="21"/>
                      <w:highlight w:val="none"/>
                      <w:lang w:val="en-US" w:eastAsia="zh-CN"/>
                    </w:rPr>
                    <w:t>焊带及</w:t>
                  </w:r>
                  <w:r>
                    <w:rPr>
                      <w:rFonts w:hint="default" w:ascii="Times New Roman" w:hAnsi="Times New Roman" w:eastAsia="宋体" w:cs="Times New Roman"/>
                      <w:color w:val="auto"/>
                      <w:sz w:val="21"/>
                      <w:szCs w:val="21"/>
                      <w:highlight w:val="none"/>
                      <w:lang w:val="en-US" w:eastAsia="zh-CN"/>
                    </w:rPr>
                    <w:t>汇流条</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25</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0.3mm*5mm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4</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钢化玻璃</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150</w:t>
                  </w:r>
                  <w:r>
                    <w:rPr>
                      <w:rFonts w:hint="eastAsia" w:ascii="Times New Roman" w:hAnsi="Times New Roman" w:eastAsia="宋体" w:cs="Times New Roman"/>
                      <w:color w:val="auto"/>
                      <w:kern w:val="0"/>
                      <w:sz w:val="21"/>
                      <w:szCs w:val="21"/>
                      <w:highlight w:val="none"/>
                      <w:lang w:val="en-US" w:eastAsia="zh-CN"/>
                    </w:rPr>
                    <w:t>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2273</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1128</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3.2</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p>
              </w:tc>
              <w:tc>
                <w:tcPr>
                  <w:tcW w:w="15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2280</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1135</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6</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铝边框</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56万套</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2279</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1134</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35</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7</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硅胶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37吨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8</w:t>
                  </w:r>
                </w:p>
              </w:tc>
              <w:tc>
                <w:tcPr>
                  <w:tcW w:w="72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灌封</w:t>
                  </w:r>
                  <w:r>
                    <w:rPr>
                      <w:rFonts w:hint="default" w:ascii="Times New Roman" w:hAnsi="Times New Roman" w:eastAsia="宋体" w:cs="Times New Roman"/>
                      <w:color w:val="auto"/>
                      <w:sz w:val="21"/>
                      <w:szCs w:val="21"/>
                      <w:highlight w:val="none"/>
                      <w:lang w:val="en-US" w:eastAsia="zh-CN"/>
                    </w:rPr>
                    <w:t>胶</w:t>
                  </w: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A</w:t>
                  </w:r>
                  <w:r>
                    <w:rPr>
                      <w:rFonts w:hint="eastAsia" w:ascii="Times New Roman" w:hAnsi="Times New Roman" w:cs="Times New Roman"/>
                      <w:color w:val="auto"/>
                      <w:sz w:val="21"/>
                      <w:szCs w:val="21"/>
                      <w:highlight w:val="none"/>
                      <w:lang w:val="en-US" w:eastAsia="zh-CN"/>
                    </w:rPr>
                    <w:t>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w:t>
                  </w:r>
                  <w:r>
                    <w:rPr>
                      <w:rFonts w:hint="eastAsia" w:ascii="Times New Roman" w:hAnsi="Times New Roman" w:eastAsia="宋体"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color w:val="auto"/>
                      <w:highlight w:val="none"/>
                    </w:rPr>
                  </w:pPr>
                </w:p>
              </w:tc>
              <w:tc>
                <w:tcPr>
                  <w:tcW w:w="72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p>
              </w:tc>
              <w:tc>
                <w:tcPr>
                  <w:tcW w:w="78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B</w:t>
                  </w:r>
                  <w:r>
                    <w:rPr>
                      <w:rFonts w:hint="eastAsia" w:ascii="Times New Roman" w:hAnsi="Times New Roman" w:cs="Times New Roman"/>
                      <w:color w:val="auto"/>
                      <w:sz w:val="21"/>
                      <w:szCs w:val="21"/>
                      <w:highlight w:val="none"/>
                      <w:lang w:val="en-US" w:eastAsia="zh-CN"/>
                    </w:rPr>
                    <w:t>胶</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0.53</w:t>
                  </w:r>
                  <w:r>
                    <w:rPr>
                      <w:rFonts w:hint="default" w:ascii="Times New Roman" w:hAnsi="Times New Roman" w:eastAsia="宋体" w:cs="Times New Roman"/>
                      <w:color w:val="auto"/>
                      <w:sz w:val="21"/>
                      <w:szCs w:val="21"/>
                      <w:highlight w:val="none"/>
                      <w:lang w:val="en-US" w:eastAsia="zh-CN"/>
                    </w:rPr>
                    <w:t>吨</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270kg/桶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9</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接线盒</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56万只</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三分体</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10</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TPT背板</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150</w:t>
                  </w:r>
                  <w:r>
                    <w:rPr>
                      <w:rFonts w:hint="default" w:ascii="Times New Roman" w:hAnsi="Times New Roman" w:eastAsia="宋体" w:cs="Times New Roman"/>
                      <w:color w:val="auto"/>
                      <w:sz w:val="21"/>
                      <w:szCs w:val="21"/>
                      <w:highlight w:val="none"/>
                      <w:lang w:val="en-US" w:eastAsia="zh-CN"/>
                    </w:rPr>
                    <w:t>万</w:t>
                  </w:r>
                  <w:r>
                    <w:rPr>
                      <w:rFonts w:hint="default" w:ascii="Times New Roman" w:hAnsi="Times New Roman" w:eastAsia="宋体" w:cs="Times New Roman"/>
                      <w:color w:val="auto"/>
                      <w:kern w:val="0"/>
                      <w:sz w:val="21"/>
                      <w:szCs w:val="21"/>
                      <w:highlight w:val="none"/>
                      <w:lang w:val="en-US" w:eastAsia="zh-CN"/>
                    </w:rPr>
                    <w:t>m</w:t>
                  </w:r>
                  <w:r>
                    <w:rPr>
                      <w:rFonts w:hint="default" w:ascii="Times New Roman" w:hAnsi="Times New Roman" w:eastAsia="宋体" w:cs="Times New Roman"/>
                      <w:color w:val="auto"/>
                      <w:kern w:val="0"/>
                      <w:sz w:val="21"/>
                      <w:szCs w:val="21"/>
                      <w:highlight w:val="none"/>
                      <w:vertAlign w:val="superscript"/>
                      <w:lang w:val="en-US" w:eastAsia="zh-CN"/>
                    </w:rPr>
                    <w:t>2</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2280</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1135</w:t>
                  </w:r>
                  <w:r>
                    <w:rPr>
                      <w:rFonts w:hint="eastAsia" w:ascii="Times New Roman" w:hAnsi="Times New Roman" w:eastAsia="宋体" w:cs="Times New Roman"/>
                      <w:color w:val="auto"/>
                      <w:sz w:val="21"/>
                      <w:szCs w:val="21"/>
                      <w:highlight w:val="none"/>
                      <w:lang w:val="en-US" w:eastAsia="zh-CN"/>
                    </w:rPr>
                    <w:t>cm*</w:t>
                  </w:r>
                  <w:r>
                    <w:rPr>
                      <w:rFonts w:hint="default" w:ascii="Times New Roman" w:hAnsi="Times New Roman" w:eastAsia="宋体" w:cs="Times New Roman"/>
                      <w:color w:val="auto"/>
                      <w:sz w:val="21"/>
                      <w:szCs w:val="21"/>
                      <w:highlight w:val="none"/>
                      <w:lang w:val="en-US" w:eastAsia="zh-CN"/>
                    </w:rPr>
                    <w:t>0.3</w:t>
                  </w:r>
                  <w:r>
                    <w:rPr>
                      <w:rFonts w:hint="eastAsia" w:ascii="Times New Roman" w:hAnsi="Times New Roman" w:eastAsia="宋体" w:cs="Times New Roman"/>
                      <w:color w:val="auto"/>
                      <w:sz w:val="21"/>
                      <w:szCs w:val="21"/>
                      <w:highlight w:val="none"/>
                      <w:lang w:val="en-US" w:eastAsia="zh-CN"/>
                    </w:rPr>
                    <w:t>cm</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11</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助焊剂</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default" w:ascii="Times New Roman" w:hAnsi="Times New Roman" w:eastAsia="宋体" w:cs="Times New Roman"/>
                      <w:color w:val="auto"/>
                      <w:kern w:val="0"/>
                      <w:sz w:val="21"/>
                      <w:szCs w:val="21"/>
                      <w:highlight w:val="none"/>
                      <w:lang w:val="en-US" w:eastAsia="zh-CN"/>
                    </w:rPr>
                    <w:t>m</w:t>
                  </w:r>
                  <w:r>
                    <w:rPr>
                      <w:rFonts w:hint="eastAsia" w:ascii="Times New Roman" w:hAnsi="Times New Roman"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25L/桶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12</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胶带</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0.3t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13</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无水酒精</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0.5m</w:t>
                  </w:r>
                  <w:r>
                    <w:rPr>
                      <w:rFonts w:hint="eastAsia" w:ascii="Times New Roman" w:hAnsi="Times New Roman" w:eastAsia="宋体"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500ml/瓶</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14</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机油</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0.23</w:t>
                  </w:r>
                  <w:r>
                    <w:rPr>
                      <w:rFonts w:hint="eastAsia" w:ascii="Times New Roman" w:hAnsi="Times New Roman" w:eastAsia="宋体" w:cs="Times New Roman"/>
                      <w:color w:val="auto"/>
                      <w:kern w:val="0"/>
                      <w:sz w:val="21"/>
                      <w:szCs w:val="21"/>
                      <w:highlight w:val="none"/>
                      <w:lang w:val="en-US" w:eastAsia="zh-CN"/>
                    </w:rPr>
                    <w:t>m</w:t>
                  </w:r>
                  <w:r>
                    <w:rPr>
                      <w:rFonts w:hint="eastAsia" w:ascii="Times New Roman" w:hAnsi="Times New Roman" w:eastAsia="宋体" w:cs="Times New Roman"/>
                      <w:color w:val="auto"/>
                      <w:kern w:val="0"/>
                      <w:sz w:val="21"/>
                      <w:szCs w:val="21"/>
                      <w:highlight w:val="none"/>
                      <w:vertAlign w:val="superscript"/>
                      <w:lang w:val="en-US" w:eastAsia="zh-CN"/>
                    </w:rPr>
                    <w:t>3</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5</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包装箱</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1万个</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6</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电</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rPr>
                    <w:t>15</w:t>
                  </w:r>
                  <w:r>
                    <w:rPr>
                      <w:rFonts w:hint="default" w:ascii="Times New Roman" w:hAnsi="Times New Roman" w:eastAsia="宋体" w:cs="Times New Roman"/>
                      <w:color w:val="auto"/>
                      <w:kern w:val="0"/>
                      <w:sz w:val="21"/>
                      <w:szCs w:val="21"/>
                      <w:highlight w:val="none"/>
                      <w:lang w:val="en-US" w:eastAsia="zh-CN"/>
                    </w:rPr>
                    <w:t>万kwh</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5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1</w:t>
                  </w:r>
                  <w:r>
                    <w:rPr>
                      <w:rFonts w:hint="eastAsia" w:cs="Times New Roman"/>
                      <w:color w:val="auto"/>
                      <w:kern w:val="0"/>
                      <w:sz w:val="21"/>
                      <w:szCs w:val="21"/>
                      <w:highlight w:val="none"/>
                      <w:lang w:val="en-US" w:eastAsia="zh-CN"/>
                    </w:rPr>
                    <w:t>7</w:t>
                  </w:r>
                </w:p>
              </w:tc>
              <w:tc>
                <w:tcPr>
                  <w:tcW w:w="150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水</w:t>
                  </w:r>
                </w:p>
              </w:tc>
              <w:tc>
                <w:tcPr>
                  <w:tcW w:w="158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eastAsia" w:cs="Times New Roman"/>
                      <w:color w:val="auto"/>
                      <w:kern w:val="0"/>
                      <w:sz w:val="21"/>
                      <w:szCs w:val="21"/>
                      <w:highlight w:val="none"/>
                      <w:lang w:val="en-US" w:eastAsia="zh-CN"/>
                    </w:rPr>
                    <w:t>986</w:t>
                  </w:r>
                  <w:r>
                    <w:rPr>
                      <w:rFonts w:hint="default" w:ascii="Times New Roman" w:hAnsi="Times New Roman" w:eastAsia="宋体" w:cs="Times New Roman"/>
                      <w:color w:val="auto"/>
                      <w:kern w:val="0"/>
                      <w:sz w:val="21"/>
                      <w:szCs w:val="21"/>
                      <w:highlight w:val="none"/>
                      <w:lang w:val="en-US" w:eastAsia="zh-CN"/>
                    </w:rPr>
                    <w:t>t</w:t>
                  </w:r>
                </w:p>
              </w:tc>
              <w:tc>
                <w:tcPr>
                  <w:tcW w:w="31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w:t>
                  </w:r>
                </w:p>
              </w:tc>
              <w:tc>
                <w:tcPr>
                  <w:tcW w:w="14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市政供水管网</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outlineLvl w:val="9"/>
              <w:rPr>
                <w:rFonts w:hint="default" w:ascii="Times New Roman" w:hAnsi="Times New Roman" w:eastAsia="宋体" w:cs="Times New Roman"/>
                <w:b/>
                <w:bCs/>
                <w:i w:val="0"/>
                <w:iCs w:val="0"/>
                <w:color w:val="auto"/>
                <w:sz w:val="24"/>
                <w:szCs w:val="24"/>
                <w:highlight w:val="none"/>
                <w:lang w:val="zh-CN" w:eastAsia="zh-CN"/>
              </w:rPr>
            </w:pPr>
            <w:r>
              <w:rPr>
                <w:rFonts w:hint="default" w:ascii="Times New Roman" w:hAnsi="Times New Roman" w:eastAsia="宋体" w:cs="Times New Roman"/>
                <w:b/>
                <w:bCs/>
                <w:i w:val="0"/>
                <w:iCs w:val="0"/>
                <w:color w:val="auto"/>
                <w:sz w:val="24"/>
                <w:szCs w:val="24"/>
                <w:highlight w:val="none"/>
                <w:lang w:val="zh-CN" w:eastAsia="zh-CN"/>
              </w:rPr>
              <w:t>（2）项目</w:t>
            </w:r>
            <w:r>
              <w:rPr>
                <w:rFonts w:hint="eastAsia" w:cs="Times New Roman"/>
                <w:b/>
                <w:bCs/>
                <w:i w:val="0"/>
                <w:iCs w:val="0"/>
                <w:color w:val="auto"/>
                <w:sz w:val="24"/>
                <w:szCs w:val="24"/>
                <w:highlight w:val="none"/>
                <w:lang w:val="en-US" w:eastAsia="zh-CN"/>
              </w:rPr>
              <w:t>主要</w:t>
            </w:r>
            <w:r>
              <w:rPr>
                <w:rFonts w:hint="default" w:ascii="Times New Roman" w:hAnsi="Times New Roman" w:eastAsia="宋体" w:cs="Times New Roman"/>
                <w:b/>
                <w:bCs/>
                <w:i w:val="0"/>
                <w:iCs w:val="0"/>
                <w:color w:val="auto"/>
                <w:sz w:val="24"/>
                <w:szCs w:val="24"/>
                <w:highlight w:val="none"/>
                <w:lang w:val="zh-CN" w:eastAsia="zh-CN"/>
              </w:rPr>
              <w:t>原辅材料理化性质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i w:val="0"/>
                <w:iCs w:val="0"/>
                <w:color w:val="auto"/>
                <w:sz w:val="24"/>
                <w:szCs w:val="24"/>
                <w:highlight w:val="none"/>
                <w:lang w:val="en-US" w:eastAsia="zh-CN"/>
              </w:rPr>
            </w:pPr>
            <w:r>
              <w:rPr>
                <w:rFonts w:hint="eastAsia"/>
                <w:color w:val="auto"/>
                <w:sz w:val="24"/>
                <w:szCs w:val="24"/>
                <w:highlight w:val="none"/>
                <w:lang w:val="en-US" w:eastAsia="zh-CN"/>
              </w:rPr>
              <w:t>本项目主要原辅材料理化性质见表2-5。</w:t>
            </w:r>
          </w:p>
          <w:p>
            <w:pPr>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Times New Roman" w:hAnsi="Times New Roman" w:eastAsia="宋体" w:cs="Times New Roman"/>
                <w:b/>
                <w:bCs/>
                <w:color w:val="auto"/>
                <w:kern w:val="2"/>
                <w:sz w:val="21"/>
                <w:szCs w:val="21"/>
                <w:highlight w:val="none"/>
                <w:lang w:val="en-US" w:eastAsia="zh-CN" w:bidi="ar-SA"/>
              </w:rPr>
            </w:pPr>
            <w:r>
              <w:rPr>
                <w:rFonts w:hint="eastAsia" w:ascii="Times New Roman" w:hAnsi="Times New Roman" w:eastAsia="宋体"/>
                <w:b/>
                <w:bCs/>
                <w:color w:val="auto"/>
                <w:sz w:val="21"/>
                <w:szCs w:val="21"/>
                <w:highlight w:val="none"/>
                <w:lang w:val="en-US" w:eastAsia="zh-CN"/>
              </w:rPr>
              <w:t>表</w:t>
            </w:r>
            <w:r>
              <w:rPr>
                <w:rFonts w:hint="eastAsia"/>
                <w:b/>
                <w:bCs/>
                <w:color w:val="auto"/>
                <w:sz w:val="21"/>
                <w:szCs w:val="21"/>
                <w:highlight w:val="none"/>
                <w:lang w:val="en-US" w:eastAsia="zh-CN"/>
              </w:rPr>
              <w:t xml:space="preserve">2-5  </w:t>
            </w:r>
            <w:r>
              <w:rPr>
                <w:rFonts w:hint="eastAsia" w:ascii="Times New Roman" w:hAnsi="Times New Roman" w:eastAsia="宋体"/>
                <w:b/>
                <w:bCs/>
                <w:color w:val="auto"/>
                <w:sz w:val="21"/>
                <w:szCs w:val="21"/>
                <w:highlight w:val="none"/>
                <w:lang w:val="en-US" w:eastAsia="zh-CN"/>
              </w:rPr>
              <w:t>项目主要原辅材料</w:t>
            </w:r>
            <w:r>
              <w:rPr>
                <w:rFonts w:hint="eastAsia" w:ascii="Times New Roman" w:hAnsi="Times New Roman"/>
                <w:b/>
                <w:bCs/>
                <w:color w:val="auto"/>
                <w:sz w:val="21"/>
                <w:szCs w:val="21"/>
                <w:highlight w:val="none"/>
                <w:lang w:val="en-US" w:eastAsia="zh-CN"/>
              </w:rPr>
              <w:t>成分及理化性质一览表</w:t>
            </w:r>
          </w:p>
          <w:tbl>
            <w:tblPr>
              <w:tblStyle w:val="28"/>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原辅料名称</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原料组分理化性质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EVA</w:t>
                  </w:r>
                  <w:r>
                    <w:rPr>
                      <w:rFonts w:hint="eastAsia" w:ascii="Times New Roman" w:hAnsi="Times New Roman" w:eastAsia="宋体" w:cs="Times New Roman"/>
                      <w:color w:val="auto"/>
                      <w:sz w:val="21"/>
                      <w:szCs w:val="21"/>
                      <w:highlight w:val="none"/>
                      <w:lang w:val="en-US" w:eastAsia="zh-CN"/>
                    </w:rPr>
                    <w:t>胶膜</w:t>
                  </w:r>
                </w:p>
              </w:tc>
              <w:tc>
                <w:tcPr>
                  <w:tcW w:w="690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EVA是一种塑料物料</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由乙烯（E）及乙烯基醋酸盐（VA）组成</w:t>
                  </w:r>
                  <w:r>
                    <w:rPr>
                      <w:rFonts w:hint="eastAsia" w:ascii="Times New Roman" w:hAnsi="Times New Roman" w:cs="Times New Roman"/>
                      <w:color w:val="auto"/>
                      <w:kern w:val="0"/>
                      <w:sz w:val="21"/>
                      <w:szCs w:val="21"/>
                      <w:highlight w:val="none"/>
                      <w:lang w:val="en-US" w:eastAsia="zh-CN"/>
                    </w:rPr>
                    <w:t>，为</w:t>
                  </w:r>
                  <w:r>
                    <w:rPr>
                      <w:rFonts w:hint="default" w:ascii="Times New Roman" w:hAnsi="Times New Roman" w:eastAsia="宋体" w:cs="Times New Roman"/>
                      <w:color w:val="auto"/>
                      <w:kern w:val="0"/>
                      <w:sz w:val="21"/>
                      <w:szCs w:val="21"/>
                      <w:highlight w:val="none"/>
                      <w:lang w:val="en-US" w:eastAsia="zh-CN"/>
                    </w:rPr>
                    <w:t>乙烯/醋酸乙烯酯</w:t>
                  </w:r>
                  <w:r>
                    <w:rPr>
                      <w:rFonts w:hint="eastAsia" w:ascii="Times New Roman" w:hAnsi="Times New Roman" w:cs="Times New Roman"/>
                      <w:color w:val="auto"/>
                      <w:kern w:val="0"/>
                      <w:sz w:val="21"/>
                      <w:szCs w:val="21"/>
                      <w:highlight w:val="none"/>
                      <w:lang w:val="en-US" w:eastAsia="zh-CN"/>
                    </w:rPr>
                    <w:t>的</w:t>
                  </w:r>
                  <w:r>
                    <w:rPr>
                      <w:rFonts w:hint="default" w:ascii="Times New Roman" w:hAnsi="Times New Roman" w:eastAsia="宋体" w:cs="Times New Roman"/>
                      <w:color w:val="auto"/>
                      <w:kern w:val="0"/>
                      <w:sz w:val="21"/>
                      <w:szCs w:val="21"/>
                      <w:highlight w:val="none"/>
                      <w:lang w:val="en-US" w:eastAsia="zh-CN"/>
                    </w:rPr>
                    <w:t>共聚物</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这两种化学物质比例可调较从而符合不同的应用需要，乙烯基醋酸盐的含量越高，其透明度，柔软度及坚韧度会相对提高。熔点99℃，沸点170.6℃，闪点68.2℃，相对密度0.92~0.98，热分解温度230~250℃，具有良好的化学稳定性、耐老化、耐臭氧性，与聚乙烯（PE）相比，EVA由于在分子链中引入醋酸乙烯单体，从而降低了高结晶度，提高了韧性、抗冲击性、填料相溶性和热密封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硅胶</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成分组成：聚二甲基硅氧烷40-65%，碳酸钙35~50%，气相二氧化硅3~10%，甲基三丁酮肟基硅烷3~6%，其中挥发量按6%计；物理形态：膏状体，颜色：白色及其它颜色，气味：无气味，闪点：&gt;200℃闭杯测试，密度：1.37</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1.45g/cm</w:t>
                  </w:r>
                  <w:r>
                    <w:rPr>
                      <w:rFonts w:hint="default" w:ascii="Times New Roman" w:hAnsi="Times New Roman" w:eastAsia="宋体" w:cs="Times New Roman"/>
                      <w:color w:val="auto"/>
                      <w:kern w:val="0"/>
                      <w:sz w:val="21"/>
                      <w:szCs w:val="21"/>
                      <w:highlight w:val="none"/>
                      <w:vertAlign w:val="superscript"/>
                      <w:lang w:val="en-US" w:eastAsia="zh-CN"/>
                    </w:rPr>
                    <w:t>3</w:t>
                  </w:r>
                  <w:r>
                    <w:rPr>
                      <w:rFonts w:hint="default" w:ascii="Times New Roman" w:hAnsi="Times New Roman" w:eastAsia="宋体" w:cs="Times New Roman"/>
                      <w:color w:val="auto"/>
                      <w:kern w:val="0"/>
                      <w:sz w:val="21"/>
                      <w:szCs w:val="21"/>
                      <w:highlight w:val="none"/>
                      <w:lang w:val="en-US" w:eastAsia="zh-CN"/>
                    </w:rPr>
                    <w:t>，水溶解性/混合性：不溶，分解温度：&gt;200℃，燃爆特性：不易燃。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灌封</w:t>
                  </w:r>
                  <w:r>
                    <w:rPr>
                      <w:rFonts w:hint="default" w:ascii="Times New Roman" w:hAnsi="Times New Roman" w:eastAsia="宋体" w:cs="Times New Roman"/>
                      <w:color w:val="auto"/>
                      <w:kern w:val="0"/>
                      <w:sz w:val="21"/>
                      <w:szCs w:val="21"/>
                      <w:highlight w:val="none"/>
                      <w:lang w:val="en-US" w:eastAsia="zh-CN"/>
                    </w:rPr>
                    <w:t>胶</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zh-CN" w:eastAsia="zh-CN"/>
                    </w:rPr>
                    <w:t>成分组成：聚二甲基硅氧烷40~65%，环保阻燃剂10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zh-CN" w:eastAsia="zh-CN"/>
                    </w:rPr>
                    <w:t>30%，氧化铝20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zh-CN" w:eastAsia="zh-CN"/>
                    </w:rPr>
                    <w:t>45%，二氧化硅10-25%</w:t>
                  </w:r>
                  <w:r>
                    <w:rPr>
                      <w:rFonts w:hint="eastAsia" w:ascii="Times New Roman" w:hAnsi="Times New Roman" w:eastAsia="宋体" w:cs="Times New Roman"/>
                      <w:color w:val="auto"/>
                      <w:kern w:val="0"/>
                      <w:sz w:val="21"/>
                      <w:szCs w:val="21"/>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焊带及汇流条</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val="en-US" w:eastAsia="zh-CN"/>
                    </w:rPr>
                    <w:t>项目使用无铅涂锡铜带，含锡量约为5%。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助焊剂</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成分组成：表面活性剂0.1</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0.3%，活化剂1.3</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2.5%，湿润剂0.2</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0.5%，其它1.0</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8.0%，载体88.7</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97.3%，其中挥发量按载体最大值计；密度（水=1）：0.8土0.01，闪点：14℃，沸点：77</w:t>
                  </w:r>
                  <w:r>
                    <w:rPr>
                      <w:rFonts w:hint="default" w:ascii="Times New Roman" w:hAnsi="Times New Roman" w:eastAsia="宋体" w:cs="Times New Roman"/>
                      <w:color w:val="auto"/>
                      <w:kern w:val="0"/>
                      <w:sz w:val="21"/>
                      <w:szCs w:val="21"/>
                      <w:highlight w:val="none"/>
                      <w:lang w:val="zh-CN" w:eastAsia="zh-CN"/>
                    </w:rPr>
                    <w:t>~</w:t>
                  </w:r>
                  <w:r>
                    <w:rPr>
                      <w:rFonts w:hint="default" w:ascii="Times New Roman" w:hAnsi="Times New Roman" w:eastAsia="宋体" w:cs="Times New Roman"/>
                      <w:color w:val="auto"/>
                      <w:kern w:val="0"/>
                      <w:sz w:val="21"/>
                      <w:szCs w:val="21"/>
                      <w:highlight w:val="none"/>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胶带</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即高温作业环境下使用的胶粘带。主要用于电子工业用途，耐温性能通常在120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260</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之间。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无水酒精</w:t>
                  </w:r>
                </w:p>
              </w:tc>
              <w:tc>
                <w:tcPr>
                  <w:tcW w:w="690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乙醇，无色透明易挥发、不导电的液体，有酒的气味和刺激的辛辣滋味，微甘，闪点13℃，熔点-114.1C，沸点78.3℃，相对密度（水=1）0.79，相对蒸汽密度（空气=1）1.59，饱和蒸气压5.33kPa/19℃，燃点423℃。</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highlight w:val="none"/>
                <w:lang w:val="en-US" w:eastAsia="zh-CN"/>
              </w:rPr>
            </w:pPr>
            <w:r>
              <w:rPr>
                <w:rFonts w:hint="eastAsia" w:cs="Times New Roman"/>
                <w:b/>
                <w:bCs/>
                <w:color w:val="auto"/>
                <w:highlight w:val="none"/>
                <w:lang w:val="en-US" w:eastAsia="zh-CN"/>
              </w:rPr>
              <w:t>6</w:t>
            </w:r>
            <w:r>
              <w:rPr>
                <w:rFonts w:hint="eastAsia" w:ascii="Times New Roman" w:hAnsi="Times New Roman" w:eastAsia="宋体" w:cs="Times New Roman"/>
                <w:b/>
                <w:bCs/>
                <w:color w:val="auto"/>
                <w:highlight w:val="none"/>
                <w:lang w:val="en-US" w:eastAsia="zh-CN"/>
              </w:rPr>
              <w:t>、劳动定员及工作制度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（1）项目劳动定员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本项目劳动定员为30人，</w:t>
            </w:r>
            <w:r>
              <w:rPr>
                <w:rFonts w:hint="default"/>
                <w:color w:val="auto"/>
                <w:sz w:val="24"/>
                <w:szCs w:val="24"/>
                <w:highlight w:val="none"/>
                <w:lang w:val="en-US" w:eastAsia="zh-CN"/>
              </w:rPr>
              <w:t>项目区</w:t>
            </w:r>
            <w:r>
              <w:rPr>
                <w:rFonts w:hint="eastAsia"/>
                <w:color w:val="auto"/>
                <w:sz w:val="24"/>
                <w:szCs w:val="24"/>
                <w:highlight w:val="none"/>
                <w:lang w:val="en-US" w:eastAsia="zh-CN"/>
              </w:rPr>
              <w:t>不设</w:t>
            </w:r>
            <w:r>
              <w:rPr>
                <w:rFonts w:hint="default"/>
                <w:color w:val="auto"/>
                <w:sz w:val="24"/>
                <w:szCs w:val="24"/>
                <w:highlight w:val="none"/>
                <w:lang w:val="en-US" w:eastAsia="zh-CN"/>
              </w:rPr>
              <w:t>食堂及宿舍</w:t>
            </w:r>
            <w:r>
              <w:rPr>
                <w:rFonts w:hint="eastAsia"/>
                <w:color w:val="auto"/>
                <w:sz w:val="24"/>
                <w:szCs w:val="24"/>
                <w:highlight w:val="none"/>
                <w:lang w:val="en-US" w:eastAsia="zh-CN"/>
              </w:rPr>
              <w:t>，工作人员均不在项目区食宿</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（2）项目工作制度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项目全年生产运行300天，每天实行1班制，每班工作8小时。</w:t>
            </w:r>
          </w:p>
          <w:p>
            <w:pPr>
              <w:pStyle w:val="72"/>
              <w:keepNext w:val="0"/>
              <w:keepLines w:val="0"/>
              <w:suppressLineNumbers w:val="0"/>
              <w:adjustRightInd/>
              <w:spacing w:before="0" w:beforeAutospacing="0" w:after="0" w:afterAutospacing="0"/>
              <w:ind w:left="0" w:right="0"/>
              <w:rPr>
                <w:rStyle w:val="68"/>
                <w:rFonts w:hint="default" w:ascii="Times New Roman" w:hAnsi="Times New Roman" w:eastAsia="宋体" w:cs="Times New Roman"/>
                <w:b/>
                <w:bCs/>
                <w:color w:val="auto"/>
                <w:sz w:val="24"/>
                <w:szCs w:val="24"/>
                <w:highlight w:val="none"/>
              </w:rPr>
            </w:pPr>
            <w:r>
              <w:rPr>
                <w:rFonts w:hint="eastAsia" w:cs="Times New Roman"/>
                <w:b/>
                <w:bCs/>
                <w:color w:val="auto"/>
                <w:spacing w:val="0"/>
                <w:w w:val="100"/>
                <w:position w:val="0"/>
                <w:sz w:val="24"/>
                <w:szCs w:val="24"/>
                <w:highlight w:val="none"/>
                <w:lang w:val="en-US" w:eastAsia="zh-CN"/>
              </w:rPr>
              <w:t>7</w:t>
            </w:r>
            <w:r>
              <w:rPr>
                <w:rFonts w:hint="default" w:ascii="Times New Roman" w:hAnsi="Times New Roman" w:eastAsia="宋体" w:cs="Times New Roman"/>
                <w:b/>
                <w:bCs/>
                <w:color w:val="auto"/>
                <w:spacing w:val="0"/>
                <w:w w:val="100"/>
                <w:position w:val="0"/>
                <w:sz w:val="24"/>
                <w:szCs w:val="24"/>
                <w:highlight w:val="none"/>
                <w:lang w:val="en-US" w:eastAsia="zh-CN"/>
              </w:rPr>
              <w:t>、</w:t>
            </w:r>
            <w:r>
              <w:rPr>
                <w:rFonts w:hint="eastAsia" w:ascii="Times New Roman" w:hAnsi="Times New Roman" w:eastAsia="宋体" w:cs="Times New Roman"/>
                <w:b/>
                <w:bCs/>
                <w:color w:val="auto"/>
                <w:spacing w:val="0"/>
                <w:w w:val="100"/>
                <w:position w:val="0"/>
                <w:sz w:val="24"/>
                <w:szCs w:val="24"/>
                <w:highlight w:val="none"/>
                <w:lang w:val="en-US" w:eastAsia="zh-CN"/>
              </w:rPr>
              <w:t>施工</w:t>
            </w:r>
            <w:r>
              <w:rPr>
                <w:rFonts w:hint="default" w:ascii="Times New Roman" w:hAnsi="Times New Roman" w:eastAsia="宋体" w:cs="Times New Roman"/>
                <w:b/>
                <w:bCs/>
                <w:color w:val="auto"/>
                <w:spacing w:val="0"/>
                <w:w w:val="100"/>
                <w:position w:val="0"/>
                <w:sz w:val="24"/>
                <w:szCs w:val="24"/>
                <w:highlight w:val="none"/>
                <w:lang w:val="en-US" w:eastAsia="zh-CN"/>
              </w:rPr>
              <w:t>进度</w:t>
            </w:r>
            <w:r>
              <w:rPr>
                <w:rStyle w:val="68"/>
                <w:rFonts w:hint="default" w:ascii="Times New Roman" w:hAnsi="Times New Roman" w:eastAsia="宋体" w:cs="Times New Roman"/>
                <w:b/>
                <w:bCs/>
                <w:color w:val="auto"/>
                <w:sz w:val="24"/>
                <w:szCs w:val="24"/>
                <w:highlight w:val="none"/>
              </w:rPr>
              <w:t>计划</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lang w:val="en-US" w:eastAsia="zh-CN"/>
              </w:rPr>
            </w:pPr>
            <w:r>
              <w:rPr>
                <w:rFonts w:hint="eastAsia"/>
                <w:color w:val="auto"/>
                <w:sz w:val="24"/>
                <w:highlight w:val="none"/>
              </w:rPr>
              <w:t>根据</w:t>
            </w:r>
            <w:r>
              <w:rPr>
                <w:rFonts w:hint="eastAsia"/>
                <w:color w:val="auto"/>
                <w:sz w:val="24"/>
                <w:highlight w:val="none"/>
                <w:lang w:val="en-US" w:eastAsia="zh-CN"/>
              </w:rPr>
              <w:t>投资备案证，</w:t>
            </w:r>
            <w:r>
              <w:rPr>
                <w:rFonts w:hint="eastAsia"/>
                <w:color w:val="auto"/>
                <w:sz w:val="24"/>
                <w:highlight w:val="none"/>
              </w:rPr>
              <w:t>项目原计划于202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月全面开工建设，后期因为</w:t>
            </w:r>
            <w:r>
              <w:rPr>
                <w:rFonts w:hint="eastAsia"/>
                <w:color w:val="auto"/>
                <w:sz w:val="24"/>
                <w:highlight w:val="none"/>
                <w:lang w:eastAsia="zh-CN"/>
              </w:rPr>
              <w:t>相关手续办理及</w:t>
            </w:r>
            <w:r>
              <w:rPr>
                <w:rFonts w:hint="eastAsia"/>
                <w:color w:val="auto"/>
                <w:sz w:val="24"/>
                <w:highlight w:val="none"/>
              </w:rPr>
              <w:t>设备购买时间原因，开工时间调整为202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7</w:t>
            </w:r>
            <w:r>
              <w:rPr>
                <w:rFonts w:hint="eastAsia"/>
                <w:color w:val="auto"/>
                <w:sz w:val="24"/>
                <w:highlight w:val="none"/>
              </w:rPr>
              <w:t>月，202</w:t>
            </w:r>
            <w:r>
              <w:rPr>
                <w:rFonts w:hint="eastAsia"/>
                <w:color w:val="auto"/>
                <w:sz w:val="24"/>
                <w:highlight w:val="none"/>
                <w:lang w:val="en-US" w:eastAsia="zh-CN"/>
              </w:rPr>
              <w:t>3</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月竣工，</w:t>
            </w:r>
            <w:r>
              <w:rPr>
                <w:rFonts w:hint="eastAsia"/>
                <w:color w:val="auto"/>
                <w:sz w:val="24"/>
                <w:highlight w:val="none"/>
                <w:lang w:val="en-US" w:eastAsia="zh-CN"/>
              </w:rPr>
              <w:t>施工期1</w:t>
            </w:r>
            <w:r>
              <w:rPr>
                <w:rFonts w:hint="eastAsia"/>
                <w:color w:val="auto"/>
                <w:sz w:val="24"/>
                <w:highlight w:val="none"/>
              </w:rPr>
              <w:t>个月</w:t>
            </w:r>
            <w:r>
              <w:rPr>
                <w:rFonts w:hint="default"/>
                <w:bCs/>
                <w:color w:val="auto"/>
                <w:sz w:val="24"/>
                <w:highlight w:val="none"/>
              </w:rPr>
              <w:t>。根据现场踏勘，项目目前还未开工建设。</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pacing w:val="0"/>
                <w:w w:val="100"/>
                <w:position w:val="0"/>
                <w:sz w:val="24"/>
                <w:szCs w:val="24"/>
                <w:highlight w:val="none"/>
                <w:lang w:val="en-US" w:eastAsia="zh-CN"/>
              </w:rPr>
              <w:t>8</w:t>
            </w:r>
            <w:r>
              <w:rPr>
                <w:rFonts w:hint="eastAsia" w:ascii="Times New Roman" w:hAnsi="Times New Roman" w:eastAsia="宋体" w:cs="Times New Roman"/>
                <w:b/>
                <w:bCs/>
                <w:color w:val="auto"/>
                <w:spacing w:val="0"/>
                <w:w w:val="100"/>
                <w:position w:val="0"/>
                <w:sz w:val="24"/>
                <w:szCs w:val="24"/>
                <w:highlight w:val="none"/>
                <w:lang w:val="en-US" w:eastAsia="zh-CN"/>
              </w:rPr>
              <w:t>、项目平面布置</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项目租用</w:t>
            </w:r>
            <w:r>
              <w:rPr>
                <w:rFonts w:hint="eastAsia" w:ascii="Times New Roman" w:hAnsi="Times New Roman" w:cs="Times New Roman"/>
                <w:color w:val="auto"/>
                <w:sz w:val="24"/>
                <w:szCs w:val="24"/>
                <w:highlight w:val="none"/>
                <w:lang w:val="en-US" w:eastAsia="zh-CN"/>
              </w:rPr>
              <w:t>寻甸金泰投资开发有限公司</w:t>
            </w:r>
            <w:r>
              <w:rPr>
                <w:rFonts w:hint="eastAsia" w:cs="Times New Roman"/>
                <w:color w:val="auto"/>
                <w:sz w:val="24"/>
                <w:szCs w:val="24"/>
                <w:highlight w:val="none"/>
                <w:lang w:val="en-US" w:eastAsia="zh-CN"/>
              </w:rPr>
              <w:t>的</w:t>
            </w:r>
            <w:r>
              <w:rPr>
                <w:rFonts w:hint="eastAsia" w:cs="宋体"/>
                <w:color w:val="auto"/>
                <w:sz w:val="24"/>
                <w:szCs w:val="24"/>
                <w:highlight w:val="none"/>
                <w:lang w:val="en-US" w:eastAsia="zh-CN"/>
              </w:rPr>
              <w:t>一期1号仓库</w:t>
            </w:r>
            <w:r>
              <w:rPr>
                <w:rFonts w:hint="eastAsia" w:cs="Times New Roman"/>
                <w:color w:val="auto"/>
                <w:sz w:val="24"/>
                <w:szCs w:val="24"/>
                <w:highlight w:val="none"/>
                <w:lang w:val="en-US" w:eastAsia="zh-CN"/>
              </w:rPr>
              <w:t>进行使用，厂房由2层组成。项目1F中间位置布置生产区，生产区按流水线布置生产设备，</w:t>
            </w:r>
            <w:r>
              <w:rPr>
                <w:rFonts w:hint="eastAsia"/>
                <w:color w:val="auto"/>
                <w:kern w:val="0"/>
                <w:sz w:val="24"/>
                <w:szCs w:val="24"/>
                <w:highlight w:val="none"/>
                <w:lang w:val="en-US" w:eastAsia="zh-CN"/>
              </w:rPr>
              <w:t>由西向东依次设划片区、上玻璃区、EVA裁切区1、串焊区、排版区、叠焊区、贴胶区、EVA裁切区2、TPT裁切区、EL测试区、层压区、削边区、打胶及装框区</w:t>
            </w:r>
            <w:r>
              <w:rPr>
                <w:rFonts w:hint="eastAsia" w:cs="Times New Roman"/>
                <w:color w:val="auto"/>
                <w:sz w:val="24"/>
                <w:szCs w:val="24"/>
                <w:highlight w:val="none"/>
                <w:lang w:val="en-US" w:eastAsia="zh-CN"/>
              </w:rPr>
              <w:t>，西北角、东北角设置更衣室，北侧中间位置设玻璃放置区，西南角、东南角设提升机，南侧中间位置设EVA、TPT放置区、硅胶放置区。2F南侧位置设生产区，</w:t>
            </w:r>
            <w:r>
              <w:rPr>
                <w:rFonts w:hint="eastAsia"/>
                <w:color w:val="auto"/>
                <w:kern w:val="0"/>
                <w:sz w:val="24"/>
                <w:szCs w:val="24"/>
                <w:highlight w:val="none"/>
                <w:lang w:val="en-US" w:eastAsia="zh-CN"/>
              </w:rPr>
              <w:t>由东向西依次设固化区、清洗区、绝缘接地测试区、EL测试区、包装区，</w:t>
            </w:r>
            <w:r>
              <w:rPr>
                <w:rFonts w:hint="eastAsia" w:cs="Times New Roman"/>
                <w:color w:val="auto"/>
                <w:sz w:val="24"/>
                <w:szCs w:val="24"/>
                <w:highlight w:val="none"/>
                <w:lang w:val="en-US" w:eastAsia="zh-CN"/>
              </w:rPr>
              <w:t>西南角、东南角设提升机，西侧中间位置设分选区，西北侧设办公室、卫生间及危险品存放区，北侧中间位置设辅材放置区，东北角设危险废物暂存间，中间位置设成品放置区。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lang w:val="en-US" w:eastAsia="zh-CN"/>
              </w:rPr>
            </w:pPr>
            <w:r>
              <w:rPr>
                <w:rFonts w:hint="default"/>
                <w:color w:val="auto"/>
                <w:sz w:val="24"/>
                <w:szCs w:val="24"/>
                <w:highlight w:val="none"/>
                <w:lang w:val="en-US" w:eastAsia="zh-CN"/>
              </w:rPr>
              <w:t>项目平面布置图详见附图</w:t>
            </w:r>
            <w:r>
              <w:rPr>
                <w:rFonts w:hint="eastAsia"/>
                <w:color w:val="auto"/>
                <w:sz w:val="24"/>
                <w:szCs w:val="24"/>
                <w:highlight w:val="none"/>
                <w:lang w:val="en-US" w:eastAsia="zh-CN"/>
              </w:rPr>
              <w:t>2</w:t>
            </w:r>
            <w:r>
              <w:rPr>
                <w:rFonts w:hint="default"/>
                <w:color w:val="auto"/>
                <w:sz w:val="24"/>
                <w:szCs w:val="24"/>
                <w:highlight w:val="none"/>
                <w:lang w:val="en-US" w:eastAsia="zh-CN"/>
              </w:rPr>
              <w:t>。</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pacing w:val="0"/>
                <w:w w:val="100"/>
                <w:position w:val="0"/>
                <w:sz w:val="24"/>
                <w:szCs w:val="24"/>
                <w:highlight w:val="none"/>
                <w:lang w:val="en-US" w:eastAsia="zh-CN"/>
              </w:rPr>
              <w:t>9</w:t>
            </w:r>
            <w:r>
              <w:rPr>
                <w:rFonts w:hint="eastAsia" w:ascii="Times New Roman" w:hAnsi="Times New Roman" w:eastAsia="宋体" w:cs="Times New Roman"/>
                <w:b/>
                <w:bCs/>
                <w:color w:val="auto"/>
                <w:spacing w:val="0"/>
                <w:w w:val="100"/>
                <w:position w:val="0"/>
                <w:sz w:val="24"/>
                <w:szCs w:val="24"/>
                <w:highlight w:val="none"/>
                <w:lang w:val="en-US" w:eastAsia="zh-CN"/>
              </w:rPr>
              <w:t>、环保投资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项目总投资9000万元，环保设施投资共</w:t>
            </w:r>
            <w:r>
              <w:rPr>
                <w:rFonts w:hint="eastAsia"/>
                <w:color w:val="auto"/>
                <w:sz w:val="24"/>
                <w:szCs w:val="24"/>
                <w:highlight w:val="none"/>
                <w:lang w:val="en-US" w:eastAsia="zh-CN"/>
              </w:rPr>
              <w:t>8.8</w:t>
            </w:r>
            <w:r>
              <w:rPr>
                <w:rFonts w:hint="default"/>
                <w:color w:val="auto"/>
                <w:sz w:val="24"/>
                <w:szCs w:val="24"/>
                <w:highlight w:val="none"/>
                <w:lang w:val="en-US" w:eastAsia="zh-CN"/>
              </w:rPr>
              <w:t>万元，占总投资的</w:t>
            </w:r>
            <w:r>
              <w:rPr>
                <w:rFonts w:hint="eastAsia"/>
                <w:color w:val="auto"/>
                <w:sz w:val="24"/>
                <w:szCs w:val="24"/>
                <w:highlight w:val="none"/>
                <w:lang w:val="en-US" w:eastAsia="zh-CN"/>
              </w:rPr>
              <w:t>0.098</w:t>
            </w:r>
            <w:r>
              <w:rPr>
                <w:rFonts w:hint="default"/>
                <w:color w:val="auto"/>
                <w:sz w:val="24"/>
                <w:szCs w:val="24"/>
                <w:highlight w:val="none"/>
                <w:lang w:val="en-US" w:eastAsia="zh-CN"/>
              </w:rPr>
              <w:t>%，项目环保投资情况见表2-</w:t>
            </w:r>
            <w:r>
              <w:rPr>
                <w:rFonts w:hint="eastAsia"/>
                <w:color w:val="auto"/>
                <w:sz w:val="24"/>
                <w:szCs w:val="24"/>
                <w:highlight w:val="none"/>
                <w:lang w:val="en-US" w:eastAsia="zh-CN"/>
              </w:rPr>
              <w:t>6</w:t>
            </w:r>
            <w:r>
              <w:rPr>
                <w:rFonts w:hint="default"/>
                <w:color w:val="auto"/>
                <w:sz w:val="24"/>
                <w:szCs w:val="24"/>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default" w:ascii="Times New Roman" w:hAnsi="Times New Roman" w:eastAsia="宋体"/>
                <w:b/>
                <w:bCs/>
                <w:color w:val="auto"/>
                <w:sz w:val="21"/>
                <w:szCs w:val="21"/>
                <w:highlight w:val="none"/>
                <w:lang w:val="en-US" w:eastAsia="zh-CN"/>
              </w:rPr>
              <w:t>表2-</w:t>
            </w:r>
            <w:r>
              <w:rPr>
                <w:rFonts w:hint="eastAsia"/>
                <w:b/>
                <w:bCs/>
                <w:color w:val="auto"/>
                <w:sz w:val="21"/>
                <w:szCs w:val="21"/>
                <w:highlight w:val="none"/>
                <w:lang w:val="en-US" w:eastAsia="zh-CN"/>
              </w:rPr>
              <w:t>6</w:t>
            </w:r>
            <w:r>
              <w:rPr>
                <w:rFonts w:hint="default" w:ascii="Times New Roman" w:hAnsi="Times New Roman" w:eastAsia="宋体"/>
                <w:b/>
                <w:bCs/>
                <w:color w:val="auto"/>
                <w:sz w:val="21"/>
                <w:szCs w:val="21"/>
                <w:highlight w:val="none"/>
                <w:lang w:val="en-US" w:eastAsia="zh-CN"/>
              </w:rPr>
              <w:t xml:space="preserve">  项目环保投资一览表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675"/>
              <w:gridCol w:w="1354"/>
              <w:gridCol w:w="3513"/>
              <w:gridCol w:w="700"/>
              <w:gridCol w:w="1085"/>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383" w:type="dxa"/>
                  <w:gridSpan w:val="3"/>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类别</w:t>
                  </w:r>
                </w:p>
              </w:tc>
              <w:tc>
                <w:tcPr>
                  <w:tcW w:w="3513" w:type="dxa"/>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环保设施名称</w:t>
                  </w:r>
                </w:p>
              </w:tc>
              <w:tc>
                <w:tcPr>
                  <w:tcW w:w="700" w:type="dxa"/>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数量</w:t>
                  </w:r>
                </w:p>
              </w:tc>
              <w:tc>
                <w:tcPr>
                  <w:tcW w:w="1085" w:type="dxa"/>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投资概算（万</w:t>
                  </w:r>
                  <w:r>
                    <w:rPr>
                      <w:rFonts w:hint="default" w:ascii="Times New Roman" w:hAnsi="Times New Roman" w:eastAsia="宋体" w:cs="Times New Roman"/>
                      <w:b/>
                      <w:color w:val="auto"/>
                      <w:sz w:val="21"/>
                      <w:szCs w:val="21"/>
                      <w:highlight w:val="none"/>
                      <w:lang w:eastAsia="zh-CN"/>
                    </w:rPr>
                    <w:t>元</w:t>
                  </w:r>
                  <w:r>
                    <w:rPr>
                      <w:rFonts w:hint="default" w:ascii="Times New Roman" w:hAnsi="Times New Roman" w:eastAsia="宋体" w:cs="Times New Roman"/>
                      <w:b/>
                      <w:color w:val="auto"/>
                      <w:sz w:val="21"/>
                      <w:szCs w:val="21"/>
                      <w:highlight w:val="none"/>
                    </w:rPr>
                    <w:t>）</w:t>
                  </w:r>
                </w:p>
              </w:tc>
              <w:tc>
                <w:tcPr>
                  <w:tcW w:w="725" w:type="dxa"/>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施工期</w:t>
                  </w: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施工废水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vertAlign w:val="superscript"/>
                    </w:rPr>
                    <w:t>3</w:t>
                  </w:r>
                  <w:r>
                    <w:rPr>
                      <w:rFonts w:hint="eastAsia" w:cs="Times New Roman"/>
                      <w:color w:val="auto"/>
                      <w:sz w:val="21"/>
                      <w:szCs w:val="21"/>
                      <w:highlight w:val="none"/>
                      <w:vertAlign w:val="baseline"/>
                      <w:lang w:val="en-US" w:eastAsia="zh-CN"/>
                    </w:rPr>
                    <w:t>的</w:t>
                  </w:r>
                  <w:r>
                    <w:rPr>
                      <w:rFonts w:hint="eastAsia" w:cs="Times New Roman"/>
                      <w:color w:val="auto"/>
                      <w:sz w:val="21"/>
                      <w:szCs w:val="21"/>
                      <w:highlight w:val="none"/>
                      <w:lang w:val="en-US" w:eastAsia="zh-CN"/>
                    </w:rPr>
                    <w:t>收集桶</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施工废气</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加强车辆及施工机械的维护</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restart"/>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运营期</w:t>
                  </w:r>
                </w:p>
              </w:tc>
              <w:tc>
                <w:tcPr>
                  <w:tcW w:w="675" w:type="dxa"/>
                  <w:vMerge w:val="restart"/>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废气治理</w:t>
                  </w:r>
                </w:p>
              </w:tc>
              <w:tc>
                <w:tcPr>
                  <w:tcW w:w="13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焊接、层压、固化、清洁擦拭废气</w:t>
                  </w:r>
                </w:p>
              </w:tc>
              <w:tc>
                <w:tcPr>
                  <w:tcW w:w="3513"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kern w:val="2"/>
                      <w:sz w:val="21"/>
                      <w:szCs w:val="21"/>
                      <w:highlight w:val="none"/>
                      <w:shd w:val="clear" w:color="auto" w:fill="auto"/>
                      <w:lang w:val="en-US" w:eastAsia="zh-CN" w:bidi="ar-SA"/>
                    </w:rPr>
                    <w:t>布袋除尘器</w:t>
                  </w:r>
                  <w:r>
                    <w:rPr>
                      <w:rFonts w:hint="default" w:ascii="Times New Roman" w:hAnsi="Times New Roman" w:eastAsia="宋体" w:cs="Times New Roman"/>
                      <w:color w:val="auto"/>
                      <w:sz w:val="21"/>
                      <w:szCs w:val="21"/>
                      <w:highlight w:val="none"/>
                      <w:lang w:val="en-US" w:eastAsia="zh-CN"/>
                    </w:rPr>
                    <w:t>+三级活性炭吸附装置+1根20</w:t>
                  </w:r>
                  <w:r>
                    <w:rPr>
                      <w:rFonts w:hint="default" w:ascii="Times New Roman" w:hAnsi="Times New Roman" w:eastAsia="宋体" w:cs="Times New Roman"/>
                      <w:color w:val="auto"/>
                      <w:sz w:val="21"/>
                      <w:szCs w:val="21"/>
                      <w:highlight w:val="none"/>
                    </w:rPr>
                    <w:t>m高排气筒（DA001）</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135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激光划片粉尘</w:t>
                  </w:r>
                </w:p>
              </w:tc>
              <w:tc>
                <w:tcPr>
                  <w:tcW w:w="3513"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kern w:val="0"/>
                      <w:sz w:val="21"/>
                      <w:szCs w:val="21"/>
                      <w:highlight w:val="none"/>
                      <w:lang w:val="en-US" w:eastAsia="zh-CN"/>
                    </w:rPr>
                    <w:t>划片机</w:t>
                  </w:r>
                  <w:r>
                    <w:rPr>
                      <w:rFonts w:hint="eastAsia" w:cs="宋体"/>
                      <w:color w:val="auto"/>
                      <w:sz w:val="21"/>
                      <w:szCs w:val="21"/>
                      <w:highlight w:val="none"/>
                      <w:lang w:val="en-US" w:eastAsia="zh-CN"/>
                    </w:rPr>
                    <w:t>自带布袋除尘器处理</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1台</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设备自带</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restart"/>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废水治理</w:t>
                  </w:r>
                </w:p>
              </w:tc>
              <w:tc>
                <w:tcPr>
                  <w:tcW w:w="1354" w:type="dxa"/>
                  <w:vMerge w:val="restart"/>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cyan"/>
                    </w:rPr>
                    <w:t>生活废水</w:t>
                  </w:r>
                  <w:r>
                    <w:rPr>
                      <w:rFonts w:hint="eastAsia" w:cs="Times New Roman"/>
                      <w:color w:val="auto"/>
                      <w:sz w:val="21"/>
                      <w:szCs w:val="21"/>
                      <w:highlight w:val="cyan"/>
                      <w:lang w:eastAsia="zh-CN"/>
                    </w:rPr>
                    <w:t>、设备冷却水定期排水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依托标准厂房配套建设的10</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3</w:t>
                  </w:r>
                  <w:r>
                    <w:rPr>
                      <w:rFonts w:hint="default" w:ascii="Times New Roman" w:hAnsi="Times New Roman" w:eastAsia="宋体" w:cs="Times New Roman"/>
                      <w:color w:val="auto"/>
                      <w:sz w:val="21"/>
                      <w:szCs w:val="21"/>
                      <w:highlight w:val="none"/>
                      <w:lang w:val="en-US" w:eastAsia="zh-CN"/>
                    </w:rPr>
                    <w:t>的化粪池</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1个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725" w:type="dxa"/>
                  <w:vMerge w:val="restart"/>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依托使用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continue"/>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354" w:type="dxa"/>
                  <w:vMerge w:val="continue"/>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cs="Times New Roman"/>
                      <w:color w:val="auto"/>
                      <w:sz w:val="21"/>
                      <w:szCs w:val="21"/>
                      <w:highlight w:val="yellow"/>
                      <w:lang w:val="en-US" w:eastAsia="zh-CN"/>
                    </w:rPr>
                  </w:pPr>
                  <w:r>
                    <w:rPr>
                      <w:rFonts w:hint="eastAsia" w:cs="Times New Roman"/>
                      <w:color w:val="auto"/>
                      <w:sz w:val="21"/>
                      <w:szCs w:val="21"/>
                      <w:highlight w:val="yellow"/>
                      <w:lang w:val="en-US" w:eastAsia="zh-CN"/>
                    </w:rPr>
                    <w:t>依托云南信之恩塑业有限公司处理规模为9m</w:t>
                  </w:r>
                  <w:r>
                    <w:rPr>
                      <w:rFonts w:hint="eastAsia" w:cs="Times New Roman"/>
                      <w:color w:val="auto"/>
                      <w:sz w:val="21"/>
                      <w:szCs w:val="21"/>
                      <w:highlight w:val="yellow"/>
                      <w:vertAlign w:val="superscript"/>
                      <w:lang w:val="en-US" w:eastAsia="zh-CN"/>
                    </w:rPr>
                    <w:t>3</w:t>
                  </w:r>
                  <w:r>
                    <w:rPr>
                      <w:rFonts w:hint="eastAsia" w:cs="Times New Roman"/>
                      <w:color w:val="auto"/>
                      <w:sz w:val="21"/>
                      <w:szCs w:val="21"/>
                      <w:highlight w:val="yellow"/>
                      <w:lang w:val="en-US" w:eastAsia="zh-CN"/>
                    </w:rPr>
                    <w:t>/d的污水处理站</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default" w:ascii="Times New Roman" w:hAnsi="Times New Roman" w:eastAsia="宋体" w:cs="Times New Roman"/>
                      <w:bCs/>
                      <w:color w:val="auto"/>
                      <w:sz w:val="21"/>
                      <w:szCs w:val="21"/>
                      <w:highlight w:val="yellow"/>
                      <w:lang w:val="en-US" w:eastAsia="zh-CN"/>
                    </w:rPr>
                  </w:pPr>
                  <w:r>
                    <w:rPr>
                      <w:rFonts w:hint="eastAsia" w:eastAsia="宋体" w:cs="Times New Roman"/>
                      <w:bCs/>
                      <w:color w:val="auto"/>
                      <w:sz w:val="21"/>
                      <w:szCs w:val="21"/>
                      <w:highlight w:val="yellow"/>
                      <w:lang w:val="en-US" w:eastAsia="zh-CN"/>
                    </w:rPr>
                    <w:t>1个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yellow"/>
                      <w:lang w:val="en-US" w:eastAsia="zh-CN"/>
                    </w:rPr>
                    <w:t>/</w:t>
                  </w:r>
                </w:p>
              </w:tc>
              <w:tc>
                <w:tcPr>
                  <w:tcW w:w="725" w:type="dxa"/>
                  <w:vMerge w:val="continue"/>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675" w:type="dxa"/>
                  <w:vMerge w:val="continue"/>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p>
              </w:tc>
              <w:tc>
                <w:tcPr>
                  <w:tcW w:w="1354" w:type="dxa"/>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eastAsia="zh-CN"/>
                    </w:rPr>
                    <w:t>设备冷却水</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cs="Times New Roman"/>
                      <w:color w:val="auto"/>
                      <w:kern w:val="2"/>
                      <w:sz w:val="21"/>
                      <w:szCs w:val="21"/>
                      <w:highlight w:val="yellow"/>
                      <w:lang w:val="en-US" w:eastAsia="zh-CN" w:bidi="ar-SA"/>
                    </w:rPr>
                  </w:pPr>
                  <w:r>
                    <w:rPr>
                      <w:rFonts w:hint="default" w:ascii="Times New Roman" w:hAnsi="Times New Roman" w:eastAsia="宋体" w:cs="Times New Roman"/>
                      <w:color w:val="auto"/>
                      <w:kern w:val="2"/>
                      <w:sz w:val="21"/>
                      <w:szCs w:val="21"/>
                      <w:highlight w:val="none"/>
                      <w:lang w:val="en-US" w:eastAsia="zh-CN" w:bidi="ar-SA"/>
                    </w:rPr>
                    <w:t>冷却塔</w:t>
                  </w:r>
                </w:p>
              </w:tc>
              <w:tc>
                <w:tcPr>
                  <w:tcW w:w="700" w:type="dxa"/>
                  <w:vAlign w:val="center"/>
                </w:tcPr>
                <w:p>
                  <w:pPr>
                    <w:pStyle w:val="91"/>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kern w:val="0"/>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1套</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cyan"/>
                      <w:lang w:val="en-US" w:eastAsia="zh-CN"/>
                    </w:rPr>
                    <w:t>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Align w:val="center"/>
                </w:tcPr>
                <w:p>
                  <w:pPr>
                    <w:keepNext w:val="0"/>
                    <w:keepLines w:val="0"/>
                    <w:pageBreakBefore w:val="0"/>
                    <w:suppressLineNumbers w:val="0"/>
                    <w:tabs>
                      <w:tab w:val="left" w:pos="3255"/>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噪声治理</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隔音、降噪、消声减振装置</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restart"/>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固废治理</w:t>
                  </w: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带盖式生活垃圾收集桶</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若干</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的</w:t>
                  </w:r>
                  <w:r>
                    <w:rPr>
                      <w:rFonts w:hint="default" w:ascii="Times New Roman" w:hAnsi="Times New Roman" w:eastAsia="宋体" w:cs="Times New Roman"/>
                      <w:color w:val="auto"/>
                      <w:sz w:val="21"/>
                      <w:szCs w:val="21"/>
                      <w:highlight w:val="none"/>
                    </w:rPr>
                    <w:t>一般固体废物暂存</w:t>
                  </w:r>
                  <w:r>
                    <w:rPr>
                      <w:rFonts w:hint="default" w:ascii="Times New Roman" w:hAnsi="Times New Roman" w:eastAsia="宋体" w:cs="Times New Roman"/>
                      <w:color w:val="auto"/>
                      <w:sz w:val="21"/>
                      <w:szCs w:val="21"/>
                      <w:highlight w:val="none"/>
                      <w:lang w:val="en-US" w:eastAsia="zh-CN"/>
                    </w:rPr>
                    <w:t>间</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1</w:t>
                  </w:r>
                  <w:r>
                    <w:rPr>
                      <w:rFonts w:hint="default" w:ascii="Times New Roman" w:hAnsi="Times New Roman" w:eastAsia="宋体" w:cs="Times New Roman"/>
                      <w:color w:val="auto"/>
                      <w:sz w:val="21"/>
                      <w:szCs w:val="21"/>
                      <w:highlight w:val="none"/>
                      <w:lang w:val="en-US" w:eastAsia="zh-CN"/>
                    </w:rPr>
                    <w:t>间</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val="en-US" w:eastAsia="zh-CN"/>
                    </w:rPr>
                    <w:t>15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r>
                    <w:rPr>
                      <w:rFonts w:hint="default" w:ascii="Times New Roman" w:hAnsi="Times New Roman" w:eastAsia="宋体" w:cs="Times New Roman"/>
                      <w:color w:val="auto"/>
                      <w:sz w:val="21"/>
                      <w:szCs w:val="21"/>
                      <w:highlight w:val="none"/>
                      <w:lang w:val="en-US" w:eastAsia="zh-CN"/>
                    </w:rPr>
                    <w:t>的危险废物</w:t>
                  </w:r>
                  <w:r>
                    <w:rPr>
                      <w:rFonts w:hint="default" w:ascii="Times New Roman" w:hAnsi="Times New Roman" w:eastAsia="宋体" w:cs="Times New Roman"/>
                      <w:color w:val="auto"/>
                      <w:sz w:val="21"/>
                      <w:szCs w:val="21"/>
                      <w:highlight w:val="none"/>
                    </w:rPr>
                    <w:t>暂存间</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1间</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dxa"/>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2029" w:type="dxa"/>
                  <w:gridSpan w:val="2"/>
                  <w:vMerge w:val="continue"/>
                  <w:vAlign w:val="center"/>
                </w:tcPr>
                <w:p>
                  <w:pPr>
                    <w:pStyle w:val="6"/>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auto"/>
                      <w:sz w:val="21"/>
                      <w:szCs w:val="21"/>
                      <w:highlight w:val="none"/>
                    </w:rPr>
                  </w:pPr>
                </w:p>
              </w:tc>
              <w:tc>
                <w:tcPr>
                  <w:tcW w:w="3513"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危险废物专用</w:t>
                  </w:r>
                  <w:r>
                    <w:rPr>
                      <w:rFonts w:hint="default" w:ascii="Times New Roman" w:hAnsi="Times New Roman" w:eastAsia="宋体" w:cs="Times New Roman"/>
                      <w:color w:val="auto"/>
                      <w:sz w:val="21"/>
                      <w:szCs w:val="21"/>
                      <w:highlight w:val="none"/>
                    </w:rPr>
                    <w:t>收集</w:t>
                  </w:r>
                  <w:r>
                    <w:rPr>
                      <w:rFonts w:hint="default" w:ascii="Times New Roman" w:hAnsi="Times New Roman" w:eastAsia="宋体" w:cs="Times New Roman"/>
                      <w:color w:val="auto"/>
                      <w:sz w:val="21"/>
                      <w:szCs w:val="21"/>
                      <w:highlight w:val="none"/>
                      <w:lang w:val="en-US" w:eastAsia="zh-CN"/>
                    </w:rPr>
                    <w:t>容器</w:t>
                  </w:r>
                </w:p>
              </w:tc>
              <w:tc>
                <w:tcPr>
                  <w:tcW w:w="70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5个</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0.05</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6" w:type="dxa"/>
                  <w:gridSpan w:val="5"/>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合计</w:t>
                  </w:r>
                </w:p>
              </w:tc>
              <w:tc>
                <w:tcPr>
                  <w:tcW w:w="108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8.8</w:t>
                  </w:r>
                </w:p>
              </w:tc>
              <w:tc>
                <w:tcPr>
                  <w:tcW w:w="72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r>
          </w:tbl>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pacing w:val="0"/>
                <w:w w:val="100"/>
                <w:position w:val="0"/>
                <w:sz w:val="24"/>
                <w:szCs w:val="24"/>
                <w:highlight w:val="none"/>
                <w:lang w:val="en-US" w:eastAsia="zh-CN"/>
              </w:rPr>
              <w:t>10</w:t>
            </w:r>
            <w:r>
              <w:rPr>
                <w:rFonts w:hint="eastAsia" w:ascii="Times New Roman" w:hAnsi="Times New Roman" w:eastAsia="宋体" w:cs="Times New Roman"/>
                <w:b/>
                <w:bCs/>
                <w:color w:val="auto"/>
                <w:spacing w:val="0"/>
                <w:w w:val="100"/>
                <w:position w:val="0"/>
                <w:sz w:val="24"/>
                <w:szCs w:val="24"/>
                <w:highlight w:val="none"/>
                <w:lang w:val="en-US" w:eastAsia="zh-CN"/>
              </w:rPr>
              <w:t>、水量平衡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项目运营期用水主要为</w:t>
            </w:r>
            <w:r>
              <w:rPr>
                <w:rFonts w:hint="eastAsia"/>
                <w:color w:val="auto"/>
                <w:sz w:val="24"/>
                <w:szCs w:val="24"/>
                <w:highlight w:val="cyan"/>
                <w:lang w:val="en-US" w:eastAsia="zh-CN"/>
              </w:rPr>
              <w:t>设备冷却水</w:t>
            </w:r>
            <w:r>
              <w:rPr>
                <w:rFonts w:hint="eastAsia"/>
                <w:color w:val="auto"/>
                <w:sz w:val="24"/>
                <w:szCs w:val="24"/>
                <w:highlight w:val="none"/>
                <w:lang w:val="en-US" w:eastAsia="zh-CN"/>
              </w:rPr>
              <w:t>、员工生活用水，废水主要为设备冷却水定期排水及生活污水。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eastAsia"/>
                <w:color w:val="auto"/>
                <w:sz w:val="24"/>
                <w:szCs w:val="24"/>
                <w:highlight w:val="none"/>
                <w:lang w:val="en-US" w:eastAsia="zh-CN"/>
              </w:rPr>
              <w:t>（1）</w:t>
            </w:r>
            <w:r>
              <w:rPr>
                <w:rFonts w:hint="eastAsia"/>
                <w:color w:val="auto"/>
                <w:sz w:val="24"/>
                <w:szCs w:val="24"/>
                <w:highlight w:val="cyan"/>
                <w:lang w:val="en-US" w:eastAsia="zh-CN"/>
              </w:rPr>
              <w:t>设备冷却水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olor w:val="auto"/>
                <w:sz w:val="24"/>
                <w:szCs w:val="24"/>
                <w:highlight w:val="cyan"/>
                <w:lang w:val="en-US" w:eastAsia="zh-CN"/>
              </w:rPr>
            </w:pPr>
            <w:r>
              <w:rPr>
                <w:rFonts w:hint="eastAsia" w:ascii="Times New Roman" w:hAnsi="Times New Roman" w:eastAsia="宋体"/>
                <w:color w:val="auto"/>
                <w:sz w:val="24"/>
                <w:szCs w:val="24"/>
                <w:highlight w:val="none"/>
                <w:lang w:val="en-US" w:eastAsia="zh-CN"/>
              </w:rPr>
              <w:t>根据建设单位提供的资料，</w:t>
            </w:r>
            <w:r>
              <w:rPr>
                <w:rFonts w:hint="eastAsia" w:ascii="Times New Roman" w:hAnsi="Times New Roman" w:eastAsia="宋体"/>
                <w:color w:val="auto"/>
                <w:sz w:val="24"/>
                <w:szCs w:val="24"/>
                <w:highlight w:val="cyan"/>
                <w:lang w:val="en-US" w:eastAsia="zh-CN"/>
              </w:rPr>
              <w:t>项目层压</w:t>
            </w:r>
            <w:r>
              <w:rPr>
                <w:rFonts w:hint="eastAsia"/>
                <w:color w:val="auto"/>
                <w:sz w:val="24"/>
                <w:szCs w:val="24"/>
                <w:highlight w:val="cyan"/>
                <w:lang w:val="en-US" w:eastAsia="zh-CN"/>
              </w:rPr>
              <w:t>生产工艺需使用真空泵抽真空，</w:t>
            </w:r>
            <w:r>
              <w:rPr>
                <w:rFonts w:hint="eastAsia" w:cs="Times New Roman"/>
                <w:color w:val="auto"/>
                <w:sz w:val="24"/>
                <w:szCs w:val="24"/>
                <w:highlight w:val="cyan"/>
                <w:lang w:val="zh-CN"/>
              </w:rPr>
              <w:t>真空泵工作过程中设备温度升高，需使用</w:t>
            </w:r>
            <w:r>
              <w:rPr>
                <w:rFonts w:hint="eastAsia"/>
                <w:color w:val="auto"/>
                <w:sz w:val="24"/>
                <w:szCs w:val="24"/>
                <w:highlight w:val="cyan"/>
                <w:lang w:val="en-US" w:eastAsia="zh-CN"/>
              </w:rPr>
              <w:t>自来水为真空泵降温，采用夹套间接冷却方式。</w:t>
            </w:r>
            <w:r>
              <w:rPr>
                <w:rFonts w:hint="eastAsia" w:ascii="Times New Roman" w:hAnsi="Times New Roman" w:eastAsia="宋体"/>
                <w:color w:val="auto"/>
                <w:sz w:val="24"/>
                <w:szCs w:val="24"/>
                <w:highlight w:val="none"/>
                <w:lang w:val="en-US" w:eastAsia="zh-CN"/>
              </w:rPr>
              <w:t>冷却水经冷却塔冷却后循环使用，循环水量约为</w:t>
            </w:r>
            <w:r>
              <w:rPr>
                <w:rFonts w:hint="eastAsia"/>
                <w:color w:val="auto"/>
                <w:sz w:val="24"/>
                <w:szCs w:val="24"/>
                <w:highlight w:val="cyan"/>
                <w:lang w:val="en-US" w:eastAsia="zh-CN"/>
              </w:rPr>
              <w:t>0.5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/h、4m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/d、1200m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default" w:ascii="Times New Roman" w:hAnsi="Times New Roman" w:eastAsia="Times New Roman"/>
                <w:color w:val="auto"/>
                <w:sz w:val="24"/>
                <w:szCs w:val="24"/>
                <w:highlight w:val="none"/>
                <w:lang w:val="zh-CN"/>
              </w:rPr>
              <w:t>蒸发量以循环量的</w:t>
            </w:r>
            <w:r>
              <w:rPr>
                <w:rFonts w:hint="eastAsia" w:ascii="Times New Roman" w:hAnsi="Times New Roman" w:eastAsia="宋体"/>
                <w:color w:val="auto"/>
                <w:sz w:val="24"/>
                <w:szCs w:val="24"/>
                <w:highlight w:val="none"/>
                <w:lang w:val="en-US" w:eastAsia="zh-CN"/>
              </w:rPr>
              <w:t>5</w:t>
            </w:r>
            <w:r>
              <w:rPr>
                <w:rFonts w:hint="default" w:ascii="Times New Roman" w:hAnsi="Times New Roman" w:eastAsia="Times New Roman"/>
                <w:color w:val="auto"/>
                <w:sz w:val="24"/>
                <w:szCs w:val="24"/>
                <w:highlight w:val="none"/>
                <w:lang w:val="zh-CN"/>
              </w:rPr>
              <w:t>%计，则</w:t>
            </w:r>
            <w:r>
              <w:rPr>
                <w:rFonts w:hint="default" w:ascii="Times New Roman" w:hAnsi="Times New Roman" w:eastAsia="宋体" w:cs="Times New Roman"/>
                <w:color w:val="auto"/>
                <w:sz w:val="24"/>
                <w:szCs w:val="24"/>
                <w:highlight w:val="none"/>
                <w:lang w:val="en-US" w:eastAsia="zh-CN"/>
              </w:rPr>
              <w:t>需定期补充水量</w:t>
            </w:r>
            <w:r>
              <w:rPr>
                <w:rFonts w:hint="default" w:ascii="Times New Roman" w:hAnsi="Times New Roman" w:eastAsia="Times New Roman"/>
                <w:color w:val="auto"/>
                <w:sz w:val="24"/>
                <w:szCs w:val="24"/>
                <w:highlight w:val="none"/>
                <w:lang w:val="zh-CN"/>
              </w:rPr>
              <w:t>为</w:t>
            </w:r>
            <w:r>
              <w:rPr>
                <w:rFonts w:hint="eastAsia" w:ascii="Times New Roman" w:hAnsi="Times New Roman" w:eastAsia="宋体"/>
                <w:color w:val="auto"/>
                <w:sz w:val="24"/>
                <w:szCs w:val="24"/>
                <w:highlight w:val="cyan"/>
                <w:lang w:val="en-US" w:eastAsia="zh-CN"/>
              </w:rPr>
              <w:t>0.</w:t>
            </w:r>
            <w:r>
              <w:rPr>
                <w:rFonts w:hint="eastAsia"/>
                <w:color w:val="auto"/>
                <w:sz w:val="24"/>
                <w:szCs w:val="24"/>
                <w:highlight w:val="cyan"/>
                <w:lang w:val="en-US" w:eastAsia="zh-CN"/>
              </w:rPr>
              <w:t>025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/h、</w:t>
            </w:r>
            <w:r>
              <w:rPr>
                <w:rFonts w:hint="eastAsia"/>
                <w:color w:val="auto"/>
                <w:sz w:val="24"/>
                <w:szCs w:val="24"/>
                <w:highlight w:val="cyan"/>
                <w:lang w:val="en-US" w:eastAsia="zh-CN"/>
              </w:rPr>
              <w:t>0.2</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/d、</w:t>
            </w:r>
            <w:r>
              <w:rPr>
                <w:rFonts w:hint="eastAsia"/>
                <w:color w:val="auto"/>
                <w:sz w:val="24"/>
                <w:szCs w:val="24"/>
                <w:highlight w:val="cyan"/>
                <w:lang w:val="en-US" w:eastAsia="zh-CN"/>
              </w:rPr>
              <w:t>60</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default" w:ascii="Times New Roman" w:hAnsi="Times New Roman" w:eastAsia="Times New Roman"/>
                <w:color w:val="auto"/>
                <w:sz w:val="24"/>
                <w:szCs w:val="24"/>
                <w:highlight w:val="cyan"/>
                <w:lang w:val="zh-CN"/>
              </w:rPr>
              <w:t>。</w:t>
            </w:r>
            <w:r>
              <w:rPr>
                <w:rFonts w:hint="eastAsia" w:eastAsia="宋体"/>
                <w:color w:val="auto"/>
                <w:sz w:val="24"/>
                <w:szCs w:val="24"/>
                <w:highlight w:val="none"/>
                <w:lang w:val="en-US" w:eastAsia="zh-CN"/>
              </w:rPr>
              <w:t>另外，为避免</w:t>
            </w:r>
            <w:r>
              <w:rPr>
                <w:rFonts w:hint="eastAsia" w:ascii="Times New Roman" w:hAnsi="Times New Roman" w:eastAsia="宋体"/>
                <w:color w:val="auto"/>
                <w:sz w:val="24"/>
                <w:szCs w:val="24"/>
                <w:highlight w:val="none"/>
                <w:lang w:val="en-US" w:eastAsia="zh-CN"/>
              </w:rPr>
              <w:t>冷却水</w:t>
            </w:r>
            <w:r>
              <w:rPr>
                <w:rFonts w:hint="eastAsia"/>
                <w:color w:val="auto"/>
                <w:sz w:val="24"/>
                <w:szCs w:val="24"/>
                <w:highlight w:val="cyan"/>
                <w:lang w:val="en-US" w:eastAsia="zh-CN"/>
              </w:rPr>
              <w:t>硬度</w:t>
            </w:r>
            <w:r>
              <w:rPr>
                <w:rFonts w:hint="eastAsia" w:ascii="Times New Roman" w:hAnsi="Times New Roman" w:eastAsia="宋体"/>
                <w:color w:val="auto"/>
                <w:sz w:val="24"/>
                <w:szCs w:val="24"/>
                <w:highlight w:val="none"/>
                <w:lang w:val="en-US" w:eastAsia="zh-CN"/>
              </w:rPr>
              <w:t>过高而影响使用，需定期更换，更换周期为60天/次，每次更换水量为</w:t>
            </w:r>
            <w:r>
              <w:rPr>
                <w:rFonts w:hint="eastAsia"/>
                <w:color w:val="auto"/>
                <w:sz w:val="24"/>
                <w:szCs w:val="24"/>
                <w:highlight w:val="none"/>
                <w:lang w:val="en-US" w:eastAsia="zh-CN"/>
              </w:rPr>
              <w:t>0.5</w:t>
            </w:r>
            <w:r>
              <w:rPr>
                <w:rFonts w:hint="eastAsia" w:ascii="Times New Roman" w:hAnsi="Times New Roman" w:eastAsia="宋体"/>
                <w:color w:val="auto"/>
                <w:sz w:val="24"/>
                <w:szCs w:val="24"/>
                <w:highlight w:val="none"/>
                <w:lang w:val="en-US" w:eastAsia="zh-CN"/>
              </w:rPr>
              <w:t>m</w:t>
            </w:r>
            <w:r>
              <w:rPr>
                <w:rFonts w:hint="eastAsia" w:ascii="Times New Roman" w:hAnsi="Times New Roman" w:eastAsia="宋体"/>
                <w:color w:val="auto"/>
                <w:sz w:val="24"/>
                <w:szCs w:val="24"/>
                <w:highlight w:val="none"/>
                <w:vertAlign w:val="superscript"/>
                <w:lang w:val="en-US" w:eastAsia="zh-CN"/>
              </w:rPr>
              <w:t>3</w:t>
            </w:r>
            <w:r>
              <w:rPr>
                <w:rFonts w:hint="eastAsia" w:ascii="Times New Roman" w:hAnsi="Times New Roman" w:eastAsia="宋体"/>
                <w:color w:val="auto"/>
                <w:sz w:val="24"/>
                <w:szCs w:val="24"/>
                <w:highlight w:val="none"/>
                <w:lang w:val="en-US" w:eastAsia="zh-CN"/>
              </w:rPr>
              <w:t>，</w:t>
            </w:r>
            <w:r>
              <w:rPr>
                <w:rFonts w:hint="eastAsia"/>
                <w:color w:val="auto"/>
                <w:sz w:val="24"/>
                <w:szCs w:val="24"/>
                <w:highlight w:val="cyan"/>
                <w:lang w:val="en-US" w:eastAsia="zh-CN"/>
              </w:rPr>
              <w:t>则设备冷却水定期排水量为0.5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w:t>
            </w:r>
            <w:r>
              <w:rPr>
                <w:rFonts w:hint="eastAsia"/>
                <w:color w:val="auto"/>
                <w:sz w:val="24"/>
                <w:szCs w:val="24"/>
                <w:highlight w:val="cyan"/>
                <w:lang w:val="en-US" w:eastAsia="zh-CN"/>
              </w:rPr>
              <w:t>次、2.5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eastAsia"/>
                <w:color w:val="auto"/>
                <w:sz w:val="24"/>
                <w:szCs w:val="24"/>
                <w:highlight w:val="cyan"/>
                <w:lang w:val="en-US" w:eastAsia="zh-CN"/>
              </w:rPr>
              <w:t>，与生活污水一并委托处理回用或排入园区污水处理站</w:t>
            </w:r>
            <w:r>
              <w:rPr>
                <w:rFonts w:hint="eastAsia" w:ascii="Times New Roman" w:hAnsi="Times New Roman" w:eastAsia="宋体"/>
                <w:color w:val="auto"/>
                <w:sz w:val="24"/>
                <w:szCs w:val="24"/>
                <w:highlight w:val="cyan"/>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（2）生活用水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highlight w:val="none"/>
              </w:rPr>
            </w:pPr>
            <w:r>
              <w:rPr>
                <w:rFonts w:hint="eastAsia"/>
                <w:color w:val="auto"/>
                <w:sz w:val="24"/>
                <w:szCs w:val="22"/>
                <w:highlight w:val="none"/>
                <w:lang w:val="en-US" w:eastAsia="zh-CN"/>
              </w:rPr>
              <w:t>项目工作人员均不在项目区食宿，员工生活用水主要为冲厕及盥洗用水，用水量参照</w:t>
            </w:r>
            <w:r>
              <w:rPr>
                <w:rFonts w:hint="default"/>
                <w:color w:val="auto"/>
                <w:sz w:val="24"/>
                <w:szCs w:val="22"/>
                <w:highlight w:val="none"/>
              </w:rPr>
              <w:t>《云南省地方标准用水定额》</w:t>
            </w:r>
            <w:r>
              <w:rPr>
                <w:rFonts w:hint="eastAsia"/>
                <w:color w:val="auto"/>
                <w:sz w:val="24"/>
                <w:szCs w:val="22"/>
                <w:highlight w:val="none"/>
              </w:rPr>
              <w:t>（</w:t>
            </w:r>
            <w:r>
              <w:rPr>
                <w:rFonts w:hint="default"/>
                <w:color w:val="auto"/>
                <w:sz w:val="24"/>
                <w:szCs w:val="22"/>
                <w:highlight w:val="none"/>
              </w:rPr>
              <w:t>DB53/T168-201</w:t>
            </w:r>
            <w:r>
              <w:rPr>
                <w:rFonts w:hint="eastAsia"/>
                <w:color w:val="auto"/>
                <w:sz w:val="24"/>
                <w:szCs w:val="22"/>
                <w:highlight w:val="none"/>
              </w:rPr>
              <w:t>9）</w:t>
            </w:r>
            <w:r>
              <w:rPr>
                <w:rFonts w:hint="eastAsia"/>
                <w:color w:val="auto"/>
                <w:sz w:val="24"/>
                <w:szCs w:val="22"/>
                <w:highlight w:val="none"/>
                <w:lang w:val="en-US" w:eastAsia="zh-CN"/>
              </w:rPr>
              <w:t>物业管理 办公写字楼 用水定额40</w:t>
            </w:r>
            <w:r>
              <w:rPr>
                <w:rFonts w:hint="default"/>
                <w:color w:val="auto"/>
                <w:sz w:val="24"/>
                <w:szCs w:val="22"/>
                <w:highlight w:val="none"/>
              </w:rPr>
              <w:t>L/（人·d）计</w:t>
            </w:r>
            <w:r>
              <w:rPr>
                <w:rFonts w:hint="eastAsia"/>
                <w:color w:val="auto"/>
                <w:sz w:val="24"/>
                <w:szCs w:val="22"/>
                <w:highlight w:val="none"/>
              </w:rPr>
              <w:t>，</w:t>
            </w:r>
            <w:r>
              <w:rPr>
                <w:rFonts w:hint="default"/>
                <w:bCs/>
                <w:color w:val="auto"/>
                <w:sz w:val="24"/>
                <w:highlight w:val="none"/>
                <w:lang w:val="zh-CN"/>
              </w:rPr>
              <w:t>项目区</w:t>
            </w:r>
            <w:r>
              <w:rPr>
                <w:rFonts w:hint="eastAsia"/>
                <w:bCs/>
                <w:color w:val="auto"/>
                <w:sz w:val="24"/>
                <w:highlight w:val="none"/>
                <w:lang w:val="en-US" w:eastAsia="zh-CN"/>
              </w:rPr>
              <w:t>工作人员3</w:t>
            </w:r>
            <w:r>
              <w:rPr>
                <w:rFonts w:hint="default"/>
                <w:bCs/>
                <w:color w:val="auto"/>
                <w:sz w:val="24"/>
                <w:highlight w:val="none"/>
              </w:rPr>
              <w:t>0</w:t>
            </w:r>
            <w:r>
              <w:rPr>
                <w:rFonts w:hint="default"/>
                <w:bCs/>
                <w:color w:val="auto"/>
                <w:sz w:val="24"/>
                <w:highlight w:val="none"/>
                <w:lang w:val="zh-CN"/>
              </w:rPr>
              <w:t>人</w:t>
            </w:r>
            <w:r>
              <w:rPr>
                <w:rFonts w:hint="eastAsia"/>
                <w:bCs/>
                <w:color w:val="auto"/>
                <w:sz w:val="24"/>
                <w:highlight w:val="none"/>
                <w:lang w:val="zh-CN"/>
              </w:rPr>
              <w:t>，则</w:t>
            </w:r>
            <w:r>
              <w:rPr>
                <w:rFonts w:hint="eastAsia"/>
                <w:bCs/>
                <w:color w:val="auto"/>
                <w:sz w:val="24"/>
                <w:highlight w:val="none"/>
                <w:lang w:val="en-US" w:eastAsia="zh-CN"/>
              </w:rPr>
              <w:t>生活用水量为</w:t>
            </w:r>
            <w:r>
              <w:rPr>
                <w:rFonts w:hint="eastAsia"/>
                <w:color w:val="auto"/>
                <w:sz w:val="24"/>
                <w:highlight w:val="none"/>
                <w:lang w:val="en-US" w:eastAsia="zh-CN"/>
              </w:rPr>
              <w:t>1.2</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36</w:t>
            </w:r>
            <w:r>
              <w:rPr>
                <w:rFonts w:hint="default"/>
                <w:color w:val="auto"/>
                <w:sz w:val="24"/>
                <w:highlight w:val="none"/>
              </w:rPr>
              <w:t>0m</w:t>
            </w:r>
            <w:r>
              <w:rPr>
                <w:rFonts w:hint="default"/>
                <w:color w:val="auto"/>
                <w:sz w:val="24"/>
                <w:highlight w:val="none"/>
                <w:vertAlign w:val="superscript"/>
              </w:rPr>
              <w:t>3</w:t>
            </w:r>
            <w:r>
              <w:rPr>
                <w:rFonts w:hint="default"/>
                <w:color w:val="auto"/>
                <w:sz w:val="24"/>
                <w:highlight w:val="none"/>
              </w:rPr>
              <w:t>/a</w:t>
            </w:r>
            <w:r>
              <w:rPr>
                <w:rFonts w:hint="eastAsia"/>
                <w:color w:val="auto"/>
                <w:sz w:val="24"/>
                <w:highlight w:val="none"/>
                <w:lang w:eastAsia="zh-CN"/>
              </w:rPr>
              <w:t>。</w:t>
            </w:r>
            <w:r>
              <w:rPr>
                <w:rFonts w:hint="default"/>
                <w:color w:val="auto"/>
                <w:sz w:val="24"/>
                <w:highlight w:val="none"/>
              </w:rPr>
              <w:t>废水产生量按用水量的80%计，则废水量为</w:t>
            </w:r>
            <w:r>
              <w:rPr>
                <w:rFonts w:hint="eastAsia"/>
                <w:color w:val="auto"/>
                <w:sz w:val="24"/>
                <w:highlight w:val="none"/>
                <w:lang w:val="en-US" w:eastAsia="zh-CN"/>
              </w:rPr>
              <w:t>0.96</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/d，</w:t>
            </w:r>
            <w:r>
              <w:rPr>
                <w:rFonts w:hint="eastAsia"/>
                <w:color w:val="auto"/>
                <w:sz w:val="24"/>
                <w:highlight w:val="none"/>
                <w:lang w:val="en-US" w:eastAsia="zh-CN"/>
              </w:rPr>
              <w:t>288</w:t>
            </w:r>
            <w:r>
              <w:rPr>
                <w:rFonts w:hint="default"/>
                <w:color w:val="auto"/>
                <w:sz w:val="24"/>
                <w:highlight w:val="none"/>
              </w:rPr>
              <w:t>m</w:t>
            </w:r>
            <w:r>
              <w:rPr>
                <w:rFonts w:hint="default"/>
                <w:color w:val="auto"/>
                <w:sz w:val="24"/>
                <w:highlight w:val="none"/>
                <w:vertAlign w:val="superscript"/>
              </w:rPr>
              <w:t>3</w:t>
            </w:r>
            <w:r>
              <w:rPr>
                <w:rFonts w:hint="default"/>
                <w:color w:val="auto"/>
                <w:sz w:val="24"/>
                <w:highlight w:val="none"/>
              </w:rPr>
              <w:t>/a。</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项目</w:t>
            </w:r>
            <w:r>
              <w:rPr>
                <w:rFonts w:hint="default"/>
                <w:color w:val="auto"/>
                <w:sz w:val="24"/>
                <w:szCs w:val="24"/>
                <w:highlight w:val="yellow"/>
                <w:lang w:val="en-US" w:eastAsia="zh-CN"/>
              </w:rPr>
              <w:t>生活污水</w:t>
            </w:r>
            <w:r>
              <w:rPr>
                <w:rFonts w:hint="eastAsia"/>
                <w:color w:val="auto"/>
                <w:sz w:val="24"/>
                <w:szCs w:val="24"/>
                <w:highlight w:val="yellow"/>
                <w:lang w:val="en-US" w:eastAsia="zh-CN"/>
              </w:rPr>
              <w:t>近期</w:t>
            </w:r>
            <w:r>
              <w:rPr>
                <w:rFonts w:hint="eastAsia" w:hAnsi="Times New Roman"/>
                <w:color w:val="auto"/>
                <w:sz w:val="24"/>
                <w:szCs w:val="24"/>
                <w:highlight w:val="yellow"/>
                <w:lang w:val="en-US" w:eastAsia="zh-CN"/>
              </w:rPr>
              <w:t>依托</w:t>
            </w:r>
            <w:r>
              <w:rPr>
                <w:rFonts w:hint="eastAsia" w:cs="Times New Roman"/>
                <w:color w:val="auto"/>
                <w:sz w:val="24"/>
                <w:szCs w:val="24"/>
                <w:highlight w:val="yellow"/>
                <w:lang w:val="en-US" w:eastAsia="zh-CN"/>
              </w:rPr>
              <w:t>厂房</w:t>
            </w:r>
            <w:r>
              <w:rPr>
                <w:rFonts w:hint="eastAsia"/>
                <w:color w:val="auto"/>
                <w:sz w:val="24"/>
                <w:szCs w:val="24"/>
                <w:highlight w:val="yellow"/>
                <w:lang w:val="en-US" w:eastAsia="zh-CN"/>
              </w:rPr>
              <w:t>已配套建设的</w:t>
            </w:r>
            <w:r>
              <w:rPr>
                <w:rFonts w:hint="default"/>
                <w:color w:val="auto"/>
                <w:sz w:val="24"/>
                <w:szCs w:val="24"/>
                <w:highlight w:val="yellow"/>
                <w:lang w:val="en-US" w:eastAsia="zh-CN"/>
              </w:rPr>
              <w:t>化粪池</w:t>
            </w:r>
            <w:r>
              <w:rPr>
                <w:rFonts w:hint="eastAsia"/>
                <w:color w:val="auto"/>
                <w:sz w:val="24"/>
                <w:szCs w:val="24"/>
                <w:highlight w:val="yellow"/>
                <w:lang w:val="en-US" w:eastAsia="zh-CN"/>
              </w:rPr>
              <w:t>、云南信之恩塑业有限公司污水处理站</w:t>
            </w:r>
            <w:r>
              <w:rPr>
                <w:rFonts w:hint="default"/>
                <w:color w:val="auto"/>
                <w:sz w:val="24"/>
                <w:szCs w:val="24"/>
                <w:highlight w:val="yellow"/>
                <w:lang w:val="en-US" w:eastAsia="zh-CN"/>
              </w:rPr>
              <w:t>处理达到《城市污水再生利用 城市杂用水水质》（GB/T18920-2020）中城市绿化、道路清扫、消防、建筑施工标准后，用于绿化及道路洒水降尘，不外排。</w:t>
            </w:r>
            <w:r>
              <w:rPr>
                <w:rFonts w:hint="eastAsia"/>
                <w:color w:val="auto"/>
                <w:sz w:val="24"/>
                <w:szCs w:val="24"/>
                <w:highlight w:val="yellow"/>
                <w:lang w:val="en-US" w:eastAsia="zh-CN"/>
              </w:rPr>
              <w:t>待园区污水管网及污水处理站建成后，项目生活污水</w:t>
            </w:r>
            <w:r>
              <w:rPr>
                <w:rFonts w:hint="eastAsia" w:hAnsi="Times New Roman"/>
                <w:color w:val="auto"/>
                <w:sz w:val="24"/>
                <w:szCs w:val="24"/>
                <w:highlight w:val="yellow"/>
                <w:lang w:val="en-US" w:eastAsia="zh-CN"/>
              </w:rPr>
              <w:t>依托</w:t>
            </w:r>
            <w:r>
              <w:rPr>
                <w:rFonts w:hint="eastAsia" w:cs="Times New Roman"/>
                <w:color w:val="auto"/>
                <w:sz w:val="24"/>
                <w:szCs w:val="24"/>
                <w:highlight w:val="yellow"/>
                <w:lang w:val="en-US" w:eastAsia="zh-CN"/>
              </w:rPr>
              <w:t>厂房</w:t>
            </w:r>
            <w:r>
              <w:rPr>
                <w:rFonts w:hint="eastAsia"/>
                <w:color w:val="auto"/>
                <w:sz w:val="24"/>
                <w:szCs w:val="24"/>
                <w:highlight w:val="yellow"/>
                <w:lang w:val="en-US" w:eastAsia="zh-CN"/>
              </w:rPr>
              <w:t>已配套建设的</w:t>
            </w:r>
            <w:r>
              <w:rPr>
                <w:rFonts w:hint="default"/>
                <w:color w:val="auto"/>
                <w:sz w:val="24"/>
                <w:szCs w:val="24"/>
                <w:highlight w:val="yellow"/>
                <w:lang w:val="en-US" w:eastAsia="zh-CN"/>
              </w:rPr>
              <w:t>化粪池</w:t>
            </w:r>
            <w:r>
              <w:rPr>
                <w:rFonts w:hint="eastAsia"/>
                <w:color w:val="auto"/>
                <w:sz w:val="24"/>
                <w:szCs w:val="24"/>
                <w:highlight w:val="yellow"/>
                <w:lang w:val="en-US" w:eastAsia="zh-CN"/>
              </w:rPr>
              <w:t>处理后，经园区污水管网进入园区污水处理站处理</w:t>
            </w:r>
            <w:r>
              <w:rPr>
                <w:rFonts w:hint="default"/>
                <w:color w:val="auto"/>
                <w:sz w:val="24"/>
                <w:szCs w:val="24"/>
                <w:highlight w:val="yellow"/>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b/>
                <w:bCs/>
                <w:color w:val="auto"/>
                <w:highlight w:val="none"/>
                <w:lang w:val="en-US" w:eastAsia="zh-CN"/>
              </w:rPr>
            </w:pPr>
            <w:r>
              <w:rPr>
                <w:rFonts w:hint="default"/>
                <w:color w:val="auto"/>
                <w:sz w:val="24"/>
                <w:szCs w:val="24"/>
                <w:highlight w:val="none"/>
                <w:lang w:val="en-US" w:eastAsia="zh-CN"/>
              </w:rPr>
              <w:t>项目</w:t>
            </w:r>
            <w:r>
              <w:rPr>
                <w:rFonts w:hint="eastAsia"/>
                <w:color w:val="auto"/>
                <w:sz w:val="24"/>
                <w:szCs w:val="24"/>
                <w:highlight w:val="none"/>
                <w:lang w:val="en-US" w:eastAsia="zh-CN"/>
              </w:rPr>
              <w:t>用排水</w:t>
            </w:r>
            <w:r>
              <w:rPr>
                <w:rFonts w:hint="default"/>
                <w:color w:val="auto"/>
                <w:sz w:val="24"/>
                <w:szCs w:val="24"/>
                <w:highlight w:val="none"/>
                <w:lang w:val="en-US" w:eastAsia="zh-CN"/>
              </w:rPr>
              <w:t>情况详见表</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7</w:t>
            </w:r>
            <w:r>
              <w:rPr>
                <w:rFonts w:hint="default"/>
                <w:color w:val="auto"/>
                <w:sz w:val="24"/>
                <w:szCs w:val="24"/>
                <w:highlight w:val="none"/>
                <w:lang w:val="en-US" w:eastAsia="zh-CN"/>
              </w:rPr>
              <w:t>，项目水量平衡图详见图</w:t>
            </w:r>
            <w:r>
              <w:rPr>
                <w:rFonts w:hint="eastAsia"/>
                <w:color w:val="auto"/>
                <w:sz w:val="24"/>
                <w:szCs w:val="24"/>
                <w:highlight w:val="none"/>
                <w:lang w:val="en-US" w:eastAsia="zh-CN"/>
              </w:rPr>
              <w:t>2</w:t>
            </w:r>
            <w:r>
              <w:rPr>
                <w:rFonts w:hint="default"/>
                <w:color w:val="auto"/>
                <w:sz w:val="24"/>
                <w:szCs w:val="24"/>
                <w:highlight w:val="none"/>
                <w:lang w:val="en-US" w:eastAsia="zh-CN"/>
              </w:rPr>
              <w:t>-</w:t>
            </w:r>
            <w:r>
              <w:rPr>
                <w:rFonts w:hint="eastAsia"/>
                <w:color w:val="auto"/>
                <w:sz w:val="24"/>
                <w:szCs w:val="24"/>
                <w:highlight w:val="none"/>
                <w:lang w:val="en-US" w:eastAsia="zh-CN"/>
              </w:rPr>
              <w:t>1、2-2、2-3</w:t>
            </w:r>
            <w:r>
              <w:rPr>
                <w:rFonts w:hint="default"/>
                <w:color w:val="auto"/>
                <w:sz w:val="24"/>
                <w:szCs w:val="24"/>
                <w:highlight w:val="none"/>
                <w:lang w:val="en-US" w:eastAsia="zh-CN"/>
              </w:rPr>
              <w:t>。</w:t>
            </w:r>
          </w:p>
          <w:p>
            <w:pPr>
              <w:keepNext w:val="0"/>
              <w:keepLines w:val="0"/>
              <w:suppressLineNumbers w:val="0"/>
              <w:bidi w:val="0"/>
              <w:spacing w:before="0" w:beforeAutospacing="0" w:after="0" w:afterAutospacing="0"/>
              <w:ind w:left="0" w:right="0"/>
              <w:jc w:val="center"/>
              <w:rPr>
                <w:rFonts w:hint="default"/>
                <w:b/>
                <w:bCs/>
                <w:color w:val="auto"/>
                <w:highlight w:val="none"/>
                <w:lang w:val="en-US" w:eastAsia="zh-CN"/>
              </w:rPr>
            </w:pPr>
            <w:r>
              <w:rPr>
                <w:rFonts w:hint="default"/>
                <w:b/>
                <w:bCs/>
                <w:color w:val="auto"/>
                <w:highlight w:val="none"/>
                <w:lang w:val="en-US" w:eastAsia="zh-CN"/>
              </w:rPr>
              <w:t>表</w:t>
            </w:r>
            <w:r>
              <w:rPr>
                <w:rFonts w:hint="eastAsia"/>
                <w:b/>
                <w:bCs/>
                <w:color w:val="auto"/>
                <w:highlight w:val="none"/>
                <w:lang w:val="en-US" w:eastAsia="zh-CN"/>
              </w:rPr>
              <w:t>2</w:t>
            </w:r>
            <w:r>
              <w:rPr>
                <w:rFonts w:hint="default"/>
                <w:b/>
                <w:bCs/>
                <w:color w:val="auto"/>
                <w:highlight w:val="none"/>
                <w:lang w:val="en-US" w:eastAsia="zh-CN"/>
              </w:rPr>
              <w:t>-</w:t>
            </w:r>
            <w:r>
              <w:rPr>
                <w:rFonts w:hint="eastAsia"/>
                <w:b/>
                <w:bCs/>
                <w:color w:val="auto"/>
                <w:highlight w:val="none"/>
                <w:lang w:val="en-US" w:eastAsia="zh-CN"/>
              </w:rPr>
              <w:t xml:space="preserve">7  </w:t>
            </w:r>
            <w:r>
              <w:rPr>
                <w:rFonts w:hint="default"/>
                <w:b/>
                <w:bCs/>
                <w:color w:val="auto"/>
                <w:highlight w:val="none"/>
                <w:lang w:val="en-US" w:eastAsia="zh-CN"/>
              </w:rPr>
              <w:t>项目</w:t>
            </w:r>
            <w:r>
              <w:rPr>
                <w:rFonts w:hint="eastAsia"/>
                <w:b/>
                <w:bCs/>
                <w:color w:val="auto"/>
                <w:highlight w:val="none"/>
                <w:lang w:val="en-US" w:eastAsia="zh-CN"/>
              </w:rPr>
              <w:t>用排水</w:t>
            </w:r>
            <w:r>
              <w:rPr>
                <w:rFonts w:hint="default"/>
                <w:b/>
                <w:bCs/>
                <w:color w:val="auto"/>
                <w:highlight w:val="none"/>
                <w:lang w:val="en-US" w:eastAsia="zh-CN"/>
              </w:rPr>
              <w:t>情况</w:t>
            </w:r>
          </w:p>
          <w:tbl>
            <w:tblPr>
              <w:tblStyle w:val="29"/>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720"/>
              <w:gridCol w:w="1005"/>
              <w:gridCol w:w="735"/>
              <w:gridCol w:w="1275"/>
              <w:gridCol w:w="73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05"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序号</w:t>
                  </w:r>
                </w:p>
              </w:tc>
              <w:tc>
                <w:tcPr>
                  <w:tcW w:w="720"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ascii="Times New Roman" w:hAnsi="Times New Roman" w:eastAsia="宋体" w:cs="Times New Roman"/>
                      <w:color w:val="auto"/>
                      <w:kern w:val="0"/>
                      <w:szCs w:val="21"/>
                      <w:highlight w:val="none"/>
                      <w:lang w:eastAsia="zh-CN"/>
                    </w:rPr>
                    <w:t>用水项目</w:t>
                  </w:r>
                </w:p>
              </w:tc>
              <w:tc>
                <w:tcPr>
                  <w:tcW w:w="174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lang w:eastAsia="zh-CN"/>
                    </w:rPr>
                    <w:t>用水量</w:t>
                  </w:r>
                </w:p>
              </w:tc>
              <w:tc>
                <w:tcPr>
                  <w:tcW w:w="201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eastAsia="zh-CN"/>
                    </w:rPr>
                    <w:t>产生</w:t>
                  </w:r>
                  <w:r>
                    <w:rPr>
                      <w:rFonts w:hint="default" w:ascii="Times New Roman" w:hAnsi="Times New Roman" w:eastAsia="宋体" w:cs="Times New Roman"/>
                      <w:color w:val="auto"/>
                      <w:kern w:val="0"/>
                      <w:szCs w:val="21"/>
                      <w:highlight w:val="none"/>
                      <w:lang w:eastAsia="zh-CN"/>
                    </w:rPr>
                    <w:t>量</w:t>
                  </w:r>
                </w:p>
              </w:tc>
              <w:tc>
                <w:tcPr>
                  <w:tcW w:w="353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eastAsia="zh-CN"/>
                    </w:rPr>
                  </w:pPr>
                  <w:r>
                    <w:rPr>
                      <w:rFonts w:hint="default" w:ascii="Times New Roman" w:hAnsi="Times New Roman" w:eastAsia="宋体" w:cs="Times New Roman"/>
                      <w:color w:val="auto"/>
                      <w:kern w:val="0"/>
                      <w:szCs w:val="21"/>
                      <w:highlight w:val="none"/>
                    </w:rPr>
                    <w:t>去向/拟采取的处置措施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05"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720"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rPr>
                  </w:pPr>
                </w:p>
              </w:tc>
              <w:tc>
                <w:tcPr>
                  <w:tcW w:w="10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/d</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w:t>
                  </w:r>
                  <w:r>
                    <w:rPr>
                      <w:rFonts w:hint="eastAsia" w:cs="Times New Roman"/>
                      <w:color w:val="auto"/>
                      <w:kern w:val="0"/>
                      <w:szCs w:val="21"/>
                      <w:highlight w:val="none"/>
                      <w:lang w:val="en-US" w:eastAsia="zh-CN"/>
                    </w:rPr>
                    <w:t>d</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eastAsia="宋体" w:cs="Times New Roman"/>
                      <w:color w:val="auto"/>
                      <w:kern w:val="0"/>
                      <w:szCs w:val="21"/>
                      <w:highlight w:val="none"/>
                      <w:lang w:val="en-US" w:eastAsia="zh-CN"/>
                    </w:rPr>
                    <w:t>m</w:t>
                  </w:r>
                  <w:r>
                    <w:rPr>
                      <w:rFonts w:hint="default" w:ascii="Times New Roman" w:hAnsi="Times New Roman" w:eastAsia="宋体" w:cs="Times New Roman"/>
                      <w:color w:val="auto"/>
                      <w:kern w:val="0"/>
                      <w:szCs w:val="21"/>
                      <w:highlight w:val="none"/>
                      <w:vertAlign w:val="superscript"/>
                      <w:lang w:val="en-US" w:eastAsia="zh-CN"/>
                    </w:rPr>
                    <w:t>3</w:t>
                  </w:r>
                  <w:r>
                    <w:rPr>
                      <w:rFonts w:hint="default" w:ascii="Times New Roman" w:hAnsi="Times New Roman" w:eastAsia="宋体" w:cs="Times New Roman"/>
                      <w:color w:val="auto"/>
                      <w:kern w:val="0"/>
                      <w:szCs w:val="21"/>
                      <w:highlight w:val="none"/>
                      <w:lang w:val="en-US" w:eastAsia="zh-CN"/>
                    </w:rPr>
                    <w:t>/a</w:t>
                  </w:r>
                </w:p>
              </w:tc>
              <w:tc>
                <w:tcPr>
                  <w:tcW w:w="35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405"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1</w:t>
                  </w:r>
                </w:p>
              </w:tc>
              <w:tc>
                <w:tcPr>
                  <w:tcW w:w="720"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0"/>
                      <w:szCs w:val="21"/>
                      <w:highlight w:val="none"/>
                      <w:lang w:eastAsia="zh-CN"/>
                    </w:rPr>
                  </w:pPr>
                  <w:r>
                    <w:rPr>
                      <w:rFonts w:hint="eastAsia" w:cs="Times New Roman"/>
                      <w:color w:val="auto"/>
                      <w:kern w:val="0"/>
                      <w:szCs w:val="21"/>
                      <w:highlight w:val="none"/>
                      <w:lang w:val="en-US" w:eastAsia="zh-CN"/>
                    </w:rPr>
                    <w:t>生活用水</w:t>
                  </w:r>
                </w:p>
              </w:tc>
              <w:tc>
                <w:tcPr>
                  <w:tcW w:w="100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1.2</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360</w:t>
                  </w:r>
                </w:p>
              </w:tc>
              <w:tc>
                <w:tcPr>
                  <w:tcW w:w="127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0.96</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288</w:t>
                  </w:r>
                </w:p>
              </w:tc>
              <w:tc>
                <w:tcPr>
                  <w:tcW w:w="3531"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kern w:val="0"/>
                      <w:szCs w:val="21"/>
                      <w:highlight w:val="none"/>
                      <w:lang w:val="en-US" w:eastAsia="zh-CN"/>
                    </w:rPr>
                  </w:pPr>
                  <w:r>
                    <w:rPr>
                      <w:rFonts w:hint="eastAsia" w:cs="Times New Roman"/>
                      <w:color w:val="auto"/>
                      <w:kern w:val="0"/>
                      <w:szCs w:val="21"/>
                      <w:highlight w:val="yellow"/>
                      <w:lang w:val="en-US" w:eastAsia="zh-CN"/>
                    </w:rPr>
                    <w:t>依托厂房已配套建设的化粪池处理后进入云南信之恩塑业有限公司污水处理站处理后，用于绿化及道路洒水降尘，不外排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0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3</w:t>
                  </w:r>
                </w:p>
              </w:tc>
              <w:tc>
                <w:tcPr>
                  <w:tcW w:w="720"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冷却</w:t>
                  </w:r>
                </w:p>
              </w:tc>
              <w:tc>
                <w:tcPr>
                  <w:tcW w:w="100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cyan"/>
                      <w:lang w:val="en-US" w:eastAsia="zh-CN"/>
                    </w:rPr>
                  </w:pPr>
                  <w:r>
                    <w:rPr>
                      <w:rFonts w:hint="eastAsia" w:cs="Times New Roman"/>
                      <w:color w:val="auto"/>
                      <w:kern w:val="0"/>
                      <w:szCs w:val="21"/>
                      <w:highlight w:val="cyan"/>
                      <w:lang w:val="en-US" w:eastAsia="zh-CN"/>
                    </w:rPr>
                    <w:t>0.2（0.7）</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cyan"/>
                      <w:lang w:val="en-US" w:eastAsia="zh-CN"/>
                    </w:rPr>
                  </w:pPr>
                  <w:r>
                    <w:rPr>
                      <w:rFonts w:hint="eastAsia" w:cs="Times New Roman"/>
                      <w:color w:val="auto"/>
                      <w:kern w:val="0"/>
                      <w:szCs w:val="21"/>
                      <w:highlight w:val="cyan"/>
                      <w:lang w:val="en-US" w:eastAsia="zh-CN"/>
                    </w:rPr>
                    <w:t>62.5</w:t>
                  </w:r>
                </w:p>
              </w:tc>
              <w:tc>
                <w:tcPr>
                  <w:tcW w:w="127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kern w:val="0"/>
                      <w:szCs w:val="21"/>
                      <w:highlight w:val="cyan"/>
                      <w:lang w:val="en-US" w:eastAsia="zh-CN"/>
                    </w:rPr>
                  </w:pPr>
                  <w:r>
                    <w:rPr>
                      <w:rFonts w:hint="eastAsia" w:cs="Times New Roman"/>
                      <w:color w:val="auto"/>
                      <w:kern w:val="0"/>
                      <w:szCs w:val="21"/>
                      <w:highlight w:val="cyan"/>
                      <w:lang w:val="en-US" w:eastAsia="zh-CN"/>
                    </w:rPr>
                    <w:t>0（0.5）</w:t>
                  </w:r>
                </w:p>
              </w:tc>
              <w:tc>
                <w:tcPr>
                  <w:tcW w:w="73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kern w:val="0"/>
                      <w:szCs w:val="21"/>
                      <w:highlight w:val="cyan"/>
                      <w:lang w:val="en-US" w:eastAsia="zh-CN"/>
                    </w:rPr>
                  </w:pPr>
                  <w:r>
                    <w:rPr>
                      <w:rFonts w:hint="eastAsia" w:cs="Times New Roman"/>
                      <w:color w:val="auto"/>
                      <w:kern w:val="0"/>
                      <w:szCs w:val="21"/>
                      <w:highlight w:val="cyan"/>
                      <w:lang w:val="en-US" w:eastAsia="zh-CN"/>
                    </w:rPr>
                    <w:t>2.5</w:t>
                  </w:r>
                </w:p>
              </w:tc>
              <w:tc>
                <w:tcPr>
                  <w:tcW w:w="3531"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kern w:val="0"/>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合计</w:t>
                  </w:r>
                </w:p>
              </w:tc>
              <w:tc>
                <w:tcPr>
                  <w:tcW w:w="100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cyan"/>
                      <w:lang w:val="en-US" w:eastAsia="zh-CN"/>
                    </w:rPr>
                  </w:pPr>
                  <w:r>
                    <w:rPr>
                      <w:rFonts w:hint="eastAsia" w:cs="Times New Roman"/>
                      <w:color w:val="auto"/>
                      <w:kern w:val="0"/>
                      <w:szCs w:val="21"/>
                      <w:highlight w:val="cyan"/>
                      <w:lang w:val="en-US" w:eastAsia="zh-CN"/>
                    </w:rPr>
                    <w:t>1.4（1.9）</w:t>
                  </w:r>
                </w:p>
              </w:tc>
              <w:tc>
                <w:tcPr>
                  <w:tcW w:w="73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cyan"/>
                      <w:lang w:val="en-US" w:eastAsia="zh-CN"/>
                    </w:rPr>
                  </w:pPr>
                  <w:r>
                    <w:rPr>
                      <w:rFonts w:hint="eastAsia" w:cs="Times New Roman"/>
                      <w:color w:val="auto"/>
                      <w:kern w:val="0"/>
                      <w:szCs w:val="21"/>
                      <w:highlight w:val="cyan"/>
                      <w:lang w:val="en-US" w:eastAsia="zh-CN"/>
                    </w:rPr>
                    <w:t>422.5</w:t>
                  </w:r>
                </w:p>
              </w:tc>
              <w:tc>
                <w:tcPr>
                  <w:tcW w:w="127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0"/>
                      <w:szCs w:val="21"/>
                      <w:highlight w:val="cyan"/>
                      <w:lang w:val="en-US" w:eastAsia="zh-CN"/>
                    </w:rPr>
                  </w:pPr>
                  <w:r>
                    <w:rPr>
                      <w:rFonts w:hint="eastAsia" w:cs="Times New Roman"/>
                      <w:color w:val="auto"/>
                      <w:kern w:val="0"/>
                      <w:szCs w:val="21"/>
                      <w:highlight w:val="cyan"/>
                      <w:lang w:val="en-US" w:eastAsia="zh-CN"/>
                    </w:rPr>
                    <w:t>0.96（1.46）</w:t>
                  </w:r>
                </w:p>
              </w:tc>
              <w:tc>
                <w:tcPr>
                  <w:tcW w:w="735"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cyan"/>
                      <w:lang w:val="en-US" w:eastAsia="zh-CN"/>
                    </w:rPr>
                  </w:pPr>
                  <w:r>
                    <w:rPr>
                      <w:rFonts w:hint="eastAsia" w:cs="Times New Roman"/>
                      <w:color w:val="auto"/>
                      <w:kern w:val="0"/>
                      <w:szCs w:val="21"/>
                      <w:highlight w:val="cyan"/>
                      <w:lang w:val="en-US" w:eastAsia="zh-CN"/>
                    </w:rPr>
                    <w:t>290.5</w:t>
                  </w:r>
                </w:p>
              </w:tc>
              <w:tc>
                <w:tcPr>
                  <w:tcW w:w="3531"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0"/>
                      <w:szCs w:val="21"/>
                      <w:highlight w:val="none"/>
                      <w:lang w:val="en-US" w:eastAsia="zh-CN"/>
                    </w:rPr>
                  </w:pPr>
                  <w:r>
                    <w:rPr>
                      <w:rFonts w:hint="eastAsia" w:cs="Times New Roman"/>
                      <w:color w:val="auto"/>
                      <w:kern w:val="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6" w:type="dxa"/>
                  <w:gridSpan w:val="7"/>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备注：括号内为设备冷却水更换时水量。</w:t>
                  </w:r>
                </w:p>
              </w:tc>
            </w:tr>
          </w:tbl>
          <w:p>
            <w:pPr>
              <w:pStyle w:val="36"/>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highlight w:val="cyan"/>
              </w:rPr>
            </w:pPr>
            <w:bookmarkStart w:id="5" w:name="_Toc14957218"/>
            <w:bookmarkEnd w:id="5"/>
            <w:r>
              <w:rPr>
                <w:rFonts w:hint="default" w:ascii="Times New Roman" w:hAnsi="Times New Roman" w:eastAsia="宋体" w:cs="Times New Roman"/>
                <w:b w:val="0"/>
                <w:bCs w:val="0"/>
                <w:color w:val="auto"/>
                <w:sz w:val="24"/>
                <w:szCs w:val="24"/>
                <w:highlight w:val="cyan"/>
                <w:lang w:eastAsia="zh-CN"/>
              </w:rPr>
              <w:object>
                <v:shape id="_x0000_i1025" o:spt="75" type="#_x0000_t75" style="height:148.1pt;width:402.6pt;" o:ole="t" filled="f" o:preferrelative="t" stroked="f" coordsize="21600,21600">
                  <v:path/>
                  <v:fill on="f" focussize="0,0"/>
                  <v:stroke on="f"/>
                  <v:imagedata r:id="rId10" o:title=""/>
                  <o:lock v:ext="edit" aspectratio="f"/>
                  <w10:wrap type="none"/>
                  <w10:anchorlock/>
                </v:shape>
                <o:OLEObject Type="Embed" ProgID="Visio.Drawing.11" ShapeID="_x0000_i1025" DrawAspect="Content" ObjectID="_1468075725" r:id="rId9">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4"/>
                <w:highlight w:val="cyan"/>
                <w:lang w:eastAsia="zh-CN"/>
              </w:rPr>
            </w:pPr>
            <w:r>
              <w:rPr>
                <w:rFonts w:hint="default" w:hAnsi="Times New Roman"/>
                <w:b/>
                <w:bCs/>
                <w:color w:val="auto"/>
                <w:szCs w:val="24"/>
                <w:highlight w:val="cyan"/>
              </w:rPr>
              <w:t>图2-1  项目</w:t>
            </w:r>
            <w:r>
              <w:rPr>
                <w:rFonts w:hint="eastAsia"/>
                <w:b/>
                <w:bCs/>
                <w:color w:val="auto"/>
                <w:szCs w:val="24"/>
                <w:highlight w:val="cyan"/>
                <w:lang w:eastAsia="zh-CN"/>
              </w:rPr>
              <w:t>设备冷却水不更换时</w:t>
            </w:r>
            <w:r>
              <w:rPr>
                <w:rFonts w:hint="eastAsia" w:hAnsi="Times New Roman"/>
                <w:b/>
                <w:bCs/>
                <w:color w:val="auto"/>
                <w:szCs w:val="24"/>
                <w:highlight w:val="cyan"/>
              </w:rPr>
              <w:t>水</w:t>
            </w:r>
            <w:r>
              <w:rPr>
                <w:rFonts w:hint="default" w:hAnsi="Times New Roman"/>
                <w:b/>
                <w:bCs/>
                <w:color w:val="auto"/>
                <w:szCs w:val="24"/>
                <w:highlight w:val="cyan"/>
              </w:rPr>
              <w:t>平衡图</w:t>
            </w:r>
            <w:r>
              <w:rPr>
                <w:rFonts w:hint="default" w:ascii="Times New Roman" w:hAnsi="Times New Roman" w:eastAsia="宋体" w:cs="Times New Roman"/>
                <w:b/>
                <w:bCs/>
                <w:color w:val="auto"/>
                <w:sz w:val="21"/>
                <w:szCs w:val="24"/>
                <w:highlight w:val="cyan"/>
                <w:lang w:eastAsia="zh-CN"/>
              </w:rPr>
              <w:t>（</w:t>
            </w:r>
            <w:r>
              <w:rPr>
                <w:rFonts w:hint="default" w:ascii="Times New Roman" w:hAnsi="Times New Roman" w:eastAsia="宋体" w:cs="Times New Roman"/>
                <w:b/>
                <w:bCs/>
                <w:color w:val="auto"/>
                <w:sz w:val="21"/>
                <w:szCs w:val="24"/>
                <w:highlight w:val="cyan"/>
                <w:lang w:val="en-US" w:eastAsia="zh-CN"/>
              </w:rPr>
              <w:t>m</w:t>
            </w:r>
            <w:r>
              <w:rPr>
                <w:rFonts w:hint="default" w:ascii="Times New Roman" w:hAnsi="Times New Roman" w:eastAsia="宋体" w:cs="Times New Roman"/>
                <w:b/>
                <w:bCs/>
                <w:color w:val="auto"/>
                <w:sz w:val="21"/>
                <w:szCs w:val="24"/>
                <w:highlight w:val="cyan"/>
                <w:vertAlign w:val="superscript"/>
                <w:lang w:val="en-US" w:eastAsia="zh-CN"/>
              </w:rPr>
              <w:t>3</w:t>
            </w:r>
            <w:r>
              <w:rPr>
                <w:rFonts w:hint="default" w:ascii="Times New Roman" w:hAnsi="Times New Roman" w:eastAsia="宋体" w:cs="Times New Roman"/>
                <w:b/>
                <w:bCs/>
                <w:color w:val="auto"/>
                <w:sz w:val="21"/>
                <w:szCs w:val="24"/>
                <w:highlight w:val="cyan"/>
                <w:lang w:val="en-US" w:eastAsia="zh-CN"/>
              </w:rPr>
              <w:t>/</w:t>
            </w:r>
            <w:r>
              <w:rPr>
                <w:rFonts w:hint="eastAsia" w:cs="Times New Roman"/>
                <w:b/>
                <w:bCs/>
                <w:color w:val="auto"/>
                <w:sz w:val="21"/>
                <w:szCs w:val="24"/>
                <w:highlight w:val="cyan"/>
                <w:lang w:val="en-US" w:eastAsia="zh-CN"/>
              </w:rPr>
              <w:t>d</w:t>
            </w:r>
            <w:r>
              <w:rPr>
                <w:rFonts w:hint="default" w:ascii="Times New Roman" w:hAnsi="Times New Roman" w:eastAsia="宋体" w:cs="Times New Roman"/>
                <w:b/>
                <w:bCs/>
                <w:color w:val="auto"/>
                <w:sz w:val="21"/>
                <w:szCs w:val="24"/>
                <w:highlight w:val="cyan"/>
                <w:lang w:eastAsia="zh-CN"/>
              </w:rPr>
              <w:t>）</w:t>
            </w:r>
          </w:p>
          <w:p>
            <w:pPr>
              <w:pStyle w:val="36"/>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highlight w:val="cyan"/>
              </w:rPr>
            </w:pPr>
            <w:r>
              <w:rPr>
                <w:rFonts w:hint="default" w:ascii="Times New Roman" w:hAnsi="Times New Roman" w:eastAsia="宋体" w:cs="Times New Roman"/>
                <w:b w:val="0"/>
                <w:bCs w:val="0"/>
                <w:color w:val="auto"/>
                <w:sz w:val="24"/>
                <w:szCs w:val="24"/>
                <w:highlight w:val="cyan"/>
                <w:lang w:eastAsia="zh-CN"/>
              </w:rPr>
              <w:object>
                <v:shape id="_x0000_i1026" o:spt="75" type="#_x0000_t75" style="height:148.1pt;width:402.6pt;" o:ole="t" filled="f" o:preferrelative="t" stroked="f" coordsize="21600,21600">
                  <v:path/>
                  <v:fill on="f" focussize="0,0"/>
                  <v:stroke on="f"/>
                  <v:imagedata r:id="rId12" o:title=""/>
                  <o:lock v:ext="edit" aspectratio="f"/>
                  <w10:wrap type="none"/>
                  <w10:anchorlock/>
                </v:shape>
                <o:OLEObject Type="Embed" ProgID="Visio.Drawing.11" ShapeID="_x0000_i1026" DrawAspect="Content" ObjectID="_1468075726" r:id="rId11">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4"/>
                <w:highlight w:val="cyan"/>
                <w:lang w:eastAsia="zh-CN"/>
              </w:rPr>
            </w:pPr>
            <w:r>
              <w:rPr>
                <w:rFonts w:hint="default" w:hAnsi="Times New Roman"/>
                <w:b/>
                <w:bCs/>
                <w:color w:val="auto"/>
                <w:szCs w:val="24"/>
                <w:highlight w:val="cyan"/>
              </w:rPr>
              <w:t>图2-</w:t>
            </w:r>
            <w:r>
              <w:rPr>
                <w:rFonts w:hint="eastAsia"/>
                <w:b/>
                <w:bCs/>
                <w:color w:val="auto"/>
                <w:szCs w:val="24"/>
                <w:highlight w:val="cyan"/>
                <w:lang w:val="en-US" w:eastAsia="zh-CN"/>
              </w:rPr>
              <w:t>2</w:t>
            </w:r>
            <w:r>
              <w:rPr>
                <w:rFonts w:hint="default" w:hAnsi="Times New Roman"/>
                <w:b/>
                <w:bCs/>
                <w:color w:val="auto"/>
                <w:szCs w:val="24"/>
                <w:highlight w:val="cyan"/>
              </w:rPr>
              <w:t xml:space="preserve">  项目</w:t>
            </w:r>
            <w:r>
              <w:rPr>
                <w:rFonts w:hint="eastAsia"/>
                <w:b/>
                <w:bCs/>
                <w:color w:val="auto"/>
                <w:szCs w:val="24"/>
                <w:highlight w:val="cyan"/>
                <w:lang w:eastAsia="zh-CN"/>
              </w:rPr>
              <w:t>设备冷却水更换时</w:t>
            </w:r>
            <w:r>
              <w:rPr>
                <w:rFonts w:hint="eastAsia" w:hAnsi="Times New Roman"/>
                <w:b/>
                <w:bCs/>
                <w:color w:val="auto"/>
                <w:szCs w:val="24"/>
                <w:highlight w:val="cyan"/>
              </w:rPr>
              <w:t>水</w:t>
            </w:r>
            <w:r>
              <w:rPr>
                <w:rFonts w:hint="default" w:hAnsi="Times New Roman"/>
                <w:b/>
                <w:bCs/>
                <w:color w:val="auto"/>
                <w:szCs w:val="24"/>
                <w:highlight w:val="cyan"/>
              </w:rPr>
              <w:t>平衡图</w:t>
            </w:r>
            <w:r>
              <w:rPr>
                <w:rFonts w:hint="default" w:ascii="Times New Roman" w:hAnsi="Times New Roman" w:eastAsia="宋体" w:cs="Times New Roman"/>
                <w:b/>
                <w:bCs/>
                <w:color w:val="auto"/>
                <w:sz w:val="21"/>
                <w:szCs w:val="24"/>
                <w:highlight w:val="cyan"/>
                <w:lang w:eastAsia="zh-CN"/>
              </w:rPr>
              <w:t>（</w:t>
            </w:r>
            <w:r>
              <w:rPr>
                <w:rFonts w:hint="default" w:ascii="Times New Roman" w:hAnsi="Times New Roman" w:eastAsia="宋体" w:cs="Times New Roman"/>
                <w:b/>
                <w:bCs/>
                <w:color w:val="auto"/>
                <w:sz w:val="21"/>
                <w:szCs w:val="24"/>
                <w:highlight w:val="cyan"/>
                <w:lang w:val="en-US" w:eastAsia="zh-CN"/>
              </w:rPr>
              <w:t>m</w:t>
            </w:r>
            <w:r>
              <w:rPr>
                <w:rFonts w:hint="default" w:ascii="Times New Roman" w:hAnsi="Times New Roman" w:eastAsia="宋体" w:cs="Times New Roman"/>
                <w:b/>
                <w:bCs/>
                <w:color w:val="auto"/>
                <w:sz w:val="21"/>
                <w:szCs w:val="24"/>
                <w:highlight w:val="cyan"/>
                <w:vertAlign w:val="superscript"/>
                <w:lang w:val="en-US" w:eastAsia="zh-CN"/>
              </w:rPr>
              <w:t>3</w:t>
            </w:r>
            <w:r>
              <w:rPr>
                <w:rFonts w:hint="default" w:ascii="Times New Roman" w:hAnsi="Times New Roman" w:eastAsia="宋体" w:cs="Times New Roman"/>
                <w:b/>
                <w:bCs/>
                <w:color w:val="auto"/>
                <w:sz w:val="21"/>
                <w:szCs w:val="24"/>
                <w:highlight w:val="cyan"/>
                <w:lang w:val="en-US" w:eastAsia="zh-CN"/>
              </w:rPr>
              <w:t>/</w:t>
            </w:r>
            <w:r>
              <w:rPr>
                <w:rFonts w:hint="eastAsia" w:cs="Times New Roman"/>
                <w:b/>
                <w:bCs/>
                <w:color w:val="auto"/>
                <w:sz w:val="21"/>
                <w:szCs w:val="24"/>
                <w:highlight w:val="cyan"/>
                <w:lang w:val="en-US" w:eastAsia="zh-CN"/>
              </w:rPr>
              <w:t>d</w:t>
            </w:r>
            <w:r>
              <w:rPr>
                <w:rFonts w:hint="default" w:ascii="Times New Roman" w:hAnsi="Times New Roman" w:eastAsia="宋体" w:cs="Times New Roman"/>
                <w:b/>
                <w:bCs/>
                <w:color w:val="auto"/>
                <w:sz w:val="21"/>
                <w:szCs w:val="24"/>
                <w:highlight w:val="cyan"/>
                <w:lang w:eastAsia="zh-CN"/>
              </w:rPr>
              <w:t>）</w:t>
            </w:r>
          </w:p>
          <w:p>
            <w:pPr>
              <w:pStyle w:val="36"/>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color w:val="auto"/>
                <w:highlight w:val="cyan"/>
              </w:rPr>
            </w:pPr>
            <w:r>
              <w:rPr>
                <w:rFonts w:hint="default" w:ascii="Times New Roman" w:hAnsi="Times New Roman" w:eastAsia="宋体" w:cs="Times New Roman"/>
                <w:b w:val="0"/>
                <w:bCs w:val="0"/>
                <w:color w:val="auto"/>
                <w:sz w:val="24"/>
                <w:szCs w:val="24"/>
                <w:highlight w:val="cyan"/>
                <w:lang w:eastAsia="zh-CN"/>
              </w:rPr>
              <w:object>
                <v:shape id="_x0000_i1027" o:spt="75" type="#_x0000_t75" style="height:148.1pt;width:402.6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21"/>
                <w:szCs w:val="24"/>
                <w:highlight w:val="cyan"/>
                <w:lang w:eastAsia="zh-CN"/>
              </w:rPr>
            </w:pPr>
            <w:r>
              <w:rPr>
                <w:rFonts w:hint="default" w:hAnsi="Times New Roman"/>
                <w:b/>
                <w:bCs/>
                <w:color w:val="auto"/>
                <w:szCs w:val="24"/>
                <w:highlight w:val="cyan"/>
              </w:rPr>
              <w:t>图2-</w:t>
            </w:r>
            <w:r>
              <w:rPr>
                <w:rFonts w:hint="eastAsia"/>
                <w:b/>
                <w:bCs/>
                <w:color w:val="auto"/>
                <w:szCs w:val="24"/>
                <w:highlight w:val="cyan"/>
                <w:lang w:val="en-US" w:eastAsia="zh-CN"/>
              </w:rPr>
              <w:t>3</w:t>
            </w:r>
            <w:r>
              <w:rPr>
                <w:rFonts w:hint="default" w:hAnsi="Times New Roman"/>
                <w:b/>
                <w:bCs/>
                <w:color w:val="auto"/>
                <w:szCs w:val="24"/>
                <w:highlight w:val="cyan"/>
              </w:rPr>
              <w:t xml:space="preserve">  项目</w:t>
            </w:r>
            <w:r>
              <w:rPr>
                <w:rFonts w:hint="eastAsia" w:hAnsi="Times New Roman"/>
                <w:b/>
                <w:bCs/>
                <w:color w:val="auto"/>
                <w:szCs w:val="24"/>
                <w:highlight w:val="cyan"/>
              </w:rPr>
              <w:t>水</w:t>
            </w:r>
            <w:r>
              <w:rPr>
                <w:rFonts w:hint="default" w:hAnsi="Times New Roman"/>
                <w:b/>
                <w:bCs/>
                <w:color w:val="auto"/>
                <w:szCs w:val="24"/>
                <w:highlight w:val="cyan"/>
              </w:rPr>
              <w:t>平衡图</w:t>
            </w:r>
            <w:r>
              <w:rPr>
                <w:rFonts w:hint="default" w:ascii="Times New Roman" w:hAnsi="Times New Roman" w:eastAsia="宋体" w:cs="Times New Roman"/>
                <w:b/>
                <w:bCs/>
                <w:color w:val="auto"/>
                <w:sz w:val="21"/>
                <w:szCs w:val="24"/>
                <w:highlight w:val="cyan"/>
                <w:lang w:eastAsia="zh-CN"/>
              </w:rPr>
              <w:t>（</w:t>
            </w:r>
            <w:r>
              <w:rPr>
                <w:rFonts w:hint="default" w:ascii="Times New Roman" w:hAnsi="Times New Roman" w:eastAsia="宋体" w:cs="Times New Roman"/>
                <w:b/>
                <w:bCs/>
                <w:color w:val="auto"/>
                <w:sz w:val="21"/>
                <w:szCs w:val="24"/>
                <w:highlight w:val="cyan"/>
                <w:lang w:val="en-US" w:eastAsia="zh-CN"/>
              </w:rPr>
              <w:t>m</w:t>
            </w:r>
            <w:r>
              <w:rPr>
                <w:rFonts w:hint="default" w:ascii="Times New Roman" w:hAnsi="Times New Roman" w:eastAsia="宋体" w:cs="Times New Roman"/>
                <w:b/>
                <w:bCs/>
                <w:color w:val="auto"/>
                <w:sz w:val="21"/>
                <w:szCs w:val="24"/>
                <w:highlight w:val="cyan"/>
                <w:vertAlign w:val="superscript"/>
                <w:lang w:val="en-US" w:eastAsia="zh-CN"/>
              </w:rPr>
              <w:t>3</w:t>
            </w:r>
            <w:r>
              <w:rPr>
                <w:rFonts w:hint="default" w:ascii="Times New Roman" w:hAnsi="Times New Roman" w:eastAsia="宋体" w:cs="Times New Roman"/>
                <w:b/>
                <w:bCs/>
                <w:color w:val="auto"/>
                <w:sz w:val="21"/>
                <w:szCs w:val="24"/>
                <w:highlight w:val="cyan"/>
                <w:lang w:val="en-US" w:eastAsia="zh-CN"/>
              </w:rPr>
              <w:t>/</w:t>
            </w:r>
            <w:r>
              <w:rPr>
                <w:rFonts w:hint="eastAsia" w:cs="Times New Roman"/>
                <w:b/>
                <w:bCs/>
                <w:color w:val="auto"/>
                <w:sz w:val="21"/>
                <w:szCs w:val="24"/>
                <w:highlight w:val="cyan"/>
                <w:lang w:val="en-US" w:eastAsia="zh-CN"/>
              </w:rPr>
              <w:t>a</w:t>
            </w:r>
            <w:r>
              <w:rPr>
                <w:rFonts w:hint="default" w:ascii="Times New Roman" w:hAnsi="Times New Roman" w:eastAsia="宋体" w:cs="Times New Roman"/>
                <w:b/>
                <w:bCs/>
                <w:color w:val="auto"/>
                <w:sz w:val="21"/>
                <w:szCs w:val="24"/>
                <w:highlight w:val="cyan"/>
                <w:lang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noWrap w:val="0"/>
            <w:vAlign w:val="center"/>
          </w:tcPr>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工艺流程和产排污环节</w:t>
            </w:r>
          </w:p>
        </w:tc>
        <w:tc>
          <w:tcPr>
            <w:tcW w:w="8635" w:type="dxa"/>
            <w:noWrap w:val="0"/>
            <w:vAlign w:val="top"/>
          </w:tcPr>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spacing w:val="0"/>
                <w:w w:val="100"/>
                <w:position w:val="0"/>
                <w:sz w:val="24"/>
                <w:szCs w:val="24"/>
                <w:highlight w:val="none"/>
                <w:lang w:val="en-US" w:eastAsia="zh-CN"/>
              </w:rPr>
            </w:pPr>
            <w:r>
              <w:rPr>
                <w:rFonts w:hint="eastAsia" w:ascii="Times New Roman" w:hAnsi="Times New Roman" w:eastAsia="宋体" w:cs="Times New Roman"/>
                <w:b/>
                <w:bCs/>
                <w:color w:val="auto"/>
                <w:spacing w:val="0"/>
                <w:w w:val="100"/>
                <w:position w:val="0"/>
                <w:sz w:val="24"/>
                <w:szCs w:val="24"/>
                <w:highlight w:val="none"/>
                <w:lang w:val="en-US" w:eastAsia="zh-CN"/>
              </w:rPr>
              <w:t>主要流程简述（图示）：</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spacing w:val="0"/>
                <w:w w:val="100"/>
                <w:position w:val="0"/>
                <w:sz w:val="24"/>
                <w:szCs w:val="24"/>
                <w:highlight w:val="none"/>
                <w:lang w:val="en-US" w:eastAsia="zh-CN"/>
              </w:rPr>
            </w:pPr>
            <w:r>
              <w:rPr>
                <w:rFonts w:hint="eastAsia" w:ascii="Times New Roman" w:hAnsi="Times New Roman" w:eastAsia="宋体" w:cs="Times New Roman"/>
                <w:b/>
                <w:bCs/>
                <w:color w:val="auto"/>
                <w:spacing w:val="0"/>
                <w:w w:val="100"/>
                <w:position w:val="0"/>
                <w:sz w:val="24"/>
                <w:szCs w:val="24"/>
                <w:highlight w:val="none"/>
                <w:lang w:val="en-US" w:eastAsia="zh-CN"/>
              </w:rPr>
              <w:t>一、施工期工艺流程</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pacing w:val="0"/>
                <w:w w:val="100"/>
                <w:position w:val="0"/>
                <w:sz w:val="24"/>
                <w:szCs w:val="24"/>
                <w:highlight w:val="none"/>
                <w:lang w:val="en-US" w:eastAsia="zh-CN"/>
              </w:rPr>
              <w:t>1、</w:t>
            </w:r>
            <w:r>
              <w:rPr>
                <w:rFonts w:hint="eastAsia" w:ascii="Times New Roman" w:hAnsi="Times New Roman" w:eastAsia="宋体" w:cs="Times New Roman"/>
                <w:b/>
                <w:bCs/>
                <w:color w:val="auto"/>
                <w:spacing w:val="0"/>
                <w:w w:val="100"/>
                <w:position w:val="0"/>
                <w:sz w:val="24"/>
                <w:szCs w:val="24"/>
                <w:highlight w:val="none"/>
                <w:lang w:val="en-US" w:eastAsia="zh-CN"/>
              </w:rPr>
              <w:t>工艺流程简述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color w:val="auto"/>
                <w:sz w:val="24"/>
                <w:szCs w:val="24"/>
                <w:highlight w:val="none"/>
                <w:lang w:val="en-US" w:eastAsia="zh-CN"/>
              </w:rPr>
            </w:pPr>
            <w:r>
              <w:rPr>
                <w:rFonts w:hint="default"/>
                <w:color w:val="auto"/>
                <w:sz w:val="24"/>
                <w:szCs w:val="24"/>
                <w:highlight w:val="none"/>
              </w:rPr>
              <w:t>本项目租用</w:t>
            </w:r>
            <w:r>
              <w:rPr>
                <w:rFonts w:hint="eastAsia" w:ascii="Times New Roman" w:hAnsi="Times New Roman" w:eastAsia="宋体" w:cs="宋体"/>
                <w:color w:val="auto"/>
                <w:sz w:val="24"/>
                <w:szCs w:val="24"/>
                <w:highlight w:val="none"/>
                <w:lang w:val="en-US" w:eastAsia="zh-CN"/>
              </w:rPr>
              <w:t>寻甸</w:t>
            </w:r>
            <w:r>
              <w:rPr>
                <w:rFonts w:hint="eastAsia" w:cs="宋体"/>
                <w:color w:val="auto"/>
                <w:sz w:val="24"/>
                <w:szCs w:val="24"/>
                <w:highlight w:val="none"/>
                <w:lang w:val="en-US" w:eastAsia="zh-CN"/>
              </w:rPr>
              <w:t>产业园区金所片区</w:t>
            </w:r>
            <w:r>
              <w:rPr>
                <w:rFonts w:hint="default"/>
                <w:color w:val="auto"/>
                <w:sz w:val="24"/>
                <w:szCs w:val="24"/>
                <w:highlight w:val="none"/>
                <w:lang w:eastAsia="zh-CN"/>
              </w:rPr>
              <w:t>内</w:t>
            </w:r>
            <w:r>
              <w:rPr>
                <w:rFonts w:hint="default"/>
                <w:color w:val="auto"/>
                <w:sz w:val="24"/>
                <w:szCs w:val="24"/>
                <w:highlight w:val="none"/>
                <w:lang w:val="en-US" w:eastAsia="zh-CN"/>
              </w:rPr>
              <w:t>已建</w:t>
            </w:r>
            <w:r>
              <w:rPr>
                <w:rFonts w:hint="eastAsia"/>
                <w:color w:val="auto"/>
                <w:sz w:val="24"/>
                <w:szCs w:val="24"/>
                <w:highlight w:val="none"/>
                <w:lang w:val="en-US" w:eastAsia="zh-CN"/>
              </w:rPr>
              <w:t>标准</w:t>
            </w:r>
            <w:r>
              <w:rPr>
                <w:rFonts w:hint="default"/>
                <w:color w:val="auto"/>
                <w:sz w:val="24"/>
                <w:szCs w:val="24"/>
                <w:highlight w:val="none"/>
              </w:rPr>
              <w:t>厂房</w:t>
            </w:r>
            <w:r>
              <w:rPr>
                <w:rFonts w:hint="default"/>
                <w:color w:val="auto"/>
                <w:sz w:val="24"/>
                <w:szCs w:val="24"/>
                <w:highlight w:val="none"/>
                <w:lang w:eastAsia="zh-CN"/>
              </w:rPr>
              <w:t>，</w:t>
            </w:r>
            <w:r>
              <w:rPr>
                <w:rFonts w:hint="eastAsia"/>
                <w:color w:val="auto"/>
                <w:sz w:val="24"/>
                <w:szCs w:val="24"/>
                <w:highlight w:val="none"/>
                <w:lang w:val="en-US" w:eastAsia="zh-CN"/>
              </w:rPr>
              <w:t>经</w:t>
            </w:r>
            <w:r>
              <w:rPr>
                <w:rFonts w:hint="eastAsia"/>
                <w:color w:val="auto"/>
                <w:sz w:val="24"/>
                <w:szCs w:val="24"/>
                <w:highlight w:val="none"/>
                <w:lang w:eastAsia="zh-CN"/>
              </w:rPr>
              <w:t>生产设备安装、环保工程建设完成后进行使用</w:t>
            </w:r>
            <w:r>
              <w:rPr>
                <w:rFonts w:hint="default"/>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rPr>
            </w:pPr>
            <w:r>
              <w:rPr>
                <w:rFonts w:hint="eastAsia"/>
                <w:color w:val="auto"/>
                <w:sz w:val="24"/>
                <w:szCs w:val="24"/>
                <w:highlight w:val="none"/>
                <w:lang w:eastAsia="zh-CN"/>
              </w:rPr>
              <w:t>项目施工期施工人员为</w:t>
            </w:r>
            <w:r>
              <w:rPr>
                <w:rFonts w:hint="eastAsia"/>
                <w:color w:val="auto"/>
                <w:sz w:val="24"/>
                <w:szCs w:val="24"/>
                <w:highlight w:val="none"/>
                <w:lang w:val="en-US" w:eastAsia="zh-CN"/>
              </w:rPr>
              <w:t>10人，聘用当地居民进行施工，项目区不设施工营地，施工人员不在项目区食宿</w:t>
            </w:r>
            <w:r>
              <w:rPr>
                <w:rFonts w:hint="default"/>
                <w:color w:val="auto"/>
                <w:sz w:val="24"/>
                <w:szCs w:val="24"/>
                <w:highlight w:val="none"/>
              </w:rPr>
              <w:t>。</w:t>
            </w:r>
          </w:p>
          <w:p>
            <w:pPr>
              <w:pStyle w:val="27"/>
              <w:keepNext w:val="0"/>
              <w:keepLines w:val="0"/>
              <w:pageBreakBefore w:val="0"/>
              <w:suppressLineNumbers w:val="0"/>
              <w:kinsoku/>
              <w:wordWrap/>
              <w:overflowPunct/>
              <w:topLinePunct w:val="0"/>
              <w:autoSpaceDE/>
              <w:autoSpaceDN/>
              <w:bidi w:val="0"/>
              <w:snapToGrid w:val="0"/>
              <w:spacing w:before="0" w:beforeAutospacing="0" w:after="0" w:afterAutospacing="0" w:line="360" w:lineRule="auto"/>
              <w:ind w:left="420" w:leftChars="200" w:right="0" w:firstLine="0" w:firstLineChars="0"/>
              <w:textAlignment w:val="auto"/>
              <w:rPr>
                <w:rFonts w:hint="eastAsia"/>
                <w:color w:val="auto"/>
                <w:sz w:val="24"/>
                <w:szCs w:val="24"/>
                <w:highlight w:val="none"/>
                <w:lang w:val="en-US" w:eastAsia="zh-CN"/>
              </w:rPr>
            </w:pPr>
            <w:r>
              <w:rPr>
                <w:rFonts w:hint="eastAsia"/>
                <w:color w:val="auto"/>
                <w:sz w:val="24"/>
                <w:szCs w:val="24"/>
                <w:highlight w:val="none"/>
                <w:lang w:eastAsia="zh-CN"/>
              </w:rPr>
              <w:t>项目施工期工艺流程图</w:t>
            </w:r>
            <w:r>
              <w:rPr>
                <w:rFonts w:hint="eastAsia"/>
                <w:color w:val="auto"/>
                <w:sz w:val="24"/>
                <w:szCs w:val="24"/>
                <w:highlight w:val="none"/>
                <w:lang w:val="en-US" w:eastAsia="zh-CN"/>
              </w:rPr>
              <w:t>2-2。</w:t>
            </w:r>
          </w:p>
          <w:p>
            <w:pPr>
              <w:keepNext w:val="0"/>
              <w:keepLines w:val="0"/>
              <w:suppressLineNumbers w:val="0"/>
              <w:adjustRightInd w:val="0"/>
              <w:snapToGrid w:val="0"/>
              <w:spacing w:before="0" w:beforeAutospacing="0" w:after="0" w:afterAutospacing="0"/>
              <w:ind w:left="0" w:leftChars="0" w:right="0" w:firstLine="0" w:firstLineChars="0"/>
              <w:jc w:val="center"/>
              <w:rPr>
                <w:rFonts w:hint="default"/>
                <w:color w:val="auto"/>
                <w:highlight w:val="none"/>
              </w:rPr>
            </w:pPr>
            <w:r>
              <w:rPr>
                <w:rFonts w:hint="default"/>
                <w:color w:val="auto"/>
                <w:highlight w:val="none"/>
              </w:rPr>
              <w:object>
                <v:shape id="_x0000_i1028" o:spt="75" type="#_x0000_t75" style="height:89.45pt;width:356.65pt;" o:ole="t" filled="f" o:preferrelative="t" stroked="f" coordsize="21600,21600">
                  <v:path/>
                  <v:fill on="f" focussize="0,0"/>
                  <v:stroke on="f"/>
                  <v:imagedata r:id="rId16" o:title=""/>
                  <o:lock v:ext="edit" aspectratio="t"/>
                  <w10:wrap type="none"/>
                  <w10:anchorlock/>
                </v:shape>
                <o:OLEObject Type="Embed" ProgID="Visio.Drawing.11" ShapeID="_x0000_i1028" DrawAspect="Content" ObjectID="_1468075728" r:id="rId15">
                  <o:LockedField>false</o:LockedField>
                </o:OLEObject>
              </w:object>
            </w:r>
          </w:p>
          <w:p>
            <w:pPr>
              <w:pStyle w:val="1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图</w:t>
            </w:r>
            <w:r>
              <w:rPr>
                <w:rFonts w:hint="default" w:ascii="Times New Roman" w:hAnsi="Times New Roman" w:cs="Times New Roman"/>
                <w:b/>
                <w:bCs/>
                <w:color w:val="auto"/>
                <w:sz w:val="21"/>
                <w:szCs w:val="21"/>
                <w:highlight w:val="none"/>
                <w:lang w:val="en-US" w:eastAsia="zh-CN"/>
              </w:rPr>
              <w:t>2-2</w:t>
            </w:r>
            <w:r>
              <w:rPr>
                <w:rFonts w:hint="default" w:ascii="Times New Roman" w:hAnsi="Times New Roman" w:cs="Times New Roman"/>
                <w:b/>
                <w:bCs/>
                <w:color w:val="auto"/>
                <w:sz w:val="21"/>
                <w:szCs w:val="21"/>
                <w:highlight w:val="none"/>
              </w:rPr>
              <w:t xml:space="preserve">  施工</w:t>
            </w:r>
            <w:r>
              <w:rPr>
                <w:rFonts w:hint="default" w:ascii="Times New Roman" w:hAnsi="Times New Roman" w:cs="Times New Roman"/>
                <w:b/>
                <w:bCs/>
                <w:color w:val="auto"/>
                <w:sz w:val="21"/>
                <w:szCs w:val="21"/>
                <w:highlight w:val="none"/>
                <w:lang w:eastAsia="zh-CN"/>
              </w:rPr>
              <w:t>期工艺</w:t>
            </w:r>
            <w:r>
              <w:rPr>
                <w:rFonts w:hint="default" w:ascii="Times New Roman" w:hAnsi="Times New Roman" w:cs="Times New Roman"/>
                <w:b/>
                <w:bCs/>
                <w:color w:val="auto"/>
                <w:sz w:val="21"/>
                <w:szCs w:val="21"/>
                <w:highlight w:val="none"/>
              </w:rPr>
              <w:t>流程图</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baseline"/>
              <w:outlineLvl w:val="9"/>
              <w:rPr>
                <w:rFonts w:hint="default"/>
                <w:b/>
                <w:bCs/>
                <w:color w:val="auto"/>
                <w:sz w:val="24"/>
                <w:szCs w:val="24"/>
                <w:highlight w:val="none"/>
                <w:lang w:val="en-US" w:eastAsia="zh-CN"/>
              </w:rPr>
            </w:pPr>
            <w:r>
              <w:rPr>
                <w:rFonts w:hint="default"/>
                <w:b/>
                <w:bCs/>
                <w:color w:val="auto"/>
                <w:sz w:val="24"/>
                <w:szCs w:val="24"/>
                <w:highlight w:val="none"/>
                <w:lang w:val="en-US" w:eastAsia="zh-CN"/>
              </w:rPr>
              <w:t>2、施工期产污环节简介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olor w:val="auto"/>
                <w:sz w:val="24"/>
                <w:szCs w:val="24"/>
                <w:highlight w:val="none"/>
                <w:lang w:val="en-US" w:eastAsia="zh-CN"/>
              </w:rPr>
            </w:pPr>
            <w:r>
              <w:rPr>
                <w:rFonts w:hint="default"/>
                <w:color w:val="auto"/>
                <w:sz w:val="24"/>
                <w:szCs w:val="24"/>
                <w:highlight w:val="none"/>
                <w:lang w:val="en-US" w:eastAsia="zh-CN"/>
              </w:rPr>
              <w:t>项目施工期主要在现有厂房内进行设备的安装</w:t>
            </w:r>
            <w:r>
              <w:rPr>
                <w:rFonts w:hint="eastAsia"/>
                <w:color w:val="auto"/>
                <w:sz w:val="24"/>
                <w:szCs w:val="24"/>
                <w:highlight w:val="none"/>
                <w:lang w:val="en-US" w:eastAsia="zh-CN"/>
              </w:rPr>
              <w:t>及环保工程建设</w:t>
            </w:r>
            <w:r>
              <w:rPr>
                <w:rFonts w:hint="default"/>
                <w:color w:val="auto"/>
                <w:sz w:val="24"/>
                <w:szCs w:val="24"/>
                <w:highlight w:val="none"/>
                <w:lang w:val="en-US" w:eastAsia="zh-CN"/>
              </w:rPr>
              <w:t>，主要产生的污染物为</w:t>
            </w:r>
            <w:r>
              <w:rPr>
                <w:rFonts w:hint="eastAsia"/>
                <w:color w:val="auto"/>
                <w:sz w:val="24"/>
                <w:szCs w:val="24"/>
                <w:highlight w:val="none"/>
                <w:lang w:val="en-US" w:eastAsia="zh-CN"/>
              </w:rPr>
              <w:t>施工废水、废气</w:t>
            </w:r>
            <w:r>
              <w:rPr>
                <w:rFonts w:hint="default"/>
                <w:color w:val="auto"/>
                <w:sz w:val="24"/>
                <w:szCs w:val="24"/>
                <w:highlight w:val="none"/>
                <w:lang w:val="en-US" w:eastAsia="zh-CN"/>
              </w:rPr>
              <w:t>、</w:t>
            </w:r>
            <w:r>
              <w:rPr>
                <w:rFonts w:hint="eastAsia"/>
                <w:color w:val="auto"/>
                <w:sz w:val="24"/>
                <w:szCs w:val="24"/>
                <w:highlight w:val="none"/>
                <w:lang w:val="en-US" w:eastAsia="zh-CN"/>
              </w:rPr>
              <w:t>固废、</w:t>
            </w:r>
            <w:r>
              <w:rPr>
                <w:rFonts w:hint="default"/>
                <w:color w:val="auto"/>
                <w:sz w:val="24"/>
                <w:szCs w:val="24"/>
                <w:highlight w:val="none"/>
                <w:lang w:val="en-US" w:eastAsia="zh-CN"/>
              </w:rPr>
              <w:t>噪声等</w:t>
            </w:r>
            <w:r>
              <w:rPr>
                <w:rFonts w:hint="eastAsia"/>
                <w:color w:val="auto"/>
                <w:sz w:val="24"/>
                <w:szCs w:val="24"/>
                <w:highlight w:val="none"/>
                <w:lang w:val="en-US" w:eastAsia="zh-CN"/>
              </w:rPr>
              <w:t>。</w:t>
            </w:r>
          </w:p>
          <w:p>
            <w:pPr>
              <w:pStyle w:val="72"/>
              <w:keepNext w:val="0"/>
              <w:keepLines w:val="0"/>
              <w:suppressLineNumbers w:val="0"/>
              <w:adjustRightInd/>
              <w:spacing w:before="0" w:beforeAutospacing="0" w:after="0" w:afterAutospacing="0"/>
              <w:ind w:left="0" w:right="0"/>
              <w:rPr>
                <w:rFonts w:hint="eastAsia" w:ascii="Times New Roman" w:hAnsi="Times New Roman" w:eastAsia="宋体" w:cs="Times New Roman"/>
                <w:b/>
                <w:bCs/>
                <w:color w:val="auto"/>
                <w:spacing w:val="0"/>
                <w:w w:val="100"/>
                <w:position w:val="0"/>
                <w:sz w:val="24"/>
                <w:szCs w:val="24"/>
                <w:highlight w:val="none"/>
                <w:lang w:val="en-US" w:eastAsia="zh-CN"/>
              </w:rPr>
            </w:pPr>
            <w:r>
              <w:rPr>
                <w:rFonts w:hint="eastAsia" w:ascii="Times New Roman" w:hAnsi="Times New Roman" w:eastAsia="宋体" w:cs="Times New Roman"/>
                <w:b/>
                <w:bCs/>
                <w:color w:val="auto"/>
                <w:spacing w:val="0"/>
                <w:w w:val="100"/>
                <w:position w:val="0"/>
                <w:sz w:val="24"/>
                <w:szCs w:val="24"/>
                <w:highlight w:val="none"/>
                <w:lang w:val="en-US" w:eastAsia="zh-CN"/>
              </w:rPr>
              <w:t>二、运营期工艺流程</w:t>
            </w:r>
          </w:p>
          <w:p>
            <w:pPr>
              <w:pStyle w:val="72"/>
              <w:keepNext w:val="0"/>
              <w:keepLines w:val="0"/>
              <w:suppressLineNumbers w:val="0"/>
              <w:adjustRightInd/>
              <w:spacing w:before="0" w:beforeAutospacing="0" w:after="0" w:afterAutospacing="0"/>
              <w:ind w:left="0" w:right="0"/>
              <w:rPr>
                <w:rFonts w:hint="default" w:ascii="Times New Roman" w:hAnsi="Times New Roman" w:cs="Times New Roman"/>
                <w:b/>
                <w:bCs/>
                <w:color w:val="auto"/>
                <w:spacing w:val="0"/>
                <w:w w:val="100"/>
                <w:position w:val="0"/>
                <w:sz w:val="24"/>
                <w:szCs w:val="24"/>
                <w:highlight w:val="none"/>
                <w:lang w:val="en-US" w:eastAsia="zh-CN"/>
              </w:rPr>
            </w:pPr>
            <w:r>
              <w:rPr>
                <w:rFonts w:hint="eastAsia" w:ascii="Times New Roman" w:hAnsi="Times New Roman" w:cs="Times New Roman"/>
                <w:b/>
                <w:bCs/>
                <w:color w:val="auto"/>
                <w:spacing w:val="0"/>
                <w:w w:val="100"/>
                <w:position w:val="0"/>
                <w:sz w:val="24"/>
                <w:szCs w:val="24"/>
                <w:highlight w:val="none"/>
                <w:lang w:val="en-US" w:eastAsia="zh-CN"/>
              </w:rPr>
              <w:t>1、生产工艺流程及产污环节分析</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color w:val="auto"/>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ascii="Times New Roman" w:hAnsi="Times New Roman" w:eastAsia="宋体" w:cs="Times New Roman"/>
                <w:color w:val="auto"/>
                <w:sz w:val="24"/>
                <w:szCs w:val="24"/>
                <w:highlight w:val="none"/>
                <w:lang w:val="en-US" w:eastAsia="zh-CN"/>
              </w:rPr>
              <w:t>主要生产</w:t>
            </w:r>
            <w:r>
              <w:rPr>
                <w:rFonts w:hint="eastAsia" w:cs="Times New Roman"/>
                <w:color w:val="auto"/>
                <w:sz w:val="24"/>
                <w:szCs w:val="24"/>
                <w:highlight w:val="none"/>
                <w:lang w:val="en-US" w:eastAsia="zh-CN"/>
              </w:rPr>
              <w:t>光伏组件</w:t>
            </w:r>
            <w:r>
              <w:rPr>
                <w:rFonts w:hint="eastAsia" w:ascii="Times New Roman" w:hAnsi="Times New Roman" w:eastAsia="宋体" w:cs="Times New Roman"/>
                <w:color w:val="auto"/>
                <w:sz w:val="24"/>
                <w:szCs w:val="24"/>
                <w:highlight w:val="none"/>
                <w:lang w:val="en-US" w:eastAsia="zh-CN"/>
              </w:rPr>
              <w:t>，</w:t>
            </w:r>
            <w:r>
              <w:rPr>
                <w:rFonts w:hint="eastAsia"/>
                <w:color w:val="auto"/>
                <w:highlight w:val="none"/>
                <w:lang w:val="en-US" w:eastAsia="zh-CN"/>
              </w:rPr>
              <w:t>生产工艺流程及产污节点如图2-3所示。</w:t>
            </w:r>
          </w:p>
          <w:p>
            <w:pPr>
              <w:pStyle w:val="85"/>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cs="Times New Roman"/>
                <w:b w:val="0"/>
                <w:bCs w:val="0"/>
                <w:color w:val="auto"/>
                <w:sz w:val="24"/>
                <w:highlight w:val="none"/>
                <w:vertAlign w:val="baseline"/>
                <w:lang w:val="en-US" w:eastAsia="zh-CN"/>
              </w:rPr>
            </w:pPr>
            <w:r>
              <w:rPr>
                <w:rFonts w:hint="default" w:ascii="Times New Roman" w:hAnsi="Times New Roman" w:eastAsia="宋体" w:cs="Times New Roman"/>
                <w:b w:val="0"/>
                <w:bCs w:val="0"/>
                <w:color w:val="auto"/>
                <w:sz w:val="24"/>
                <w:highlight w:val="none"/>
                <w:vertAlign w:val="baseline"/>
                <w:lang w:val="en-US" w:eastAsia="zh-CN"/>
              </w:rPr>
              <w:object>
                <v:shape id="_x0000_i1029" o:spt="75" type="#_x0000_t75" style="height:490.35pt;width:253.5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p>
          <w:p>
            <w:pPr>
              <w:pStyle w:val="85"/>
              <w:keepNext w:val="0"/>
              <w:keepLines w:val="0"/>
              <w:suppressLineNumbers w:val="0"/>
              <w:spacing w:before="0" w:beforeAutospacing="0" w:after="0" w:afterAutospacing="0" w:line="360" w:lineRule="auto"/>
              <w:ind w:left="0" w:leftChars="0" w:right="0" w:firstLine="0" w:firstLineChars="0"/>
              <w:jc w:val="center"/>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eastAsia="zh-CN"/>
              </w:rPr>
              <w:t>图</w:t>
            </w:r>
            <w:r>
              <w:rPr>
                <w:rFonts w:hint="eastAsia" w:ascii="Times New Roman" w:hAnsi="Times New Roman" w:eastAsia="宋体"/>
                <w:b/>
                <w:bCs/>
                <w:color w:val="auto"/>
                <w:sz w:val="21"/>
                <w:szCs w:val="21"/>
                <w:highlight w:val="none"/>
                <w:lang w:val="en-US" w:eastAsia="zh-CN"/>
              </w:rPr>
              <w:t>2-3  项目生产工艺流程及产污环节图</w:t>
            </w:r>
          </w:p>
          <w:p>
            <w:pPr>
              <w:pStyle w:val="85"/>
              <w:keepNext w:val="0"/>
              <w:keepLines w:val="0"/>
              <w:suppressLineNumbers w:val="0"/>
              <w:spacing w:before="0" w:beforeAutospacing="0" w:after="0" w:afterAutospacing="0" w:line="360" w:lineRule="auto"/>
              <w:ind w:left="0" w:right="0" w:firstLineChars="200"/>
              <w:jc w:val="left"/>
              <w:rPr>
                <w:rFonts w:ascii="Times New Roman" w:hAnsi="Times New Roman"/>
                <w:b/>
                <w:bCs/>
                <w:color w:val="auto"/>
                <w:sz w:val="24"/>
                <w:szCs w:val="24"/>
                <w:highlight w:val="none"/>
              </w:rPr>
            </w:pPr>
            <w:r>
              <w:rPr>
                <w:rFonts w:ascii="Times New Roman" w:hAnsi="Times New Roman"/>
                <w:b/>
                <w:bCs/>
                <w:color w:val="auto"/>
                <w:sz w:val="24"/>
                <w:szCs w:val="24"/>
                <w:highlight w:val="none"/>
              </w:rPr>
              <w:t>主要生产工艺流程简述：</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shd w:val="clear" w:color="auto" w:fill="auto"/>
                <w:lang w:val="en-US" w:eastAsia="zh-CN"/>
              </w:rPr>
            </w:pPr>
            <w:r>
              <w:rPr>
                <w:rFonts w:hint="default" w:ascii="Times New Roman" w:hAnsi="Times New Roman" w:eastAsia="宋体" w:cs="Times New Roman"/>
                <w:b/>
                <w:bCs/>
                <w:color w:val="auto"/>
                <w:sz w:val="24"/>
                <w:szCs w:val="24"/>
                <w:highlight w:val="none"/>
                <w:shd w:val="clear" w:color="auto" w:fill="auto"/>
                <w:lang w:val="zh-CN" w:eastAsia="zh-CN"/>
              </w:rPr>
              <w:t>（</w:t>
            </w:r>
            <w:r>
              <w:rPr>
                <w:rFonts w:hint="default" w:ascii="Times New Roman" w:hAnsi="Times New Roman" w:eastAsia="宋体" w:cs="Times New Roman"/>
                <w:b/>
                <w:bCs/>
                <w:color w:val="auto"/>
                <w:sz w:val="24"/>
                <w:szCs w:val="24"/>
                <w:highlight w:val="none"/>
                <w:shd w:val="clear" w:color="auto" w:fill="auto"/>
                <w:lang w:val="en-US" w:eastAsia="zh-CN"/>
              </w:rPr>
              <w:t>1</w:t>
            </w:r>
            <w:r>
              <w:rPr>
                <w:rFonts w:hint="default" w:ascii="Times New Roman" w:hAnsi="Times New Roman" w:eastAsia="宋体" w:cs="Times New Roman"/>
                <w:b/>
                <w:bCs/>
                <w:color w:val="auto"/>
                <w:sz w:val="24"/>
                <w:szCs w:val="24"/>
                <w:highlight w:val="none"/>
                <w:shd w:val="clear" w:color="auto" w:fill="auto"/>
                <w:lang w:val="zh-CN" w:eastAsia="zh-CN"/>
              </w:rPr>
              <w:t>）</w:t>
            </w:r>
            <w:r>
              <w:rPr>
                <w:rFonts w:hint="eastAsia" w:ascii="Times New Roman" w:hAnsi="Times New Roman" w:eastAsia="宋体" w:cs="Times New Roman"/>
                <w:b/>
                <w:bCs/>
                <w:color w:val="auto"/>
                <w:sz w:val="24"/>
                <w:szCs w:val="24"/>
                <w:highlight w:val="none"/>
                <w:shd w:val="clear" w:color="auto" w:fill="auto"/>
                <w:lang w:val="en-US" w:eastAsia="zh-CN"/>
              </w:rPr>
              <w:t>划片、串焊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eastAsia" w:ascii="Times New Roman" w:hAnsi="Times New Roman"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将整盒硅电池片的包装拆开，拿出电池片，</w:t>
            </w:r>
            <w:r>
              <w:rPr>
                <w:rFonts w:hint="eastAsia" w:ascii="Times New Roman" w:hAnsi="Times New Roman" w:eastAsia="宋体" w:cs="Times New Roman"/>
                <w:color w:val="auto"/>
                <w:sz w:val="24"/>
                <w:szCs w:val="24"/>
                <w:highlight w:val="none"/>
                <w:lang w:val="en-US" w:eastAsia="zh-CN"/>
              </w:rPr>
              <w:t>人工分选后，送至</w:t>
            </w:r>
            <w:r>
              <w:rPr>
                <w:rFonts w:hint="eastAsia" w:cs="Times New Roman"/>
                <w:color w:val="auto"/>
                <w:sz w:val="24"/>
                <w:szCs w:val="24"/>
                <w:highlight w:val="none"/>
                <w:lang w:val="en-US" w:eastAsia="zh-CN"/>
              </w:rPr>
              <w:t>激光</w:t>
            </w:r>
            <w:r>
              <w:rPr>
                <w:rFonts w:hint="eastAsia" w:ascii="Times New Roman" w:hAnsi="Times New Roman" w:eastAsia="宋体" w:cs="Times New Roman"/>
                <w:color w:val="auto"/>
                <w:sz w:val="24"/>
                <w:szCs w:val="24"/>
                <w:highlight w:val="none"/>
                <w:lang w:val="en-US" w:eastAsia="zh-CN"/>
              </w:rPr>
              <w:t>划片机划片。</w:t>
            </w:r>
            <w:r>
              <w:rPr>
                <w:rFonts w:hint="default" w:ascii="Times New Roman" w:hAnsi="Times New Roman" w:eastAsia="宋体" w:cs="Times New Roman"/>
                <w:color w:val="auto"/>
                <w:sz w:val="24"/>
                <w:szCs w:val="24"/>
                <w:highlight w:val="none"/>
                <w:lang w:val="zh-CN"/>
              </w:rPr>
              <w:t>将</w:t>
            </w:r>
            <w:r>
              <w:rPr>
                <w:rFonts w:hint="eastAsia" w:ascii="Times New Roman" w:hAnsi="Times New Roman" w:cs="Times New Roman"/>
                <w:color w:val="auto"/>
                <w:sz w:val="24"/>
                <w:szCs w:val="24"/>
                <w:highlight w:val="none"/>
                <w:lang w:val="en-US" w:eastAsia="zh-CN"/>
              </w:rPr>
              <w:t>划</w:t>
            </w:r>
            <w:r>
              <w:rPr>
                <w:rFonts w:hint="default" w:ascii="Times New Roman" w:hAnsi="Times New Roman" w:eastAsia="宋体" w:cs="Times New Roman"/>
                <w:color w:val="auto"/>
                <w:sz w:val="24"/>
                <w:szCs w:val="24"/>
                <w:highlight w:val="none"/>
                <w:lang w:val="zh-CN"/>
              </w:rPr>
              <w:t>好的电池片置于串焊机内，串焊机按设定程序自动完成串联焊接工作。本项目采用红外焊接，红外焊接是采用非接触式焊接方法，通过选择适当波长的红外线对焊点进行辐射加热完成焊接工作</w:t>
            </w:r>
            <w:r>
              <w:rPr>
                <w:rFonts w:hint="eastAsia" w:ascii="Times New Roman" w:hAnsi="Times New Roman" w:cs="Times New Roman"/>
                <w:color w:val="auto"/>
                <w:sz w:val="24"/>
                <w:szCs w:val="24"/>
                <w:highlight w:val="none"/>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产污环节：</w:t>
            </w:r>
            <w:r>
              <w:rPr>
                <w:rFonts w:hint="eastAsia" w:ascii="Times New Roman" w:hAnsi="Times New Roman" w:cs="Times New Roman"/>
                <w:color w:val="auto"/>
                <w:sz w:val="24"/>
                <w:szCs w:val="24"/>
                <w:highlight w:val="none"/>
                <w:lang w:val="en-US" w:eastAsia="zh-CN"/>
              </w:rPr>
              <w:t>此过程产生划片粉尘、焊接废气、废助焊剂、</w:t>
            </w:r>
            <w:r>
              <w:rPr>
                <w:rFonts w:hint="default" w:ascii="Times New Roman" w:hAnsi="Times New Roman" w:eastAsia="宋体" w:cs="Times New Roman"/>
                <w:color w:val="auto"/>
                <w:sz w:val="24"/>
                <w:szCs w:val="24"/>
                <w:highlight w:val="none"/>
                <w:lang w:val="zh-CN"/>
              </w:rPr>
              <w:t>助焊剂包装桶</w:t>
            </w:r>
            <w:r>
              <w:rPr>
                <w:rFonts w:hint="eastAsia" w:ascii="Times New Roman" w:hAnsi="Times New Roman" w:cs="Times New Roman"/>
                <w:color w:val="auto"/>
                <w:sz w:val="24"/>
                <w:szCs w:val="24"/>
                <w:highlight w:val="none"/>
                <w:lang w:val="zh-CN"/>
              </w:rPr>
              <w:t>、</w:t>
            </w:r>
            <w:r>
              <w:rPr>
                <w:rFonts w:hint="eastAsia" w:ascii="Times New Roman" w:hAnsi="Times New Roman" w:cs="Times New Roman"/>
                <w:color w:val="auto"/>
                <w:sz w:val="24"/>
                <w:szCs w:val="24"/>
                <w:highlight w:val="none"/>
                <w:lang w:val="en-US" w:eastAsia="zh-CN"/>
              </w:rPr>
              <w:t>设备噪声。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排版、</w:t>
            </w:r>
            <w:r>
              <w:rPr>
                <w:rFonts w:hint="default" w:ascii="Times New Roman" w:hAnsi="Times New Roman" w:eastAsia="宋体" w:cs="Times New Roman"/>
                <w:b/>
                <w:bCs/>
                <w:color w:val="auto"/>
                <w:sz w:val="24"/>
                <w:szCs w:val="24"/>
                <w:highlight w:val="none"/>
                <w:lang w:val="zh-CN"/>
              </w:rPr>
              <w:t>叠焊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玻璃经玻璃上料机传输至EVA裁剪机，EVA裁剪机</w:t>
            </w:r>
            <w:r>
              <w:rPr>
                <w:rFonts w:hint="eastAsia" w:ascii="Times New Roman" w:hAnsi="Times New Roman" w:eastAsia="宋体" w:cs="Times New Roman"/>
                <w:color w:val="auto"/>
                <w:sz w:val="24"/>
                <w:szCs w:val="24"/>
                <w:highlight w:val="none"/>
                <w:lang w:val="en-US" w:eastAsia="zh-CN"/>
              </w:rPr>
              <w:t>在玻璃上</w:t>
            </w:r>
            <w:r>
              <w:rPr>
                <w:rFonts w:hint="default" w:ascii="Times New Roman" w:hAnsi="Times New Roman" w:eastAsia="宋体" w:cs="Times New Roman"/>
                <w:color w:val="auto"/>
                <w:sz w:val="24"/>
                <w:szCs w:val="24"/>
                <w:highlight w:val="none"/>
                <w:lang w:val="zh-CN"/>
              </w:rPr>
              <w:t>铺设一层EVA，再经流水线传输至</w:t>
            </w:r>
            <w:r>
              <w:rPr>
                <w:rFonts w:hint="eastAsia" w:ascii="Times New Roman" w:hAnsi="Times New Roman" w:eastAsia="宋体" w:cs="Times New Roman"/>
                <w:color w:val="auto"/>
                <w:sz w:val="24"/>
                <w:szCs w:val="24"/>
                <w:highlight w:val="none"/>
                <w:lang w:val="en-US" w:eastAsia="zh-CN"/>
              </w:rPr>
              <w:t>机器人</w:t>
            </w:r>
            <w:r>
              <w:rPr>
                <w:rFonts w:hint="default" w:ascii="Times New Roman" w:hAnsi="Times New Roman" w:eastAsia="宋体" w:cs="Times New Roman"/>
                <w:color w:val="auto"/>
                <w:sz w:val="24"/>
                <w:szCs w:val="24"/>
                <w:highlight w:val="none"/>
                <w:lang w:val="zh-CN"/>
              </w:rPr>
              <w:t>排版机内，机器人将串焊机传输过来的电池串按正负电极相邻的方式排列成排并摆放到玻璃上，其中最下层为玻璃，其次为EVA，再其次为电池片串，然后传输至叠层位置，将电池片串用汇流铜带将锡铜带的正负电极焊接在一起，</w:t>
            </w:r>
            <w:r>
              <w:rPr>
                <w:rFonts w:hint="eastAsia" w:ascii="Times New Roman" w:hAnsi="Times New Roman" w:eastAsia="宋体" w:cs="Times New Roman"/>
                <w:color w:val="auto"/>
                <w:sz w:val="24"/>
                <w:szCs w:val="24"/>
                <w:highlight w:val="none"/>
                <w:lang w:val="en-US" w:eastAsia="zh-CN"/>
              </w:rPr>
              <w:t>贴上高温胶带后，</w:t>
            </w:r>
            <w:r>
              <w:rPr>
                <w:rFonts w:hint="default" w:ascii="Times New Roman" w:hAnsi="Times New Roman" w:eastAsia="宋体" w:cs="Times New Roman"/>
                <w:color w:val="auto"/>
                <w:sz w:val="24"/>
                <w:szCs w:val="24"/>
                <w:highlight w:val="none"/>
                <w:lang w:val="zh-CN"/>
              </w:rPr>
              <w:t>在电池片串的上面依次覆盖EVA和TPT，并在反面引出末端正负极。</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w:t>
            </w:r>
            <w:r>
              <w:rPr>
                <w:rFonts w:hint="eastAsia" w:ascii="Times New Roman" w:hAnsi="Times New Roman" w:cs="Times New Roman"/>
                <w:color w:val="auto"/>
                <w:sz w:val="24"/>
                <w:szCs w:val="24"/>
                <w:highlight w:val="none"/>
                <w:lang w:val="en-US" w:eastAsia="zh-CN"/>
              </w:rPr>
              <w:t>焊接废气、废助焊剂、</w:t>
            </w:r>
            <w:r>
              <w:rPr>
                <w:rFonts w:hint="default" w:ascii="Times New Roman" w:hAnsi="Times New Roman" w:eastAsia="宋体" w:cs="Times New Roman"/>
                <w:color w:val="auto"/>
                <w:sz w:val="24"/>
                <w:szCs w:val="24"/>
                <w:highlight w:val="none"/>
                <w:lang w:val="zh-CN"/>
              </w:rPr>
              <w:t>助焊剂包装桶</w:t>
            </w:r>
            <w:r>
              <w:rPr>
                <w:rFonts w:hint="eastAsia" w:ascii="Times New Roman" w:hAnsi="Times New Roman" w:cs="Times New Roman"/>
                <w:color w:val="auto"/>
                <w:sz w:val="24"/>
                <w:szCs w:val="24"/>
                <w:highlight w:val="none"/>
                <w:lang w:val="zh-CN"/>
              </w:rPr>
              <w:t>、</w:t>
            </w:r>
            <w:r>
              <w:rPr>
                <w:rFonts w:hint="eastAsia" w:ascii="Times New Roman" w:hAnsi="Times New Roman" w:cs="Times New Roman"/>
                <w:color w:val="auto"/>
                <w:sz w:val="24"/>
                <w:szCs w:val="24"/>
                <w:highlight w:val="none"/>
                <w:lang w:val="en-US" w:eastAsia="zh-CN"/>
              </w:rPr>
              <w:t>设备噪声</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zh-CN"/>
              </w:rPr>
              <w:t>）外观检及E</w:t>
            </w:r>
            <w:r>
              <w:rPr>
                <w:rFonts w:hint="default" w:ascii="Times New Roman" w:hAnsi="Times New Roman" w:eastAsia="宋体" w:cs="Times New Roman"/>
                <w:color w:val="auto"/>
                <w:sz w:val="24"/>
                <w:szCs w:val="24"/>
                <w:highlight w:val="none"/>
                <w:lang w:val="zh-CN"/>
              </w:rPr>
              <w:t>L</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将组件升到一定高度，透过光线对叠层后的组件进行外观检查，重点查找组件内异物、电池片破片等缺陷。将待层压组件从引出线接通电流，半导体发光，通过相机拍照，通过该法可以发现组件内部特别是电池片肉眼看不到的缺陷。</w:t>
            </w:r>
            <w:r>
              <w:rPr>
                <w:rFonts w:hint="eastAsia" w:ascii="Times New Roman" w:hAnsi="Times New Roman" w:eastAsia="宋体" w:cs="Times New Roman"/>
                <w:color w:val="auto"/>
                <w:sz w:val="24"/>
                <w:szCs w:val="24"/>
                <w:highlight w:val="none"/>
                <w:lang w:val="en-US" w:eastAsia="zh-CN"/>
              </w:rPr>
              <w:t>如果发现异常，返回叠层返修。</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zh-CN"/>
              </w:rPr>
              <w:t>）层压</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叠层件经层压前EL测试合格后，放置到层压机上，层压机腔室内高温高压高真空，将玻璃、EVA、电池板和TPT压合粘结在一起，形成一个整体太阳能电池片板</w:t>
            </w:r>
            <w:r>
              <w:rPr>
                <w:rFonts w:hint="eastAsia"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层压</w:t>
            </w:r>
            <w:r>
              <w:rPr>
                <w:rFonts w:hint="default" w:ascii="Times New Roman" w:hAnsi="Times New Roman" w:eastAsia="宋体" w:cs="Times New Roman"/>
                <w:color w:val="auto"/>
                <w:sz w:val="24"/>
                <w:szCs w:val="24"/>
                <w:highlight w:val="none"/>
                <w:lang w:val="zh-CN"/>
              </w:rPr>
              <w:t>温度约135℃~155℃，时间约10分钟</w:t>
            </w:r>
            <w:r>
              <w:rPr>
                <w:rFonts w:hint="eastAsia"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使用电加热</w:t>
            </w:r>
            <w:r>
              <w:rPr>
                <w:rFonts w:hint="default" w:ascii="Times New Roman" w:hAnsi="Times New Roman" w:eastAsia="宋体" w:cs="Times New Roman"/>
                <w:color w:val="auto"/>
                <w:sz w:val="24"/>
                <w:szCs w:val="24"/>
                <w:highlight w:val="none"/>
                <w:lang w:val="zh-CN"/>
              </w:rPr>
              <w:t>。</w:t>
            </w:r>
            <w:r>
              <w:rPr>
                <w:rFonts w:hint="eastAsia" w:cs="Times New Roman"/>
                <w:color w:val="auto"/>
                <w:sz w:val="24"/>
                <w:szCs w:val="24"/>
                <w:highlight w:val="cyan"/>
                <w:lang w:val="zh-CN"/>
              </w:rPr>
              <w:t>真空泵</w:t>
            </w:r>
            <w:r>
              <w:rPr>
                <w:rFonts w:hint="eastAsia"/>
                <w:color w:val="auto"/>
                <w:sz w:val="24"/>
                <w:szCs w:val="24"/>
                <w:highlight w:val="cyan"/>
                <w:lang w:val="en-US" w:eastAsia="zh-CN"/>
              </w:rPr>
              <w:t>抽真空</w:t>
            </w:r>
            <w:r>
              <w:rPr>
                <w:rFonts w:hint="eastAsia" w:cs="Times New Roman"/>
                <w:color w:val="auto"/>
                <w:sz w:val="24"/>
                <w:szCs w:val="24"/>
                <w:highlight w:val="cyan"/>
                <w:lang w:val="zh-CN"/>
              </w:rPr>
              <w:t>工作过程中设备温度升高，需使用</w:t>
            </w:r>
            <w:r>
              <w:rPr>
                <w:rFonts w:hint="eastAsia"/>
                <w:color w:val="auto"/>
                <w:sz w:val="24"/>
                <w:szCs w:val="24"/>
                <w:highlight w:val="cyan"/>
                <w:lang w:val="en-US" w:eastAsia="zh-CN"/>
              </w:rPr>
              <w:t>自来水为真空泵降温，采夹套间接冷却方式。设备</w:t>
            </w:r>
            <w:r>
              <w:rPr>
                <w:rFonts w:hint="default" w:ascii="Times New Roman" w:hAnsi="Times New Roman" w:eastAsia="宋体" w:cs="Times New Roman"/>
                <w:color w:val="auto"/>
                <w:sz w:val="24"/>
                <w:szCs w:val="24"/>
                <w:highlight w:val="cyan"/>
                <w:lang w:val="zh-CN"/>
              </w:rPr>
              <w:t>冷却</w:t>
            </w:r>
            <w:r>
              <w:rPr>
                <w:rFonts w:hint="eastAsia" w:ascii="Times New Roman" w:hAnsi="Times New Roman" w:eastAsia="宋体" w:cs="Times New Roman"/>
                <w:color w:val="auto"/>
                <w:sz w:val="24"/>
                <w:szCs w:val="24"/>
                <w:highlight w:val="cyan"/>
                <w:lang w:val="en-US" w:eastAsia="zh-CN"/>
              </w:rPr>
              <w:t>水经</w:t>
            </w:r>
            <w:r>
              <w:rPr>
                <w:rFonts w:hint="eastAsia" w:cs="Times New Roman"/>
                <w:color w:val="auto"/>
                <w:sz w:val="24"/>
                <w:szCs w:val="24"/>
                <w:highlight w:val="cyan"/>
                <w:lang w:val="en-US" w:eastAsia="zh-CN"/>
              </w:rPr>
              <w:t>配套的冷却塔</w:t>
            </w:r>
            <w:r>
              <w:rPr>
                <w:rFonts w:hint="eastAsia" w:ascii="Times New Roman" w:hAnsi="Times New Roman" w:eastAsia="宋体" w:cs="Times New Roman"/>
                <w:color w:val="auto"/>
                <w:sz w:val="24"/>
                <w:szCs w:val="24"/>
                <w:highlight w:val="cyan"/>
                <w:lang w:val="en-US" w:eastAsia="zh-CN"/>
              </w:rPr>
              <w:t>冷却后</w:t>
            </w:r>
            <w:r>
              <w:rPr>
                <w:rFonts w:hint="default" w:ascii="Times New Roman" w:hAnsi="Times New Roman" w:eastAsia="宋体" w:cs="Times New Roman"/>
                <w:color w:val="auto"/>
                <w:sz w:val="24"/>
                <w:szCs w:val="24"/>
                <w:highlight w:val="cyan"/>
                <w:lang w:val="zh-CN"/>
              </w:rPr>
              <w:t>循环</w:t>
            </w:r>
            <w:r>
              <w:rPr>
                <w:rFonts w:hint="eastAsia" w:ascii="Times New Roman" w:hAnsi="Times New Roman" w:eastAsia="宋体" w:cs="Times New Roman"/>
                <w:color w:val="auto"/>
                <w:sz w:val="24"/>
                <w:szCs w:val="24"/>
                <w:highlight w:val="cyan"/>
                <w:lang w:val="en-US" w:eastAsia="zh-CN"/>
              </w:rPr>
              <w:t>使用</w:t>
            </w:r>
            <w:r>
              <w:rPr>
                <w:rFonts w:hint="eastAsia" w:cs="Times New Roman"/>
                <w:color w:val="auto"/>
                <w:sz w:val="24"/>
                <w:szCs w:val="24"/>
                <w:highlight w:val="cyan"/>
                <w:lang w:val="en-US" w:eastAsia="zh-CN"/>
              </w:rPr>
              <w:t>，为防止冷却水硬度过高而影响使用，冷却水需定期更换，产生设备冷却水定期排水。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cyan"/>
                <w:lang w:val="zh-CN"/>
              </w:rPr>
            </w:pPr>
            <w:r>
              <w:rPr>
                <w:rFonts w:hint="default" w:ascii="Times New Roman" w:hAnsi="Times New Roman" w:eastAsia="宋体" w:cs="Times New Roman"/>
                <w:color w:val="auto"/>
                <w:sz w:val="24"/>
                <w:szCs w:val="24"/>
                <w:highlight w:val="none"/>
                <w:lang w:val="zh-CN"/>
              </w:rPr>
              <w:t>产污环节：此工序会产生层压废气</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设备噪声</w:t>
            </w:r>
            <w:r>
              <w:rPr>
                <w:rFonts w:hint="eastAsia" w:cs="Times New Roman"/>
                <w:color w:val="auto"/>
                <w:sz w:val="24"/>
                <w:szCs w:val="24"/>
                <w:highlight w:val="none"/>
                <w:lang w:val="en-US" w:eastAsia="zh-CN"/>
              </w:rPr>
              <w:t>及</w:t>
            </w:r>
            <w:r>
              <w:rPr>
                <w:rFonts w:hint="eastAsia" w:cs="Times New Roman"/>
                <w:color w:val="auto"/>
                <w:sz w:val="24"/>
                <w:szCs w:val="24"/>
                <w:highlight w:val="cyan"/>
                <w:lang w:val="en-US" w:eastAsia="zh-CN"/>
              </w:rPr>
              <w:t>设备冷却水定期排水</w:t>
            </w:r>
            <w:r>
              <w:rPr>
                <w:rFonts w:hint="default" w:ascii="Times New Roman" w:hAnsi="Times New Roman" w:eastAsia="宋体" w:cs="Times New Roman"/>
                <w:color w:val="auto"/>
                <w:sz w:val="24"/>
                <w:szCs w:val="24"/>
                <w:highlight w:val="cyan"/>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lang w:val="zh-CN"/>
              </w:rPr>
              <w:t>）削边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利用</w:t>
            </w:r>
            <w:r>
              <w:rPr>
                <w:rFonts w:hint="eastAsia" w:ascii="Times New Roman" w:hAnsi="Times New Roman" w:eastAsia="宋体" w:cs="Times New Roman"/>
                <w:color w:val="auto"/>
                <w:sz w:val="24"/>
                <w:szCs w:val="24"/>
                <w:highlight w:val="none"/>
                <w:lang w:val="en-US" w:eastAsia="zh-CN"/>
              </w:rPr>
              <w:t>自动削边机</w:t>
            </w:r>
            <w:r>
              <w:rPr>
                <w:rFonts w:hint="default" w:ascii="Times New Roman" w:hAnsi="Times New Roman" w:eastAsia="宋体" w:cs="Times New Roman"/>
                <w:color w:val="auto"/>
                <w:sz w:val="24"/>
                <w:szCs w:val="24"/>
                <w:highlight w:val="none"/>
                <w:lang w:val="zh-CN"/>
              </w:rPr>
              <w:t>将层压件四周</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zh-CN"/>
              </w:rPr>
              <w:t>EVA胶膜和TPT背板超出玻璃的部分切除，去除组件四周形状不规则的粘合料。</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产污环节：此工序会产生EVA和TPT</w:t>
            </w:r>
            <w:r>
              <w:rPr>
                <w:rFonts w:hint="eastAsia" w:cs="Times New Roman"/>
                <w:color w:val="auto"/>
                <w:sz w:val="24"/>
                <w:szCs w:val="24"/>
                <w:highlight w:val="none"/>
                <w:lang w:val="en-US" w:eastAsia="zh-CN"/>
              </w:rPr>
              <w:t>边角料</w:t>
            </w:r>
            <w:r>
              <w:rPr>
                <w:rFonts w:hint="eastAsia"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设备噪声</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lang w:val="zh-CN"/>
              </w:rPr>
              <w:t>）装框</w:t>
            </w:r>
            <w:r>
              <w:rPr>
                <w:rFonts w:hint="eastAsia" w:ascii="Times New Roman" w:hAnsi="Times New Roman" w:eastAsia="宋体" w:cs="Times New Roman"/>
                <w:b/>
                <w:bCs/>
                <w:color w:val="auto"/>
                <w:sz w:val="24"/>
                <w:szCs w:val="24"/>
                <w:highlight w:val="none"/>
                <w:lang w:val="zh-CN"/>
              </w:rPr>
              <w:t>、</w:t>
            </w:r>
            <w:r>
              <w:rPr>
                <w:rFonts w:hint="default" w:ascii="Times New Roman" w:hAnsi="Times New Roman" w:eastAsia="宋体" w:cs="Times New Roman"/>
                <w:b/>
                <w:bCs/>
                <w:color w:val="auto"/>
                <w:sz w:val="24"/>
                <w:szCs w:val="24"/>
                <w:highlight w:val="none"/>
                <w:lang w:val="zh-CN"/>
              </w:rPr>
              <w:t>装接线盒</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eastAsia" w:ascii="Times New Roman" w:hAnsi="Times New Roman" w:cs="Times New Roman"/>
                <w:color w:val="auto"/>
                <w:sz w:val="24"/>
                <w:szCs w:val="24"/>
                <w:highlight w:val="none"/>
                <w:lang w:val="en-US" w:eastAsia="zh-CN"/>
              </w:rPr>
              <w:t>首先</w:t>
            </w:r>
            <w:r>
              <w:rPr>
                <w:rFonts w:hint="eastAsia" w:ascii="Times New Roman" w:hAnsi="Times New Roman" w:eastAsia="宋体" w:cs="Times New Roman"/>
                <w:color w:val="auto"/>
                <w:sz w:val="24"/>
                <w:szCs w:val="24"/>
                <w:highlight w:val="none"/>
                <w:lang w:val="en-US" w:eastAsia="zh-CN"/>
              </w:rPr>
              <w:t>通过接线盒涂胶机</w:t>
            </w:r>
            <w:r>
              <w:rPr>
                <w:rFonts w:hint="eastAsia" w:ascii="Times New Roman" w:hAnsi="Times New Roman" w:cs="Times New Roman"/>
                <w:color w:val="auto"/>
                <w:sz w:val="24"/>
                <w:szCs w:val="24"/>
                <w:highlight w:val="none"/>
                <w:lang w:val="en-US" w:eastAsia="zh-CN"/>
              </w:rPr>
              <w:t>在铝边框内</w:t>
            </w:r>
            <w:r>
              <w:rPr>
                <w:rFonts w:hint="eastAsia" w:cs="Times New Roman"/>
                <w:color w:val="auto"/>
                <w:sz w:val="24"/>
                <w:szCs w:val="24"/>
                <w:highlight w:val="none"/>
                <w:lang w:val="en-US" w:eastAsia="zh-CN"/>
              </w:rPr>
              <w:t>涂</w:t>
            </w:r>
            <w:r>
              <w:rPr>
                <w:rFonts w:hint="eastAsia" w:ascii="Times New Roman" w:hAnsi="Times New Roman" w:cs="Times New Roman"/>
                <w:color w:val="auto"/>
                <w:sz w:val="24"/>
                <w:szCs w:val="24"/>
                <w:highlight w:val="none"/>
                <w:lang w:val="en-US" w:eastAsia="zh-CN"/>
              </w:rPr>
              <w:t>上</w:t>
            </w:r>
            <w:r>
              <w:rPr>
                <w:rFonts w:hint="eastAsia" w:ascii="Times New Roman" w:hAnsi="Times New Roman" w:eastAsia="宋体" w:cs="Times New Roman"/>
                <w:color w:val="auto"/>
                <w:sz w:val="24"/>
                <w:szCs w:val="24"/>
                <w:highlight w:val="none"/>
                <w:lang w:val="en-US" w:eastAsia="zh-CN"/>
              </w:rPr>
              <w:t>灌封胶</w:t>
            </w:r>
            <w:r>
              <w:rPr>
                <w:rFonts w:hint="eastAsia" w:ascii="Times New Roman" w:hAnsi="Times New Roman" w:cs="Times New Roman"/>
                <w:color w:val="auto"/>
                <w:sz w:val="24"/>
                <w:szCs w:val="24"/>
                <w:highlight w:val="none"/>
                <w:lang w:val="en-US" w:eastAsia="zh-CN"/>
              </w:rPr>
              <w:t>，并将接线盒固定在背面。</w:t>
            </w:r>
            <w:r>
              <w:rPr>
                <w:rFonts w:hint="default" w:ascii="Times New Roman" w:hAnsi="Times New Roman" w:eastAsia="宋体" w:cs="Times New Roman"/>
                <w:color w:val="auto"/>
                <w:sz w:val="24"/>
                <w:szCs w:val="24"/>
                <w:highlight w:val="none"/>
                <w:lang w:val="zh-CN"/>
              </w:rPr>
              <w:t>削完边的层压件使用</w:t>
            </w:r>
            <w:r>
              <w:rPr>
                <w:rFonts w:hint="eastAsia" w:ascii="Times New Roman" w:hAnsi="Times New Roman" w:eastAsia="宋体" w:cs="Times New Roman"/>
                <w:color w:val="auto"/>
                <w:sz w:val="24"/>
                <w:szCs w:val="24"/>
                <w:highlight w:val="none"/>
                <w:lang w:val="en-US" w:eastAsia="zh-CN"/>
              </w:rPr>
              <w:t>自动</w:t>
            </w:r>
            <w:r>
              <w:rPr>
                <w:rFonts w:hint="default" w:ascii="Times New Roman" w:hAnsi="Times New Roman" w:eastAsia="宋体" w:cs="Times New Roman"/>
                <w:color w:val="auto"/>
                <w:sz w:val="24"/>
                <w:szCs w:val="24"/>
                <w:highlight w:val="none"/>
                <w:lang w:val="zh-CN"/>
              </w:rPr>
              <w:t>装框机安装铝</w:t>
            </w:r>
            <w:r>
              <w:rPr>
                <w:rFonts w:hint="eastAsia" w:ascii="Times New Roman" w:hAnsi="Times New Roman" w:eastAsia="宋体" w:cs="Times New Roman"/>
                <w:color w:val="auto"/>
                <w:sz w:val="24"/>
                <w:szCs w:val="24"/>
                <w:highlight w:val="none"/>
                <w:lang w:val="en-US" w:eastAsia="zh-CN"/>
              </w:rPr>
              <w:t>边</w:t>
            </w:r>
            <w:r>
              <w:rPr>
                <w:rFonts w:hint="default" w:ascii="Times New Roman" w:hAnsi="Times New Roman" w:eastAsia="宋体" w:cs="Times New Roman"/>
                <w:color w:val="auto"/>
                <w:sz w:val="24"/>
                <w:szCs w:val="24"/>
                <w:highlight w:val="none"/>
                <w:lang w:val="zh-CN"/>
              </w:rPr>
              <w:t>框，增加组件的强度，进一步密封电池组件，延长电池的使用寿命。铝</w:t>
            </w:r>
            <w:r>
              <w:rPr>
                <w:rFonts w:hint="eastAsia" w:ascii="Times New Roman" w:hAnsi="Times New Roman" w:eastAsia="宋体" w:cs="Times New Roman"/>
                <w:color w:val="auto"/>
                <w:sz w:val="24"/>
                <w:szCs w:val="24"/>
                <w:highlight w:val="none"/>
                <w:lang w:val="en-US" w:eastAsia="zh-CN"/>
              </w:rPr>
              <w:t>边</w:t>
            </w:r>
            <w:r>
              <w:rPr>
                <w:rFonts w:hint="default" w:ascii="Times New Roman" w:hAnsi="Times New Roman" w:eastAsia="宋体" w:cs="Times New Roman"/>
                <w:color w:val="auto"/>
                <w:sz w:val="24"/>
                <w:szCs w:val="24"/>
                <w:highlight w:val="none"/>
                <w:lang w:val="zh-CN"/>
              </w:rPr>
              <w:t>框和玻璃组件的缝隙用硅胶粘合</w:t>
            </w:r>
            <w:r>
              <w:rPr>
                <w:rFonts w:hint="eastAsia" w:ascii="Times New Roman" w:hAnsi="Times New Roman" w:eastAsia="宋体" w:cs="Times New Roman"/>
                <w:color w:val="auto"/>
                <w:sz w:val="24"/>
                <w:szCs w:val="24"/>
                <w:highlight w:val="none"/>
                <w:lang w:val="zh-CN"/>
              </w:rPr>
              <w:t>。</w:t>
            </w:r>
            <w:r>
              <w:rPr>
                <w:rFonts w:hint="default" w:ascii="Times New Roman" w:hAnsi="Times New Roman" w:eastAsia="宋体" w:cs="Times New Roman"/>
                <w:color w:val="auto"/>
                <w:sz w:val="24"/>
                <w:szCs w:val="24"/>
                <w:highlight w:val="none"/>
                <w:lang w:val="zh-CN"/>
              </w:rPr>
              <w:t>本项目使用边框为定制成品，无需再厂内进行加工。由于该工序时间较短，硅胶</w:t>
            </w:r>
            <w:r>
              <w:rPr>
                <w:rFonts w:hint="eastAsia" w:ascii="Times New Roman" w:hAnsi="Times New Roman" w:eastAsia="宋体" w:cs="Times New Roman"/>
                <w:color w:val="auto"/>
                <w:sz w:val="24"/>
                <w:szCs w:val="24"/>
                <w:highlight w:val="none"/>
                <w:lang w:val="en-US" w:eastAsia="zh-CN"/>
              </w:rPr>
              <w:t>及灌封胶</w:t>
            </w:r>
            <w:r>
              <w:rPr>
                <w:rFonts w:hint="default" w:ascii="Times New Roman" w:hAnsi="Times New Roman" w:eastAsia="宋体" w:cs="Times New Roman"/>
                <w:color w:val="auto"/>
                <w:sz w:val="24"/>
                <w:szCs w:val="24"/>
                <w:highlight w:val="none"/>
                <w:lang w:val="zh-CN"/>
              </w:rPr>
              <w:t>几乎不挥发有机废气。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产污环节：此工序会产生废胶桶</w:t>
            </w:r>
            <w:r>
              <w:rPr>
                <w:rFonts w:hint="eastAsia" w:ascii="Times New Roman" w:hAnsi="Times New Roman" w:eastAsia="宋体" w:cs="Times New Roman"/>
                <w:color w:val="auto"/>
                <w:sz w:val="24"/>
                <w:szCs w:val="24"/>
                <w:highlight w:val="none"/>
                <w:lang w:val="en-US" w:eastAsia="zh-CN"/>
              </w:rPr>
              <w:t>及设备噪声</w:t>
            </w:r>
            <w:r>
              <w:rPr>
                <w:rFonts w:hint="default" w:ascii="Times New Roman" w:hAnsi="Times New Roman" w:eastAsia="宋体" w:cs="Times New Roman"/>
                <w:color w:val="auto"/>
                <w:sz w:val="24"/>
                <w:szCs w:val="24"/>
                <w:highlight w:val="none"/>
                <w:lang w:val="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7</w:t>
            </w:r>
            <w:r>
              <w:rPr>
                <w:rFonts w:hint="default" w:ascii="Times New Roman" w:hAnsi="Times New Roman" w:eastAsia="宋体" w:cs="Times New Roman"/>
                <w:b/>
                <w:bCs/>
                <w:color w:val="auto"/>
                <w:sz w:val="24"/>
                <w:szCs w:val="24"/>
                <w:highlight w:val="none"/>
                <w:lang w:val="zh-CN"/>
              </w:rPr>
              <w:t>）固化</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将装框完成的组件放入固化线进行恒温固化，使硅胶中的水分尽快挥发。固化线底部为输送带，顶部密闭，两端留进出口，无需加热，仅保持恒温恒湿。恒温时长3~4个小时，温度约25℃。</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产污环节：此工序会产生固化废气。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8</w:t>
            </w:r>
            <w:r>
              <w:rPr>
                <w:rFonts w:hint="default" w:ascii="Times New Roman" w:hAnsi="Times New Roman" w:eastAsia="宋体" w:cs="Times New Roman"/>
                <w:b/>
                <w:bCs/>
                <w:color w:val="auto"/>
                <w:sz w:val="24"/>
                <w:szCs w:val="24"/>
                <w:highlight w:val="none"/>
                <w:lang w:val="zh-CN"/>
              </w:rPr>
              <w:t>）清洁擦拭</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工件经固化后传送至清洗工位。铝框光伏组件产品需人工撕下铝边框保护膜，然后采用无纺布和无水乙醇进行擦拭玻璃面和TPT背板少量印记和污点，然后送至测试机器。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产污环节：此工序会产生废擦拭布</w:t>
            </w:r>
            <w:r>
              <w:rPr>
                <w:rFonts w:hint="eastAsia" w:ascii="Times New Roman" w:hAnsi="Times New Roman" w:eastAsia="宋体" w:cs="Times New Roman"/>
                <w:color w:val="auto"/>
                <w:sz w:val="24"/>
                <w:szCs w:val="24"/>
                <w:highlight w:val="none"/>
                <w:lang w:val="en-US" w:eastAsia="zh-CN"/>
              </w:rPr>
              <w:t>及</w:t>
            </w:r>
            <w:r>
              <w:rPr>
                <w:rFonts w:hint="default" w:ascii="Times New Roman" w:hAnsi="Times New Roman" w:eastAsia="宋体" w:cs="Times New Roman"/>
                <w:color w:val="auto"/>
                <w:sz w:val="24"/>
                <w:szCs w:val="24"/>
                <w:highlight w:val="none"/>
                <w:lang w:val="zh-CN"/>
              </w:rPr>
              <w:t>乙醇废气。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w:t>
            </w:r>
            <w:r>
              <w:rPr>
                <w:rFonts w:hint="eastAsia" w:ascii="Times New Roman" w:hAnsi="Times New Roman" w:eastAsia="宋体" w:cs="Times New Roman"/>
                <w:b/>
                <w:bCs/>
                <w:color w:val="auto"/>
                <w:sz w:val="24"/>
                <w:szCs w:val="24"/>
                <w:highlight w:val="none"/>
                <w:lang w:val="en-US" w:eastAsia="zh-CN"/>
              </w:rPr>
              <w:t>9</w:t>
            </w:r>
            <w:r>
              <w:rPr>
                <w:rFonts w:hint="default" w:ascii="Times New Roman" w:hAnsi="Times New Roman" w:eastAsia="宋体" w:cs="Times New Roman"/>
                <w:b/>
                <w:bCs/>
                <w:color w:val="auto"/>
                <w:sz w:val="24"/>
                <w:szCs w:val="24"/>
                <w:highlight w:val="none"/>
                <w:lang w:val="zh-CN"/>
              </w:rPr>
              <w:t>）测试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根据IEC60904国际标准，在标准测试条件</w:t>
            </w:r>
            <w:r>
              <w:rPr>
                <w:rFonts w:hint="eastAsia" w:ascii="Times New Roman" w:hAnsi="Times New Roman" w:eastAsia="宋体" w:cs="Times New Roman"/>
                <w:color w:val="auto"/>
                <w:sz w:val="24"/>
                <w:szCs w:val="24"/>
                <w:highlight w:val="none"/>
                <w:lang w:val="en-US" w:eastAsia="zh-CN"/>
              </w:rPr>
              <w:t>下</w:t>
            </w:r>
            <w:r>
              <w:rPr>
                <w:rFonts w:hint="default" w:ascii="Times New Roman" w:hAnsi="Times New Roman" w:eastAsia="宋体" w:cs="Times New Roman"/>
                <w:color w:val="auto"/>
                <w:sz w:val="24"/>
                <w:szCs w:val="24"/>
                <w:highlight w:val="none"/>
                <w:lang w:val="zh-CN"/>
              </w:rPr>
              <w:t>对组件功率、电流、电压</w:t>
            </w:r>
            <w:r>
              <w:rPr>
                <w:rFonts w:hint="eastAsia" w:ascii="Times New Roman" w:hAnsi="Times New Roman" w:eastAsia="宋体" w:cs="Times New Roman"/>
                <w:color w:val="auto"/>
                <w:sz w:val="24"/>
                <w:szCs w:val="24"/>
                <w:highlight w:val="none"/>
                <w:lang w:val="zh-CN"/>
              </w:rPr>
              <w:t>、</w:t>
            </w:r>
            <w:r>
              <w:rPr>
                <w:rFonts w:hint="eastAsia" w:ascii="Times New Roman" w:hAnsi="Times New Roman" w:eastAsia="宋体" w:cs="Times New Roman"/>
                <w:color w:val="auto"/>
                <w:sz w:val="24"/>
                <w:szCs w:val="24"/>
                <w:highlight w:val="none"/>
                <w:lang w:val="en-US" w:eastAsia="zh-CN"/>
              </w:rPr>
              <w:t>绝缘、外观</w:t>
            </w:r>
            <w:r>
              <w:rPr>
                <w:rFonts w:hint="default" w:ascii="Times New Roman" w:hAnsi="Times New Roman" w:eastAsia="宋体" w:cs="Times New Roman"/>
                <w:color w:val="auto"/>
                <w:sz w:val="24"/>
                <w:szCs w:val="24"/>
                <w:highlight w:val="none"/>
                <w:lang w:val="zh-CN"/>
              </w:rPr>
              <w:t>等参数进行测试。</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产污环节：此工序会产生不合格品。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zh-CN"/>
              </w:rPr>
            </w:pPr>
            <w:r>
              <w:rPr>
                <w:rFonts w:hint="default" w:ascii="Times New Roman" w:hAnsi="Times New Roman" w:eastAsia="宋体" w:cs="Times New Roman"/>
                <w:b/>
                <w:bCs/>
                <w:color w:val="auto"/>
                <w:sz w:val="24"/>
                <w:szCs w:val="24"/>
                <w:highlight w:val="none"/>
                <w:lang w:val="zh-CN"/>
              </w:rPr>
              <w:t>（1</w:t>
            </w:r>
            <w:r>
              <w:rPr>
                <w:rFonts w:hint="eastAsia" w:ascii="Times New Roman" w:hAnsi="Times New Roman" w:eastAsia="宋体" w:cs="Times New Roman"/>
                <w:b/>
                <w:bCs/>
                <w:color w:val="auto"/>
                <w:sz w:val="24"/>
                <w:szCs w:val="24"/>
                <w:highlight w:val="none"/>
                <w:lang w:val="en-US" w:eastAsia="zh-CN"/>
              </w:rPr>
              <w:t>0</w:t>
            </w:r>
            <w:r>
              <w:rPr>
                <w:rFonts w:hint="default" w:ascii="Times New Roman" w:hAnsi="Times New Roman" w:eastAsia="宋体" w:cs="Times New Roman"/>
                <w:b/>
                <w:bCs/>
                <w:color w:val="auto"/>
                <w:sz w:val="24"/>
                <w:szCs w:val="24"/>
                <w:highlight w:val="none"/>
                <w:lang w:val="zh-CN"/>
              </w:rPr>
              <w:t>）包装入库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szCs w:val="24"/>
                <w:highlight w:val="none"/>
                <w:lang w:val="zh-CN"/>
              </w:rPr>
              <w:t>采用包装材料将检验完成后合格的组件成品进行包装。</w:t>
            </w:r>
          </w:p>
          <w:p>
            <w:pPr>
              <w:pStyle w:val="72"/>
              <w:keepNext w:val="0"/>
              <w:keepLines w:val="0"/>
              <w:suppressLineNumbers w:val="0"/>
              <w:adjustRightInd/>
              <w:spacing w:before="0" w:beforeAutospacing="0" w:after="0" w:afterAutospacing="0"/>
              <w:ind w:left="0" w:right="0"/>
              <w:rPr>
                <w:rFonts w:hint="default" w:ascii="Times New Roman" w:hAnsi="Times New Roman" w:eastAsia="宋体" w:cs="Times New Roman"/>
                <w:b/>
                <w:bCs/>
                <w:color w:val="auto"/>
                <w:spacing w:val="0"/>
                <w:w w:val="100"/>
                <w:position w:val="0"/>
                <w:sz w:val="24"/>
                <w:szCs w:val="24"/>
                <w:highlight w:val="none"/>
                <w:lang w:val="en-US" w:eastAsia="zh-CN"/>
              </w:rPr>
            </w:pPr>
            <w:r>
              <w:rPr>
                <w:rFonts w:hint="eastAsia" w:cs="Times New Roman"/>
                <w:b/>
                <w:bCs/>
                <w:color w:val="auto"/>
                <w:spacing w:val="0"/>
                <w:w w:val="100"/>
                <w:position w:val="0"/>
                <w:sz w:val="24"/>
                <w:szCs w:val="24"/>
                <w:highlight w:val="none"/>
                <w:lang w:val="en-US" w:eastAsia="zh-CN"/>
              </w:rPr>
              <w:t>2</w:t>
            </w:r>
            <w:r>
              <w:rPr>
                <w:rFonts w:hint="eastAsia" w:ascii="Times New Roman" w:hAnsi="Times New Roman" w:eastAsia="宋体" w:cs="Times New Roman"/>
                <w:b/>
                <w:bCs/>
                <w:color w:val="auto"/>
                <w:spacing w:val="0"/>
                <w:w w:val="100"/>
                <w:position w:val="0"/>
                <w:sz w:val="24"/>
                <w:szCs w:val="24"/>
                <w:highlight w:val="none"/>
                <w:lang w:val="en-US" w:eastAsia="zh-CN"/>
              </w:rPr>
              <w:t>、</w:t>
            </w:r>
            <w:r>
              <w:rPr>
                <w:rFonts w:hint="default" w:ascii="Times New Roman" w:hAnsi="Times New Roman" w:eastAsia="宋体" w:cs="Times New Roman"/>
                <w:b/>
                <w:bCs/>
                <w:color w:val="auto"/>
                <w:spacing w:val="0"/>
                <w:w w:val="100"/>
                <w:position w:val="0"/>
                <w:sz w:val="24"/>
                <w:szCs w:val="24"/>
                <w:highlight w:val="none"/>
                <w:lang w:val="en-US" w:eastAsia="zh-CN"/>
              </w:rPr>
              <w:t>项目其他产污环节分析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项目其他产污环节主要为员工</w:t>
            </w:r>
            <w:r>
              <w:rPr>
                <w:rFonts w:hint="eastAsia"/>
                <w:color w:val="auto"/>
                <w:sz w:val="24"/>
                <w:szCs w:val="24"/>
                <w:highlight w:val="none"/>
                <w:lang w:val="en-US" w:eastAsia="zh-CN"/>
              </w:rPr>
              <w:t>办公</w:t>
            </w:r>
            <w:r>
              <w:rPr>
                <w:rFonts w:hint="default"/>
                <w:color w:val="auto"/>
                <w:sz w:val="24"/>
                <w:szCs w:val="24"/>
                <w:highlight w:val="none"/>
                <w:lang w:val="en-US" w:eastAsia="zh-CN"/>
              </w:rPr>
              <w:t>生活</w:t>
            </w:r>
            <w:r>
              <w:rPr>
                <w:rFonts w:hint="eastAsia"/>
                <w:color w:val="auto"/>
                <w:sz w:val="24"/>
                <w:szCs w:val="24"/>
                <w:highlight w:val="none"/>
                <w:lang w:val="en-US" w:eastAsia="zh-CN"/>
              </w:rPr>
              <w:t>及设备维修</w:t>
            </w:r>
            <w:r>
              <w:rPr>
                <w:rFonts w:hint="default"/>
                <w:color w:val="auto"/>
                <w:sz w:val="24"/>
                <w:szCs w:val="24"/>
                <w:highlight w:val="none"/>
                <w:lang w:val="en-US" w:eastAsia="zh-CN"/>
              </w:rPr>
              <w:t>，具体产污情况分析如下。</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color w:val="auto"/>
                <w:highlight w:val="none"/>
                <w:lang w:val="en-US" w:eastAsia="zh-CN"/>
              </w:rPr>
            </w:pPr>
            <w:r>
              <w:rPr>
                <w:rFonts w:hint="default" w:ascii="Times New Roman" w:hAnsi="Times New Roman" w:eastAsia="宋体" w:cs="Times New Roman"/>
                <w:color w:val="auto"/>
                <w:highlight w:val="none"/>
              </w:rPr>
              <w:object>
                <v:shape id="_x0000_i1030" o:spt="75" type="#_x0000_t75" style="height:85.05pt;width:255.85pt;" o:ole="t" filled="f" o:preferrelative="t" stroked="f" coordsize="21600,21600">
                  <v:path/>
                  <v:fill on="f" focussize="0,0"/>
                  <v:stroke on="f"/>
                  <v:imagedata r:id="rId20" o:title=""/>
                  <o:lock v:ext="edit" aspectratio="t"/>
                  <w10:wrap type="none"/>
                  <w10:anchorlock/>
                </v:shape>
                <o:OLEObject Type="Embed" ProgID="Visio.Drawing.11" ShapeID="_x0000_i1030" DrawAspect="Content" ObjectID="_1468075730" r:id="rId19">
                  <o:LockedField>false</o:LockedField>
                </o:OLEObject>
              </w:objec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b/>
                <w:bCs/>
                <w:color w:val="auto"/>
                <w:sz w:val="21"/>
                <w:szCs w:val="21"/>
                <w:highlight w:val="none"/>
                <w:lang w:eastAsia="zh-CN"/>
              </w:rPr>
            </w:pPr>
            <w:r>
              <w:rPr>
                <w:rFonts w:hint="default"/>
                <w:b/>
                <w:bCs/>
                <w:color w:val="auto"/>
                <w:sz w:val="21"/>
                <w:szCs w:val="21"/>
                <w:highlight w:val="none"/>
              </w:rPr>
              <w:t>图</w:t>
            </w:r>
            <w:r>
              <w:rPr>
                <w:rFonts w:hint="eastAsia"/>
                <w:b/>
                <w:bCs/>
                <w:color w:val="auto"/>
                <w:sz w:val="21"/>
                <w:szCs w:val="21"/>
                <w:highlight w:val="none"/>
                <w:lang w:val="en-US" w:eastAsia="zh-CN"/>
              </w:rPr>
              <w:t>2-4</w:t>
            </w:r>
            <w:r>
              <w:rPr>
                <w:rFonts w:hint="default"/>
                <w:b/>
                <w:bCs/>
                <w:color w:val="auto"/>
                <w:sz w:val="21"/>
                <w:szCs w:val="21"/>
                <w:highlight w:val="none"/>
              </w:rPr>
              <w:t xml:space="preserve">  </w:t>
            </w:r>
            <w:r>
              <w:rPr>
                <w:rFonts w:hint="default"/>
                <w:b/>
                <w:bCs/>
                <w:color w:val="auto"/>
                <w:sz w:val="21"/>
                <w:szCs w:val="21"/>
                <w:highlight w:val="none"/>
                <w:lang w:eastAsia="zh-CN"/>
              </w:rPr>
              <w:t>其他公辅工程</w:t>
            </w:r>
            <w:r>
              <w:rPr>
                <w:rFonts w:hint="default"/>
                <w:b/>
                <w:bCs/>
                <w:color w:val="auto"/>
                <w:sz w:val="21"/>
                <w:szCs w:val="21"/>
                <w:highlight w:val="none"/>
              </w:rPr>
              <w:t>产污节点图</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b/>
                <w:bCs/>
                <w:color w:val="auto"/>
                <w:sz w:val="24"/>
                <w:szCs w:val="28"/>
                <w:highlight w:val="none"/>
              </w:rPr>
            </w:pPr>
            <w:r>
              <w:rPr>
                <w:rFonts w:hint="eastAsia"/>
                <w:b/>
                <w:bCs/>
                <w:color w:val="auto"/>
                <w:sz w:val="24"/>
                <w:szCs w:val="28"/>
                <w:highlight w:val="none"/>
                <w:lang w:val="en-US" w:eastAsia="zh-CN"/>
              </w:rPr>
              <w:t>6、</w:t>
            </w:r>
            <w:r>
              <w:rPr>
                <w:rFonts w:hint="default"/>
                <w:b/>
                <w:bCs/>
                <w:color w:val="auto"/>
                <w:sz w:val="24"/>
                <w:szCs w:val="28"/>
                <w:highlight w:val="none"/>
              </w:rPr>
              <w:t>运营期主要污染工序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highlight w:val="none"/>
                <w:lang w:val="en-US" w:eastAsia="zh-CN"/>
              </w:rPr>
            </w:pPr>
            <w:r>
              <w:rPr>
                <w:rFonts w:hint="default"/>
                <w:color w:val="auto"/>
                <w:sz w:val="24"/>
                <w:szCs w:val="24"/>
                <w:highlight w:val="none"/>
                <w:lang w:val="en-US" w:eastAsia="zh-CN"/>
              </w:rPr>
              <w:t>项目运营期主要污染工序详见表</w:t>
            </w:r>
            <w:r>
              <w:rPr>
                <w:rFonts w:hint="eastAsia"/>
                <w:color w:val="auto"/>
                <w:sz w:val="24"/>
                <w:szCs w:val="24"/>
                <w:highlight w:val="none"/>
                <w:lang w:val="en-US" w:eastAsia="zh-CN"/>
              </w:rPr>
              <w:t>2-8。</w:t>
            </w:r>
          </w:p>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2"/>
                <w:sz w:val="21"/>
                <w:szCs w:val="22"/>
                <w:highlight w:val="none"/>
                <w:lang w:val="en-US" w:eastAsia="zh-CN" w:bidi="ar-SA"/>
              </w:rPr>
            </w:pPr>
            <w:r>
              <w:rPr>
                <w:rFonts w:hint="default" w:ascii="Times New Roman" w:hAnsi="Times New Roman" w:eastAsia="宋体"/>
                <w:b/>
                <w:bCs/>
                <w:color w:val="auto"/>
                <w:sz w:val="21"/>
                <w:szCs w:val="21"/>
                <w:highlight w:val="none"/>
                <w:lang w:val="en-US" w:eastAsia="zh-CN"/>
              </w:rPr>
              <w:t>表</w:t>
            </w:r>
            <w:r>
              <w:rPr>
                <w:rFonts w:hint="eastAsia" w:ascii="Times New Roman" w:hAnsi="Times New Roman" w:eastAsia="宋体"/>
                <w:b/>
                <w:bCs/>
                <w:color w:val="auto"/>
                <w:sz w:val="21"/>
                <w:szCs w:val="21"/>
                <w:highlight w:val="none"/>
                <w:lang w:val="en-US" w:eastAsia="zh-CN"/>
              </w:rPr>
              <w:t>2</w:t>
            </w:r>
            <w:r>
              <w:rPr>
                <w:rFonts w:hint="default" w:ascii="Times New Roman" w:hAnsi="Times New Roman" w:eastAsia="宋体"/>
                <w:b/>
                <w:bCs/>
                <w:color w:val="auto"/>
                <w:sz w:val="21"/>
                <w:szCs w:val="21"/>
                <w:highlight w:val="none"/>
                <w:lang w:val="en-US" w:eastAsia="zh-CN"/>
              </w:rPr>
              <w:t>-</w:t>
            </w:r>
            <w:r>
              <w:rPr>
                <w:rFonts w:hint="eastAsia"/>
                <w:b/>
                <w:bCs/>
                <w:color w:val="auto"/>
                <w:sz w:val="21"/>
                <w:szCs w:val="21"/>
                <w:highlight w:val="none"/>
                <w:lang w:val="en-US" w:eastAsia="zh-CN"/>
              </w:rPr>
              <w:t>8</w:t>
            </w:r>
            <w:r>
              <w:rPr>
                <w:rFonts w:hint="default" w:ascii="Times New Roman" w:hAnsi="Times New Roman" w:eastAsia="宋体"/>
                <w:b/>
                <w:bCs/>
                <w:color w:val="auto"/>
                <w:sz w:val="21"/>
                <w:szCs w:val="21"/>
                <w:highlight w:val="none"/>
                <w:lang w:val="en-US" w:eastAsia="zh-CN"/>
              </w:rPr>
              <w:t xml:space="preserve">  </w:t>
            </w:r>
            <w:r>
              <w:rPr>
                <w:rFonts w:hint="eastAsia"/>
                <w:b/>
                <w:bCs/>
                <w:color w:val="auto"/>
                <w:sz w:val="21"/>
                <w:szCs w:val="21"/>
                <w:highlight w:val="none"/>
                <w:lang w:val="en-US" w:eastAsia="zh-CN"/>
              </w:rPr>
              <w:t>项目</w:t>
            </w:r>
            <w:r>
              <w:rPr>
                <w:rFonts w:hint="default" w:ascii="Times New Roman" w:hAnsi="Times New Roman" w:eastAsia="宋体"/>
                <w:b/>
                <w:bCs/>
                <w:color w:val="auto"/>
                <w:sz w:val="21"/>
                <w:szCs w:val="21"/>
                <w:highlight w:val="none"/>
                <w:lang w:val="en-US" w:eastAsia="zh-CN"/>
              </w:rPr>
              <w:t>运营期主要污染工序</w:t>
            </w:r>
            <w:r>
              <w:rPr>
                <w:rFonts w:hint="eastAsia"/>
                <w:b/>
                <w:bCs/>
                <w:color w:val="auto"/>
                <w:sz w:val="21"/>
                <w:szCs w:val="21"/>
                <w:highlight w:val="none"/>
                <w:lang w:val="en-US" w:eastAsia="zh-CN"/>
              </w:rPr>
              <w:t>表</w:t>
            </w:r>
          </w:p>
          <w:tbl>
            <w:tblPr>
              <w:tblStyle w:val="28"/>
              <w:tblW w:w="8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344"/>
              <w:gridCol w:w="2122"/>
              <w:gridCol w:w="3454"/>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lang w:eastAsia="zh-CN"/>
                    </w:rPr>
                  </w:pPr>
                  <w:r>
                    <w:rPr>
                      <w:rFonts w:hint="default" w:ascii="Times New Roman" w:hAnsi="Times New Roman" w:cs="Times New Roman"/>
                      <w:b/>
                      <w:bCs/>
                      <w:color w:val="auto"/>
                      <w:sz w:val="21"/>
                      <w:szCs w:val="21"/>
                      <w:highlight w:val="none"/>
                      <w:lang w:eastAsia="zh-CN"/>
                    </w:rPr>
                    <w:t>污染类别</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产污环节</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主要</w:t>
                  </w:r>
                  <w:r>
                    <w:rPr>
                      <w:rFonts w:hint="default" w:ascii="Times New Roman" w:hAnsi="Times New Roman" w:cs="Times New Roman"/>
                      <w:b/>
                      <w:bCs/>
                      <w:color w:val="auto"/>
                      <w:sz w:val="21"/>
                      <w:szCs w:val="21"/>
                      <w:highlight w:val="none"/>
                    </w:rPr>
                    <w:t>污染物</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治理措施</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废气</w:t>
                  </w:r>
                </w:p>
              </w:tc>
              <w:tc>
                <w:tcPr>
                  <w:tcW w:w="1344" w:type="dxa"/>
                  <w:tcBorders>
                    <w:tl2br w:val="nil"/>
                    <w:tr2bl w:val="nil"/>
                  </w:tcBorders>
                  <w:noWrap w:val="0"/>
                  <w:vAlign w:val="center"/>
                </w:tcPr>
                <w:p>
                  <w:pPr>
                    <w:pStyle w:val="2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切片</w:t>
                  </w:r>
                </w:p>
              </w:tc>
              <w:tc>
                <w:tcPr>
                  <w:tcW w:w="2122" w:type="dxa"/>
                  <w:tcBorders>
                    <w:tl2br w:val="nil"/>
                    <w:tr2bl w:val="nil"/>
                  </w:tcBorders>
                  <w:noWrap w:val="0"/>
                  <w:vAlign w:val="center"/>
                </w:tcPr>
                <w:p>
                  <w:pPr>
                    <w:pStyle w:val="2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firstLine="0" w:firstLineChars="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颗粒物</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olor w:val="auto"/>
                      <w:kern w:val="0"/>
                      <w:szCs w:val="21"/>
                      <w:highlight w:val="none"/>
                      <w:lang w:val="en-US" w:eastAsia="zh-CN"/>
                    </w:rPr>
                    <w:t>经</w:t>
                  </w:r>
                  <w:r>
                    <w:rPr>
                      <w:rFonts w:hint="eastAsia" w:cs="宋体"/>
                      <w:color w:val="auto"/>
                      <w:sz w:val="21"/>
                      <w:szCs w:val="21"/>
                      <w:highlight w:val="none"/>
                      <w:lang w:val="en-US" w:eastAsia="zh-CN"/>
                    </w:rPr>
                    <w:t>设备自带布袋除尘器处理</w:t>
                  </w:r>
                  <w:r>
                    <w:rPr>
                      <w:rFonts w:hint="eastAsia"/>
                      <w:color w:val="auto"/>
                      <w:kern w:val="0"/>
                      <w:szCs w:val="21"/>
                      <w:highlight w:val="none"/>
                      <w:lang w:val="en-US" w:eastAsia="zh-CN"/>
                    </w:rPr>
                    <w:t>后，少量在车间内无组织排放</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pStyle w:val="2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焊接</w:t>
                  </w:r>
                </w:p>
              </w:tc>
              <w:tc>
                <w:tcPr>
                  <w:tcW w:w="2122" w:type="dxa"/>
                  <w:tcBorders>
                    <w:tl2br w:val="nil"/>
                    <w:tr2bl w:val="nil"/>
                  </w:tcBorders>
                  <w:noWrap w:val="0"/>
                  <w:vAlign w:val="center"/>
                </w:tcPr>
                <w:p>
                  <w:pPr>
                    <w:pStyle w:val="2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kern w:val="2"/>
                      <w:sz w:val="21"/>
                      <w:szCs w:val="21"/>
                      <w:highlight w:val="none"/>
                      <w:lang w:val="en-US" w:eastAsia="zh-CN" w:bidi="ar-SA"/>
                    </w:rPr>
                    <w:t>颗粒物、非甲烷总烃</w:t>
                  </w:r>
                </w:p>
              </w:tc>
              <w:tc>
                <w:tcPr>
                  <w:tcW w:w="345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kern w:val="2"/>
                      <w:sz w:val="21"/>
                      <w:szCs w:val="21"/>
                      <w:highlight w:val="none"/>
                      <w:shd w:val="clear" w:color="auto" w:fill="auto"/>
                      <w:lang w:val="en-US" w:eastAsia="zh-CN" w:bidi="ar-SA"/>
                    </w:rPr>
                    <w:t>布袋除尘器</w:t>
                  </w:r>
                  <w:r>
                    <w:rPr>
                      <w:rFonts w:hint="eastAsia" w:cs="Times New Roman"/>
                      <w:color w:val="auto"/>
                      <w:szCs w:val="21"/>
                      <w:highlight w:val="none"/>
                      <w:lang w:val="en-US" w:eastAsia="zh-CN"/>
                    </w:rPr>
                    <w:t>+</w:t>
                  </w:r>
                  <w:r>
                    <w:rPr>
                      <w:rFonts w:hint="eastAsia" w:cs="Times New Roman"/>
                      <w:color w:val="auto"/>
                      <w:sz w:val="21"/>
                      <w:szCs w:val="21"/>
                      <w:highlight w:val="none"/>
                      <w:lang w:val="en-US" w:eastAsia="zh-CN"/>
                    </w:rPr>
                    <w:t>三级活性炭净化装置+</w:t>
                  </w:r>
                  <w:r>
                    <w:rPr>
                      <w:rFonts w:hint="eastAsia" w:cs="Times New Roman"/>
                      <w:color w:val="auto"/>
                      <w:sz w:val="21"/>
                      <w:szCs w:val="21"/>
                      <w:highlight w:val="none"/>
                      <w:shd w:val="clear" w:color="auto" w:fill="auto"/>
                      <w:lang w:val="en-US" w:eastAsia="zh-CN"/>
                    </w:rPr>
                    <w:t>15</w:t>
                  </w:r>
                  <w:r>
                    <w:rPr>
                      <w:rFonts w:hint="eastAsia" w:ascii="Times New Roman" w:hAnsi="Times New Roman" w:eastAsia="宋体" w:cs="Times New Roman"/>
                      <w:color w:val="auto"/>
                      <w:sz w:val="21"/>
                      <w:szCs w:val="21"/>
                      <w:highlight w:val="none"/>
                      <w:shd w:val="clear" w:color="auto" w:fill="auto"/>
                      <w:lang w:val="en-US" w:eastAsia="zh-CN"/>
                    </w:rPr>
                    <w:t>m高排气筒（</w:t>
                  </w:r>
                  <w:r>
                    <w:rPr>
                      <w:rFonts w:hint="eastAsia" w:eastAsia="宋体" w:cs="Times New Roman"/>
                      <w:color w:val="auto"/>
                      <w:sz w:val="21"/>
                      <w:szCs w:val="21"/>
                      <w:highlight w:val="none"/>
                      <w:shd w:val="clear" w:color="auto" w:fill="auto"/>
                      <w:lang w:val="en-US" w:eastAsia="zh-CN"/>
                    </w:rPr>
                    <w:t>DA001</w:t>
                  </w:r>
                  <w:r>
                    <w:rPr>
                      <w:rFonts w:hint="eastAsia" w:ascii="Times New Roman" w:hAnsi="Times New Roman" w:eastAsia="宋体" w:cs="Times New Roman"/>
                      <w:color w:val="auto"/>
                      <w:sz w:val="21"/>
                      <w:szCs w:val="21"/>
                      <w:highlight w:val="none"/>
                      <w:shd w:val="clear" w:color="auto" w:fill="auto"/>
                      <w:lang w:val="en-US" w:eastAsia="zh-CN"/>
                    </w:rPr>
                    <w:t>）</w:t>
                  </w:r>
                </w:p>
              </w:tc>
              <w:tc>
                <w:tcPr>
                  <w:tcW w:w="82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层压</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1"/>
                      <w:highlight w:val="none"/>
                      <w:lang w:val="en-US" w:eastAsia="zh-CN" w:bidi="ar-SA"/>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pStyle w:val="26"/>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113" w:rightChars="0" w:firstLine="0" w:firstLineChars="0"/>
                    <w:jc w:val="center"/>
                    <w:textAlignment w:val="auto"/>
                    <w:rPr>
                      <w:rFonts w:hint="eastAsia"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固化</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cs="Times New Roman"/>
                      <w:color w:val="auto"/>
                      <w:sz w:val="21"/>
                      <w:szCs w:val="21"/>
                      <w:highlight w:val="none"/>
                      <w:lang w:eastAsia="zh-CN"/>
                    </w:rPr>
                  </w:pPr>
                  <w:r>
                    <w:rPr>
                      <w:rFonts w:hint="eastAsia" w:cs="Times New Roman"/>
                      <w:color w:val="auto"/>
                      <w:sz w:val="21"/>
                      <w:szCs w:val="21"/>
                      <w:highlight w:val="none"/>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清洁擦拭</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非甲烷总烃</w:t>
                  </w:r>
                </w:p>
              </w:tc>
              <w:tc>
                <w:tcPr>
                  <w:tcW w:w="3454"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shd w:val="clear" w:color="auto" w:fill="auto"/>
                      <w:lang w:val="en-US" w:eastAsia="zh-CN" w:bidi="ar-SA"/>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废水</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cyan"/>
                      <w:lang w:val="en-US" w:eastAsia="zh-CN"/>
                    </w:rPr>
                  </w:pPr>
                  <w:r>
                    <w:rPr>
                      <w:rFonts w:hint="eastAsia" w:cs="Times New Roman"/>
                      <w:color w:val="auto"/>
                      <w:sz w:val="21"/>
                      <w:szCs w:val="21"/>
                      <w:highlight w:val="cyan"/>
                      <w:lang w:val="en-US" w:eastAsia="zh-CN"/>
                    </w:rPr>
                    <w:t>职工</w:t>
                  </w:r>
                  <w:r>
                    <w:rPr>
                      <w:rFonts w:hint="eastAsia" w:ascii="Times New Roman" w:hAnsi="Times New Roman" w:cs="Times New Roman"/>
                      <w:color w:val="auto"/>
                      <w:sz w:val="21"/>
                      <w:szCs w:val="21"/>
                      <w:highlight w:val="cyan"/>
                      <w:lang w:val="en-US" w:eastAsia="zh-CN"/>
                    </w:rPr>
                    <w:t>生活</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cyan"/>
                      <w:lang w:val="en-US" w:eastAsia="zh-CN"/>
                    </w:rPr>
                  </w:pPr>
                  <w:r>
                    <w:rPr>
                      <w:rFonts w:hint="default"/>
                      <w:color w:val="auto"/>
                      <w:sz w:val="21"/>
                      <w:szCs w:val="21"/>
                      <w:highlight w:val="cyan"/>
                    </w:rPr>
                    <w:t>COD、BOD</w:t>
                  </w:r>
                  <w:r>
                    <w:rPr>
                      <w:rFonts w:hint="default"/>
                      <w:color w:val="auto"/>
                      <w:sz w:val="21"/>
                      <w:szCs w:val="21"/>
                      <w:highlight w:val="cyan"/>
                      <w:vertAlign w:val="subscript"/>
                    </w:rPr>
                    <w:t>5</w:t>
                  </w:r>
                  <w:r>
                    <w:rPr>
                      <w:rFonts w:hint="default"/>
                      <w:color w:val="auto"/>
                      <w:sz w:val="21"/>
                      <w:szCs w:val="21"/>
                      <w:highlight w:val="cyan"/>
                    </w:rPr>
                    <w:t>、SS、NH</w:t>
                  </w:r>
                  <w:r>
                    <w:rPr>
                      <w:rFonts w:hint="default"/>
                      <w:color w:val="auto"/>
                      <w:sz w:val="21"/>
                      <w:szCs w:val="21"/>
                      <w:highlight w:val="cyan"/>
                      <w:vertAlign w:val="subscript"/>
                    </w:rPr>
                    <w:t>3</w:t>
                  </w:r>
                  <w:r>
                    <w:rPr>
                      <w:rFonts w:hint="default"/>
                      <w:color w:val="auto"/>
                      <w:sz w:val="21"/>
                      <w:szCs w:val="21"/>
                      <w:highlight w:val="cyan"/>
                    </w:rPr>
                    <w:t>-N</w:t>
                  </w:r>
                  <w:r>
                    <w:rPr>
                      <w:rFonts w:hint="eastAsia"/>
                      <w:color w:val="auto"/>
                      <w:sz w:val="21"/>
                      <w:szCs w:val="21"/>
                      <w:highlight w:val="cyan"/>
                      <w:lang w:eastAsia="zh-CN"/>
                    </w:rPr>
                    <w:t>、</w:t>
                  </w:r>
                  <w:r>
                    <w:rPr>
                      <w:rFonts w:hint="eastAsia"/>
                      <w:color w:val="auto"/>
                      <w:sz w:val="21"/>
                      <w:szCs w:val="21"/>
                      <w:highlight w:val="cyan"/>
                      <w:lang w:val="en-US" w:eastAsia="zh-CN"/>
                    </w:rPr>
                    <w:t>TP</w:t>
                  </w:r>
                </w:p>
              </w:tc>
              <w:tc>
                <w:tcPr>
                  <w:tcW w:w="3454"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cyan"/>
                      <w:shd w:val="clear" w:color="auto" w:fill="auto"/>
                      <w:lang w:val="en-US" w:eastAsia="zh-CN"/>
                    </w:rPr>
                  </w:pPr>
                  <w:r>
                    <w:rPr>
                      <w:rFonts w:hint="default" w:ascii="Times New Roman" w:hAnsi="Times New Roman" w:eastAsia="宋体" w:cs="Times New Roman"/>
                      <w:color w:val="auto"/>
                      <w:sz w:val="21"/>
                      <w:szCs w:val="21"/>
                      <w:highlight w:val="cyan"/>
                      <w:lang w:val="en-US" w:eastAsia="zh-CN"/>
                    </w:rPr>
                    <w:t>依托厂房配套化粪池</w:t>
                  </w:r>
                  <w:r>
                    <w:rPr>
                      <w:rFonts w:hint="eastAsia" w:cs="Times New Roman"/>
                      <w:color w:val="auto"/>
                      <w:sz w:val="21"/>
                      <w:szCs w:val="21"/>
                      <w:highlight w:val="cyan"/>
                      <w:lang w:val="en-US" w:eastAsia="zh-CN"/>
                    </w:rPr>
                    <w:t>处理</w:t>
                  </w:r>
                  <w:r>
                    <w:rPr>
                      <w:rFonts w:hint="eastAsia" w:ascii="Times New Roman" w:hAnsi="Times New Roman" w:eastAsia="宋体" w:cs="Times New Roman"/>
                      <w:color w:val="auto"/>
                      <w:sz w:val="21"/>
                      <w:szCs w:val="21"/>
                      <w:highlight w:val="cyan"/>
                      <w:lang w:val="en-US" w:eastAsia="zh-CN"/>
                    </w:rPr>
                    <w:t>后，</w:t>
                  </w:r>
                  <w:r>
                    <w:rPr>
                      <w:rFonts w:hint="eastAsia" w:cs="Times New Roman"/>
                      <w:color w:val="auto"/>
                      <w:sz w:val="21"/>
                      <w:szCs w:val="21"/>
                      <w:highlight w:val="cyan"/>
                      <w:lang w:val="en-US" w:eastAsia="zh-CN"/>
                    </w:rPr>
                    <w:t>进入云南信之恩塑业有限公司污水处理站处理达标后，用于绿化及道路洒水降尘，不外排</w:t>
                  </w:r>
                </w:p>
              </w:tc>
              <w:tc>
                <w:tcPr>
                  <w:tcW w:w="82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cs="Times New Roman"/>
                      <w:color w:val="auto"/>
                      <w:sz w:val="21"/>
                      <w:szCs w:val="21"/>
                      <w:highlight w:val="cyan"/>
                      <w:lang w:val="en-US" w:eastAsia="zh-CN"/>
                    </w:rPr>
                  </w:pPr>
                  <w:r>
                    <w:rPr>
                      <w:rFonts w:hint="eastAsia" w:cs="Times New Roman"/>
                      <w:color w:val="auto"/>
                      <w:sz w:val="21"/>
                      <w:szCs w:val="21"/>
                      <w:highlight w:val="cyan"/>
                      <w:lang w:val="en-US" w:eastAsia="zh-CN"/>
                    </w:rPr>
                    <w:t>设备（真空泵）冷却</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color w:val="auto"/>
                      <w:sz w:val="21"/>
                      <w:szCs w:val="21"/>
                      <w:highlight w:val="cyan"/>
                      <w:lang w:val="en-US" w:eastAsia="zh-CN"/>
                    </w:rPr>
                  </w:pPr>
                  <w:r>
                    <w:rPr>
                      <w:rFonts w:hint="default"/>
                      <w:color w:val="auto"/>
                      <w:sz w:val="21"/>
                      <w:szCs w:val="21"/>
                      <w:highlight w:val="cyan"/>
                    </w:rPr>
                    <w:t>COD、BOD</w:t>
                  </w:r>
                  <w:r>
                    <w:rPr>
                      <w:rFonts w:hint="default"/>
                      <w:color w:val="auto"/>
                      <w:sz w:val="21"/>
                      <w:szCs w:val="21"/>
                      <w:highlight w:val="cyan"/>
                      <w:vertAlign w:val="subscript"/>
                    </w:rPr>
                    <w:t>5</w:t>
                  </w:r>
                  <w:r>
                    <w:rPr>
                      <w:rFonts w:hint="default"/>
                      <w:color w:val="auto"/>
                      <w:sz w:val="21"/>
                      <w:szCs w:val="21"/>
                      <w:highlight w:val="cyan"/>
                    </w:rPr>
                    <w:t>、SS</w:t>
                  </w:r>
                </w:p>
              </w:tc>
              <w:tc>
                <w:tcPr>
                  <w:tcW w:w="345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cyan"/>
                      <w:lang w:val="en-US" w:eastAsia="zh-CN"/>
                    </w:rPr>
                  </w:pP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66"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固废</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串焊</w:t>
                  </w:r>
                  <w:r>
                    <w:rPr>
                      <w:rFonts w:hint="eastAsia" w:eastAsia="宋体" w:cs="Times New Roman"/>
                      <w:color w:val="auto"/>
                      <w:sz w:val="21"/>
                      <w:szCs w:val="21"/>
                      <w:highlight w:val="none"/>
                      <w:lang w:val="en-US" w:eastAsia="zh-CN"/>
                    </w:rPr>
                    <w:t>、叠焊</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废助焊剂、助焊剂包装桶</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rPr>
                  </w:pPr>
                  <w:r>
                    <w:rPr>
                      <w:rFonts w:hint="eastAsia" w:cs="Times New Roman"/>
                      <w:color w:val="auto"/>
                      <w:sz w:val="21"/>
                      <w:szCs w:val="21"/>
                      <w:highlight w:val="none"/>
                      <w:lang w:val="en-US" w:eastAsia="zh-CN"/>
                    </w:rPr>
                    <w:t>委托有资质单位清运处置</w:t>
                  </w:r>
                </w:p>
              </w:tc>
              <w:tc>
                <w:tcPr>
                  <w:tcW w:w="820"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合理处置</w:t>
                  </w:r>
                  <w:r>
                    <w:rPr>
                      <w:rFonts w:hint="default" w:ascii="Times New Roman" w:hAnsi="Times New Roman" w:cs="Times New Roman"/>
                      <w:color w:val="auto"/>
                      <w:sz w:val="21"/>
                      <w:szCs w:val="21"/>
                      <w:highlight w:val="none"/>
                      <w:lang w:eastAsia="zh-CN"/>
                    </w:rPr>
                    <w:t>，处置率</w:t>
                  </w:r>
                  <w:r>
                    <w:rPr>
                      <w:rFonts w:hint="default" w:ascii="Times New Roman" w:hAnsi="Times New Roman"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返修</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废电池片</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由供货厂家回收</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削边</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zh-CN" w:eastAsia="zh-CN"/>
                    </w:rPr>
                    <w:t>EVA和TPT</w:t>
                  </w:r>
                  <w:r>
                    <w:rPr>
                      <w:rFonts w:hint="eastAsia" w:cs="Times New Roman"/>
                      <w:color w:val="auto"/>
                      <w:sz w:val="21"/>
                      <w:szCs w:val="21"/>
                      <w:highlight w:val="none"/>
                      <w:lang w:val="en-US" w:eastAsia="zh-CN"/>
                    </w:rPr>
                    <w:t>边角料</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定期出售给废品收购商</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装框、装接线盒</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zh-CN" w:eastAsia="zh-CN"/>
                    </w:rPr>
                    <w:t>废胶桶</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委托有资质单位清运处置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清洁擦拭</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zh-CN" w:eastAsia="zh-CN"/>
                    </w:rPr>
                    <w:t>废擦拭布</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测试</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不合格品</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定期出售给废品收购商</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废气处理</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废布袋</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废活性炭</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机修</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default" w:eastAsia="宋体" w:cs="Times New Roman"/>
                      <w:color w:val="auto"/>
                      <w:sz w:val="21"/>
                      <w:szCs w:val="21"/>
                      <w:highlight w:val="none"/>
                      <w:lang w:val="en-US" w:eastAsia="zh-CN"/>
                    </w:rPr>
                    <w:t>废机油</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cs="Times New Roman"/>
                      <w:color w:val="auto"/>
                      <w:sz w:val="21"/>
                      <w:szCs w:val="21"/>
                      <w:highlight w:val="none"/>
                      <w:lang w:val="en-US" w:eastAsia="zh-CN"/>
                    </w:rPr>
                    <w:t>委托有资质的单位清运处置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员工生活</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生活垃圾</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Cs w:val="21"/>
                      <w:highlight w:val="none"/>
                      <w:lang w:val="en-US" w:eastAsia="zh-CN" w:bidi="ar"/>
                    </w:rPr>
                    <w:t>委托环卫部门清运处置</w:t>
                  </w:r>
                </w:p>
              </w:tc>
              <w:tc>
                <w:tcPr>
                  <w:tcW w:w="820"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66"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噪声</w:t>
                  </w:r>
                </w:p>
              </w:tc>
              <w:tc>
                <w:tcPr>
                  <w:tcW w:w="13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生产工序</w:t>
                  </w:r>
                </w:p>
              </w:tc>
              <w:tc>
                <w:tcPr>
                  <w:tcW w:w="212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eastAsia"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设备噪声</w:t>
                  </w:r>
                </w:p>
              </w:tc>
              <w:tc>
                <w:tcPr>
                  <w:tcW w:w="345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基础</w:t>
                  </w:r>
                  <w:r>
                    <w:rPr>
                      <w:rFonts w:hint="eastAsia" w:cs="Times New Roman"/>
                      <w:color w:val="auto"/>
                      <w:sz w:val="21"/>
                      <w:szCs w:val="21"/>
                      <w:highlight w:val="none"/>
                      <w:lang w:val="en-US" w:eastAsia="zh-CN"/>
                    </w:rPr>
                    <w:t>减震</w:t>
                  </w:r>
                  <w:r>
                    <w:rPr>
                      <w:rFonts w:hint="eastAsia" w:ascii="Times New Roman" w:hAnsi="Times New Roman" w:cs="Times New Roman"/>
                      <w:color w:val="auto"/>
                      <w:sz w:val="21"/>
                      <w:szCs w:val="21"/>
                      <w:highlight w:val="none"/>
                      <w:lang w:val="en-US" w:eastAsia="zh-CN"/>
                    </w:rPr>
                    <w:t>+厂房隔声</w:t>
                  </w:r>
                </w:p>
              </w:tc>
              <w:tc>
                <w:tcPr>
                  <w:tcW w:w="8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间断</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eastAsia="宋体" w:cs="宋体"/>
                <w:bCs/>
                <w:color w:val="auto"/>
                <w:szCs w:val="21"/>
                <w:highlight w:val="none"/>
                <w:vertAlign w:val="baseli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5" w:hRule="atLeast"/>
          <w:jc w:val="center"/>
        </w:trPr>
        <w:tc>
          <w:tcPr>
            <w:tcW w:w="425" w:type="dxa"/>
            <w:noWrap w:val="0"/>
            <w:vAlign w:val="center"/>
          </w:tcPr>
          <w:p>
            <w:pPr>
              <w:pStyle w:val="24"/>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rPr>
            </w:pPr>
            <w:r>
              <w:rPr>
                <w:rFonts w:hint="eastAsia" w:ascii="Times New Roman" w:hAnsi="Times New Roman" w:eastAsia="宋体" w:cs="宋体"/>
                <w:bCs/>
                <w:color w:val="auto"/>
                <w:kern w:val="2"/>
                <w:sz w:val="21"/>
                <w:szCs w:val="21"/>
                <w:highlight w:val="none"/>
              </w:rPr>
              <w:t>与项目有关的原有环境污染问题</w:t>
            </w:r>
          </w:p>
        </w:tc>
        <w:tc>
          <w:tcPr>
            <w:tcW w:w="8635" w:type="dxa"/>
            <w:noWrap w:val="0"/>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1</w:t>
            </w:r>
            <w:r>
              <w:rPr>
                <w:rFonts w:hint="default" w:ascii="Times New Roman" w:hAnsi="Times New Roman" w:eastAsia="宋体" w:cs="Times New Roman"/>
                <w:b/>
                <w:bCs w:val="0"/>
                <w:color w:val="auto"/>
                <w:sz w:val="24"/>
                <w:szCs w:val="24"/>
                <w:highlight w:val="none"/>
                <w:lang w:val="en-US" w:eastAsia="zh-CN"/>
              </w:rPr>
              <w:t>、</w:t>
            </w:r>
            <w:r>
              <w:rPr>
                <w:rFonts w:hint="eastAsia" w:ascii="Times New Roman" w:hAnsi="Times New Roman" w:cs="Times New Roman"/>
                <w:b/>
                <w:bCs w:val="0"/>
                <w:color w:val="auto"/>
                <w:sz w:val="24"/>
                <w:szCs w:val="24"/>
                <w:highlight w:val="none"/>
                <w:lang w:val="en-US" w:eastAsia="zh-CN"/>
              </w:rPr>
              <w:t>项目租用标准厂房基本情况及项目依托工程建设情况</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bCs/>
                <w:color w:val="auto"/>
                <w:sz w:val="24"/>
                <w:szCs w:val="24"/>
                <w:highlight w:val="none"/>
              </w:rPr>
            </w:pPr>
            <w:r>
              <w:rPr>
                <w:rFonts w:hint="eastAsia" w:cs="Times New Roman"/>
                <w:bCs/>
                <w:color w:val="auto"/>
                <w:sz w:val="24"/>
                <w:szCs w:val="24"/>
                <w:highlight w:val="none"/>
                <w:lang w:val="en-US" w:eastAsia="zh-CN"/>
              </w:rPr>
              <w:t>本项目为新建项目，项目利用</w:t>
            </w:r>
            <w:r>
              <w:rPr>
                <w:rFonts w:hint="eastAsia" w:ascii="Times New Roman" w:hAnsi="Times New Roman" w:cs="Times New Roman"/>
                <w:color w:val="auto"/>
                <w:sz w:val="24"/>
                <w:szCs w:val="24"/>
                <w:highlight w:val="none"/>
                <w:lang w:val="en-US" w:eastAsia="zh-CN"/>
              </w:rPr>
              <w:t>寻甸金泰投资开发有限公司位</w:t>
            </w:r>
            <w:r>
              <w:rPr>
                <w:rFonts w:hint="eastAsia" w:ascii="Times New Roman" w:hAnsi="Times New Roman" w:eastAsia="宋体" w:cs="宋体"/>
                <w:color w:val="auto"/>
                <w:sz w:val="24"/>
                <w:szCs w:val="24"/>
                <w:highlight w:val="none"/>
                <w:lang w:val="en-US" w:eastAsia="zh-CN"/>
              </w:rPr>
              <w:t>于寻甸</w:t>
            </w:r>
            <w:r>
              <w:rPr>
                <w:rFonts w:hint="eastAsia" w:cs="宋体"/>
                <w:color w:val="auto"/>
                <w:sz w:val="24"/>
                <w:szCs w:val="24"/>
                <w:highlight w:val="none"/>
                <w:lang w:val="en-US" w:eastAsia="zh-CN"/>
              </w:rPr>
              <w:t>产业园区金所片区</w:t>
            </w:r>
            <w:r>
              <w:rPr>
                <w:rFonts w:hint="eastAsia" w:ascii="Times New Roman" w:hAnsi="Times New Roman" w:eastAsia="宋体" w:cs="宋体"/>
                <w:color w:val="auto"/>
                <w:sz w:val="24"/>
                <w:szCs w:val="24"/>
                <w:highlight w:val="none"/>
                <w:lang w:val="en-US" w:eastAsia="zh-CN"/>
              </w:rPr>
              <w:t>的</w:t>
            </w:r>
            <w:r>
              <w:rPr>
                <w:rFonts w:hint="eastAsia" w:cs="宋体"/>
                <w:color w:val="auto"/>
                <w:sz w:val="24"/>
                <w:szCs w:val="24"/>
                <w:highlight w:val="none"/>
                <w:lang w:val="en-US" w:eastAsia="zh-CN"/>
              </w:rPr>
              <w:t>一期1号仓库（标准厂房），简单装修后进行生产。</w:t>
            </w:r>
            <w:r>
              <w:rPr>
                <w:rFonts w:hint="eastAsia" w:cs="Times New Roman"/>
                <w:color w:val="auto"/>
                <w:sz w:val="24"/>
                <w:szCs w:val="24"/>
                <w:highlight w:val="none"/>
                <w:lang w:val="en-US" w:eastAsia="zh-CN"/>
              </w:rPr>
              <w:t>标准厂房在项目租用前为闲置</w:t>
            </w:r>
            <w:r>
              <w:rPr>
                <w:rFonts w:hint="eastAsia" w:cs="Times New Roman"/>
                <w:bCs/>
                <w:color w:val="auto"/>
                <w:sz w:val="24"/>
                <w:szCs w:val="24"/>
                <w:highlight w:val="none"/>
                <w:lang w:val="en-US" w:eastAsia="zh-CN"/>
              </w:rPr>
              <w:t>状态</w:t>
            </w:r>
            <w:r>
              <w:rPr>
                <w:rFonts w:hint="default" w:ascii="Times New Roman" w:hAnsi="Times New Roman" w:cs="Times New Roman"/>
                <w:bCs/>
                <w:color w:val="auto"/>
                <w:sz w:val="24"/>
                <w:szCs w:val="24"/>
                <w:highlight w:val="none"/>
              </w:rPr>
              <w:t>，无遗留</w:t>
            </w:r>
            <w:r>
              <w:rPr>
                <w:rFonts w:hint="eastAsia" w:cs="Times New Roman"/>
                <w:bCs/>
                <w:color w:val="auto"/>
                <w:sz w:val="24"/>
                <w:szCs w:val="24"/>
                <w:highlight w:val="none"/>
                <w:lang w:val="en-US" w:eastAsia="zh-CN"/>
              </w:rPr>
              <w:t>环境</w:t>
            </w:r>
            <w:r>
              <w:rPr>
                <w:rFonts w:hint="default" w:ascii="Times New Roman" w:hAnsi="Times New Roman" w:cs="Times New Roman"/>
                <w:bCs/>
                <w:color w:val="auto"/>
                <w:sz w:val="24"/>
                <w:szCs w:val="24"/>
                <w:highlight w:val="none"/>
              </w:rPr>
              <w:t>问题</w:t>
            </w: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没有与项目有关的原有环境污染问题</w:t>
            </w:r>
            <w:r>
              <w:rPr>
                <w:rFonts w:hint="default" w:ascii="Times New Roman" w:hAnsi="Times New Roman" w:cs="Times New Roman"/>
                <w:bCs/>
                <w:color w:val="auto"/>
                <w:sz w:val="24"/>
                <w:szCs w:val="24"/>
                <w:highlight w:val="none"/>
              </w:rPr>
              <w:t>。</w:t>
            </w:r>
          </w:p>
          <w:p>
            <w:pPr>
              <w:keepNext w:val="0"/>
              <w:keepLines w:val="0"/>
              <w:suppressLineNumbers w:val="0"/>
              <w:spacing w:before="0" w:beforeAutospacing="0" w:after="0" w:afterAutospacing="0" w:line="360" w:lineRule="auto"/>
              <w:ind w:left="0" w:right="0" w:firstLine="472" w:firstLineChars="200"/>
              <w:rPr>
                <w:rFonts w:hint="eastAsia" w:hAnsi="宋体"/>
                <w:color w:val="auto"/>
                <w:spacing w:val="-2"/>
                <w:kern w:val="0"/>
                <w:sz w:val="24"/>
                <w:highlight w:val="none"/>
                <w:lang w:val="en-US" w:eastAsia="zh-CN"/>
              </w:rPr>
            </w:pPr>
            <w:r>
              <w:rPr>
                <w:rFonts w:hint="default" w:ascii="Times New Roman" w:hAnsi="宋体"/>
                <w:color w:val="auto"/>
                <w:spacing w:val="-2"/>
                <w:kern w:val="0"/>
                <w:sz w:val="24"/>
                <w:highlight w:val="none"/>
              </w:rPr>
              <w:t>寻甸特色产业园区</w:t>
            </w:r>
            <w:r>
              <w:rPr>
                <w:rFonts w:hint="eastAsia" w:ascii="Times New Roman" w:hAnsi="宋体"/>
                <w:color w:val="auto"/>
                <w:spacing w:val="-2"/>
                <w:kern w:val="0"/>
                <w:sz w:val="24"/>
                <w:highlight w:val="none"/>
              </w:rPr>
              <w:t>管理委员会</w:t>
            </w:r>
            <w:r>
              <w:rPr>
                <w:rFonts w:hint="eastAsia" w:ascii="Times New Roman" w:hAnsi="宋体"/>
                <w:color w:val="auto"/>
                <w:spacing w:val="-2"/>
                <w:kern w:val="0"/>
                <w:sz w:val="24"/>
                <w:highlight w:val="none"/>
                <w:lang w:val="en-US" w:eastAsia="zh-CN"/>
              </w:rPr>
              <w:t>委托云南保兴环境科技咨询有限公司于2020年6月编制完成了《</w:t>
            </w:r>
            <w:bookmarkStart w:id="6" w:name="OLE_LINK3"/>
            <w:bookmarkStart w:id="7" w:name="OLE_LINK6"/>
            <w:r>
              <w:rPr>
                <w:rFonts w:hint="default" w:ascii="Times New Roman" w:hAnsi="宋体"/>
                <w:color w:val="auto"/>
                <w:spacing w:val="-2"/>
                <w:kern w:val="0"/>
                <w:sz w:val="24"/>
                <w:highlight w:val="none"/>
              </w:rPr>
              <w:t>寻甸特色产业园区基础设施建设项目</w:t>
            </w:r>
            <w:bookmarkEnd w:id="6"/>
            <w:bookmarkEnd w:id="7"/>
            <w:r>
              <w:rPr>
                <w:rFonts w:hint="eastAsia" w:ascii="Times New Roman" w:hAnsi="宋体"/>
                <w:color w:val="auto"/>
                <w:spacing w:val="-2"/>
                <w:kern w:val="0"/>
                <w:sz w:val="24"/>
                <w:highlight w:val="none"/>
                <w:lang w:val="en-US" w:eastAsia="zh-CN"/>
              </w:rPr>
              <w:t>环境影响报告表》，并于2020年5月21日取得了《昆明市生态环境局寻甸分局关于寻甸特色产业园区基础设施建设项目告知承诺行政行政许可决定》（昆生环寻[2020]55号）（见附件8）。</w:t>
            </w:r>
            <w:r>
              <w:rPr>
                <w:rFonts w:hint="eastAsia" w:hAnsi="宋体"/>
                <w:color w:val="auto"/>
                <w:spacing w:val="-2"/>
                <w:kern w:val="0"/>
                <w:sz w:val="24"/>
                <w:highlight w:val="none"/>
                <w:lang w:val="en-US" w:eastAsia="zh-CN"/>
              </w:rPr>
              <w:t>寻甸金泰投资开发有限公司为</w:t>
            </w:r>
            <w:r>
              <w:rPr>
                <w:rFonts w:hint="default" w:ascii="Times New Roman" w:hAnsi="宋体"/>
                <w:color w:val="auto"/>
                <w:spacing w:val="-2"/>
                <w:kern w:val="0"/>
                <w:sz w:val="24"/>
                <w:highlight w:val="none"/>
              </w:rPr>
              <w:t>寻甸特色产业园区</w:t>
            </w:r>
            <w:r>
              <w:rPr>
                <w:rFonts w:hint="eastAsia" w:ascii="Times New Roman" w:hAnsi="宋体"/>
                <w:color w:val="auto"/>
                <w:spacing w:val="-2"/>
                <w:kern w:val="0"/>
                <w:sz w:val="24"/>
                <w:highlight w:val="none"/>
              </w:rPr>
              <w:t>管理委员会</w:t>
            </w:r>
            <w:r>
              <w:rPr>
                <w:rFonts w:hint="eastAsia" w:hAnsi="宋体"/>
                <w:color w:val="auto"/>
                <w:spacing w:val="-2"/>
                <w:kern w:val="0"/>
                <w:sz w:val="24"/>
                <w:highlight w:val="none"/>
                <w:lang w:val="en-US" w:eastAsia="zh-CN"/>
              </w:rPr>
              <w:t>的平台公司，</w:t>
            </w:r>
            <w:r>
              <w:rPr>
                <w:rFonts w:hint="default" w:ascii="Times New Roman" w:hAnsi="宋体"/>
                <w:color w:val="auto"/>
                <w:spacing w:val="-2"/>
                <w:kern w:val="0"/>
                <w:sz w:val="24"/>
                <w:highlight w:val="none"/>
              </w:rPr>
              <w:t>寻甸特色产业园区基础设施建设项目</w:t>
            </w:r>
            <w:r>
              <w:rPr>
                <w:rFonts w:hint="eastAsia" w:hAnsi="宋体"/>
                <w:color w:val="auto"/>
                <w:spacing w:val="-2"/>
                <w:kern w:val="0"/>
                <w:sz w:val="24"/>
                <w:highlight w:val="none"/>
                <w:lang w:val="en-US" w:eastAsia="zh-CN"/>
              </w:rPr>
              <w:t>由寻甸金泰投资开发有限公司建设。根据</w:t>
            </w:r>
            <w:r>
              <w:rPr>
                <w:rFonts w:hint="eastAsia" w:ascii="Times New Roman" w:hAnsi="宋体"/>
                <w:color w:val="auto"/>
                <w:spacing w:val="-2"/>
                <w:kern w:val="0"/>
                <w:sz w:val="24"/>
                <w:highlight w:val="none"/>
                <w:lang w:val="en-US" w:eastAsia="zh-CN"/>
              </w:rPr>
              <w:t>《</w:t>
            </w:r>
            <w:r>
              <w:rPr>
                <w:rFonts w:hint="default" w:ascii="Times New Roman" w:hAnsi="宋体"/>
                <w:color w:val="auto"/>
                <w:spacing w:val="-2"/>
                <w:kern w:val="0"/>
                <w:sz w:val="24"/>
                <w:highlight w:val="none"/>
              </w:rPr>
              <w:t>寻甸特色产业园区基础设施建设项目</w:t>
            </w:r>
            <w:r>
              <w:rPr>
                <w:rFonts w:hint="eastAsia" w:ascii="Times New Roman" w:hAnsi="宋体"/>
                <w:color w:val="auto"/>
                <w:spacing w:val="-2"/>
                <w:kern w:val="0"/>
                <w:sz w:val="24"/>
                <w:highlight w:val="none"/>
                <w:lang w:val="en-US" w:eastAsia="zh-CN"/>
              </w:rPr>
              <w:t>环境影响报告表》，</w:t>
            </w:r>
            <w:r>
              <w:rPr>
                <w:rFonts w:hint="default" w:ascii="Times New Roman" w:hAnsi="宋体"/>
                <w:color w:val="auto"/>
                <w:spacing w:val="-2"/>
                <w:kern w:val="0"/>
                <w:sz w:val="24"/>
                <w:highlight w:val="none"/>
              </w:rPr>
              <w:t>寻甸特色产业园区基础设施建设项目</w:t>
            </w:r>
            <w:r>
              <w:rPr>
                <w:rFonts w:hint="eastAsia" w:hAnsi="宋体"/>
                <w:color w:val="auto"/>
                <w:spacing w:val="-2"/>
                <w:kern w:val="0"/>
                <w:sz w:val="24"/>
                <w:highlight w:val="none"/>
                <w:lang w:val="en-US" w:eastAsia="zh-CN"/>
              </w:rPr>
              <w:t>主要包括1#地块、2#地块、3#地块标准厂房及配套化粪池、片区道路、片区配套雨污水管网等工程。根据调查，1#地块标准厂房及配套化粪池、片区道路、片区配套雨污水管网于2021年10月建成并投入使用，由于</w:t>
            </w:r>
            <w:r>
              <w:rPr>
                <w:rFonts w:hint="default" w:ascii="Times New Roman" w:hAnsi="宋体"/>
                <w:color w:val="auto"/>
                <w:spacing w:val="-2"/>
                <w:kern w:val="0"/>
                <w:sz w:val="24"/>
                <w:highlight w:val="none"/>
              </w:rPr>
              <w:t>寻甸特色产业园区基础设施建设项目</w:t>
            </w:r>
            <w:r>
              <w:rPr>
                <w:rFonts w:hint="eastAsia" w:hAnsi="宋体"/>
                <w:color w:val="auto"/>
                <w:spacing w:val="-2"/>
                <w:kern w:val="0"/>
                <w:sz w:val="24"/>
                <w:highlight w:val="none"/>
                <w:lang w:val="en-US" w:eastAsia="zh-CN"/>
              </w:rPr>
              <w:t>未完全建设完成，目前暂未进行竣工环境保护验收，仅将目前已建成的部分标准厂房招商引资使用。</w:t>
            </w:r>
          </w:p>
          <w:p>
            <w:pPr>
              <w:keepNext w:val="0"/>
              <w:keepLines w:val="0"/>
              <w:suppressLineNumbers w:val="0"/>
              <w:spacing w:before="0" w:beforeAutospacing="0" w:after="0" w:afterAutospacing="0" w:line="360" w:lineRule="auto"/>
              <w:ind w:left="0" w:right="0" w:firstLine="472" w:firstLineChars="200"/>
              <w:rPr>
                <w:rFonts w:hint="eastAsia" w:hAnsi="宋体"/>
                <w:color w:val="auto"/>
                <w:spacing w:val="-2"/>
                <w:kern w:val="0"/>
                <w:sz w:val="24"/>
                <w:highlight w:val="yellow"/>
                <w:lang w:val="en-US" w:eastAsia="zh-CN"/>
              </w:rPr>
            </w:pPr>
            <w:r>
              <w:rPr>
                <w:rFonts w:hint="eastAsia" w:hAnsi="宋体"/>
                <w:color w:val="auto"/>
                <w:spacing w:val="-2"/>
                <w:kern w:val="0"/>
                <w:sz w:val="24"/>
                <w:highlight w:val="none"/>
                <w:lang w:val="en-US" w:eastAsia="zh-CN"/>
              </w:rPr>
              <w:t>根据调查，</w:t>
            </w:r>
            <w:r>
              <w:rPr>
                <w:rFonts w:hint="default" w:ascii="Times New Roman" w:hAnsi="宋体"/>
                <w:color w:val="auto"/>
                <w:spacing w:val="-2"/>
                <w:kern w:val="0"/>
                <w:sz w:val="24"/>
                <w:highlight w:val="none"/>
              </w:rPr>
              <w:t>寻甸特色产业园区基础设施建设项目</w:t>
            </w:r>
            <w:r>
              <w:rPr>
                <w:rFonts w:hint="eastAsia" w:hAnsi="宋体"/>
                <w:color w:val="auto"/>
                <w:spacing w:val="-2"/>
                <w:kern w:val="0"/>
                <w:sz w:val="24"/>
                <w:highlight w:val="none"/>
                <w:lang w:val="en-US" w:eastAsia="zh-CN"/>
              </w:rPr>
              <w:t>1#地块已配套建设了化粪池，</w:t>
            </w:r>
            <w:r>
              <w:rPr>
                <w:rFonts w:hint="eastAsia" w:cs="Times New Roman"/>
                <w:bCs/>
                <w:color w:val="auto"/>
                <w:sz w:val="24"/>
                <w:szCs w:val="24"/>
                <w:highlight w:val="none"/>
                <w:lang w:val="en-US" w:eastAsia="zh-CN"/>
              </w:rPr>
              <w:t>化粪池已</w:t>
            </w:r>
            <w:r>
              <w:rPr>
                <w:rFonts w:hint="eastAsia" w:ascii="Times New Roman" w:hAnsi="Times New Roman" w:cs="Times New Roman"/>
                <w:bCs/>
                <w:color w:val="auto"/>
                <w:sz w:val="24"/>
                <w:szCs w:val="24"/>
                <w:highlight w:val="none"/>
                <w:lang w:eastAsia="zh-CN"/>
              </w:rPr>
              <w:t>正常运行</w:t>
            </w:r>
            <w:r>
              <w:rPr>
                <w:rFonts w:hint="eastAsia" w:hAnsi="宋体"/>
                <w:color w:val="auto"/>
                <w:spacing w:val="-2"/>
                <w:kern w:val="0"/>
                <w:sz w:val="24"/>
                <w:highlight w:val="none"/>
                <w:lang w:val="en-US" w:eastAsia="zh-CN"/>
              </w:rPr>
              <w:t>，</w:t>
            </w:r>
            <w:r>
              <w:rPr>
                <w:rFonts w:hint="eastAsia" w:hAnsi="宋体"/>
                <w:color w:val="auto"/>
                <w:spacing w:val="-2"/>
                <w:kern w:val="0"/>
                <w:sz w:val="24"/>
                <w:highlight w:val="yellow"/>
                <w:lang w:val="en-US" w:eastAsia="zh-CN"/>
              </w:rPr>
              <w:t>片区配套污水管网及污水处理站暂未建设。</w:t>
            </w:r>
          </w:p>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eastAsia" w:ascii="Times New Roman" w:hAnsi="Times New Roman" w:cs="Times New Roman"/>
                <w:b/>
                <w:bCs w:val="0"/>
                <w:color w:val="auto"/>
                <w:sz w:val="24"/>
                <w:szCs w:val="24"/>
                <w:highlight w:val="none"/>
                <w:lang w:val="en-US" w:eastAsia="zh-CN"/>
              </w:rPr>
              <w:t>2</w:t>
            </w:r>
            <w:r>
              <w:rPr>
                <w:rFonts w:hint="default" w:ascii="Times New Roman" w:hAnsi="Times New Roman" w:eastAsia="宋体" w:cs="Times New Roman"/>
                <w:b/>
                <w:bCs w:val="0"/>
                <w:color w:val="auto"/>
                <w:sz w:val="24"/>
                <w:szCs w:val="24"/>
                <w:highlight w:val="none"/>
                <w:lang w:val="en-US" w:eastAsia="zh-CN"/>
              </w:rPr>
              <w:t>、</w:t>
            </w:r>
            <w:r>
              <w:rPr>
                <w:rFonts w:hint="eastAsia" w:ascii="Times New Roman" w:hAnsi="Times New Roman" w:cs="Times New Roman"/>
                <w:b/>
                <w:bCs w:val="0"/>
                <w:color w:val="auto"/>
                <w:sz w:val="24"/>
                <w:szCs w:val="24"/>
                <w:highlight w:val="none"/>
                <w:lang w:val="en-US" w:eastAsia="zh-CN"/>
              </w:rPr>
              <w:t>与标准厂房入驻要求相符性分析</w:t>
            </w:r>
          </w:p>
          <w:p>
            <w:pPr>
              <w:keepNext w:val="0"/>
              <w:keepLines w:val="0"/>
              <w:suppressLineNumbers w:val="0"/>
              <w:spacing w:before="0" w:beforeAutospacing="0" w:after="0" w:afterAutospacing="0" w:line="360" w:lineRule="auto"/>
              <w:ind w:left="0" w:right="0" w:firstLine="472" w:firstLineChars="200"/>
              <w:rPr>
                <w:rFonts w:hint="default" w:eastAsia="宋体"/>
                <w:color w:val="auto"/>
                <w:sz w:val="24"/>
                <w:highlight w:val="none"/>
                <w:lang w:val="en-US" w:eastAsia="zh-CN" w:bidi="ar"/>
              </w:rPr>
            </w:pPr>
            <w:r>
              <w:rPr>
                <w:rFonts w:hint="eastAsia" w:hAnsi="宋体"/>
                <w:color w:val="auto"/>
                <w:spacing w:val="-2"/>
                <w:kern w:val="0"/>
                <w:sz w:val="24"/>
                <w:highlight w:val="none"/>
                <w:lang w:val="en-US" w:eastAsia="zh-CN"/>
              </w:rPr>
              <w:t>项目所在标准化厂房环评批复</w:t>
            </w:r>
            <w:r>
              <w:rPr>
                <w:rFonts w:hint="eastAsia" w:ascii="Times New Roman" w:hAnsi="宋体"/>
                <w:color w:val="auto"/>
                <w:spacing w:val="-2"/>
                <w:kern w:val="0"/>
                <w:sz w:val="24"/>
                <w:highlight w:val="none"/>
                <w:lang w:val="en-US" w:eastAsia="zh-CN"/>
              </w:rPr>
              <w:t>《昆明市生态环境局寻甸分局关于寻甸特色产业园区基础设施建设项目告知承诺行政行政许可决定》（昆生环寻[2020]55号）</w:t>
            </w:r>
            <w:r>
              <w:rPr>
                <w:rFonts w:hint="eastAsia" w:hAnsi="宋体"/>
                <w:color w:val="auto"/>
                <w:spacing w:val="-2"/>
                <w:kern w:val="0"/>
                <w:sz w:val="24"/>
                <w:highlight w:val="none"/>
                <w:lang w:val="en-US" w:eastAsia="zh-CN"/>
              </w:rPr>
              <w:t>中未提出企业入驻要求，其环评文件</w:t>
            </w:r>
            <w:r>
              <w:rPr>
                <w:rFonts w:hint="eastAsia" w:ascii="Times New Roman" w:hAnsi="宋体"/>
                <w:color w:val="auto"/>
                <w:spacing w:val="-2"/>
                <w:kern w:val="0"/>
                <w:sz w:val="24"/>
                <w:highlight w:val="none"/>
                <w:lang w:val="en-US" w:eastAsia="zh-CN"/>
              </w:rPr>
              <w:t>《</w:t>
            </w:r>
            <w:r>
              <w:rPr>
                <w:rFonts w:hint="default" w:ascii="Times New Roman" w:hAnsi="宋体"/>
                <w:color w:val="auto"/>
                <w:spacing w:val="-2"/>
                <w:kern w:val="0"/>
                <w:sz w:val="24"/>
                <w:highlight w:val="none"/>
              </w:rPr>
              <w:t>寻甸特色产业园区基础设施建设项目</w:t>
            </w:r>
            <w:r>
              <w:rPr>
                <w:rFonts w:hint="eastAsia" w:ascii="Times New Roman" w:hAnsi="宋体"/>
                <w:color w:val="auto"/>
                <w:spacing w:val="-2"/>
                <w:kern w:val="0"/>
                <w:sz w:val="24"/>
                <w:highlight w:val="none"/>
                <w:lang w:val="en-US" w:eastAsia="zh-CN"/>
              </w:rPr>
              <w:t>环境影响报告表》</w:t>
            </w:r>
            <w:r>
              <w:rPr>
                <w:rFonts w:hint="eastAsia" w:hAnsi="宋体"/>
                <w:color w:val="auto"/>
                <w:spacing w:val="-2"/>
                <w:kern w:val="0"/>
                <w:sz w:val="24"/>
                <w:highlight w:val="none"/>
                <w:lang w:val="en-US" w:eastAsia="zh-CN"/>
              </w:rPr>
              <w:t>中列出如下限制及禁止入驻企业要求：</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olor w:val="auto"/>
                <w:sz w:val="24"/>
                <w:highlight w:val="none"/>
              </w:rPr>
            </w:pPr>
            <w:r>
              <w:rPr>
                <w:rFonts w:hint="eastAsia" w:ascii="Times New Roman" w:hAnsi="宋体"/>
                <w:color w:val="auto"/>
                <w:sz w:val="24"/>
                <w:highlight w:val="none"/>
                <w:lang w:eastAsia="zh-CN"/>
              </w:rPr>
              <w:t>（</w:t>
            </w:r>
            <w:r>
              <w:rPr>
                <w:rFonts w:hint="eastAsia" w:ascii="Times New Roman" w:hAnsi="宋体"/>
                <w:color w:val="auto"/>
                <w:sz w:val="24"/>
                <w:highlight w:val="none"/>
                <w:lang w:val="en-US" w:eastAsia="zh-CN"/>
              </w:rPr>
              <w:t>1</w:t>
            </w:r>
            <w:r>
              <w:rPr>
                <w:rFonts w:hint="eastAsia" w:ascii="Times New Roman" w:hAnsi="宋体"/>
                <w:color w:val="auto"/>
                <w:sz w:val="24"/>
                <w:highlight w:val="none"/>
                <w:lang w:eastAsia="zh-CN"/>
              </w:rPr>
              <w:t>）</w:t>
            </w:r>
            <w:r>
              <w:rPr>
                <w:rFonts w:hint="eastAsia" w:ascii="Times New Roman" w:hAnsi="宋体"/>
                <w:color w:val="auto"/>
                <w:sz w:val="24"/>
                <w:highlight w:val="none"/>
              </w:rPr>
              <w:t>根据《寻甸特色产业园区总体规划修编（2018-2035年）环境影响报告书》及其审查意见（</w:t>
            </w:r>
            <w:r>
              <w:rPr>
                <w:rFonts w:hint="default" w:ascii="Times New Roman" w:hAnsi="宋体"/>
                <w:color w:val="auto"/>
                <w:sz w:val="24"/>
                <w:highlight w:val="none"/>
              </w:rPr>
              <w:t>云环函[20</w:t>
            </w:r>
            <w:r>
              <w:rPr>
                <w:rFonts w:hint="eastAsia" w:ascii="Times New Roman" w:hAnsi="宋体"/>
                <w:color w:val="auto"/>
                <w:sz w:val="24"/>
                <w:highlight w:val="none"/>
              </w:rPr>
              <w:t>20</w:t>
            </w:r>
            <w:r>
              <w:rPr>
                <w:rFonts w:hint="default" w:ascii="Times New Roman" w:hAnsi="宋体"/>
                <w:color w:val="auto"/>
                <w:sz w:val="24"/>
                <w:highlight w:val="none"/>
              </w:rPr>
              <w:t>]</w:t>
            </w:r>
            <w:r>
              <w:rPr>
                <w:rFonts w:hint="eastAsia" w:ascii="Times New Roman" w:hAnsi="宋体"/>
                <w:color w:val="auto"/>
                <w:sz w:val="24"/>
                <w:highlight w:val="none"/>
              </w:rPr>
              <w:t>261</w:t>
            </w:r>
            <w:r>
              <w:rPr>
                <w:rFonts w:hint="default" w:ascii="Times New Roman" w:hAnsi="宋体"/>
                <w:color w:val="auto"/>
                <w:sz w:val="24"/>
                <w:highlight w:val="none"/>
              </w:rPr>
              <w:t>号</w:t>
            </w:r>
            <w:r>
              <w:rPr>
                <w:rFonts w:hint="eastAsia" w:ascii="Times New Roman" w:hAnsi="宋体"/>
                <w:color w:val="auto"/>
                <w:sz w:val="24"/>
                <w:highlight w:val="none"/>
              </w:rPr>
              <w:t>）</w:t>
            </w:r>
            <w:r>
              <w:rPr>
                <w:rFonts w:hint="eastAsia" w:ascii="Times New Roman" w:hAnsi="Times New Roman"/>
                <w:color w:val="auto"/>
                <w:sz w:val="24"/>
                <w:highlight w:val="none"/>
              </w:rPr>
              <w:t>要求，新型建材产业组团</w:t>
            </w:r>
            <w:r>
              <w:rPr>
                <w:rFonts w:hint="default" w:ascii="Times New Roman" w:hAnsi="Times New Roman"/>
                <w:color w:val="auto"/>
                <w:sz w:val="24"/>
                <w:highlight w:val="none"/>
              </w:rPr>
              <w:t>入驻企业为新型墙体材料、新型防水密封材料、新型保温隔热材料和装饰装修材料等新型建材企业，禁止水泥生产、矿渣棉、玻璃棉、手工制作墙板生产线、非烧结、非蒸压粉煤灰生产线企业入驻。</w:t>
            </w:r>
          </w:p>
          <w:p>
            <w:pPr>
              <w:keepNext w:val="0"/>
              <w:keepLines w:val="0"/>
              <w:suppressLineNumbers w:val="0"/>
              <w:spacing w:before="0" w:beforeAutospacing="0" w:after="0" w:afterAutospacing="0" w:line="360" w:lineRule="auto"/>
              <w:ind w:left="0" w:right="0" w:firstLine="480" w:firstLineChars="200"/>
              <w:rPr>
                <w:rFonts w:hint="eastAsia" w:ascii="Times New Roman" w:hAnsi="宋体"/>
                <w:color w:val="auto"/>
                <w:sz w:val="24"/>
                <w:highlight w:val="none"/>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园区环境准入负面清单如下：</w:t>
            </w:r>
            <w:r>
              <w:rPr>
                <w:rFonts w:hint="default" w:ascii="Times New Roman" w:hAnsi="Times New Roman"/>
                <w:color w:val="auto"/>
                <w:sz w:val="24"/>
                <w:highlight w:val="none"/>
              </w:rPr>
              <w:t>禁止国家及云南省产业政策中明令淘汰或限制的产业入园</w:t>
            </w:r>
            <w:r>
              <w:rPr>
                <w:rFonts w:hint="eastAsia" w:ascii="Times New Roman" w:hAnsi="Times New Roman"/>
                <w:color w:val="auto"/>
                <w:sz w:val="24"/>
                <w:highlight w:val="none"/>
              </w:rPr>
              <w:t>；</w:t>
            </w:r>
            <w:r>
              <w:rPr>
                <w:rFonts w:hint="default" w:ascii="Times New Roman" w:hAnsi="Times New Roman"/>
                <w:color w:val="auto"/>
                <w:sz w:val="24"/>
                <w:highlight w:val="none"/>
              </w:rPr>
              <w:t>禁止引入其他不在园区产业定位</w:t>
            </w:r>
            <w:r>
              <w:rPr>
                <w:rFonts w:hint="eastAsia" w:ascii="Times New Roman" w:hAnsi="Times New Roman"/>
                <w:color w:val="auto"/>
                <w:sz w:val="24"/>
                <w:highlight w:val="none"/>
              </w:rPr>
              <w:t>、不符合园区环保要求</w:t>
            </w:r>
            <w:r>
              <w:rPr>
                <w:rFonts w:hint="default" w:ascii="Times New Roman" w:hAnsi="Times New Roman"/>
                <w:color w:val="auto"/>
                <w:sz w:val="24"/>
                <w:highlight w:val="none"/>
              </w:rPr>
              <w:t>项目</w:t>
            </w:r>
            <w:r>
              <w:rPr>
                <w:rFonts w:hint="eastAsia" w:ascii="Times New Roman" w:hAnsi="Times New Roman"/>
                <w:color w:val="auto"/>
                <w:sz w:val="24"/>
                <w:highlight w:val="none"/>
              </w:rPr>
              <w:t>；禁止</w:t>
            </w:r>
            <w:r>
              <w:rPr>
                <w:rFonts w:hint="default" w:ascii="Times New Roman" w:hAnsi="Times New Roman"/>
                <w:color w:val="auto"/>
                <w:sz w:val="24"/>
                <w:highlight w:val="none"/>
              </w:rPr>
              <w:t>引入</w:t>
            </w:r>
            <w:r>
              <w:rPr>
                <w:rFonts w:hint="eastAsia" w:ascii="Times New Roman" w:hAnsi="Times New Roman"/>
                <w:color w:val="auto"/>
                <w:sz w:val="24"/>
                <w:highlight w:val="none"/>
              </w:rPr>
              <w:t>造纸、印染、食品饮料、农副产品加工等需水量大，</w:t>
            </w:r>
            <w:r>
              <w:rPr>
                <w:rFonts w:hint="default" w:ascii="Times New Roman" w:hAnsi="Times New Roman"/>
                <w:color w:val="auto"/>
                <w:sz w:val="24"/>
                <w:highlight w:val="none"/>
              </w:rPr>
              <w:t>生产废水不能实现</w:t>
            </w:r>
            <w:r>
              <w:rPr>
                <w:rFonts w:hint="eastAsia" w:ascii="Times New Roman" w:hAnsi="Times New Roman"/>
                <w:color w:val="auto"/>
                <w:sz w:val="24"/>
                <w:highlight w:val="none"/>
              </w:rPr>
              <w:t>循环回用不外排</w:t>
            </w:r>
            <w:r>
              <w:rPr>
                <w:rFonts w:hint="default" w:ascii="Times New Roman" w:hAnsi="Times New Roman"/>
                <w:color w:val="auto"/>
                <w:sz w:val="24"/>
                <w:highlight w:val="none"/>
              </w:rPr>
              <w:t>的企业</w:t>
            </w:r>
            <w:r>
              <w:rPr>
                <w:rFonts w:hint="eastAsia" w:ascii="Times New Roman" w:hAnsi="Times New Roman"/>
                <w:color w:val="auto"/>
                <w:sz w:val="24"/>
                <w:highlight w:val="none"/>
              </w:rPr>
              <w:t>；禁止</w:t>
            </w:r>
            <w:r>
              <w:rPr>
                <w:rFonts w:hint="default" w:ascii="Times New Roman" w:hAnsi="Times New Roman"/>
                <w:color w:val="auto"/>
                <w:sz w:val="24"/>
                <w:highlight w:val="none"/>
              </w:rPr>
              <w:t>引入与《云南省牛栏江保护条例》存在冲突的项目</w:t>
            </w:r>
            <w:r>
              <w:rPr>
                <w:rFonts w:hint="eastAsia" w:ascii="Times New Roman" w:hAnsi="Times New Roman"/>
                <w:color w:val="auto"/>
                <w:sz w:val="24"/>
                <w:highlight w:val="none"/>
              </w:rPr>
              <w:t>。</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olor w:val="auto"/>
                <w:sz w:val="24"/>
                <w:highlight w:val="none"/>
              </w:rPr>
            </w:pP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3</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本次环评要求园区管理机构招商引资时，入园建设项目须与园区规划及规划环评要求相符，依法进行环境影响评价，并落实各项环保措施，确保污染物达标排放。</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bCs/>
                <w:color w:val="auto"/>
                <w:szCs w:val="21"/>
                <w:highlight w:val="none"/>
                <w:lang w:val="en-US" w:eastAsia="zh-CN"/>
              </w:rPr>
            </w:pPr>
            <w:r>
              <w:rPr>
                <w:rFonts w:hint="eastAsia"/>
                <w:color w:val="auto"/>
                <w:sz w:val="24"/>
                <w:highlight w:val="none"/>
                <w:lang w:val="en-US" w:eastAsia="zh-CN" w:bidi="ar"/>
              </w:rPr>
              <w:t>项目属于</w:t>
            </w:r>
            <w:r>
              <w:rPr>
                <w:rFonts w:hint="eastAsia" w:cs="宋体"/>
                <w:color w:val="auto"/>
                <w:sz w:val="24"/>
                <w:szCs w:val="24"/>
                <w:highlight w:val="none"/>
                <w:lang w:val="en-US" w:eastAsia="zh-CN"/>
              </w:rPr>
              <w:t>太阳能光伏设备组件生产</w:t>
            </w: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，属于</w:t>
            </w:r>
            <w:r>
              <w:rPr>
                <w:rFonts w:hint="default" w:ascii="Times New Roman" w:hAnsi="Times New Roman" w:eastAsia="宋体" w:cs="Times New Roman"/>
                <w:color w:val="auto"/>
                <w:sz w:val="24"/>
                <w:szCs w:val="24"/>
                <w:highlight w:val="none"/>
                <w:lang w:val="en-US" w:eastAsia="zh-CN"/>
              </w:rPr>
              <w:t>《产业结构调整指导目录（2019年本）》（国家发改委第29号令，2020年1月1日起实施</w:t>
            </w:r>
            <w:r>
              <w:rPr>
                <w:rFonts w:hint="eastAsia" w:cs="Times New Roman"/>
                <w:color w:val="auto"/>
                <w:sz w:val="24"/>
                <w:szCs w:val="24"/>
                <w:highlight w:val="none"/>
                <w:lang w:val="en-US" w:eastAsia="zh-CN"/>
              </w:rPr>
              <w:t>）中的鼓励类 五、新能源 1、太阳能建筑一体化组件设计与制造。项目</w:t>
            </w:r>
            <w:r>
              <w:rPr>
                <w:rFonts w:hint="default" w:ascii="Times New Roman" w:hAnsi="Times New Roman" w:eastAsia="宋体" w:cs="Times New Roman"/>
                <w:color w:val="auto"/>
                <w:sz w:val="24"/>
                <w:szCs w:val="24"/>
                <w:highlight w:val="none"/>
                <w:lang w:val="en-US" w:eastAsia="zh-CN"/>
              </w:rPr>
              <w:t>与</w:t>
            </w:r>
            <w:r>
              <w:rPr>
                <w:rFonts w:hint="default" w:ascii="Times New Roman" w:hAnsi="Times New Roman" w:eastAsia="宋体" w:cs="Times New Roman"/>
                <w:color w:val="auto"/>
                <w:sz w:val="24"/>
                <w:szCs w:val="24"/>
                <w:highlight w:val="none"/>
                <w:lang w:val="zh-CN"/>
              </w:rPr>
              <w:t>《寻甸特色产业园区总体规划（修编）（2018-2035年）》</w:t>
            </w:r>
            <w:r>
              <w:rPr>
                <w:rFonts w:hint="default" w:ascii="Times New Roman" w:hAnsi="Times New Roman" w:eastAsia="宋体" w:cs="Times New Roman"/>
                <w:color w:val="auto"/>
                <w:sz w:val="24"/>
                <w:szCs w:val="24"/>
                <w:highlight w:val="none"/>
                <w:lang w:val="en-US" w:eastAsia="zh-CN"/>
              </w:rPr>
              <w:t>中的相关要求不冲突</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u w:val="none"/>
                <w:lang w:val="en-US" w:eastAsia="zh-CN"/>
              </w:rPr>
              <w:t>不属于</w:t>
            </w:r>
            <w:r>
              <w:rPr>
                <w:rFonts w:hint="eastAsia" w:cs="Times New Roman"/>
                <w:color w:val="auto"/>
                <w:sz w:val="24"/>
                <w:szCs w:val="24"/>
                <w:highlight w:val="none"/>
                <w:lang w:val="en-US" w:eastAsia="zh-CN"/>
              </w:rPr>
              <w:t>园区规划中禁止的</w:t>
            </w:r>
            <w:r>
              <w:rPr>
                <w:rFonts w:hint="default" w:ascii="Times New Roman" w:hAnsi="Times New Roman"/>
                <w:color w:val="auto"/>
                <w:sz w:val="24"/>
                <w:highlight w:val="none"/>
              </w:rPr>
              <w:t>企业</w:t>
            </w:r>
            <w:r>
              <w:rPr>
                <w:rFonts w:hint="eastAsia" w:ascii="Times New Roman" w:hAnsi="Times New Roman"/>
                <w:color w:val="auto"/>
                <w:sz w:val="24"/>
                <w:highlight w:val="none"/>
                <w:lang w:eastAsia="zh-CN"/>
              </w:rPr>
              <w:t>，</w:t>
            </w:r>
            <w:r>
              <w:rPr>
                <w:rFonts w:hint="default" w:ascii="Times New Roman" w:hAnsi="Times New Roman" w:eastAsia="宋体" w:cs="Times New Roman"/>
                <w:color w:val="auto"/>
                <w:sz w:val="24"/>
                <w:szCs w:val="24"/>
                <w:highlight w:val="none"/>
                <w:u w:val="none"/>
              </w:rPr>
              <w:t>排放污染物与</w:t>
            </w:r>
            <w:r>
              <w:rPr>
                <w:rFonts w:hint="eastAsia" w:ascii="Times New Roman" w:hAnsi="Times New Roman" w:eastAsia="宋体" w:cs="Times New Roman"/>
                <w:color w:val="auto"/>
                <w:sz w:val="24"/>
                <w:szCs w:val="24"/>
                <w:highlight w:val="none"/>
                <w:u w:val="none"/>
                <w:lang w:val="en-US" w:eastAsia="zh-CN"/>
              </w:rPr>
              <w:t>园区规划产业排放的污染物</w:t>
            </w:r>
            <w:r>
              <w:rPr>
                <w:rFonts w:hint="default" w:ascii="Times New Roman" w:hAnsi="Times New Roman" w:eastAsia="宋体" w:cs="Times New Roman"/>
                <w:color w:val="auto"/>
                <w:sz w:val="24"/>
                <w:szCs w:val="24"/>
                <w:highlight w:val="none"/>
                <w:u w:val="none"/>
              </w:rPr>
              <w:t>相近</w:t>
            </w:r>
            <w:r>
              <w:rPr>
                <w:rFonts w:hint="eastAsia" w:ascii="Times New Roman" w:hAnsi="Times New Roman" w:eastAsia="宋体" w:cs="Times New Roman"/>
                <w:color w:val="auto"/>
                <w:sz w:val="24"/>
                <w:szCs w:val="24"/>
                <w:highlight w:val="none"/>
                <w:u w:val="none"/>
                <w:lang w:eastAsia="zh-CN"/>
              </w:rPr>
              <w:t>，</w:t>
            </w:r>
            <w:r>
              <w:rPr>
                <w:rFonts w:hint="eastAsia" w:ascii="Times New Roman" w:hAnsi="Times New Roman" w:eastAsia="宋体" w:cs="Times New Roman"/>
                <w:color w:val="auto"/>
                <w:sz w:val="24"/>
                <w:szCs w:val="24"/>
                <w:highlight w:val="none"/>
                <w:u w:val="none"/>
                <w:lang w:val="en-US" w:eastAsia="zh-CN"/>
              </w:rPr>
              <w:t>且采取的环保措施符合园区环保要求</w:t>
            </w:r>
            <w:r>
              <w:rPr>
                <w:rFonts w:hint="eastAsia"/>
                <w:color w:val="auto"/>
                <w:sz w:val="24"/>
                <w:highlight w:val="none"/>
                <w:lang w:val="en-US" w:eastAsia="zh-CN"/>
              </w:rPr>
              <w:t>。项目</w:t>
            </w:r>
            <w:r>
              <w:rPr>
                <w:rFonts w:hint="default" w:ascii="Times New Roman" w:hAnsi="Times New Roman"/>
                <w:color w:val="auto"/>
                <w:sz w:val="24"/>
                <w:highlight w:val="none"/>
              </w:rPr>
              <w:t>与《云南省牛栏江保护条例》</w:t>
            </w:r>
            <w:r>
              <w:rPr>
                <w:rFonts w:hint="eastAsia"/>
                <w:color w:val="auto"/>
                <w:sz w:val="24"/>
                <w:highlight w:val="none"/>
                <w:lang w:val="en-US" w:eastAsia="zh-CN"/>
              </w:rPr>
              <w:t>不</w:t>
            </w:r>
            <w:r>
              <w:rPr>
                <w:rFonts w:hint="default" w:ascii="Times New Roman" w:hAnsi="Times New Roman"/>
                <w:color w:val="auto"/>
                <w:sz w:val="24"/>
                <w:highlight w:val="none"/>
              </w:rPr>
              <w:t>冲突</w:t>
            </w:r>
            <w:r>
              <w:rPr>
                <w:rFonts w:hint="eastAsia"/>
                <w:color w:val="auto"/>
                <w:sz w:val="24"/>
                <w:highlight w:val="none"/>
                <w:lang w:eastAsia="zh-CN"/>
              </w:rPr>
              <w:t>。</w:t>
            </w:r>
            <w:r>
              <w:rPr>
                <w:rFonts w:hint="eastAsia"/>
                <w:color w:val="auto"/>
                <w:sz w:val="24"/>
                <w:highlight w:val="none"/>
                <w:lang w:val="en-US" w:eastAsia="zh-CN"/>
              </w:rPr>
              <w:t>经前文分析，项目与</w:t>
            </w:r>
            <w:r>
              <w:rPr>
                <w:rFonts w:hint="eastAsia" w:ascii="Times New Roman" w:hAnsi="Times New Roman"/>
                <w:color w:val="auto"/>
                <w:sz w:val="24"/>
                <w:highlight w:val="none"/>
              </w:rPr>
              <w:t>园区规划及规划环评要求相符</w:t>
            </w:r>
            <w:r>
              <w:rPr>
                <w:rFonts w:hint="eastAsia"/>
                <w:color w:val="auto"/>
                <w:sz w:val="24"/>
                <w:highlight w:val="none"/>
                <w:lang w:eastAsia="zh-CN"/>
              </w:rPr>
              <w:t>，</w:t>
            </w:r>
            <w:r>
              <w:rPr>
                <w:rFonts w:hint="eastAsia"/>
                <w:color w:val="auto"/>
                <w:sz w:val="24"/>
                <w:highlight w:val="none"/>
                <w:lang w:val="en-US" w:eastAsia="zh-CN"/>
              </w:rPr>
              <w:t>项目在采取本评价提出的各项污染防治措施后，</w:t>
            </w:r>
            <w:r>
              <w:rPr>
                <w:rFonts w:hint="eastAsia" w:eastAsia="宋体" w:cs="Times New Roman"/>
                <w:color w:val="auto"/>
                <w:sz w:val="24"/>
                <w:szCs w:val="22"/>
                <w:highlight w:val="none"/>
                <w:shd w:val="clear" w:color="auto" w:fill="auto"/>
                <w:lang w:val="en-US" w:eastAsia="zh-CN"/>
              </w:rPr>
              <w:t>废气和噪声</w:t>
            </w:r>
            <w:r>
              <w:rPr>
                <w:rFonts w:hint="default" w:ascii="Times New Roman" w:hAnsi="Times New Roman" w:eastAsia="宋体" w:cs="Times New Roman"/>
                <w:color w:val="auto"/>
                <w:sz w:val="24"/>
                <w:szCs w:val="22"/>
                <w:highlight w:val="none"/>
                <w:shd w:val="clear" w:color="auto" w:fill="auto"/>
                <w:lang w:val="en-US" w:eastAsia="zh-CN"/>
              </w:rPr>
              <w:t>可做到达标排放</w:t>
            </w:r>
            <w:r>
              <w:rPr>
                <w:rFonts w:hint="eastAsia" w:cs="Times New Roman"/>
                <w:color w:val="auto"/>
                <w:sz w:val="24"/>
                <w:szCs w:val="24"/>
                <w:highlight w:val="none"/>
                <w:shd w:val="clear" w:color="auto" w:fill="auto"/>
                <w:lang w:val="en-US" w:eastAsia="zh-CN"/>
              </w:rPr>
              <w:t>。</w:t>
            </w:r>
            <w:r>
              <w:rPr>
                <w:rFonts w:hint="eastAsia" w:cs="Times New Roman"/>
                <w:color w:val="auto"/>
                <w:sz w:val="24"/>
                <w:szCs w:val="24"/>
                <w:highlight w:val="cyan"/>
                <w:shd w:val="clear" w:color="auto" w:fill="auto"/>
                <w:lang w:val="en-US" w:eastAsia="zh-CN"/>
              </w:rPr>
              <w:t>项目</w:t>
            </w:r>
            <w:r>
              <w:rPr>
                <w:rFonts w:hint="default" w:ascii="Times New Roman" w:hAnsi="Times New Roman" w:eastAsia="宋体" w:cs="Times New Roman"/>
                <w:color w:val="auto"/>
                <w:sz w:val="24"/>
                <w:szCs w:val="24"/>
                <w:highlight w:val="cyan"/>
                <w:lang w:val="en-US" w:eastAsia="zh-CN"/>
              </w:rPr>
              <w:t>生活污水</w:t>
            </w:r>
            <w:r>
              <w:rPr>
                <w:rFonts w:hint="eastAsia" w:cs="Times New Roman"/>
                <w:color w:val="auto"/>
                <w:sz w:val="24"/>
                <w:szCs w:val="24"/>
                <w:highlight w:val="cyan"/>
                <w:lang w:val="en-US" w:eastAsia="zh-CN"/>
              </w:rPr>
              <w:t>及设备冷却水定期排水</w:t>
            </w:r>
            <w:r>
              <w:rPr>
                <w:rFonts w:hint="default" w:ascii="Times New Roman" w:hAnsi="Times New Roman" w:eastAsia="宋体" w:cs="Times New Roman"/>
                <w:color w:val="auto"/>
                <w:sz w:val="24"/>
                <w:szCs w:val="24"/>
                <w:highlight w:val="cyan"/>
                <w:lang w:val="en-US" w:eastAsia="zh-CN"/>
              </w:rPr>
              <w:t>依托厂房配套化粪池处理</w:t>
            </w:r>
            <w:r>
              <w:rPr>
                <w:rFonts w:hint="eastAsia" w:ascii="Times New Roman" w:hAnsi="Times New Roman" w:eastAsia="宋体" w:cs="Times New Roman"/>
                <w:color w:val="auto"/>
                <w:sz w:val="24"/>
                <w:szCs w:val="24"/>
                <w:highlight w:val="cyan"/>
                <w:lang w:val="en-US" w:eastAsia="zh-CN"/>
              </w:rPr>
              <w:t>后，</w:t>
            </w:r>
            <w:r>
              <w:rPr>
                <w:rFonts w:hint="eastAsia" w:cs="Times New Roman"/>
                <w:color w:val="auto"/>
                <w:sz w:val="24"/>
                <w:szCs w:val="24"/>
                <w:highlight w:val="cyan"/>
                <w:lang w:val="en-US" w:eastAsia="zh-CN"/>
              </w:rPr>
              <w:t>进入云南信之恩塑业有限公司污水处理站处理后，用于绿化及道路洒水降尘，不外排</w:t>
            </w:r>
            <w:r>
              <w:rPr>
                <w:rFonts w:hint="eastAsia"/>
                <w:color w:val="auto"/>
                <w:sz w:val="24"/>
                <w:szCs w:val="24"/>
                <w:highlight w:val="cyan"/>
                <w:lang w:val="en-US" w:eastAsia="zh-CN"/>
              </w:rPr>
              <w:t>。</w:t>
            </w:r>
            <w:r>
              <w:rPr>
                <w:rFonts w:hint="eastAsia"/>
                <w:color w:val="auto"/>
                <w:sz w:val="24"/>
                <w:szCs w:val="24"/>
                <w:highlight w:val="none"/>
                <w:lang w:val="en-US" w:eastAsia="zh-CN"/>
              </w:rPr>
              <w:t>固体废物100%合理处置。</w:t>
            </w:r>
            <w:r>
              <w:rPr>
                <w:rFonts w:hint="default" w:ascii="Times New Roman" w:hAnsi="Times New Roman" w:eastAsia="宋体" w:cs="Times New Roman"/>
                <w:color w:val="auto"/>
                <w:sz w:val="24"/>
                <w:szCs w:val="24"/>
                <w:highlight w:val="none"/>
                <w:shd w:val="clear" w:color="auto" w:fill="auto"/>
                <w:lang w:val="en-US" w:eastAsia="zh-CN"/>
              </w:rPr>
              <w:t>综上所述，项目与标准厂房入驻要求</w:t>
            </w:r>
            <w:r>
              <w:rPr>
                <w:rFonts w:hint="default" w:ascii="Times New Roman" w:hAnsi="Times New Roman" w:eastAsia="宋体" w:cs="Times New Roman"/>
                <w:color w:val="auto"/>
                <w:sz w:val="24"/>
                <w:szCs w:val="22"/>
                <w:highlight w:val="none"/>
                <w:shd w:val="clear" w:color="auto" w:fill="auto"/>
                <w:lang w:val="en-US" w:eastAsia="zh-CN"/>
              </w:rPr>
              <w:t>相符</w:t>
            </w:r>
            <w:r>
              <w:rPr>
                <w:rFonts w:hint="eastAsia" w:hAnsi="宋体"/>
                <w:color w:val="auto"/>
                <w:spacing w:val="-2"/>
                <w:kern w:val="0"/>
                <w:sz w:val="24"/>
                <w:highlight w:val="none"/>
                <w:lang w:val="en-US" w:eastAsia="zh-CN"/>
              </w:rPr>
              <w:t>。</w:t>
            </w:r>
          </w:p>
        </w:tc>
      </w:tr>
    </w:tbl>
    <w:p>
      <w:pPr>
        <w:pStyle w:val="24"/>
        <w:jc w:val="center"/>
        <w:rPr>
          <w:rFonts w:ascii="黑体" w:hAnsi="黑体" w:eastAsia="黑体"/>
          <w:snapToGrid w:val="0"/>
          <w:color w:val="auto"/>
          <w:sz w:val="36"/>
          <w:szCs w:val="36"/>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ascii="黑体" w:hAnsi="黑体" w:eastAsia="黑体"/>
          <w:snapToGrid w:val="0"/>
          <w:color w:val="auto"/>
          <w:sz w:val="30"/>
          <w:szCs w:val="30"/>
          <w:highlight w:val="none"/>
        </w:rPr>
      </w:pPr>
      <w:bookmarkStart w:id="8" w:name="_Toc2669"/>
      <w:r>
        <w:rPr>
          <w:rFonts w:hint="eastAsia" w:ascii="黑体" w:hAnsi="黑体" w:eastAsia="黑体"/>
          <w:snapToGrid w:val="0"/>
          <w:color w:val="auto"/>
          <w:sz w:val="30"/>
          <w:szCs w:val="30"/>
          <w:highlight w:val="none"/>
        </w:rPr>
        <w:t>三、区域环境质量现状、环境保护目标及评价标准</w:t>
      </w:r>
      <w:bookmarkEnd w:id="8"/>
    </w:p>
    <w:tbl>
      <w:tblPr>
        <w:tblStyle w:val="28"/>
        <w:tblW w:w="94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区域</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质量</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现状</w:t>
            </w:r>
          </w:p>
        </w:tc>
        <w:tc>
          <w:tcPr>
            <w:tcW w:w="9071" w:type="dxa"/>
            <w:noWrap w:val="0"/>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auto"/>
                <w:kern w:val="0"/>
                <w:sz w:val="24"/>
                <w:szCs w:val="24"/>
                <w:highlight w:val="none"/>
              </w:rPr>
            </w:pPr>
            <w:r>
              <w:rPr>
                <w:rFonts w:hint="default" w:ascii="Times New Roman" w:hAnsi="Times New Roman" w:eastAsia="宋体" w:cs="宋体"/>
                <w:b/>
                <w:bCs/>
                <w:color w:val="auto"/>
                <w:kern w:val="0"/>
                <w:sz w:val="24"/>
                <w:szCs w:val="24"/>
                <w:highlight w:val="none"/>
              </w:rPr>
              <w:t>环境空气质量</w:t>
            </w:r>
            <w:r>
              <w:rPr>
                <w:rFonts w:hint="eastAsia" w:cs="宋体"/>
                <w:b/>
                <w:bCs/>
                <w:color w:val="auto"/>
                <w:kern w:val="0"/>
                <w:sz w:val="24"/>
                <w:szCs w:val="24"/>
                <w:highlight w:val="none"/>
                <w:lang w:eastAsia="zh-CN"/>
              </w:rPr>
              <w:t>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eastAsia" w:ascii="Times New Roman" w:hAnsi="Times New Roman"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（1）达标区判定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位于寻甸产业园区金所片区，</w:t>
            </w:r>
            <w:r>
              <w:rPr>
                <w:rFonts w:hint="eastAsia" w:ascii="Times New Roman" w:hAnsi="Times New Roman" w:cs="Times New Roman"/>
                <w:color w:val="auto"/>
                <w:sz w:val="24"/>
                <w:szCs w:val="24"/>
                <w:highlight w:val="none"/>
                <w:lang w:val="en-US" w:eastAsia="zh-CN"/>
              </w:rPr>
              <w:t>区域环境空气质量功能区划为二类区，执行《环境空气质量标准》（GB3095－2012）二级标准。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shd w:val="clear" w:color="auto" w:fill="FFFFFF"/>
              </w:rPr>
            </w:pPr>
            <w:r>
              <w:rPr>
                <w:rFonts w:hint="default" w:ascii="Times New Roman" w:hAnsi="Times New Roman" w:eastAsia="宋体" w:cs="Times New Roman"/>
                <w:color w:val="auto"/>
                <w:sz w:val="24"/>
                <w:szCs w:val="24"/>
                <w:highlight w:val="none"/>
                <w:u w:val="none"/>
                <w:lang w:val="zh-CN" w:eastAsia="zh-CN"/>
              </w:rPr>
              <w:t>根据《</w:t>
            </w:r>
            <w:r>
              <w:rPr>
                <w:rFonts w:hint="default" w:ascii="Times New Roman" w:hAnsi="Times New Roman" w:eastAsia="宋体" w:cs="Times New Roman"/>
                <w:color w:val="auto"/>
                <w:sz w:val="24"/>
                <w:szCs w:val="24"/>
                <w:highlight w:val="none"/>
                <w:u w:val="none"/>
                <w:lang w:val="en-US" w:eastAsia="zh-CN"/>
              </w:rPr>
              <w:t>2021年度昆明市生态环境状况公报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可知</w:t>
            </w:r>
            <w:r>
              <w:rPr>
                <w:rFonts w:hint="default" w:ascii="Times New Roman" w:hAnsi="Times New Roman" w:eastAsia="宋体" w:cs="Times New Roman"/>
                <w:color w:val="auto"/>
                <w:sz w:val="24"/>
                <w:szCs w:val="24"/>
                <w:highlight w:val="none"/>
                <w:u w:val="none"/>
                <w:lang w:val="zh-CN" w:eastAsia="zh-CN"/>
              </w:rPr>
              <w:t>，</w:t>
            </w:r>
            <w:r>
              <w:rPr>
                <w:rFonts w:hint="default" w:ascii="Times New Roman" w:hAnsi="Times New Roman" w:eastAsia="宋体" w:cs="Times New Roman"/>
                <w:color w:val="auto"/>
                <w:sz w:val="24"/>
                <w:szCs w:val="24"/>
                <w:highlight w:val="none"/>
                <w:u w:val="none"/>
                <w:lang w:val="en-US" w:eastAsia="zh-CN"/>
              </w:rPr>
              <w:t>昆明市</w:t>
            </w:r>
            <w:r>
              <w:rPr>
                <w:rFonts w:hint="default" w:ascii="Times New Roman" w:hAnsi="Times New Roman" w:eastAsia="宋体" w:cs="Times New Roman"/>
                <w:color w:val="auto"/>
                <w:sz w:val="24"/>
                <w:szCs w:val="24"/>
                <w:highlight w:val="none"/>
                <w:u w:val="none"/>
                <w:lang w:val="zh-CN" w:eastAsia="zh-CN"/>
              </w:rPr>
              <w:t>各县（市）区环境空气质量总体保持良好。与2020年相比，安宁市、禄劝县环境空气综合污染指数有所下降，东川区、石林县、嵩明县、富民县、宜良县、寻甸县和阳宗海风景名胜区环境空气综合污染指数有所上升。</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21</w:t>
            </w:r>
            <w:r>
              <w:rPr>
                <w:rFonts w:hint="default" w:ascii="Times New Roman" w:hAnsi="Times New Roman" w:eastAsia="宋体" w:cs="Times New Roman"/>
                <w:color w:val="auto"/>
                <w:sz w:val="24"/>
                <w:szCs w:val="24"/>
                <w:highlight w:val="none"/>
              </w:rPr>
              <w:t>年</w:t>
            </w:r>
            <w:r>
              <w:rPr>
                <w:rFonts w:hint="default" w:ascii="Times New Roman" w:hAnsi="Times New Roman" w:eastAsia="宋体" w:cs="Times New Roman"/>
                <w:color w:val="auto"/>
                <w:sz w:val="24"/>
                <w:szCs w:val="24"/>
                <w:highlight w:val="none"/>
                <w:u w:val="none"/>
                <w:lang w:val="en-US" w:eastAsia="zh-CN"/>
              </w:rPr>
              <w:t>寻甸县</w:t>
            </w:r>
            <w:r>
              <w:rPr>
                <w:rFonts w:hint="default" w:ascii="Times New Roman" w:hAnsi="Times New Roman" w:eastAsia="宋体" w:cs="Times New Roman"/>
                <w:color w:val="auto"/>
                <w:sz w:val="24"/>
                <w:szCs w:val="24"/>
                <w:highlight w:val="none"/>
              </w:rPr>
              <w:t>环境空气质量均能达到《环境空气质量标准》（GB3095-2012）表1中二级标准要求，</w:t>
            </w:r>
            <w:r>
              <w:rPr>
                <w:rFonts w:hint="default" w:ascii="Times New Roman" w:hAnsi="Times New Roman" w:eastAsia="宋体" w:cs="Times New Roman"/>
                <w:color w:val="auto"/>
                <w:sz w:val="24"/>
                <w:szCs w:val="24"/>
                <w:highlight w:val="none"/>
                <w:shd w:val="clear" w:color="auto" w:fill="FFFFFF"/>
              </w:rPr>
              <w:t>项目所在区域为环境空气质量达标区。</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（2）特征污染物环境质量现状</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highlight w:val="none"/>
                <w:lang w:val="en-US" w:eastAsia="zh-CN" w:bidi="ar"/>
              </w:rPr>
            </w:pPr>
            <w:r>
              <w:rPr>
                <w:rFonts w:hint="default" w:ascii="Times New Roman" w:hAnsi="Times New Roman" w:cs="Times New Roman"/>
                <w:color w:val="auto"/>
                <w:sz w:val="24"/>
                <w:szCs w:val="24"/>
                <w:highlight w:val="none"/>
                <w:lang w:val="en-US" w:eastAsia="zh-CN"/>
              </w:rPr>
              <w:t>本项目</w:t>
            </w:r>
            <w:r>
              <w:rPr>
                <w:rFonts w:hint="default" w:ascii="Times New Roman" w:hAnsi="Times New Roman" w:eastAsia="宋体" w:cs="Times New Roman"/>
                <w:color w:val="auto"/>
                <w:sz w:val="24"/>
                <w:szCs w:val="24"/>
                <w:highlight w:val="none"/>
                <w:lang w:val="en-US" w:eastAsia="zh-CN"/>
              </w:rPr>
              <w:t>涉及的</w:t>
            </w:r>
            <w:r>
              <w:rPr>
                <w:rFonts w:hint="default" w:ascii="Times New Roman" w:hAnsi="Times New Roman" w:cs="Times New Roman"/>
                <w:color w:val="auto"/>
                <w:sz w:val="24"/>
                <w:szCs w:val="24"/>
                <w:highlight w:val="none"/>
                <w:lang w:val="en-US" w:eastAsia="zh-CN"/>
              </w:rPr>
              <w:t>特征因子为TSP、非甲烷总烃，</w:t>
            </w:r>
            <w:r>
              <w:rPr>
                <w:rFonts w:hint="default" w:ascii="Times New Roman" w:hAnsi="Times New Roman" w:eastAsia="宋体" w:cs="Times New Roman"/>
                <w:color w:val="auto"/>
                <w:sz w:val="24"/>
                <w:szCs w:val="24"/>
                <w:highlight w:val="none"/>
                <w:lang w:val="en-US" w:eastAsia="zh-CN"/>
              </w:rPr>
              <w:t>TSP执行</w:t>
            </w:r>
            <w:r>
              <w:rPr>
                <w:rFonts w:hint="default" w:ascii="Times New Roman" w:hAnsi="Times New Roman" w:eastAsia="宋体" w:cs="Times New Roman"/>
                <w:color w:val="auto"/>
                <w:kern w:val="0"/>
                <w:sz w:val="24"/>
                <w:highlight w:val="none"/>
                <w:lang w:val="zh-CN" w:bidi="ar"/>
              </w:rPr>
              <w:t>《环境空气质量标准》（GB3095-2012）二级标准，</w:t>
            </w:r>
            <w:r>
              <w:rPr>
                <w:rFonts w:hint="default" w:ascii="Times New Roman" w:hAnsi="Times New Roman" w:cs="Times New Roman"/>
                <w:color w:val="auto"/>
                <w:sz w:val="24"/>
                <w:szCs w:val="24"/>
                <w:highlight w:val="none"/>
                <w:lang w:val="en-US" w:eastAsia="zh-CN"/>
              </w:rPr>
              <w:t>非甲烷总烃执行《大气污染物综合排放标准详解》中浓度限值。</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Cs w:val="24"/>
                <w:highlight w:val="none"/>
                <w:lang w:val="en-US" w:eastAsia="zh-CN"/>
              </w:rPr>
            </w:pPr>
            <w:r>
              <w:rPr>
                <w:rFonts w:hint="default" w:ascii="Times New Roman" w:hAnsi="Times New Roman" w:cs="Times New Roman"/>
                <w:color w:val="auto"/>
                <w:sz w:val="24"/>
                <w:szCs w:val="24"/>
                <w:highlight w:val="none"/>
                <w:lang w:val="en-US" w:eastAsia="zh-CN"/>
              </w:rPr>
              <w:t>非甲烷总烃</w:t>
            </w:r>
            <w:r>
              <w:rPr>
                <w:rFonts w:hint="eastAsia" w:cs="Times New Roman"/>
                <w:color w:val="auto"/>
                <w:sz w:val="24"/>
                <w:szCs w:val="24"/>
                <w:highlight w:val="none"/>
                <w:lang w:val="en-US" w:eastAsia="zh-CN"/>
              </w:rPr>
              <w:t>、TSP</w:t>
            </w:r>
            <w:r>
              <w:rPr>
                <w:rFonts w:hint="default" w:ascii="Times New Roman" w:hAnsi="Times New Roman" w:cs="Times New Roman"/>
                <w:color w:val="auto"/>
                <w:sz w:val="24"/>
                <w:szCs w:val="24"/>
                <w:highlight w:val="none"/>
                <w:lang w:val="en-US" w:eastAsia="zh-CN"/>
              </w:rPr>
              <w:t>环境空气质量现状评价</w:t>
            </w:r>
            <w:r>
              <w:rPr>
                <w:rFonts w:hint="default" w:ascii="Times New Roman" w:hAnsi="Times New Roman" w:eastAsia="宋体" w:cs="Times New Roman"/>
                <w:color w:val="auto"/>
                <w:kern w:val="0"/>
                <w:sz w:val="24"/>
                <w:szCs w:val="24"/>
                <w:highlight w:val="none"/>
                <w:lang w:val="zh-CN"/>
              </w:rPr>
              <w:t>引用云南佳测环境检测科技有限公司</w:t>
            </w:r>
            <w:r>
              <w:rPr>
                <w:rFonts w:hint="default" w:ascii="Times New Roman" w:hAnsi="Times New Roman" w:eastAsia="宋体" w:cs="Times New Roman"/>
                <w:color w:val="auto"/>
                <w:sz w:val="24"/>
                <w:highlight w:val="none"/>
              </w:rPr>
              <w:t>于</w:t>
            </w:r>
            <w:r>
              <w:rPr>
                <w:rFonts w:hint="default" w:ascii="Times New Roman" w:hAnsi="Times New Roman" w:eastAsia="宋体" w:cs="Times New Roman"/>
                <w:color w:val="auto"/>
                <w:spacing w:val="0"/>
                <w:w w:val="100"/>
                <w:position w:val="0"/>
                <w:sz w:val="24"/>
                <w:highlight w:val="none"/>
              </w:rPr>
              <w:t>2021年7月26日～8月1日</w:t>
            </w:r>
            <w:r>
              <w:rPr>
                <w:rFonts w:hint="default" w:ascii="Times New Roman" w:hAnsi="Times New Roman" w:eastAsia="宋体" w:cs="Times New Roman"/>
                <w:color w:val="auto"/>
                <w:sz w:val="24"/>
                <w:highlight w:val="none"/>
              </w:rPr>
              <w:t>对</w:t>
            </w:r>
            <w:r>
              <w:rPr>
                <w:rFonts w:hint="default" w:ascii="Times New Roman" w:hAnsi="Times New Roman" w:eastAsia="宋体" w:cs="Times New Roman"/>
                <w:color w:val="auto"/>
                <w:kern w:val="2"/>
                <w:sz w:val="24"/>
                <w:szCs w:val="24"/>
                <w:highlight w:val="none"/>
                <w:lang w:val="zh-CN"/>
              </w:rPr>
              <w:t>《</w:t>
            </w:r>
            <w:r>
              <w:rPr>
                <w:rFonts w:hint="default" w:ascii="Times New Roman" w:hAnsi="Times New Roman" w:eastAsia="宋体" w:cs="Times New Roman"/>
                <w:color w:val="auto"/>
                <w:spacing w:val="0"/>
                <w:w w:val="100"/>
                <w:position w:val="0"/>
                <w:sz w:val="24"/>
                <w:highlight w:val="none"/>
              </w:rPr>
              <w:t>云南伟路管道有限公司塑料管道生产线建设项目</w:t>
            </w:r>
            <w:r>
              <w:rPr>
                <w:rFonts w:hint="default" w:ascii="Times New Roman" w:hAnsi="Times New Roman" w:eastAsia="宋体" w:cs="Times New Roman"/>
                <w:color w:val="auto"/>
                <w:kern w:val="2"/>
                <w:sz w:val="24"/>
                <w:szCs w:val="24"/>
                <w:highlight w:val="none"/>
                <w:lang w:val="zh-CN" w:eastAsia="zh-CN"/>
              </w:rPr>
              <w:t>》</w:t>
            </w:r>
            <w:r>
              <w:rPr>
                <w:rFonts w:hint="default" w:ascii="Times New Roman" w:hAnsi="Times New Roman" w:eastAsia="宋体" w:cs="Times New Roman"/>
                <w:color w:val="auto"/>
                <w:kern w:val="2"/>
                <w:sz w:val="24"/>
                <w:szCs w:val="24"/>
                <w:highlight w:val="none"/>
                <w:lang w:val="en-US" w:eastAsia="zh-CN"/>
              </w:rPr>
              <w:t>的</w:t>
            </w:r>
            <w:r>
              <w:rPr>
                <w:rFonts w:hint="default" w:ascii="Times New Roman" w:hAnsi="Times New Roman" w:eastAsia="宋体" w:cs="Times New Roman"/>
                <w:color w:val="auto"/>
                <w:kern w:val="0"/>
                <w:sz w:val="24"/>
                <w:szCs w:val="24"/>
                <w:highlight w:val="none"/>
                <w:lang w:val="zh-CN" w:eastAsia="zh-CN"/>
              </w:rPr>
              <w:t>空气质量现状监测数据</w:t>
            </w:r>
            <w:r>
              <w:rPr>
                <w:rFonts w:hint="eastAsia" w:ascii="Times New Roman" w:hAnsi="Times New Roman" w:eastAsia="宋体" w:cs="Times New Roman"/>
                <w:color w:val="auto"/>
                <w:kern w:val="0"/>
                <w:sz w:val="24"/>
                <w:szCs w:val="24"/>
                <w:highlight w:val="none"/>
                <w:lang w:val="zh-CN" w:eastAsia="zh-CN"/>
              </w:rPr>
              <w:t>。</w:t>
            </w:r>
            <w:r>
              <w:rPr>
                <w:rFonts w:hint="default" w:ascii="Times New Roman" w:hAnsi="Times New Roman" w:eastAsia="宋体" w:cs="Times New Roman"/>
                <w:color w:val="auto"/>
                <w:sz w:val="24"/>
                <w:szCs w:val="24"/>
                <w:highlight w:val="none"/>
                <w:lang w:val="en-US" w:eastAsia="zh-CN"/>
              </w:rPr>
              <w:t>云南伟路管道有限公司塑料管道生产线建设项目位于</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val="en-US" w:eastAsia="zh-CN"/>
              </w:rPr>
              <w:t>项目区</w:t>
            </w:r>
            <w:r>
              <w:rPr>
                <w:rFonts w:hint="eastAsia" w:cs="Times New Roman"/>
                <w:color w:val="auto"/>
                <w:sz w:val="24"/>
                <w:szCs w:val="24"/>
                <w:highlight w:val="none"/>
                <w:lang w:val="en-US" w:eastAsia="zh-CN"/>
              </w:rPr>
              <w:t>北</w:t>
            </w:r>
            <w:r>
              <w:rPr>
                <w:rFonts w:hint="default" w:ascii="Times New Roman" w:hAnsi="Times New Roman" w:eastAsia="宋体" w:cs="Times New Roman"/>
                <w:color w:val="auto"/>
                <w:sz w:val="24"/>
                <w:szCs w:val="24"/>
                <w:highlight w:val="none"/>
                <w:lang w:val="en-US" w:eastAsia="zh-CN"/>
              </w:rPr>
              <w:t>侧</w:t>
            </w:r>
            <w:r>
              <w:rPr>
                <w:rFonts w:hint="eastAsia" w:cs="Times New Roman"/>
                <w:color w:val="auto"/>
                <w:sz w:val="24"/>
                <w:szCs w:val="24"/>
                <w:highlight w:val="none"/>
                <w:lang w:val="en-US" w:eastAsia="zh-CN"/>
              </w:rPr>
              <w:t>45</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m，引用监测点为</w:t>
            </w:r>
            <w:r>
              <w:rPr>
                <w:rFonts w:hint="eastAsia" w:ascii="Times New Roman" w:hAnsi="Times New Roman" w:eastAsia="宋体"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lang w:val="en-US" w:eastAsia="zh-CN"/>
              </w:rPr>
              <w:t>项目厂址内</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与</w:t>
            </w:r>
            <w:r>
              <w:rPr>
                <w:rFonts w:hint="eastAsia" w:cs="Times New Roman"/>
                <w:color w:val="auto"/>
                <w:sz w:val="24"/>
                <w:szCs w:val="24"/>
                <w:highlight w:val="none"/>
                <w:lang w:val="en-US" w:eastAsia="zh-CN"/>
              </w:rPr>
              <w:t>本</w:t>
            </w:r>
            <w:r>
              <w:rPr>
                <w:rFonts w:hint="default" w:ascii="Times New Roman" w:hAnsi="Times New Roman" w:eastAsia="宋体" w:cs="Times New Roman"/>
                <w:color w:val="auto"/>
                <w:sz w:val="24"/>
                <w:szCs w:val="24"/>
                <w:highlight w:val="none"/>
                <w:lang w:val="en-US" w:eastAsia="zh-CN"/>
              </w:rPr>
              <w:t>项目相距约</w:t>
            </w:r>
            <w:r>
              <w:rPr>
                <w:rFonts w:hint="eastAsia" w:cs="Times New Roman"/>
                <w:color w:val="auto"/>
                <w:sz w:val="24"/>
                <w:szCs w:val="24"/>
                <w:highlight w:val="none"/>
                <w:lang w:val="en-US" w:eastAsia="zh-CN"/>
              </w:rPr>
              <w:t>48</w:t>
            </w:r>
            <w:r>
              <w:rPr>
                <w:rFonts w:hint="eastAsia" w:ascii="Times New Roman" w:hAnsi="Times New Roman" w:eastAsia="宋体" w:cs="Times New Roman"/>
                <w:color w:val="auto"/>
                <w:sz w:val="24"/>
                <w:szCs w:val="24"/>
                <w:highlight w:val="none"/>
                <w:lang w:val="en-US" w:eastAsia="zh-CN"/>
              </w:rPr>
              <w:t>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b w:val="0"/>
                <w:bCs w:val="0"/>
                <w:color w:val="auto"/>
                <w:sz w:val="24"/>
                <w:szCs w:val="24"/>
                <w:highlight w:val="none"/>
                <w:lang w:val="en-US" w:eastAsia="zh-CN"/>
              </w:rPr>
              <w:t>项目</w:t>
            </w:r>
            <w:r>
              <w:rPr>
                <w:rFonts w:hint="eastAsia" w:cs="Times New Roman"/>
                <w:b w:val="0"/>
                <w:bCs w:val="0"/>
                <w:color w:val="auto"/>
                <w:sz w:val="24"/>
                <w:szCs w:val="24"/>
                <w:highlight w:val="none"/>
                <w:lang w:val="en-US" w:eastAsia="zh-CN"/>
              </w:rPr>
              <w:t>环境空气</w:t>
            </w:r>
            <w:r>
              <w:rPr>
                <w:rFonts w:hint="default" w:ascii="Times New Roman" w:hAnsi="Times New Roman" w:eastAsia="宋体" w:cs="Times New Roman"/>
                <w:b w:val="0"/>
                <w:bCs w:val="0"/>
                <w:color w:val="auto"/>
                <w:sz w:val="24"/>
                <w:szCs w:val="24"/>
                <w:highlight w:val="none"/>
                <w:lang w:val="en-US" w:eastAsia="zh-CN"/>
              </w:rPr>
              <w:t>引用的现状监测点</w:t>
            </w:r>
            <w:r>
              <w:rPr>
                <w:rFonts w:hint="default" w:ascii="Times New Roman" w:hAnsi="Times New Roman" w:eastAsia="宋体" w:cs="Times New Roman"/>
                <w:b w:val="0"/>
                <w:color w:val="auto"/>
                <w:sz w:val="24"/>
                <w:szCs w:val="24"/>
                <w:highlight w:val="none"/>
                <w:lang w:val="zh-CN"/>
              </w:rPr>
              <w:t>具备类比条件，数据在技术导则要求的“近三年”时限内，属于有效数据，</w:t>
            </w:r>
            <w:r>
              <w:rPr>
                <w:rFonts w:hint="default" w:ascii="Times New Roman" w:hAnsi="Times New Roman" w:eastAsia="宋体" w:cs="Times New Roman"/>
                <w:b w:val="0"/>
                <w:bCs w:val="0"/>
                <w:color w:val="auto"/>
                <w:sz w:val="24"/>
                <w:szCs w:val="24"/>
                <w:highlight w:val="none"/>
                <w:lang w:val="zh-CN"/>
              </w:rPr>
              <w:t>故本项目</w:t>
            </w:r>
            <w:r>
              <w:rPr>
                <w:rFonts w:hint="eastAsia" w:cs="Times New Roman"/>
                <w:b w:val="0"/>
                <w:bCs w:val="0"/>
                <w:color w:val="auto"/>
                <w:sz w:val="24"/>
                <w:szCs w:val="24"/>
                <w:highlight w:val="none"/>
                <w:lang w:val="en-US" w:eastAsia="zh-CN"/>
              </w:rPr>
              <w:t>环境</w:t>
            </w:r>
            <w:r>
              <w:rPr>
                <w:rFonts w:hint="default" w:ascii="Times New Roman" w:hAnsi="Times New Roman" w:eastAsia="宋体" w:cs="Times New Roman"/>
                <w:b w:val="0"/>
                <w:bCs w:val="0"/>
                <w:color w:val="auto"/>
                <w:sz w:val="24"/>
                <w:szCs w:val="24"/>
                <w:highlight w:val="none"/>
                <w:lang w:val="zh-CN"/>
              </w:rPr>
              <w:t>空气质量现状评价引用</w:t>
            </w:r>
            <w:r>
              <w:rPr>
                <w:rFonts w:hint="default" w:ascii="Times New Roman" w:hAnsi="Times New Roman" w:eastAsia="宋体" w:cs="Times New Roman"/>
                <w:b w:val="0"/>
                <w:bCs w:val="0"/>
                <w:color w:val="auto"/>
                <w:sz w:val="24"/>
                <w:szCs w:val="24"/>
                <w:highlight w:val="none"/>
                <w:lang w:val="en-US" w:eastAsia="zh-CN"/>
              </w:rPr>
              <w:t>的数据具有时效性和代表性</w:t>
            </w:r>
            <w:r>
              <w:rPr>
                <w:rFonts w:hint="eastAsia" w:ascii="Times New Roman" w:hAnsi="Times New Roman" w:eastAsia="宋体" w:cs="Times New Roman"/>
                <w:b w:val="0"/>
                <w:bCs w:val="0"/>
                <w:color w:val="auto"/>
                <w:sz w:val="24"/>
                <w:szCs w:val="24"/>
                <w:highlight w:val="none"/>
                <w:lang w:val="en-US" w:eastAsia="zh-CN"/>
              </w:rPr>
              <w:t>。</w:t>
            </w:r>
          </w:p>
          <w:p>
            <w:pPr>
              <w:pStyle w:val="89"/>
              <w:keepNext w:val="0"/>
              <w:keepLines w:val="0"/>
              <w:suppressLineNumbers w:val="0"/>
              <w:spacing w:before="0" w:beforeAutospacing="0" w:after="0" w:afterAutospacing="0"/>
              <w:ind w:left="0" w:right="0"/>
              <w:rPr>
                <w:rFonts w:hint="default" w:ascii="Times New Roman" w:hAnsi="Times New Roman" w:eastAsia="宋体" w:cs="Times New Roman"/>
                <w:color w:val="auto"/>
                <w:szCs w:val="24"/>
                <w:highlight w:val="none"/>
              </w:rPr>
            </w:pPr>
            <w:r>
              <w:rPr>
                <w:rFonts w:hint="eastAsia" w:cs="Times New Roman"/>
                <w:b w:val="0"/>
                <w:bCs w:val="0"/>
                <w:color w:val="auto"/>
                <w:sz w:val="24"/>
                <w:szCs w:val="24"/>
                <w:highlight w:val="none"/>
                <w:lang w:val="en-US" w:eastAsia="zh-CN"/>
              </w:rPr>
              <w:t>项目</w:t>
            </w:r>
            <w:r>
              <w:rPr>
                <w:rFonts w:hint="default" w:ascii="Times New Roman" w:hAnsi="Times New Roman" w:eastAsia="宋体" w:cs="Times New Roman"/>
                <w:color w:val="auto"/>
                <w:szCs w:val="18"/>
                <w:highlight w:val="none"/>
              </w:rPr>
              <w:t>环境</w:t>
            </w:r>
            <w:r>
              <w:rPr>
                <w:rFonts w:hint="eastAsia" w:cs="Times New Roman"/>
                <w:color w:val="auto"/>
                <w:szCs w:val="18"/>
                <w:highlight w:val="none"/>
                <w:lang w:val="en-US" w:eastAsia="zh-CN"/>
              </w:rPr>
              <w:t>空气</w:t>
            </w:r>
            <w:r>
              <w:rPr>
                <w:rFonts w:hint="default" w:ascii="Times New Roman" w:hAnsi="Times New Roman" w:eastAsia="宋体" w:cs="Times New Roman"/>
                <w:color w:val="auto"/>
                <w:szCs w:val="18"/>
                <w:highlight w:val="none"/>
              </w:rPr>
              <w:t>质量现状</w:t>
            </w:r>
            <w:r>
              <w:rPr>
                <w:rFonts w:hint="default" w:ascii="Times New Roman" w:hAnsi="Times New Roman" w:eastAsia="宋体" w:cs="Times New Roman"/>
                <w:color w:val="auto"/>
                <w:szCs w:val="18"/>
                <w:highlight w:val="none"/>
                <w:lang w:val="en-US" w:eastAsia="zh-CN"/>
              </w:rPr>
              <w:t>引用</w:t>
            </w:r>
            <w:r>
              <w:rPr>
                <w:rFonts w:hint="default" w:ascii="Times New Roman" w:hAnsi="Times New Roman" w:eastAsia="宋体" w:cs="Times New Roman"/>
                <w:color w:val="auto"/>
                <w:szCs w:val="18"/>
                <w:highlight w:val="none"/>
              </w:rPr>
              <w:t>监测结果见表</w:t>
            </w:r>
            <w:r>
              <w:rPr>
                <w:rFonts w:hint="default" w:ascii="Times New Roman" w:hAnsi="Times New Roman" w:eastAsia="宋体" w:cs="Times New Roman"/>
                <w:color w:val="auto"/>
                <w:szCs w:val="18"/>
                <w:highlight w:val="none"/>
                <w:lang w:val="en-US" w:eastAsia="zh-CN"/>
              </w:rPr>
              <w:t>3-</w:t>
            </w:r>
            <w:r>
              <w:rPr>
                <w:rFonts w:hint="eastAsia" w:cs="Times New Roman"/>
                <w:color w:val="auto"/>
                <w:szCs w:val="18"/>
                <w:highlight w:val="none"/>
                <w:lang w:val="en-US" w:eastAsia="zh-CN"/>
              </w:rPr>
              <w:t>1</w:t>
            </w:r>
            <w:r>
              <w:rPr>
                <w:rFonts w:hint="default" w:ascii="Times New Roman" w:hAnsi="Times New Roman" w:eastAsia="宋体" w:cs="Times New Roman"/>
                <w:color w:val="auto"/>
                <w:szCs w:val="18"/>
                <w:highlight w:val="none"/>
              </w:rPr>
              <w:t>。</w:t>
            </w: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zh-CN"/>
              </w:rPr>
            </w:pPr>
          </w:p>
          <w:p>
            <w:pPr>
              <w:pStyle w:val="9"/>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vertAlign w:val="superscript"/>
              </w:rPr>
            </w:pPr>
            <w:r>
              <w:rPr>
                <w:rFonts w:hint="default" w:ascii="Times New Roman" w:hAnsi="Times New Roman" w:eastAsia="宋体" w:cs="Times New Roman"/>
                <w:b/>
                <w:bCs/>
                <w:color w:val="auto"/>
                <w:sz w:val="21"/>
                <w:szCs w:val="21"/>
                <w:highlight w:val="none"/>
                <w:lang w:val="zh-CN"/>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rPr>
              <w:t xml:space="preserve"> 云南伟路管道有限公司塑料管道生产线建设项目厂址内</w:t>
            </w:r>
            <w:r>
              <w:rPr>
                <w:rFonts w:hint="eastAsia" w:cs="Times New Roman"/>
                <w:b/>
                <w:bCs/>
                <w:color w:val="auto"/>
                <w:sz w:val="21"/>
                <w:szCs w:val="21"/>
                <w:highlight w:val="none"/>
                <w:lang w:val="en-US" w:eastAsia="zh-CN"/>
              </w:rPr>
              <w:t>环境空气</w:t>
            </w:r>
            <w:r>
              <w:rPr>
                <w:rFonts w:hint="eastAsia" w:ascii="Times New Roman" w:hAnsi="Times New Roman" w:eastAsia="宋体" w:cs="Times New Roman"/>
                <w:b/>
                <w:bCs/>
                <w:color w:val="auto"/>
                <w:szCs w:val="21"/>
                <w:highlight w:val="none"/>
                <w:lang w:val="en-US" w:eastAsia="zh-CN"/>
              </w:rPr>
              <w:t>现状检测</w:t>
            </w:r>
            <w:r>
              <w:rPr>
                <w:rFonts w:hint="default" w:ascii="Times New Roman" w:hAnsi="Times New Roman" w:eastAsia="宋体" w:cs="Times New Roman"/>
                <w:b/>
                <w:bCs/>
                <w:color w:val="auto"/>
                <w:sz w:val="21"/>
                <w:szCs w:val="21"/>
                <w:highlight w:val="none"/>
              </w:rPr>
              <w:t>结果 单位：</w:t>
            </w:r>
            <w:r>
              <w:rPr>
                <w:rFonts w:hint="eastAsia" w:cs="Times New Roman"/>
                <w:b/>
                <w:bCs/>
                <w:color w:val="auto"/>
                <w:sz w:val="21"/>
                <w:szCs w:val="21"/>
                <w:highlight w:val="none"/>
                <w:lang w:val="en-US" w:eastAsia="zh-CN"/>
              </w:rPr>
              <w:t>m</w:t>
            </w:r>
            <w:r>
              <w:rPr>
                <w:rFonts w:hint="default" w:ascii="Times New Roman" w:hAnsi="Times New Roman" w:eastAsia="宋体" w:cs="Times New Roman"/>
                <w:b/>
                <w:bCs/>
                <w:color w:val="auto"/>
                <w:sz w:val="21"/>
                <w:szCs w:val="21"/>
                <w:highlight w:val="none"/>
              </w:rPr>
              <w:t>g/m</w:t>
            </w:r>
            <w:r>
              <w:rPr>
                <w:rFonts w:hint="default" w:ascii="Times New Roman" w:hAnsi="Times New Roman" w:eastAsia="宋体" w:cs="Times New Roman"/>
                <w:b/>
                <w:bCs/>
                <w:color w:val="auto"/>
                <w:sz w:val="21"/>
                <w:szCs w:val="21"/>
                <w:highlight w:val="none"/>
                <w:vertAlign w:val="superscript"/>
              </w:rPr>
              <w:t>3</w:t>
            </w:r>
          </w:p>
          <w:tbl>
            <w:tblPr>
              <w:tblStyle w:val="2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611"/>
              <w:gridCol w:w="1662"/>
              <w:gridCol w:w="1819"/>
              <w:gridCol w:w="2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highlight w:val="none"/>
                    </w:rPr>
                  </w:pPr>
                  <w:r>
                    <w:rPr>
                      <w:rFonts w:hint="default"/>
                      <w:b/>
                      <w:bCs/>
                      <w:color w:val="auto"/>
                      <w:szCs w:val="21"/>
                      <w:highlight w:val="none"/>
                    </w:rPr>
                    <w:t>检测点位</w:t>
                  </w:r>
                </w:p>
              </w:tc>
              <w:tc>
                <w:tcPr>
                  <w:tcW w:w="1611"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highlight w:val="none"/>
                    </w:rPr>
                  </w:pPr>
                  <w:r>
                    <w:rPr>
                      <w:rFonts w:hint="default"/>
                      <w:b/>
                      <w:bCs/>
                      <w:color w:val="auto"/>
                      <w:szCs w:val="21"/>
                      <w:highlight w:val="none"/>
                    </w:rPr>
                    <w:t>采样日期</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highlight w:val="none"/>
                    </w:rPr>
                  </w:pPr>
                  <w:r>
                    <w:rPr>
                      <w:rFonts w:hint="default"/>
                      <w:b/>
                      <w:bCs/>
                      <w:color w:val="auto"/>
                      <w:szCs w:val="21"/>
                      <w:highlight w:val="none"/>
                    </w:rPr>
                    <w:t>样品编号</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highlight w:val="none"/>
                    </w:rPr>
                  </w:pPr>
                  <w:r>
                    <w:rPr>
                      <w:rFonts w:hint="default"/>
                      <w:b/>
                      <w:bCs/>
                      <w:color w:val="auto"/>
                      <w:szCs w:val="21"/>
                      <w:highlight w:val="none"/>
                    </w:rPr>
                    <w:t>TSP（日均值）</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b/>
                      <w:bCs/>
                      <w:color w:val="auto"/>
                      <w:szCs w:val="21"/>
                      <w:highlight w:val="none"/>
                    </w:rPr>
                  </w:pPr>
                  <w:r>
                    <w:rPr>
                      <w:rFonts w:hint="default"/>
                      <w:b/>
                      <w:bCs/>
                      <w:color w:val="auto"/>
                      <w:szCs w:val="21"/>
                      <w:highlight w:val="none"/>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lang w:val="en-US" w:eastAsia="zh-CN"/>
                    </w:rPr>
                    <w:t>云南伟路管道有限公司塑料管道生产线建设项目厂址</w:t>
                  </w:r>
                  <w:r>
                    <w:rPr>
                      <w:rFonts w:hint="default" w:eastAsia="宋体"/>
                      <w:color w:val="auto"/>
                      <w:szCs w:val="21"/>
                      <w:highlight w:val="none"/>
                    </w:rPr>
                    <w:t>内</w:t>
                  </w: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-2</w:t>
                  </w:r>
                  <w:r>
                    <w:rPr>
                      <w:rFonts w:hint="eastAsia" w:eastAsia="宋体"/>
                      <w:color w:val="auto"/>
                      <w:szCs w:val="21"/>
                      <w:highlight w:val="none"/>
                    </w:rPr>
                    <w:t>6</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HQ1-1-1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101</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HQ1-1-2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HQ1-1-3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HQ1-1-4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-2</w:t>
                  </w:r>
                  <w:r>
                    <w:rPr>
                      <w:rFonts w:hint="eastAsia" w:eastAsia="宋体"/>
                      <w:color w:val="auto"/>
                      <w:szCs w:val="21"/>
                      <w:highlight w:val="none"/>
                    </w:rPr>
                    <w:t>7</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HQ1-2-1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0.1</w:t>
                  </w:r>
                  <w:r>
                    <w:rPr>
                      <w:rFonts w:hint="eastAsia" w:eastAsia="宋体"/>
                      <w:color w:val="auto"/>
                      <w:szCs w:val="21"/>
                      <w:highlight w:val="none"/>
                    </w:rPr>
                    <w:t>14</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HQ1-2-2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HQ1-2-3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HQ1-2-4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-2</w:t>
                  </w:r>
                  <w:r>
                    <w:rPr>
                      <w:rFonts w:hint="eastAsia" w:eastAsia="宋体"/>
                      <w:color w:val="auto"/>
                      <w:szCs w:val="21"/>
                      <w:highlight w:val="none"/>
                    </w:rPr>
                    <w:t>8</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HQ1-3-1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124</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HQ1-3-2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HQ1-3-3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HQ1-3-4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-2</w:t>
                  </w:r>
                  <w:r>
                    <w:rPr>
                      <w:rFonts w:hint="eastAsia" w:eastAsia="宋体"/>
                      <w:color w:val="auto"/>
                      <w:szCs w:val="21"/>
                      <w:highlight w:val="none"/>
                    </w:rPr>
                    <w:t>9</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HQ1-4-1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108</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HQ1-4-2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HQ1-4-3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HQ1-4-4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w:t>
                  </w:r>
                  <w:r>
                    <w:rPr>
                      <w:rFonts w:hint="eastAsia" w:eastAsia="宋体"/>
                      <w:color w:val="auto"/>
                      <w:szCs w:val="21"/>
                      <w:highlight w:val="none"/>
                    </w:rPr>
                    <w:t>30</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HQ1-5-1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123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HQ1-5-2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HQ1-5-3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HQ1-5-4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7</w:t>
                  </w:r>
                  <w:r>
                    <w:rPr>
                      <w:rFonts w:hint="default" w:eastAsia="宋体"/>
                      <w:color w:val="auto"/>
                      <w:szCs w:val="21"/>
                      <w:highlight w:val="none"/>
                    </w:rPr>
                    <w:t>-</w:t>
                  </w:r>
                  <w:r>
                    <w:rPr>
                      <w:rFonts w:hint="eastAsia" w:eastAsia="宋体"/>
                      <w:color w:val="auto"/>
                      <w:szCs w:val="21"/>
                      <w:highlight w:val="none"/>
                    </w:rPr>
                    <w:t>31</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HQ1-6-1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113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HQ1-6-2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HQ1-6-3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HQ1-6-4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2021-0</w:t>
                  </w:r>
                  <w:r>
                    <w:rPr>
                      <w:rFonts w:hint="eastAsia" w:eastAsia="宋体"/>
                      <w:color w:val="auto"/>
                      <w:szCs w:val="21"/>
                      <w:highlight w:val="none"/>
                    </w:rPr>
                    <w:t>8</w:t>
                  </w:r>
                  <w:r>
                    <w:rPr>
                      <w:rFonts w:hint="default" w:eastAsia="宋体"/>
                      <w:color w:val="auto"/>
                      <w:szCs w:val="21"/>
                      <w:highlight w:val="none"/>
                    </w:rPr>
                    <w:t>-</w:t>
                  </w:r>
                  <w:r>
                    <w:rPr>
                      <w:rFonts w:hint="eastAsia" w:eastAsia="宋体"/>
                      <w:color w:val="auto"/>
                      <w:szCs w:val="21"/>
                      <w:highlight w:val="none"/>
                    </w:rPr>
                    <w:t>01</w:t>
                  </w: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HQ1-7-1</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w:t>
                  </w:r>
                  <w:r>
                    <w:rPr>
                      <w:rFonts w:hint="eastAsia" w:eastAsia="宋体"/>
                      <w:color w:val="auto"/>
                      <w:szCs w:val="21"/>
                      <w:highlight w:val="none"/>
                    </w:rPr>
                    <w:t>1</w:t>
                  </w:r>
                  <w:r>
                    <w:rPr>
                      <w:rFonts w:hint="default" w:eastAsia="宋体"/>
                      <w:color w:val="auto"/>
                      <w:szCs w:val="21"/>
                      <w:highlight w:val="none"/>
                    </w:rPr>
                    <w:t>2</w:t>
                  </w:r>
                  <w:r>
                    <w:rPr>
                      <w:rFonts w:hint="eastAsia" w:eastAsia="宋体"/>
                      <w:color w:val="auto"/>
                      <w:szCs w:val="21"/>
                      <w:highlight w:val="none"/>
                    </w:rPr>
                    <w:t>6</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HQ1-7-2</w:t>
                  </w:r>
                </w:p>
              </w:tc>
              <w:tc>
                <w:tcPr>
                  <w:tcW w:w="1819" w:type="dxa"/>
                  <w:vMerge w:val="restart"/>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HQ1-7-3</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&lt;</w:t>
                  </w:r>
                  <w:r>
                    <w:rPr>
                      <w:rFonts w:hint="eastAsia" w:eastAsia="宋体"/>
                      <w:color w:val="auto"/>
                      <w:szCs w:val="21"/>
                      <w:highlight w:val="none"/>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94"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11"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1662"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HQ1-7-4</w:t>
                  </w:r>
                </w:p>
              </w:tc>
              <w:tc>
                <w:tcPr>
                  <w:tcW w:w="1819" w:type="dxa"/>
                  <w:vMerge w:val="continue"/>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eastAsia" w:eastAsia="宋体"/>
                      <w:color w:val="auto"/>
                      <w:szCs w:val="21"/>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67" w:type="dxa"/>
                  <w:gridSpan w:val="3"/>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标准值</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0.3</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367" w:type="dxa"/>
                  <w:gridSpan w:val="3"/>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达标情况</w:t>
                  </w:r>
                </w:p>
              </w:tc>
              <w:tc>
                <w:tcPr>
                  <w:tcW w:w="1819"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达标</w:t>
                  </w:r>
                </w:p>
              </w:tc>
              <w:tc>
                <w:tcPr>
                  <w:tcW w:w="2654" w:type="dxa"/>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default" w:eastAsia="宋体"/>
                      <w:color w:val="auto"/>
                      <w:szCs w:val="21"/>
                      <w:highlight w:val="none"/>
                    </w:rPr>
                  </w:pPr>
                  <w:r>
                    <w:rPr>
                      <w:rFonts w:hint="default" w:eastAsia="宋体"/>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40" w:type="dxa"/>
                  <w:gridSpan w:val="5"/>
                  <w:tcBorders>
                    <w:tl2br w:val="nil"/>
                    <w:tr2bl w:val="nil"/>
                  </w:tcBorders>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rPr>
                    <w:t>备注：“</w:t>
                  </w:r>
                  <w:r>
                    <w:rPr>
                      <w:rFonts w:hint="default" w:eastAsia="宋体"/>
                      <w:color w:val="auto"/>
                      <w:szCs w:val="21"/>
                      <w:highlight w:val="none"/>
                    </w:rPr>
                    <w:t>&lt;</w:t>
                  </w:r>
                  <w:r>
                    <w:rPr>
                      <w:rFonts w:hint="eastAsia" w:eastAsia="宋体"/>
                      <w:color w:val="auto"/>
                      <w:szCs w:val="21"/>
                      <w:highlight w:val="none"/>
                    </w:rPr>
                    <w:t>数据”表示该项目检测结果低于标准检出限。</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highlight w:val="none"/>
                <w:lang w:val="en-US" w:eastAsia="zh-CN"/>
              </w:rPr>
              <w:t>根据引用</w:t>
            </w:r>
            <w:r>
              <w:rPr>
                <w:rFonts w:hint="default" w:ascii="Times New Roman" w:hAnsi="Times New Roman" w:eastAsia="宋体" w:cs="Times New Roman"/>
                <w:color w:val="auto"/>
                <w:kern w:val="0"/>
                <w:sz w:val="24"/>
                <w:highlight w:val="none"/>
              </w:rPr>
              <w:t>监测</w:t>
            </w:r>
            <w:r>
              <w:rPr>
                <w:rFonts w:hint="default" w:ascii="Times New Roman" w:hAnsi="Times New Roman" w:eastAsia="宋体" w:cs="Times New Roman"/>
                <w:color w:val="auto"/>
                <w:kern w:val="0"/>
                <w:sz w:val="24"/>
                <w:highlight w:val="none"/>
                <w:lang w:val="en-US" w:eastAsia="zh-CN"/>
              </w:rPr>
              <w:t>结果可知</w:t>
            </w:r>
            <w:r>
              <w:rPr>
                <w:rFonts w:hint="default" w:ascii="Times New Roman" w:hAnsi="Times New Roman" w:eastAsia="宋体" w:cs="Times New Roman"/>
                <w:color w:val="auto"/>
                <w:kern w:val="0"/>
                <w:sz w:val="24"/>
                <w:highlight w:val="none"/>
              </w:rPr>
              <w:t>，</w:t>
            </w:r>
            <w:r>
              <w:rPr>
                <w:rFonts w:hint="eastAsia" w:cs="Times New Roman"/>
                <w:color w:val="auto"/>
                <w:kern w:val="0"/>
                <w:sz w:val="24"/>
                <w:highlight w:val="none"/>
                <w:lang w:val="en-US" w:eastAsia="zh-CN"/>
              </w:rPr>
              <w:t>区域</w:t>
            </w:r>
            <w:r>
              <w:rPr>
                <w:rFonts w:hint="default" w:ascii="Times New Roman" w:hAnsi="Times New Roman" w:eastAsia="宋体" w:cs="Times New Roman"/>
                <w:color w:val="auto"/>
                <w:kern w:val="0"/>
                <w:sz w:val="24"/>
                <w:highlight w:val="none"/>
              </w:rPr>
              <w:t>TSP日均值浓度能够达到《环境空气质量标准》（GB3095-2012）二级评价标准要求；</w:t>
            </w:r>
            <w:r>
              <w:rPr>
                <w:rFonts w:hint="eastAsia" w:cs="Times New Roman"/>
                <w:color w:val="auto"/>
                <w:kern w:val="0"/>
                <w:sz w:val="24"/>
                <w:highlight w:val="none"/>
                <w:lang w:val="en-US" w:eastAsia="zh-CN"/>
              </w:rPr>
              <w:t>非甲烷总烃小时值</w:t>
            </w:r>
            <w:r>
              <w:rPr>
                <w:rFonts w:hint="default" w:ascii="Times New Roman" w:hAnsi="Times New Roman" w:eastAsia="宋体" w:cs="Times New Roman"/>
                <w:color w:val="auto"/>
                <w:kern w:val="0"/>
                <w:sz w:val="24"/>
                <w:highlight w:val="none"/>
              </w:rPr>
              <w:t>能满足</w:t>
            </w:r>
            <w:r>
              <w:rPr>
                <w:rFonts w:hint="default" w:ascii="Times New Roman" w:hAnsi="Times New Roman" w:cs="Times New Roman"/>
                <w:color w:val="auto"/>
                <w:sz w:val="24"/>
                <w:szCs w:val="24"/>
                <w:highlight w:val="none"/>
                <w:lang w:val="en-US" w:eastAsia="zh-CN"/>
              </w:rPr>
              <w:t>《大气污染物综合排放标准详解》中浓度限值</w:t>
            </w:r>
            <w:r>
              <w:rPr>
                <w:rFonts w:hint="default" w:ascii="Times New Roman" w:hAnsi="Times New Roman" w:eastAsia="宋体" w:cs="Times New Roman"/>
                <w:color w:val="auto"/>
                <w:kern w:val="0"/>
                <w:sz w:val="24"/>
                <w:highlight w:val="none"/>
              </w:rPr>
              <w:t>。项目区环境空气质量满足功能区要求。</w:t>
            </w:r>
          </w:p>
          <w:p>
            <w:pPr>
              <w:keepNext w:val="0"/>
              <w:keepLines w:val="0"/>
              <w:pageBreakBefore w:val="0"/>
              <w:widowControl w:val="0"/>
              <w:numPr>
                <w:ilvl w:val="0"/>
                <w:numId w:val="4"/>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auto"/>
                <w:kern w:val="0"/>
                <w:sz w:val="24"/>
                <w:szCs w:val="24"/>
                <w:highlight w:val="none"/>
              </w:rPr>
            </w:pPr>
            <w:r>
              <w:rPr>
                <w:rFonts w:hint="default" w:ascii="Times New Roman" w:hAnsi="Times New Roman" w:eastAsia="宋体" w:cs="宋体"/>
                <w:b/>
                <w:bCs/>
                <w:color w:val="auto"/>
                <w:kern w:val="0"/>
                <w:sz w:val="24"/>
                <w:szCs w:val="24"/>
                <w:highlight w:val="none"/>
              </w:rPr>
              <w:t>地表水环境质量状况</w:t>
            </w:r>
          </w:p>
          <w:p>
            <w:pPr>
              <w:keepNext w:val="0"/>
              <w:keepLines w:val="0"/>
              <w:suppressLineNumbers w:val="0"/>
              <w:adjustRightInd w:val="0"/>
              <w:snapToGrid w:val="0"/>
              <w:spacing w:before="0" w:beforeAutospacing="0" w:after="0" w:afterAutospacing="0" w:line="348" w:lineRule="auto"/>
              <w:ind w:left="0" w:right="0"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spacing w:val="0"/>
                <w:w w:val="100"/>
                <w:position w:val="0"/>
                <w:sz w:val="24"/>
                <w:highlight w:val="none"/>
              </w:rPr>
              <w:t>项目区周边地表水主要为谓所河，位于项目东侧</w:t>
            </w:r>
            <w:r>
              <w:rPr>
                <w:rFonts w:hint="eastAsia" w:ascii="Times New Roman" w:hAnsi="Times New Roman" w:cs="Times New Roman"/>
                <w:color w:val="auto"/>
                <w:spacing w:val="0"/>
                <w:w w:val="100"/>
                <w:position w:val="0"/>
                <w:sz w:val="24"/>
                <w:highlight w:val="none"/>
                <w:lang w:val="en-US" w:eastAsia="zh-CN"/>
              </w:rPr>
              <w:t>900</w:t>
            </w:r>
            <w:r>
              <w:rPr>
                <w:rFonts w:hint="default" w:ascii="Times New Roman" w:hAnsi="Times New Roman" w:eastAsia="宋体" w:cs="Times New Roman"/>
                <w:color w:val="auto"/>
                <w:spacing w:val="0"/>
                <w:w w:val="100"/>
                <w:position w:val="0"/>
                <w:sz w:val="24"/>
                <w:highlight w:val="none"/>
              </w:rPr>
              <w:t>m，经落水洞转为地下伏流，于三月三水库出露。</w:t>
            </w:r>
            <w:r>
              <w:rPr>
                <w:rFonts w:hint="default" w:ascii="Times New Roman" w:hAnsi="Times New Roman" w:eastAsia="宋体" w:cs="Times New Roman"/>
                <w:color w:val="auto"/>
                <w:sz w:val="24"/>
                <w:highlight w:val="none"/>
                <w:shd w:val="clear" w:color="auto" w:fill="auto"/>
                <w:lang w:val="en-US" w:eastAsia="zh-CN"/>
              </w:rPr>
              <w:t>项目</w:t>
            </w:r>
            <w:r>
              <w:rPr>
                <w:rFonts w:hint="default" w:ascii="Times New Roman" w:hAnsi="Times New Roman" w:eastAsia="宋体" w:cs="Times New Roman"/>
                <w:color w:val="auto"/>
                <w:sz w:val="24"/>
                <w:highlight w:val="none"/>
                <w:shd w:val="clear" w:color="auto" w:fill="auto"/>
              </w:rPr>
              <w:t>西南侧</w:t>
            </w:r>
            <w:r>
              <w:rPr>
                <w:rFonts w:hint="eastAsia" w:ascii="Times New Roman" w:hAnsi="Times New Roman" w:eastAsia="宋体" w:cs="Times New Roman"/>
                <w:color w:val="auto"/>
                <w:sz w:val="24"/>
                <w:highlight w:val="none"/>
                <w:shd w:val="clear" w:color="auto" w:fill="auto"/>
                <w:lang w:val="en-US" w:eastAsia="zh-CN"/>
              </w:rPr>
              <w:t>389</w:t>
            </w:r>
            <w:r>
              <w:rPr>
                <w:rFonts w:hint="default" w:ascii="Times New Roman" w:hAnsi="Times New Roman" w:eastAsia="宋体" w:cs="Times New Roman"/>
                <w:color w:val="auto"/>
                <w:sz w:val="24"/>
                <w:highlight w:val="none"/>
                <w:shd w:val="clear" w:color="auto" w:fill="auto"/>
                <w:lang w:val="en-US" w:eastAsia="zh-CN"/>
              </w:rPr>
              <w:t>0</w:t>
            </w:r>
            <w:r>
              <w:rPr>
                <w:rFonts w:hint="default" w:ascii="Times New Roman" w:hAnsi="Times New Roman" w:eastAsia="宋体" w:cs="Times New Roman"/>
                <w:color w:val="auto"/>
                <w:sz w:val="24"/>
                <w:highlight w:val="none"/>
                <w:shd w:val="clear" w:color="auto" w:fill="auto"/>
              </w:rPr>
              <w:t>m处</w:t>
            </w:r>
            <w:r>
              <w:rPr>
                <w:rFonts w:hint="default" w:ascii="Times New Roman" w:hAnsi="Times New Roman" w:eastAsia="宋体" w:cs="Times New Roman"/>
                <w:color w:val="auto"/>
                <w:sz w:val="24"/>
                <w:highlight w:val="none"/>
                <w:shd w:val="clear" w:color="auto" w:fill="auto"/>
                <w:lang w:eastAsia="zh-CN"/>
              </w:rPr>
              <w:t>为</w:t>
            </w:r>
            <w:r>
              <w:rPr>
                <w:rFonts w:hint="default" w:ascii="Times New Roman" w:hAnsi="Times New Roman" w:eastAsia="宋体" w:cs="Times New Roman"/>
                <w:color w:val="auto"/>
                <w:sz w:val="24"/>
                <w:highlight w:val="none"/>
                <w:shd w:val="clear" w:color="auto" w:fill="auto"/>
              </w:rPr>
              <w:t>潘所海，潘所海地表水通过溶洞流入三月三水库</w:t>
            </w:r>
            <w:r>
              <w:rPr>
                <w:rFonts w:hint="default" w:ascii="Times New Roman" w:hAnsi="Times New Roman" w:eastAsia="宋体" w:cs="Times New Roman"/>
                <w:color w:val="auto"/>
                <w:sz w:val="24"/>
                <w:highlight w:val="none"/>
                <w:shd w:val="clear" w:color="auto" w:fill="auto"/>
                <w:lang w:eastAsia="zh-CN"/>
              </w:rPr>
              <w:t>；三月三水库由前进河出水</w:t>
            </w:r>
            <w:r>
              <w:rPr>
                <w:rFonts w:hint="default" w:ascii="Times New Roman" w:hAnsi="Times New Roman" w:eastAsia="宋体" w:cs="Times New Roman"/>
                <w:color w:val="auto"/>
                <w:sz w:val="24"/>
                <w:highlight w:val="none"/>
              </w:rPr>
              <w:t>，最终汇入牛栏江，属牛栏江支流。根据《云南省水功能区划（2014年修订）》，牛栏江（源头—德泽水库坝址段），水功能区划牛栏江-滇池补水水源保护区，2030年水质目标为Ⅲ类，执行</w:t>
            </w:r>
            <w:r>
              <w:rPr>
                <w:rFonts w:hint="default" w:ascii="Times New Roman" w:hAnsi="Times New Roman" w:eastAsia="宋体" w:cs="Times New Roman"/>
                <w:bCs/>
                <w:color w:val="auto"/>
                <w:sz w:val="24"/>
                <w:highlight w:val="none"/>
              </w:rPr>
              <w:t>《地表水环境质量标准》（GB3838-2002）Ⅲ类标准</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highlight w:val="none"/>
                <w:lang w:val="zh-CN"/>
              </w:rPr>
              <w:t>由于《云南省水功能区划（2014年修订）》中未列出谓所河的水环境功能区划，按照支流服从干流的原则，谓所河参照</w:t>
            </w:r>
            <w:r>
              <w:rPr>
                <w:rFonts w:hint="default" w:ascii="Times New Roman" w:hAnsi="Times New Roman" w:eastAsia="宋体" w:cs="Times New Roman"/>
                <w:color w:val="auto"/>
                <w:sz w:val="24"/>
                <w:highlight w:val="none"/>
                <w:lang w:val="en-US" w:eastAsia="zh-CN"/>
              </w:rPr>
              <w:t>牛栏江</w:t>
            </w:r>
            <w:r>
              <w:rPr>
                <w:rFonts w:hint="default" w:ascii="Times New Roman" w:hAnsi="Times New Roman" w:eastAsia="宋体" w:cs="Times New Roman"/>
                <w:color w:val="auto"/>
                <w:sz w:val="24"/>
                <w:highlight w:val="none"/>
                <w:lang w:val="zh-CN"/>
              </w:rPr>
              <w:t>执行《地表水环境质量标准》</w:t>
            </w:r>
            <w:r>
              <w:rPr>
                <w:rFonts w:hint="default" w:ascii="Times New Roman" w:hAnsi="Times New Roman" w:eastAsia="宋体" w:cs="Times New Roman"/>
                <w:color w:val="auto"/>
                <w:kern w:val="0"/>
                <w:sz w:val="24"/>
                <w:highlight w:val="none"/>
                <w:lang w:val="zh-CN"/>
              </w:rPr>
              <w:t>（GB3838-2002）中Ⅲ类水质标准。</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s="Times New Roman"/>
                <w:color w:val="auto"/>
                <w:spacing w:val="0"/>
                <w:w w:val="100"/>
                <w:position w:val="0"/>
                <w:sz w:val="24"/>
                <w:highlight w:val="none"/>
                <w:lang w:eastAsia="zh-CN"/>
              </w:rPr>
            </w:pPr>
            <w:r>
              <w:rPr>
                <w:rFonts w:hint="default" w:ascii="Times New Roman" w:hAnsi="Times New Roman" w:eastAsia="宋体" w:cs="Times New Roman"/>
                <w:color w:val="auto"/>
                <w:spacing w:val="0"/>
                <w:w w:val="100"/>
                <w:position w:val="0"/>
                <w:sz w:val="24"/>
                <w:highlight w:val="none"/>
              </w:rPr>
              <w:t>为了解项目区域水环境质量，本次评价引用</w:t>
            </w:r>
            <w:r>
              <w:rPr>
                <w:rFonts w:hint="default" w:ascii="Times New Roman" w:hAnsi="Times New Roman" w:eastAsia="宋体" w:cs="Times New Roman"/>
                <w:color w:val="auto"/>
                <w:spacing w:val="0"/>
                <w:w w:val="100"/>
                <w:position w:val="0"/>
                <w:sz w:val="24"/>
                <w:highlight w:val="none"/>
                <w:lang w:val="zh-CN"/>
              </w:rPr>
              <w:t>云南健牛生物科技有限公司于</w:t>
            </w:r>
            <w:r>
              <w:rPr>
                <w:rFonts w:hint="default" w:ascii="Times New Roman" w:hAnsi="Times New Roman" w:eastAsia="宋体" w:cs="Times New Roman"/>
                <w:color w:val="auto"/>
                <w:spacing w:val="0"/>
                <w:w w:val="100"/>
                <w:position w:val="0"/>
                <w:sz w:val="24"/>
                <w:highlight w:val="none"/>
              </w:rPr>
              <w:t>2020</w:t>
            </w:r>
            <w:r>
              <w:rPr>
                <w:rFonts w:hint="default" w:ascii="Times New Roman" w:hAnsi="Times New Roman" w:eastAsia="宋体" w:cs="Times New Roman"/>
                <w:color w:val="auto"/>
                <w:spacing w:val="0"/>
                <w:w w:val="100"/>
                <w:position w:val="0"/>
                <w:sz w:val="24"/>
                <w:highlight w:val="none"/>
                <w:lang w:val="zh-CN"/>
              </w:rPr>
              <w:t>年1</w:t>
            </w:r>
            <w:r>
              <w:rPr>
                <w:rFonts w:hint="default" w:ascii="Times New Roman" w:hAnsi="Times New Roman" w:eastAsia="宋体" w:cs="Times New Roman"/>
                <w:color w:val="auto"/>
                <w:spacing w:val="0"/>
                <w:w w:val="100"/>
                <w:position w:val="0"/>
                <w:sz w:val="24"/>
                <w:highlight w:val="none"/>
              </w:rPr>
              <w:t>1</w:t>
            </w:r>
            <w:r>
              <w:rPr>
                <w:rFonts w:hint="default" w:ascii="Times New Roman" w:hAnsi="Times New Roman" w:eastAsia="宋体" w:cs="Times New Roman"/>
                <w:color w:val="auto"/>
                <w:spacing w:val="0"/>
                <w:w w:val="100"/>
                <w:position w:val="0"/>
                <w:sz w:val="24"/>
                <w:highlight w:val="none"/>
                <w:lang w:val="zh-CN"/>
              </w:rPr>
              <w:t>月</w:t>
            </w:r>
            <w:r>
              <w:rPr>
                <w:rFonts w:hint="default" w:ascii="Times New Roman" w:hAnsi="Times New Roman" w:eastAsia="宋体" w:cs="Times New Roman"/>
                <w:color w:val="auto"/>
                <w:spacing w:val="0"/>
                <w:w w:val="100"/>
                <w:position w:val="0"/>
                <w:sz w:val="24"/>
                <w:highlight w:val="none"/>
              </w:rPr>
              <w:t>20</w:t>
            </w:r>
            <w:r>
              <w:rPr>
                <w:rFonts w:hint="default" w:ascii="Times New Roman" w:hAnsi="Times New Roman" w:eastAsia="宋体" w:cs="Times New Roman"/>
                <w:color w:val="auto"/>
                <w:spacing w:val="0"/>
                <w:w w:val="100"/>
                <w:position w:val="0"/>
                <w:sz w:val="24"/>
                <w:highlight w:val="none"/>
                <w:lang w:val="zh-CN"/>
              </w:rPr>
              <w:t>日</w:t>
            </w:r>
            <w:r>
              <w:rPr>
                <w:rFonts w:hint="default" w:ascii="Times New Roman" w:hAnsi="Times New Roman" w:eastAsia="宋体" w:cs="Times New Roman"/>
                <w:color w:val="auto"/>
                <w:spacing w:val="0"/>
                <w:w w:val="100"/>
                <w:position w:val="0"/>
                <w:sz w:val="24"/>
                <w:highlight w:val="none"/>
              </w:rPr>
              <w:t>-2020</w:t>
            </w:r>
            <w:r>
              <w:rPr>
                <w:rFonts w:hint="default" w:ascii="Times New Roman" w:hAnsi="Times New Roman" w:eastAsia="宋体" w:cs="Times New Roman"/>
                <w:color w:val="auto"/>
                <w:spacing w:val="0"/>
                <w:w w:val="100"/>
                <w:position w:val="0"/>
                <w:sz w:val="24"/>
                <w:highlight w:val="none"/>
                <w:lang w:val="zh-CN"/>
              </w:rPr>
              <w:t>年</w:t>
            </w:r>
            <w:r>
              <w:rPr>
                <w:rFonts w:hint="default" w:ascii="Times New Roman" w:hAnsi="Times New Roman" w:eastAsia="宋体" w:cs="Times New Roman"/>
                <w:color w:val="auto"/>
                <w:spacing w:val="0"/>
                <w:w w:val="100"/>
                <w:position w:val="0"/>
                <w:sz w:val="24"/>
                <w:highlight w:val="none"/>
              </w:rPr>
              <w:t>11</w:t>
            </w:r>
            <w:r>
              <w:rPr>
                <w:rFonts w:hint="default" w:ascii="Times New Roman" w:hAnsi="Times New Roman" w:eastAsia="宋体" w:cs="Times New Roman"/>
                <w:color w:val="auto"/>
                <w:spacing w:val="0"/>
                <w:w w:val="100"/>
                <w:position w:val="0"/>
                <w:sz w:val="24"/>
                <w:highlight w:val="none"/>
                <w:lang w:val="zh-CN"/>
              </w:rPr>
              <w:t>月</w:t>
            </w:r>
            <w:r>
              <w:rPr>
                <w:rFonts w:hint="default" w:ascii="Times New Roman" w:hAnsi="Times New Roman" w:eastAsia="宋体" w:cs="Times New Roman"/>
                <w:color w:val="auto"/>
                <w:spacing w:val="0"/>
                <w:w w:val="100"/>
                <w:position w:val="0"/>
                <w:sz w:val="24"/>
                <w:highlight w:val="none"/>
              </w:rPr>
              <w:t>22</w:t>
            </w:r>
            <w:r>
              <w:rPr>
                <w:rFonts w:hint="default" w:ascii="Times New Roman" w:hAnsi="Times New Roman" w:eastAsia="宋体" w:cs="Times New Roman"/>
                <w:color w:val="auto"/>
                <w:spacing w:val="0"/>
                <w:w w:val="100"/>
                <w:position w:val="0"/>
                <w:sz w:val="24"/>
                <w:highlight w:val="none"/>
                <w:lang w:val="zh-CN"/>
              </w:rPr>
              <w:t>日《云南环柯再生资源塑料制品回收利用项目环境质量现状监测报告》中对潘所海的采样监测数据，</w:t>
            </w:r>
            <w:r>
              <w:rPr>
                <w:rFonts w:hint="default" w:ascii="Times New Roman" w:hAnsi="Times New Roman" w:eastAsia="宋体" w:cs="Times New Roman"/>
                <w:color w:val="auto"/>
                <w:spacing w:val="0"/>
                <w:w w:val="100"/>
                <w:position w:val="0"/>
                <w:sz w:val="24"/>
                <w:highlight w:val="none"/>
              </w:rPr>
              <w:t>数据具有一定的代表性，且此监测数据在近3年的地</w:t>
            </w:r>
            <w:r>
              <w:rPr>
                <w:rFonts w:hint="default" w:ascii="Times New Roman" w:hAnsi="Times New Roman" w:eastAsia="宋体" w:cs="Times New Roman"/>
                <w:color w:val="auto"/>
                <w:spacing w:val="0"/>
                <w:w w:val="100"/>
                <w:position w:val="0"/>
                <w:sz w:val="24"/>
                <w:highlight w:val="none"/>
                <w:lang w:val="zh-CN"/>
              </w:rPr>
              <w:t>表水环境质量数据有效期内，符合引用要求。</w:t>
            </w:r>
            <w:r>
              <w:rPr>
                <w:rFonts w:hint="default" w:ascii="Times New Roman" w:hAnsi="Times New Roman" w:eastAsia="宋体" w:cs="Times New Roman"/>
                <w:color w:val="auto"/>
                <w:spacing w:val="0"/>
                <w:w w:val="100"/>
                <w:position w:val="0"/>
                <w:sz w:val="24"/>
                <w:highlight w:val="none"/>
                <w:lang w:val="en-US" w:eastAsia="zh-CN"/>
              </w:rPr>
              <w:t>引用</w:t>
            </w:r>
            <w:r>
              <w:rPr>
                <w:rFonts w:hint="default" w:ascii="Times New Roman" w:hAnsi="Times New Roman" w:eastAsia="宋体" w:cs="Times New Roman"/>
                <w:color w:val="auto"/>
                <w:spacing w:val="0"/>
                <w:w w:val="100"/>
                <w:position w:val="0"/>
                <w:sz w:val="24"/>
                <w:highlight w:val="none"/>
              </w:rPr>
              <w:t>监测结果详见表</w:t>
            </w:r>
            <w:r>
              <w:rPr>
                <w:rFonts w:hint="eastAsia" w:cs="Times New Roman"/>
                <w:color w:val="auto"/>
                <w:spacing w:val="0"/>
                <w:w w:val="100"/>
                <w:position w:val="0"/>
                <w:sz w:val="24"/>
                <w:highlight w:val="none"/>
                <w:lang w:val="en-US" w:eastAsia="zh-CN"/>
              </w:rPr>
              <w:t>3-2、3-3</w:t>
            </w:r>
            <w:r>
              <w:rPr>
                <w:rFonts w:hint="eastAsia" w:cs="Times New Roman"/>
                <w:color w:val="auto"/>
                <w:spacing w:val="0"/>
                <w:w w:val="100"/>
                <w:position w:val="0"/>
                <w:sz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表</w:t>
            </w:r>
            <w:r>
              <w:rPr>
                <w:rFonts w:hint="default" w:ascii="Times New Roman" w:hAnsi="Times New Roman" w:eastAsia="宋体" w:cs="Times New Roman"/>
                <w:b/>
                <w:bCs/>
                <w:color w:val="auto"/>
                <w:szCs w:val="21"/>
                <w:highlight w:val="none"/>
                <w:lang w:val="en-US" w:eastAsia="zh-CN"/>
              </w:rPr>
              <w:t>3-</w:t>
            </w:r>
            <w:r>
              <w:rPr>
                <w:rFonts w:hint="eastAsia" w:cs="Times New Roman"/>
                <w:b/>
                <w:bCs/>
                <w:color w:val="auto"/>
                <w:szCs w:val="21"/>
                <w:highlight w:val="none"/>
                <w:lang w:val="en-US" w:eastAsia="zh-CN"/>
              </w:rPr>
              <w:t>2</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地表水水质检测结果一览表</w:t>
            </w:r>
          </w:p>
          <w:tbl>
            <w:tblPr>
              <w:tblStyle w:val="28"/>
              <w:tblW w:w="880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12"/>
              <w:gridCol w:w="1882"/>
              <w:gridCol w:w="2065"/>
              <w:gridCol w:w="2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vMerge w:val="restart"/>
                  <w:tcBorders>
                    <w:tl2br w:val="nil"/>
                    <w:tr2bl w:val="nil"/>
                  </w:tcBorders>
                  <w:noWrap w:val="0"/>
                  <w:vAlign w:val="top"/>
                </w:tcPr>
                <w:p>
                  <w:pPr>
                    <w:keepNext w:val="0"/>
                    <w:keepLines w:val="0"/>
                    <w:suppressLineNumbers w:val="0"/>
                    <w:spacing w:before="0" w:beforeAutospacing="0" w:after="0" w:afterAutospacing="0"/>
                    <w:ind w:left="0" w:right="0" w:firstLine="632" w:firstLineChars="300"/>
                    <w:rPr>
                      <w:rFonts w:hint="default" w:ascii="Times New Roman" w:hAnsi="Times New Roman" w:eastAsia="宋体" w:cs="Times New Roman"/>
                      <w:b/>
                      <w:bCs/>
                      <w:color w:val="auto"/>
                      <w:szCs w:val="21"/>
                      <w:highlight w:val="none"/>
                      <w:lang w:val="en-US" w:eastAsia="zh-CN"/>
                    </w:rPr>
                  </w:pPr>
                  <w:r>
                    <w:rPr>
                      <w:rFonts w:hint="default" w:ascii="Times New Roman" w:hAnsi="Times New Roman" w:eastAsia="宋体" w:cs="Times New Roman"/>
                      <w:b/>
                      <w:bCs/>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62865</wp:posOffset>
                            </wp:positionV>
                            <wp:extent cx="1432560" cy="472440"/>
                            <wp:effectExtent l="1270" t="4445" r="13970" b="18415"/>
                            <wp:wrapNone/>
                            <wp:docPr id="3" name="直接箭头连接符 3"/>
                            <wp:cNvGraphicFramePr/>
                            <a:graphic xmlns:a="http://schemas.openxmlformats.org/drawingml/2006/main">
                              <a:graphicData uri="http://schemas.microsoft.com/office/word/2010/wordprocessingShape">
                                <wps:wsp>
                                  <wps:cNvCnPr/>
                                  <wps:spPr>
                                    <a:xfrm>
                                      <a:off x="0" y="0"/>
                                      <a:ext cx="1432560" cy="472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5pt;margin-top:4.95pt;height:37.2pt;width:112.8pt;z-index:251662336;mso-width-relative:page;mso-height-relative:page;" filled="f" stroked="t" coordsize="21600,21600" o:gfxdata="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LDLJNYAAAAHAQAADwAAAAAAAAABACAAAAAiAAAAZHJzL2Rv&#10;d25yZXYueG1sUEsBAhQAFAAAAAgAh07iQG19uFA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eastAsia="宋体" w:cs="Times New Roman"/>
                      <w:b/>
                      <w:bCs/>
                      <w:color w:val="auto"/>
                      <w:highlight w:val="none"/>
                    </w:rPr>
                    <mc:AlternateContent>
                      <mc:Choice Requires="wps">
                        <w:drawing>
                          <wp:anchor distT="0" distB="0" distL="114300" distR="114300" simplePos="0" relativeHeight="251661312" behindDoc="1" locked="0" layoutInCell="1" allowOverlap="1">
                            <wp:simplePos x="0" y="0"/>
                            <wp:positionH relativeFrom="column">
                              <wp:posOffset>-59690</wp:posOffset>
                            </wp:positionH>
                            <wp:positionV relativeFrom="paragraph">
                              <wp:posOffset>20955</wp:posOffset>
                            </wp:positionV>
                            <wp:extent cx="1458595" cy="227330"/>
                            <wp:effectExtent l="635" t="4445" r="7620" b="15875"/>
                            <wp:wrapNone/>
                            <wp:docPr id="6" name="直接箭头连接符 6"/>
                            <wp:cNvGraphicFramePr/>
                            <a:graphic xmlns:a="http://schemas.openxmlformats.org/drawingml/2006/main">
                              <a:graphicData uri="http://schemas.microsoft.com/office/word/2010/wordprocessingShape">
                                <wps:wsp>
                                  <wps:cNvCnPr/>
                                  <wps:spPr>
                                    <a:xfrm>
                                      <a:off x="0" y="0"/>
                                      <a:ext cx="1458595" cy="2273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7pt;margin-top:1.65pt;height:17.9pt;width:114.85pt;z-index:-251655168;mso-width-relative:page;mso-height-relative:page;" filled="f" stroked="t" coordsize="21600,21600" o:gfxdata="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tCQd1QAAAAcBAAAPAAAAAAAAAAEAIAAAACIAAABkcnMvZG93&#10;bnJldi54bWxQSwECFAAUAAAACACHTuJAJaDBGAMCAADxAwAADgAAAAAAAAABACAAAAAkAQAAZHJz&#10;L2Uyb0RvYy54bWxQSwUGAAAAAAYABgBZAQAAmQUAAAAA&#10;">
                            <v:fill on="f" focussize="0,0"/>
                            <v:stroke color="#000000" joinstyle="round"/>
                            <v:imagedata o:title=""/>
                            <o:lock v:ext="edit" aspectratio="f"/>
                          </v:shape>
                        </w:pict>
                      </mc:Fallback>
                    </mc:AlternateContent>
                  </w:r>
                  <w:r>
                    <w:rPr>
                      <w:rFonts w:hint="default" w:ascii="Times New Roman" w:hAnsi="Times New Roman" w:eastAsia="宋体" w:cs="Times New Roman"/>
                      <w:b/>
                      <w:bCs/>
                      <w:color w:val="auto"/>
                      <w:szCs w:val="21"/>
                      <w:highlight w:val="none"/>
                    </w:rPr>
                    <w:t>采样地点结果</w:t>
                  </w:r>
                  <w:r>
                    <w:rPr>
                      <w:rFonts w:hint="default" w:ascii="Times New Roman" w:hAnsi="Times New Roman" w:eastAsia="宋体" w:cs="Times New Roman"/>
                      <w:b/>
                      <w:bCs/>
                      <w:color w:val="auto"/>
                      <w:szCs w:val="21"/>
                      <w:highlight w:val="none"/>
                      <w:lang w:val="en-US" w:eastAsia="zh-CN"/>
                    </w:rPr>
                    <w:t xml:space="preserve"> </w:t>
                  </w:r>
                </w:p>
                <w:p>
                  <w:pPr>
                    <w:keepNext w:val="0"/>
                    <w:keepLines w:val="0"/>
                    <w:suppressLineNumbers w:val="0"/>
                    <w:spacing w:before="0" w:beforeAutospacing="0" w:after="0" w:afterAutospacing="0"/>
                    <w:ind w:left="0" w:right="0" w:firstLine="1265" w:firstLineChars="60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w:t>
                  </w:r>
                </w:p>
                <w:p>
                  <w:pPr>
                    <w:keepNext w:val="0"/>
                    <w:keepLines w:val="0"/>
                    <w:suppressLineNumbers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检测项目</w:t>
                  </w:r>
                </w:p>
              </w:tc>
              <w:tc>
                <w:tcPr>
                  <w:tcW w:w="6491"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4"/>
                      <w:highlight w:val="none"/>
                      <w:lang w:val="en-GB"/>
                    </w:rPr>
                  </w:pPr>
                  <w:r>
                    <w:rPr>
                      <w:rFonts w:hint="default" w:ascii="Times New Roman" w:hAnsi="Times New Roman" w:eastAsia="宋体" w:cs="Times New Roman"/>
                      <w:b/>
                      <w:bCs/>
                      <w:color w:val="auto"/>
                      <w:szCs w:val="21"/>
                      <w:highlight w:val="none"/>
                      <w:lang w:val="en-GB"/>
                    </w:rPr>
                    <w:t>潘所海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vMerge w:val="continue"/>
                  <w:tcBorders>
                    <w:tl2br w:val="nil"/>
                    <w:tr2bl w:val="nil"/>
                  </w:tcBorders>
                  <w:noWrap w:val="0"/>
                  <w:vAlign w:val="top"/>
                </w:tcPr>
                <w:p>
                  <w:pPr>
                    <w:keepNext w:val="0"/>
                    <w:keepLines w:val="0"/>
                    <w:suppressLineNumbers w:val="0"/>
                    <w:spacing w:before="0" w:beforeAutospacing="0" w:after="0" w:afterAutospacing="0"/>
                    <w:ind w:left="1006" w:leftChars="228" w:right="0" w:hanging="527" w:hangingChars="250"/>
                    <w:rPr>
                      <w:rFonts w:hint="default" w:ascii="Times New Roman" w:hAnsi="Times New Roman" w:eastAsia="宋体" w:cs="Times New Roman"/>
                      <w:b/>
                      <w:bCs/>
                      <w:color w:val="auto"/>
                      <w:szCs w:val="21"/>
                      <w:highlight w:val="none"/>
                    </w:rPr>
                  </w:pPr>
                </w:p>
              </w:tc>
              <w:tc>
                <w:tcPr>
                  <w:tcW w:w="188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GB"/>
                    </w:rPr>
                  </w:pPr>
                  <w:r>
                    <w:rPr>
                      <w:rFonts w:hint="default" w:ascii="Times New Roman" w:hAnsi="Times New Roman" w:eastAsia="宋体" w:cs="Times New Roman"/>
                      <w:b/>
                      <w:bCs/>
                      <w:color w:val="auto"/>
                      <w:szCs w:val="21"/>
                      <w:highlight w:val="none"/>
                      <w:lang w:val="en-GB"/>
                    </w:rPr>
                    <w:t>2020年11月20日</w:t>
                  </w:r>
                </w:p>
              </w:tc>
              <w:tc>
                <w:tcPr>
                  <w:tcW w:w="2065"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GB"/>
                    </w:rPr>
                  </w:pPr>
                  <w:r>
                    <w:rPr>
                      <w:rFonts w:hint="default" w:ascii="Times New Roman" w:hAnsi="Times New Roman" w:eastAsia="宋体" w:cs="Times New Roman"/>
                      <w:b/>
                      <w:bCs/>
                      <w:color w:val="auto"/>
                      <w:szCs w:val="21"/>
                      <w:highlight w:val="none"/>
                      <w:lang w:val="en-GB"/>
                    </w:rPr>
                    <w:t>2020年11月21日</w:t>
                  </w:r>
                </w:p>
              </w:tc>
              <w:tc>
                <w:tcPr>
                  <w:tcW w:w="2544"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GB"/>
                    </w:rPr>
                  </w:pPr>
                  <w:r>
                    <w:rPr>
                      <w:rFonts w:hint="default" w:ascii="Times New Roman" w:hAnsi="Times New Roman" w:eastAsia="宋体" w:cs="Times New Roman"/>
                      <w:b/>
                      <w:bCs/>
                      <w:color w:val="auto"/>
                      <w:szCs w:val="21"/>
                      <w:highlight w:val="none"/>
                      <w:lang w:val="en-GB"/>
                    </w:rPr>
                    <w:t>2020年11月22日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bCs/>
                      <w:color w:val="auto"/>
                      <w:szCs w:val="21"/>
                      <w:highlight w:val="none"/>
                    </w:rPr>
                    <w:t>pH值（无量纲）</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7.68</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7.70</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pacing w:val="14"/>
                      <w:szCs w:val="21"/>
                      <w:highlight w:val="none"/>
                      <w:lang w:eastAsia="zh-CN"/>
                    </w:rPr>
                  </w:pPr>
                  <w:r>
                    <w:rPr>
                      <w:rFonts w:hint="default" w:ascii="Times New Roman" w:hAnsi="Times New Roman" w:eastAsia="宋体" w:cs="Times New Roman"/>
                      <w:color w:val="auto"/>
                      <w:szCs w:val="21"/>
                      <w:highlight w:val="none"/>
                    </w:rPr>
                    <w:t>氨氮</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0.575</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0.604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0.583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总氮</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3.58</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总磷</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0.07</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0.09</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石油类</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0.03</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化学需氧量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31</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五日生化需氧量</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11.2</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10.9</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高锰酸盐指数</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mg/L</w:t>
                  </w:r>
                  <w:r>
                    <w:rPr>
                      <w:rFonts w:hint="default" w:ascii="Times New Roman" w:hAnsi="Times New Roman" w:eastAsia="宋体" w:cs="Times New Roman"/>
                      <w:color w:val="auto"/>
                      <w:szCs w:val="21"/>
                      <w:highlight w:val="none"/>
                      <w:lang w:eastAsia="zh-CN"/>
                    </w:rPr>
                    <w:t>）</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10.50</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10.34</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10.18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粪大肠菌群（MPN/L）</w:t>
                  </w:r>
                </w:p>
              </w:tc>
              <w:tc>
                <w:tcPr>
                  <w:tcW w:w="1882"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未检出</w:t>
                  </w:r>
                </w:p>
              </w:tc>
              <w:tc>
                <w:tcPr>
                  <w:tcW w:w="206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未检出</w:t>
                  </w:r>
                </w:p>
              </w:tc>
              <w:tc>
                <w:tcPr>
                  <w:tcW w:w="254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未检出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2312" w:type="dxa"/>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备注</w:t>
                  </w:r>
                </w:p>
              </w:tc>
              <w:tc>
                <w:tcPr>
                  <w:tcW w:w="6491" w:type="dxa"/>
                  <w:gridSpan w:val="3"/>
                  <w:tcBorders>
                    <w:tl2br w:val="nil"/>
                    <w:tr2bl w:val="nil"/>
                  </w:tcBorders>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“检出限+ND”表示检测结果低于分析方法检出限。</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default" w:ascii="Times New Roman" w:hAnsi="Times New Roman" w:eastAsia="宋体" w:cs="Times New Roman"/>
                <w:b/>
                <w:bCs/>
                <w:color w:val="auto"/>
                <w:sz w:val="21"/>
                <w:szCs w:val="21"/>
                <w:highlight w:val="none"/>
                <w:lang w:val="en-US" w:eastAsia="zh-CN"/>
              </w:rPr>
              <w:t>3-</w:t>
            </w:r>
            <w:r>
              <w:rPr>
                <w:rFonts w:hint="eastAsia" w:cs="Times New Roman"/>
                <w:b/>
                <w:bCs/>
                <w:color w:val="auto"/>
                <w:sz w:val="21"/>
                <w:szCs w:val="21"/>
                <w:highlight w:val="none"/>
                <w:lang w:val="en-US" w:eastAsia="zh-CN"/>
              </w:rPr>
              <w:t>3</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地表水环境现状监测及评价结果    单位：mg/L，pH无量纲</w:t>
            </w:r>
          </w:p>
          <w:tbl>
            <w:tblPr>
              <w:tblStyle w:val="29"/>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
              <w:gridCol w:w="894"/>
              <w:gridCol w:w="788"/>
              <w:gridCol w:w="955"/>
              <w:gridCol w:w="878"/>
              <w:gridCol w:w="940"/>
              <w:gridCol w:w="879"/>
              <w:gridCol w:w="909"/>
              <w:gridCol w:w="1015"/>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gridSpan w:val="2"/>
                  <w:tcBorders>
                    <w:tl2br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监测项目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监测断面</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pH值</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氨氮</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总氮</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总磷</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石油类</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color w:val="auto"/>
                      <w:sz w:val="21"/>
                      <w:szCs w:val="21"/>
                      <w:highlight w:val="none"/>
                    </w:rPr>
                    <w:t>化学需氧量</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高锰酸盐指数</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eastAsia="宋体" w:cs="Times New Roman"/>
                      <w:b/>
                      <w:color w:val="auto"/>
                      <w:sz w:val="21"/>
                      <w:szCs w:val="21"/>
                      <w:highlight w:val="none"/>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潘所海</w:t>
                  </w: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监测值</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7.68-7.73</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0.575-0.604</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3.22-3.58</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0.07-0.09</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0.03-0.04</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31-34</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10.18-10.50</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未检出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标准指数</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0.34-0.365</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0.575-0.604</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3.22-3.58</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0.035-0.45</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0.06-0.08</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1.55-1.7</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1.70-1.75</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达标情况</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达标</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达标</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超标</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达标</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达标</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
                      <w:bCs/>
                      <w:color w:val="auto"/>
                      <w:sz w:val="21"/>
                      <w:szCs w:val="21"/>
                      <w:highlight w:val="none"/>
                    </w:rPr>
                    <w:t>超标</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超标</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eastAsia="宋体" w:cs="Times New Roman"/>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p>
              </w:tc>
              <w:tc>
                <w:tcPr>
                  <w:tcW w:w="8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超标倍数</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0.72</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0.7</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0.75</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1"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《GB3838-2002》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Ⅲ类标准</w:t>
                  </w:r>
                </w:p>
              </w:tc>
              <w:tc>
                <w:tcPr>
                  <w:tcW w:w="78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6~9</w:t>
                  </w:r>
                </w:p>
              </w:tc>
              <w:tc>
                <w:tcPr>
                  <w:tcW w:w="95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Cs/>
                      <w:color w:val="auto"/>
                      <w:sz w:val="21"/>
                      <w:szCs w:val="21"/>
                      <w:highlight w:val="none"/>
                    </w:rPr>
                    <w:t>≤1.0</w:t>
                  </w:r>
                  <w:r>
                    <w:rPr>
                      <w:rFonts w:hint="default" w:ascii="Times New Roman" w:hAnsi="Times New Roman" w:eastAsia="宋体" w:cs="Times New Roman"/>
                      <w:color w:val="auto"/>
                      <w:sz w:val="21"/>
                      <w:szCs w:val="21"/>
                      <w:highlight w:val="none"/>
                    </w:rPr>
                    <w:t>mg/L</w:t>
                  </w:r>
                </w:p>
              </w:tc>
              <w:tc>
                <w:tcPr>
                  <w:tcW w:w="878"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Cs/>
                      <w:color w:val="auto"/>
                      <w:sz w:val="21"/>
                      <w:szCs w:val="21"/>
                      <w:highlight w:val="none"/>
                    </w:rPr>
                    <w:t>≤1.0</w:t>
                  </w:r>
                  <w:r>
                    <w:rPr>
                      <w:rFonts w:hint="default" w:ascii="Times New Roman" w:hAnsi="Times New Roman" w:eastAsia="宋体" w:cs="Times New Roman"/>
                      <w:color w:val="auto"/>
                      <w:sz w:val="21"/>
                      <w:szCs w:val="21"/>
                      <w:highlight w:val="none"/>
                    </w:rPr>
                    <w:t>mg/L</w:t>
                  </w:r>
                </w:p>
              </w:tc>
              <w:tc>
                <w:tcPr>
                  <w:tcW w:w="9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≤0.2</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mg/L</w:t>
                  </w:r>
                </w:p>
              </w:tc>
              <w:tc>
                <w:tcPr>
                  <w:tcW w:w="87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rPr>
                    <w:t>0.5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mg/L</w:t>
                  </w:r>
                </w:p>
              </w:tc>
              <w:tc>
                <w:tcPr>
                  <w:tcW w:w="90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bCs/>
                      <w:color w:val="auto"/>
                      <w:sz w:val="21"/>
                      <w:szCs w:val="21"/>
                      <w:highlight w:val="none"/>
                    </w:rPr>
                    <w:t>≤20</w:t>
                  </w:r>
                  <w:r>
                    <w:rPr>
                      <w:rFonts w:hint="default" w:ascii="Times New Roman" w:hAnsi="Times New Roman" w:eastAsia="宋体" w:cs="Times New Roman"/>
                      <w:color w:val="auto"/>
                      <w:sz w:val="21"/>
                      <w:szCs w:val="21"/>
                      <w:highlight w:val="none"/>
                    </w:rPr>
                    <w:t>mg/L</w:t>
                  </w:r>
                </w:p>
              </w:tc>
              <w:tc>
                <w:tcPr>
                  <w:tcW w:w="101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highlight w:val="none"/>
                      <w:vertAlign w:val="baseline"/>
                    </w:rPr>
                  </w:pPr>
                  <w:r>
                    <w:rPr>
                      <w:rFonts w:hint="default" w:ascii="Times New Roman" w:hAnsi="Times New Roman" w:eastAsia="宋体" w:cs="Times New Roman"/>
                      <w:color w:val="auto"/>
                      <w:sz w:val="21"/>
                      <w:szCs w:val="21"/>
                      <w:highlight w:val="none"/>
                    </w:rPr>
                    <w:t>mg/L</w:t>
                  </w:r>
                </w:p>
              </w:tc>
              <w:tc>
                <w:tcPr>
                  <w:tcW w:w="122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rPr>
                    <w:t>≤10000个/L</w:t>
                  </w:r>
                </w:p>
              </w:tc>
            </w:tr>
          </w:tbl>
          <w:p>
            <w:pPr>
              <w:keepNext w:val="0"/>
              <w:keepLines w:val="0"/>
              <w:suppressLineNumbers w:val="0"/>
              <w:tabs>
                <w:tab w:val="left" w:pos="676"/>
              </w:tabs>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lang w:val="zh-CN"/>
              </w:rPr>
            </w:pPr>
            <w:r>
              <w:rPr>
                <w:rFonts w:hint="default" w:ascii="Times New Roman" w:hAnsi="Times New Roman" w:eastAsia="宋体" w:cs="Times New Roman"/>
                <w:color w:val="auto"/>
                <w:sz w:val="24"/>
                <w:szCs w:val="20"/>
                <w:highlight w:val="none"/>
              </w:rPr>
              <w:t>由</w:t>
            </w:r>
            <w:r>
              <w:rPr>
                <w:rFonts w:hint="default" w:ascii="Times New Roman" w:hAnsi="Times New Roman" w:eastAsia="宋体" w:cs="Times New Roman"/>
                <w:color w:val="auto"/>
                <w:sz w:val="24"/>
                <w:szCs w:val="20"/>
                <w:highlight w:val="none"/>
                <w:lang w:val="en-US" w:eastAsia="zh-CN"/>
              </w:rPr>
              <w:t>上表</w:t>
            </w:r>
            <w:r>
              <w:rPr>
                <w:rFonts w:hint="default" w:ascii="Times New Roman" w:hAnsi="Times New Roman" w:eastAsia="宋体" w:cs="Times New Roman"/>
                <w:color w:val="auto"/>
                <w:sz w:val="24"/>
                <w:szCs w:val="20"/>
                <w:highlight w:val="none"/>
              </w:rPr>
              <w:t>可知，评价区地表水潘所海监测指标中总氮、化学需氧量、五日生化需氧量、高锰酸盐指数超标，分别超标0.72倍、0.7倍、1.8倍、0.75倍，潘所海水质不能达到《地表水环境质量标准》（GB3838-2002）Ⅲ类标准限值</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不能满足相关功能区划要求</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szCs w:val="20"/>
                <w:highlight w:val="none"/>
              </w:rPr>
              <w:t>根据本次环评调查分析及《寻甸特色产业园区总体规划修编（2018-2035年）环境影响报告书（报批稿）》分析</w:t>
            </w:r>
            <w:r>
              <w:rPr>
                <w:rFonts w:hint="default" w:ascii="Times New Roman" w:hAnsi="Times New Roman" w:eastAsia="宋体" w:cs="Times New Roman"/>
                <w:color w:val="auto"/>
                <w:sz w:val="24"/>
                <w:szCs w:val="20"/>
                <w:highlight w:val="none"/>
                <w:lang w:eastAsia="zh-CN"/>
              </w:rPr>
              <w:t>，</w:t>
            </w:r>
            <w:r>
              <w:rPr>
                <w:rFonts w:hint="default" w:ascii="Times New Roman" w:hAnsi="Times New Roman" w:eastAsia="宋体" w:cs="Times New Roman"/>
                <w:color w:val="auto"/>
                <w:sz w:val="24"/>
                <w:highlight w:val="none"/>
              </w:rPr>
              <w:t>超标原因主要是由于</w:t>
            </w:r>
            <w:r>
              <w:rPr>
                <w:rFonts w:hint="default" w:ascii="Times New Roman" w:hAnsi="Times New Roman" w:eastAsia="宋体" w:cs="Times New Roman"/>
                <w:color w:val="auto"/>
                <w:sz w:val="24"/>
                <w:highlight w:val="none"/>
                <w:lang w:eastAsia="zh-CN"/>
              </w:rPr>
              <w:t>谓所河</w:t>
            </w:r>
            <w:r>
              <w:rPr>
                <w:rFonts w:hint="default" w:ascii="Times New Roman" w:hAnsi="Times New Roman" w:eastAsia="宋体" w:cs="Times New Roman"/>
                <w:color w:val="auto"/>
                <w:sz w:val="24"/>
                <w:highlight w:val="none"/>
              </w:rPr>
              <w:t>河道沿岸仍有生活污水汇入河道，生活面源污染导致</w:t>
            </w:r>
            <w:r>
              <w:rPr>
                <w:rFonts w:hint="default" w:ascii="Times New Roman" w:hAnsi="Times New Roman" w:eastAsia="宋体" w:cs="Times New Roman"/>
                <w:color w:val="auto"/>
                <w:sz w:val="24"/>
                <w:highlight w:val="none"/>
                <w:lang w:eastAsia="zh-CN"/>
              </w:rPr>
              <w:t>谓所河</w:t>
            </w:r>
            <w:r>
              <w:rPr>
                <w:rFonts w:hint="default" w:ascii="Times New Roman" w:hAnsi="Times New Roman" w:eastAsia="宋体" w:cs="Times New Roman"/>
                <w:color w:val="auto"/>
                <w:sz w:val="24"/>
                <w:highlight w:val="none"/>
              </w:rPr>
              <w:t>水质变差，不能满足功能区划的要求。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left"/>
              <w:textAlignment w:val="auto"/>
              <w:rPr>
                <w:rFonts w:hint="default" w:ascii="Times New Roman" w:hAnsi="Times New Roman" w:eastAsia="宋体" w:cs="宋体"/>
                <w:b/>
                <w:bCs/>
                <w:color w:val="auto"/>
                <w:kern w:val="0"/>
                <w:sz w:val="24"/>
                <w:szCs w:val="24"/>
                <w:highlight w:val="none"/>
              </w:rPr>
            </w:pPr>
            <w:r>
              <w:rPr>
                <w:rFonts w:hint="default" w:ascii="Times New Roman" w:hAnsi="Times New Roman" w:eastAsia="宋体" w:cs="宋体"/>
                <w:b/>
                <w:bCs/>
                <w:color w:val="auto"/>
                <w:kern w:val="0"/>
                <w:sz w:val="24"/>
                <w:szCs w:val="24"/>
                <w:highlight w:val="none"/>
              </w:rPr>
              <w:t>3、声环境质量状况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项目位于</w:t>
            </w:r>
            <w:r>
              <w:rPr>
                <w:rFonts w:hint="eastAsia" w:ascii="Times New Roman" w:hAnsi="Times New Roman" w:eastAsia="宋体" w:cs="Times New Roman"/>
                <w:color w:val="auto"/>
                <w:sz w:val="24"/>
                <w:szCs w:val="24"/>
                <w:highlight w:val="none"/>
                <w:lang w:val="en-US" w:eastAsia="zh-CN"/>
              </w:rPr>
              <w:t>寻甸产业园区金所片区</w:t>
            </w:r>
            <w:r>
              <w:rPr>
                <w:rFonts w:hint="eastAsia"/>
                <w:color w:val="auto"/>
                <w:sz w:val="24"/>
                <w:szCs w:val="24"/>
                <w:highlight w:val="none"/>
                <w:lang w:val="en-US" w:eastAsia="zh-CN"/>
              </w:rPr>
              <w:t>，根据《寻甸特色产业园区总体规划【修编】（2018-2035年）》，</w:t>
            </w:r>
            <w:r>
              <w:rPr>
                <w:rFonts w:hint="default" w:ascii="Times New Roman" w:hAnsi="Times New Roman" w:eastAsia="宋体" w:cs="Times New Roman"/>
                <w:color w:val="auto"/>
                <w:sz w:val="24"/>
                <w:highlight w:val="none"/>
              </w:rPr>
              <w:t>项目所在区域属于3类声环境功能区，</w:t>
            </w:r>
            <w:r>
              <w:rPr>
                <w:rFonts w:hint="eastAsia" w:ascii="Times New Roman" w:hAnsi="Times New Roman" w:eastAsia="宋体" w:cs="Times New Roman"/>
                <w:color w:val="auto"/>
                <w:sz w:val="24"/>
                <w:highlight w:val="none"/>
                <w:lang w:val="en-US" w:eastAsia="zh-CN"/>
              </w:rPr>
              <w:t>执行</w:t>
            </w:r>
            <w:r>
              <w:rPr>
                <w:rFonts w:hint="default" w:ascii="Times New Roman" w:hAnsi="Times New Roman" w:eastAsia="宋体" w:cs="Times New Roman"/>
                <w:color w:val="auto"/>
                <w:sz w:val="24"/>
                <w:highlight w:val="none"/>
              </w:rPr>
              <w:t>《声环境质量标准》（GB3096-2008）3类</w:t>
            </w:r>
            <w:r>
              <w:rPr>
                <w:rFonts w:hint="eastAsia" w:ascii="Times New Roman" w:hAnsi="Times New Roman" w:eastAsia="宋体" w:cs="Times New Roman"/>
                <w:color w:val="auto"/>
                <w:sz w:val="24"/>
                <w:highlight w:val="none"/>
                <w:lang w:val="en-US" w:eastAsia="zh-CN"/>
              </w:rPr>
              <w:t>标准</w:t>
            </w:r>
            <w:r>
              <w:rPr>
                <w:rFonts w:hint="eastAsia"/>
                <w:color w:val="auto"/>
                <w:sz w:val="24"/>
                <w:szCs w:val="24"/>
                <w:highlight w:val="none"/>
                <w:lang w:val="en-US" w:eastAsia="zh-CN"/>
              </w:rPr>
              <w:t>。</w:t>
            </w:r>
          </w:p>
          <w:p>
            <w:pPr>
              <w:pStyle w:val="72"/>
              <w:snapToGrid w:val="0"/>
              <w:rPr>
                <w:rFonts w:hint="default"/>
                <w:color w:val="auto"/>
                <w:sz w:val="24"/>
                <w:highlight w:val="none"/>
              </w:rPr>
            </w:pPr>
            <w:r>
              <w:rPr>
                <w:rFonts w:hint="default"/>
                <w:color w:val="auto"/>
                <w:sz w:val="24"/>
                <w:highlight w:val="none"/>
              </w:rPr>
              <w:t>根据调查资料和现场踏勘，项目区周边200m范围主要为</w:t>
            </w:r>
            <w:r>
              <w:rPr>
                <w:rFonts w:hint="eastAsia"/>
                <w:color w:val="auto"/>
                <w:sz w:val="24"/>
                <w:highlight w:val="none"/>
                <w:lang w:eastAsia="zh-CN"/>
              </w:rPr>
              <w:t>园区其他在建企业及未建企业</w:t>
            </w:r>
            <w:r>
              <w:rPr>
                <w:rFonts w:hint="default"/>
                <w:color w:val="auto"/>
                <w:sz w:val="24"/>
                <w:highlight w:val="none"/>
              </w:rPr>
              <w:t>，无较大工业噪声源，</w:t>
            </w:r>
            <w:r>
              <w:rPr>
                <w:rFonts w:hint="eastAsia"/>
                <w:color w:val="auto"/>
                <w:sz w:val="24"/>
                <w:highlight w:val="none"/>
                <w:lang w:eastAsia="zh-CN"/>
              </w:rPr>
              <w:t>根据建设项目环境影响报告表编制技术指南（污染影响类），本项目厂界外</w:t>
            </w:r>
            <w:r>
              <w:rPr>
                <w:rFonts w:hint="eastAsia"/>
                <w:color w:val="auto"/>
                <w:sz w:val="24"/>
                <w:highlight w:val="none"/>
                <w:lang w:val="en-US" w:eastAsia="zh-CN"/>
              </w:rPr>
              <w:t>50米范围内不存在声环境保护目标，不用开展声环境质量现状监测</w:t>
            </w:r>
            <w:r>
              <w:rPr>
                <w:rFonts w:hint="default" w:ascii="Times New Roman" w:hAnsi="Times New Roman" w:eastAsia="宋体" w:cs="Times New Roman"/>
                <w:color w:val="auto"/>
                <w:kern w:val="0"/>
                <w:highlight w:val="none"/>
                <w:lang w:val="en-US" w:eastAsia="zh-CN"/>
              </w:rPr>
              <w:t>。</w:t>
            </w:r>
            <w:r>
              <w:rPr>
                <w:rFonts w:hint="eastAsia" w:cs="Times New Roman"/>
                <w:color w:val="auto"/>
                <w:kern w:val="0"/>
                <w:highlight w:val="none"/>
                <w:lang w:val="en-US" w:eastAsia="zh-CN"/>
              </w:rPr>
              <w:t>经调查，</w:t>
            </w:r>
            <w:r>
              <w:rPr>
                <w:rFonts w:hint="default"/>
                <w:color w:val="auto"/>
                <w:sz w:val="24"/>
                <w:highlight w:val="none"/>
              </w:rPr>
              <w:t>项目周围主要噪声源为</w:t>
            </w:r>
            <w:r>
              <w:rPr>
                <w:rFonts w:hint="eastAsia"/>
                <w:color w:val="auto"/>
                <w:sz w:val="24"/>
                <w:highlight w:val="none"/>
                <w:lang w:eastAsia="zh-CN"/>
              </w:rPr>
              <w:t>施工</w:t>
            </w:r>
            <w:r>
              <w:rPr>
                <w:rFonts w:hint="default"/>
                <w:color w:val="auto"/>
                <w:sz w:val="24"/>
                <w:highlight w:val="none"/>
              </w:rPr>
              <w:t>噪声，评价区域声环境质量较好</w:t>
            </w:r>
            <w:r>
              <w:rPr>
                <w:rFonts w:hint="eastAsia"/>
                <w:color w:val="auto"/>
                <w:sz w:val="24"/>
                <w:highlight w:val="none"/>
                <w:lang w:eastAsia="zh-CN"/>
              </w:rPr>
              <w:t>，</w:t>
            </w:r>
            <w:r>
              <w:rPr>
                <w:rFonts w:hint="eastAsia"/>
                <w:color w:val="auto"/>
                <w:sz w:val="24"/>
                <w:highlight w:val="none"/>
              </w:rPr>
              <w:t>声环境质量能够达到《声环境质量标准》（GB3096-2008）</w:t>
            </w:r>
            <w:r>
              <w:rPr>
                <w:rFonts w:hint="eastAsia"/>
                <w:color w:val="auto"/>
                <w:sz w:val="24"/>
                <w:highlight w:val="none"/>
                <w:lang w:val="en-US" w:eastAsia="zh-CN"/>
              </w:rPr>
              <w:t>3</w:t>
            </w:r>
            <w:r>
              <w:rPr>
                <w:rFonts w:hint="eastAsia"/>
                <w:color w:val="auto"/>
                <w:sz w:val="24"/>
                <w:highlight w:val="none"/>
              </w:rPr>
              <w:t>类区标准</w:t>
            </w:r>
            <w:r>
              <w:rPr>
                <w:rFonts w:hint="default"/>
                <w:color w:val="auto"/>
                <w:sz w:val="24"/>
                <w:highlight w:val="none"/>
              </w:rPr>
              <w:t>。</w:t>
            </w:r>
          </w:p>
          <w:p>
            <w:pPr>
              <w:keepNext w:val="0"/>
              <w:keepLines w:val="0"/>
              <w:suppressLineNumbers w:val="0"/>
              <w:spacing w:before="0" w:beforeAutospacing="0" w:after="0" w:afterAutospacing="0" w:line="360" w:lineRule="auto"/>
              <w:ind w:left="0" w:right="0" w:firstLine="482" w:firstLineChars="200"/>
              <w:jc w:val="both"/>
              <w:rPr>
                <w:rFonts w:hint="default" w:ascii="Times New Roman" w:hAnsi="Times New Roman"/>
                <w:b/>
                <w:bCs/>
                <w:color w:val="auto"/>
                <w:kern w:val="0"/>
                <w:sz w:val="24"/>
                <w:szCs w:val="24"/>
                <w:highlight w:val="none"/>
              </w:rPr>
            </w:pPr>
            <w:r>
              <w:rPr>
                <w:rFonts w:hint="default" w:ascii="Times New Roman" w:hAnsi="Times New Roman"/>
                <w:b/>
                <w:bCs/>
                <w:color w:val="auto"/>
                <w:kern w:val="0"/>
                <w:sz w:val="24"/>
                <w:szCs w:val="24"/>
                <w:highlight w:val="none"/>
              </w:rPr>
              <w:t>4、生态环境质量现状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ascii="Times New Roman" w:hAnsi="Times New Roman" w:eastAsia="宋体" w:cs="宋体"/>
                <w:color w:val="auto"/>
                <w:kern w:val="0"/>
                <w:szCs w:val="21"/>
                <w:highlight w:val="none"/>
              </w:rPr>
            </w:pPr>
            <w:r>
              <w:rPr>
                <w:rFonts w:hint="default" w:ascii="Times New Roman" w:hAnsi="Times New Roman" w:eastAsia="宋体" w:cs="Times New Roman"/>
                <w:color w:val="auto"/>
                <w:sz w:val="24"/>
                <w:szCs w:val="24"/>
                <w:highlight w:val="none"/>
                <w:lang w:val="zh-CN"/>
              </w:rPr>
              <w:t>项目</w:t>
            </w:r>
            <w:r>
              <w:rPr>
                <w:rFonts w:hint="eastAsia" w:cs="Times New Roman"/>
                <w:color w:val="auto"/>
                <w:sz w:val="24"/>
                <w:szCs w:val="24"/>
                <w:highlight w:val="none"/>
                <w:lang w:val="en-US" w:eastAsia="zh-CN"/>
              </w:rPr>
              <w:t>位于</w:t>
            </w:r>
            <w:r>
              <w:rPr>
                <w:rFonts w:hint="eastAsia" w:ascii="Times New Roman" w:hAnsi="Times New Roman" w:eastAsia="宋体" w:cs="Times New Roman"/>
                <w:color w:val="auto"/>
                <w:sz w:val="24"/>
                <w:szCs w:val="24"/>
                <w:highlight w:val="none"/>
                <w:lang w:val="en-US" w:eastAsia="zh-CN"/>
              </w:rPr>
              <w:t>寻甸产业园区金所片区，属</w:t>
            </w:r>
            <w:r>
              <w:rPr>
                <w:rFonts w:hint="default" w:ascii="Times New Roman" w:hAnsi="Times New Roman" w:eastAsia="宋体" w:cs="Times New Roman"/>
                <w:color w:val="auto"/>
                <w:sz w:val="24"/>
                <w:szCs w:val="24"/>
                <w:highlight w:val="none"/>
                <w:lang w:val="en-US" w:eastAsia="zh-CN"/>
              </w:rPr>
              <w:t>规划的工业园区</w:t>
            </w:r>
            <w:r>
              <w:rPr>
                <w:rFonts w:hint="eastAsia" w:cs="Times New Roman"/>
                <w:color w:val="auto"/>
                <w:sz w:val="24"/>
                <w:szCs w:val="24"/>
                <w:highlight w:val="none"/>
                <w:lang w:val="en-US" w:eastAsia="zh-CN"/>
              </w:rPr>
              <w:t>。根据现场踏勘，项目占地范围内已建成标准化厂房。项目所在</w:t>
            </w:r>
            <w:r>
              <w:rPr>
                <w:rFonts w:hint="default" w:ascii="Times New Roman" w:hAnsi="Times New Roman" w:eastAsia="宋体" w:cs="Times New Roman"/>
                <w:color w:val="auto"/>
                <w:sz w:val="24"/>
                <w:szCs w:val="24"/>
                <w:highlight w:val="none"/>
                <w:lang w:val="en-US" w:eastAsia="zh-CN"/>
              </w:rPr>
              <w:t>区域</w:t>
            </w:r>
            <w:r>
              <w:rPr>
                <w:rFonts w:hint="default" w:ascii="Times New Roman" w:hAnsi="Times New Roman" w:eastAsia="宋体" w:cs="Times New Roman"/>
                <w:color w:val="auto"/>
                <w:sz w:val="24"/>
                <w:szCs w:val="24"/>
                <w:highlight w:val="none"/>
                <w:lang w:val="zh-CN"/>
              </w:rPr>
              <w:t>现状主要为水泥路面和人工绿化植被，无天然植被，生态环境自我调节能力低。</w:t>
            </w:r>
            <w:r>
              <w:rPr>
                <w:rFonts w:hint="eastAsia"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调查范围内未涉及国家保护的珍贵野生动、植物。</w:t>
            </w:r>
            <w:r>
              <w:rPr>
                <w:rFonts w:hint="default" w:ascii="Times New Roman" w:hAnsi="Times New Roman" w:eastAsia="宋体" w:cs="Times New Roman"/>
                <w:color w:val="auto"/>
                <w:sz w:val="24"/>
                <w:szCs w:val="24"/>
                <w:highlight w:val="none"/>
                <w:lang w:val="en-US" w:eastAsia="zh-CN"/>
              </w:rPr>
              <w:t>评价范围</w:t>
            </w:r>
            <w:r>
              <w:rPr>
                <w:rFonts w:hint="default" w:ascii="Times New Roman" w:hAnsi="Times New Roman" w:eastAsia="宋体" w:cs="Times New Roman"/>
                <w:color w:val="auto"/>
                <w:sz w:val="24"/>
                <w:szCs w:val="24"/>
                <w:highlight w:val="none"/>
                <w:lang w:val="zh-CN"/>
              </w:rPr>
              <w:t>内无自然保护区、风景名胜区、森林公园、历史文化遗迹等需要特殊保护的生态敏感目标，无国家</w:t>
            </w:r>
            <w:r>
              <w:rPr>
                <w:rFonts w:hint="eastAsia" w:cs="Times New Roman"/>
                <w:color w:val="auto"/>
                <w:sz w:val="24"/>
                <w:szCs w:val="24"/>
                <w:highlight w:val="none"/>
                <w:lang w:val="zh-CN"/>
              </w:rPr>
              <w:t>珍稀濒危</w:t>
            </w:r>
            <w:r>
              <w:rPr>
                <w:rFonts w:hint="default" w:ascii="Times New Roman" w:hAnsi="Times New Roman" w:eastAsia="宋体" w:cs="Times New Roman"/>
                <w:color w:val="auto"/>
                <w:sz w:val="24"/>
                <w:szCs w:val="24"/>
                <w:highlight w:val="none"/>
                <w:lang w:val="zh-CN"/>
              </w:rPr>
              <w:t>保护物种、国家重点保护野生植物和云南省级重点野生保护动物，也没有特有种类存在</w:t>
            </w: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目标</w:t>
            </w:r>
          </w:p>
        </w:tc>
        <w:tc>
          <w:tcPr>
            <w:tcW w:w="9071" w:type="dxa"/>
            <w:noWrap w:val="0"/>
            <w:vAlign w:val="top"/>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根据现场调查，区域内无自然保护区、水源保护区、文教敏感区、国家和地方级文物古迹、珍稀动植物保护物种等。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1、大气</w:t>
            </w:r>
            <w:r>
              <w:rPr>
                <w:rFonts w:hint="default"/>
                <w:b/>
                <w:bCs/>
                <w:color w:val="auto"/>
                <w:sz w:val="24"/>
                <w:szCs w:val="24"/>
                <w:highlight w:val="none"/>
                <w:lang w:val="en-US" w:eastAsia="zh-CN"/>
              </w:rPr>
              <w:t>环境</w:t>
            </w:r>
          </w:p>
          <w:p>
            <w:pPr>
              <w:pStyle w:val="7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0"/>
                <w:w w:val="100"/>
                <w:position w:val="0"/>
                <w:highlight w:val="none"/>
              </w:rPr>
            </w:pPr>
            <w:r>
              <w:rPr>
                <w:rFonts w:hint="default" w:ascii="Times New Roman" w:hAnsi="Times New Roman" w:eastAsia="宋体" w:cs="Times New Roman"/>
                <w:color w:val="auto"/>
                <w:spacing w:val="0"/>
                <w:w w:val="100"/>
                <w:position w:val="0"/>
                <w:highlight w:val="none"/>
              </w:rPr>
              <w:t>根据现场踏勘，本项目厂界外500m范围内均为生产加工企业，无自然保护区、风景名胜区、居住区、文化区和农村地区中人群集中的区域等</w:t>
            </w:r>
            <w:r>
              <w:rPr>
                <w:rFonts w:hint="default" w:ascii="Times New Roman" w:hAnsi="Times New Roman" w:eastAsia="宋体" w:cs="Times New Roman"/>
                <w:color w:val="auto"/>
                <w:sz w:val="24"/>
                <w:szCs w:val="24"/>
                <w:highlight w:val="none"/>
              </w:rPr>
              <w:t>环境空气</w:t>
            </w:r>
            <w:r>
              <w:rPr>
                <w:rFonts w:hint="default" w:ascii="Times New Roman" w:hAnsi="Times New Roman" w:eastAsia="宋体" w:cs="Times New Roman"/>
                <w:color w:val="auto"/>
                <w:spacing w:val="0"/>
                <w:w w:val="100"/>
                <w:position w:val="0"/>
                <w:highlight w:val="none"/>
              </w:rPr>
              <w:t>保护目标。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lang w:val="en-US" w:eastAsia="zh-CN"/>
              </w:rPr>
              <w:t>、声环境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根据现场踏勘，项目厂界外周边50m范围内无声环境保护目标</w:t>
            </w:r>
            <w:r>
              <w:rPr>
                <w:rFonts w:hint="eastAsia"/>
                <w:color w:val="auto"/>
                <w:sz w:val="24"/>
                <w:szCs w:val="24"/>
                <w:highlight w:val="none"/>
                <w:lang w:val="en-US" w:eastAsia="zh-CN"/>
              </w:rPr>
              <w:t>。</w:t>
            </w:r>
          </w:p>
          <w:p>
            <w:pPr>
              <w:pStyle w:val="14"/>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3、地表水</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根据《环境影响评价技术导则</w:t>
            </w:r>
            <w:r>
              <w:rPr>
                <w:rFonts w:hint="default" w:ascii="Times New Roman" w:hAnsi="Times New Roman" w:eastAsia="宋体" w:cs="Times New Roman"/>
                <w:color w:val="auto"/>
                <w:sz w:val="24"/>
                <w:highlight w:val="none"/>
              </w:rPr>
              <w:t xml:space="preserve"> 地表水环境</w:t>
            </w:r>
            <w:r>
              <w:rPr>
                <w:rFonts w:hint="default" w:ascii="Times New Roman" w:hAnsi="Times New Roman" w:eastAsia="宋体" w:cs="Times New Roman"/>
                <w:color w:val="auto"/>
                <w:sz w:val="24"/>
                <w:highlight w:val="none"/>
                <w:lang w:val="zh-CN"/>
              </w:rPr>
              <w:t>》（</w:t>
            </w:r>
            <w:r>
              <w:rPr>
                <w:rFonts w:hint="default" w:ascii="Times New Roman" w:hAnsi="Times New Roman" w:eastAsia="宋体" w:cs="Times New Roman"/>
                <w:color w:val="auto"/>
                <w:sz w:val="24"/>
                <w:highlight w:val="none"/>
              </w:rPr>
              <w:t>HJ2.3-2018</w:t>
            </w:r>
            <w:r>
              <w:rPr>
                <w:rFonts w:hint="default" w:ascii="Times New Roman" w:hAnsi="Times New Roman" w:eastAsia="宋体" w:cs="Times New Roman"/>
                <w:color w:val="auto"/>
                <w:sz w:val="24"/>
                <w:highlight w:val="none"/>
                <w:lang w:val="zh-CN"/>
              </w:rPr>
              <w:t>），地表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rFonts w:hint="default" w:ascii="Times New Roman" w:hAnsi="Times New Roman" w:eastAsia="宋体" w:cs="Times New Roman"/>
                <w:color w:val="auto"/>
                <w:kern w:val="0"/>
                <w:sz w:val="24"/>
                <w:highlight w:val="none"/>
                <w:lang w:val="zh-CN"/>
              </w:rPr>
              <w:t>项目距离最近的地表水体为</w:t>
            </w:r>
            <w:r>
              <w:rPr>
                <w:rFonts w:hint="eastAsia" w:cs="Times New Roman"/>
                <w:color w:val="auto"/>
                <w:kern w:val="0"/>
                <w:sz w:val="24"/>
                <w:highlight w:val="none"/>
                <w:lang w:val="en-US" w:eastAsia="zh-CN"/>
              </w:rPr>
              <w:t>东</w:t>
            </w:r>
            <w:r>
              <w:rPr>
                <w:rFonts w:hint="eastAsia" w:ascii="Times New Roman" w:hAnsi="Times New Roman" w:eastAsia="宋体" w:cs="Times New Roman"/>
                <w:color w:val="auto"/>
                <w:kern w:val="0"/>
                <w:sz w:val="24"/>
                <w:highlight w:val="none"/>
                <w:lang w:val="en-US" w:eastAsia="zh-CN"/>
              </w:rPr>
              <w:t>侧</w:t>
            </w:r>
            <w:r>
              <w:rPr>
                <w:rFonts w:hint="eastAsia" w:cs="Times New Roman"/>
                <w:color w:val="auto"/>
                <w:kern w:val="0"/>
                <w:sz w:val="24"/>
                <w:highlight w:val="none"/>
                <w:lang w:val="en-US" w:eastAsia="zh-CN"/>
              </w:rPr>
              <w:t>900</w:t>
            </w:r>
            <w:r>
              <w:rPr>
                <w:rFonts w:hint="eastAsia" w:ascii="Times New Roman" w:hAnsi="Times New Roman" w:eastAsia="宋体" w:cs="Times New Roman"/>
                <w:color w:val="auto"/>
                <w:kern w:val="0"/>
                <w:sz w:val="24"/>
                <w:highlight w:val="none"/>
                <w:lang w:val="en-US" w:eastAsia="zh-CN"/>
              </w:rPr>
              <w:t>m</w:t>
            </w:r>
            <w:r>
              <w:rPr>
                <w:rFonts w:hint="default" w:ascii="Times New Roman" w:hAnsi="Times New Roman" w:eastAsia="宋体" w:cs="Times New Roman"/>
                <w:color w:val="auto"/>
                <w:kern w:val="0"/>
                <w:sz w:val="24"/>
                <w:highlight w:val="none"/>
              </w:rPr>
              <w:t>处的谓所河</w:t>
            </w:r>
            <w:r>
              <w:rPr>
                <w:rFonts w:hint="default" w:ascii="Times New Roman" w:hAnsi="Times New Roman" w:eastAsia="宋体" w:cs="Times New Roman"/>
                <w:color w:val="auto"/>
                <w:kern w:val="0"/>
                <w:sz w:val="24"/>
                <w:highlight w:val="none"/>
                <w:lang w:val="zh-CN"/>
              </w:rPr>
              <w:t>，</w:t>
            </w:r>
            <w:r>
              <w:rPr>
                <w:rFonts w:hint="default" w:ascii="Times New Roman" w:hAnsi="Times New Roman" w:eastAsia="宋体" w:cs="Times New Roman"/>
                <w:bCs/>
                <w:color w:val="auto"/>
                <w:sz w:val="24"/>
                <w:highlight w:val="none"/>
                <w:lang w:val="zh-CN"/>
              </w:rPr>
              <w:t>不涉及上述地表</w:t>
            </w:r>
            <w:r>
              <w:rPr>
                <w:rFonts w:hint="default" w:ascii="Times New Roman" w:hAnsi="Times New Roman" w:eastAsia="宋体" w:cs="Times New Roman"/>
                <w:color w:val="auto"/>
                <w:sz w:val="24"/>
                <w:highlight w:val="none"/>
              </w:rPr>
              <w:t>水环境保护目标，且本项目无废水外排，</w:t>
            </w:r>
            <w:r>
              <w:rPr>
                <w:rFonts w:hint="default" w:ascii="Times New Roman" w:hAnsi="Times New Roman" w:eastAsia="宋体" w:cs="Times New Roman"/>
                <w:bCs/>
                <w:color w:val="auto"/>
                <w:sz w:val="24"/>
                <w:highlight w:val="none"/>
                <w:lang w:val="zh-CN"/>
              </w:rPr>
              <w:t>因此</w:t>
            </w:r>
            <w:r>
              <w:rPr>
                <w:rFonts w:hint="default" w:ascii="Times New Roman" w:hAnsi="Times New Roman" w:eastAsia="宋体" w:cs="Times New Roman"/>
                <w:color w:val="auto"/>
                <w:kern w:val="0"/>
                <w:sz w:val="24"/>
                <w:highlight w:val="none"/>
              </w:rPr>
              <w:t>谓所河</w:t>
            </w:r>
            <w:r>
              <w:rPr>
                <w:rFonts w:hint="default" w:ascii="Times New Roman" w:hAnsi="Times New Roman" w:eastAsia="宋体" w:cs="Times New Roman"/>
                <w:bCs/>
                <w:color w:val="auto"/>
                <w:sz w:val="24"/>
                <w:highlight w:val="none"/>
                <w:lang w:val="zh-CN"/>
              </w:rPr>
              <w:t>不列为地表水环境保护目标。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4、地下水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根据现场踏勘，</w:t>
            </w:r>
            <w:r>
              <w:rPr>
                <w:rFonts w:hint="eastAsia"/>
                <w:color w:val="auto"/>
                <w:sz w:val="24"/>
                <w:szCs w:val="24"/>
                <w:highlight w:val="none"/>
                <w:lang w:val="en-US" w:eastAsia="zh-CN"/>
              </w:rPr>
              <w:t>本项目</w:t>
            </w:r>
            <w:r>
              <w:rPr>
                <w:rFonts w:hint="default"/>
                <w:color w:val="auto"/>
                <w:sz w:val="24"/>
                <w:szCs w:val="24"/>
                <w:highlight w:val="none"/>
                <w:lang w:val="en-US" w:eastAsia="zh-CN"/>
              </w:rPr>
              <w:t>厂界外500米范围内无地下水集中式饮用水水源和热水、矿泉水、温泉等特殊地下水资源。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5、生态环境</w:t>
            </w: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highlight w:val="none"/>
                <w:lang w:val="zh-CN"/>
              </w:rPr>
              <w:t>本项目位于</w:t>
            </w:r>
            <w:r>
              <w:rPr>
                <w:rFonts w:hint="eastAsia" w:ascii="Times New Roman" w:hAnsi="Times New Roman" w:eastAsia="宋体" w:cs="Times New Roman"/>
                <w:color w:val="auto"/>
                <w:sz w:val="24"/>
                <w:szCs w:val="24"/>
                <w:highlight w:val="none"/>
                <w:lang w:val="en-US" w:eastAsia="zh-CN"/>
              </w:rPr>
              <w:t>寻甸产业园区金所片区</w:t>
            </w:r>
            <w:r>
              <w:rPr>
                <w:rFonts w:hint="default" w:ascii="Times New Roman" w:hAnsi="Times New Roman" w:eastAsia="宋体" w:cs="Times New Roman"/>
                <w:color w:val="auto"/>
                <w:sz w:val="24"/>
                <w:szCs w:val="24"/>
                <w:highlight w:val="none"/>
                <w:lang w:val="en-US" w:eastAsia="zh-CN"/>
              </w:rPr>
              <w:t>，属于规划的工业园区，不涉及园区外用地，</w:t>
            </w:r>
            <w:r>
              <w:rPr>
                <w:rFonts w:hint="default" w:ascii="Times New Roman" w:hAnsi="Times New Roman" w:eastAsia="宋体" w:cs="Times New Roman"/>
                <w:color w:val="auto"/>
                <w:sz w:val="24"/>
                <w:szCs w:val="24"/>
                <w:highlight w:val="none"/>
              </w:rPr>
              <w:t>不涉及生态保护目标</w:t>
            </w:r>
            <w:r>
              <w:rPr>
                <w:rFonts w:hint="eastAsia" w:ascii="Times New Roman" w:hAnsi="Times New Roman" w:eastAsia="宋体" w:cs="Times New Roman"/>
                <w:color w:val="auto"/>
                <w:sz w:val="24"/>
                <w:szCs w:val="24"/>
                <w:highlight w:val="none"/>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Times New Roman"/>
                <w:bCs/>
                <w:color w:val="auto"/>
                <w:sz w:val="24"/>
                <w:highlight w:val="none"/>
                <w:lang w:eastAsia="zh-CN"/>
              </w:rPr>
            </w:pPr>
            <w:r>
              <w:rPr>
                <w:rFonts w:hint="eastAsia" w:cs="Times New Roman"/>
                <w:bCs/>
                <w:color w:val="auto"/>
                <w:sz w:val="24"/>
                <w:highlight w:val="none"/>
                <w:lang w:eastAsia="zh-CN"/>
              </w:rPr>
              <w:t>综上，项目不设置环境保护目标。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eastAsia="宋体" w:cs="宋体"/>
                <w:color w:val="auto"/>
                <w:kern w:val="0"/>
                <w:szCs w:val="21"/>
                <w:highlight w:val="none"/>
              </w:rPr>
            </w:pPr>
            <w:r>
              <w:rPr>
                <w:rFonts w:hint="default" w:ascii="Times New Roman" w:hAnsi="Times New Roman" w:eastAsia="宋体" w:cs="Times New Roman"/>
                <w:bCs/>
                <w:color w:val="auto"/>
                <w:sz w:val="24"/>
                <w:highlight w:val="none"/>
                <w:lang w:eastAsia="zh-CN"/>
              </w:rPr>
              <w:t>项目周边关系</w:t>
            </w:r>
            <w:r>
              <w:rPr>
                <w:rFonts w:hint="default" w:ascii="Times New Roman" w:hAnsi="Times New Roman" w:eastAsia="宋体" w:cs="Times New Roman"/>
                <w:bCs/>
                <w:color w:val="auto"/>
                <w:sz w:val="24"/>
                <w:highlight w:val="none"/>
              </w:rPr>
              <w:t>见附图</w:t>
            </w:r>
            <w:r>
              <w:rPr>
                <w:rFonts w:hint="eastAsia" w:ascii="Times New Roman" w:hAnsi="Times New Roman" w:eastAsia="宋体" w:cs="Times New Roman"/>
                <w:bCs/>
                <w:color w:val="auto"/>
                <w:sz w:val="24"/>
                <w:highlight w:val="none"/>
                <w:lang w:val="en-US" w:eastAsia="zh-CN"/>
              </w:rPr>
              <w:t>2</w:t>
            </w:r>
            <w:r>
              <w:rPr>
                <w:rFonts w:hint="default" w:ascii="Times New Roman" w:hAnsi="Times New Roman" w:eastAsia="宋体" w:cs="Times New Roman"/>
                <w:bCs/>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26"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污染</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物排</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放控</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制标</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准</w:t>
            </w:r>
          </w:p>
        </w:tc>
        <w:tc>
          <w:tcPr>
            <w:tcW w:w="9071" w:type="dxa"/>
            <w:noWrap w:val="0"/>
            <w:vAlign w:val="center"/>
          </w:tcPr>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right="0" w:firstLine="482" w:firstLineChars="20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一、大气污染物排放标准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（1）施工期</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ascii="Times New Roman" w:hAnsi="Times New Roman" w:eastAsia="宋体" w:cs="Times New Roman"/>
                <w:color w:val="auto"/>
                <w:sz w:val="24"/>
                <w:szCs w:val="24"/>
                <w:highlight w:val="none"/>
              </w:rPr>
              <w:t>施工期无组织粉尘执行</w:t>
            </w:r>
            <w:r>
              <w:rPr>
                <w:rFonts w:hint="default"/>
                <w:color w:val="auto"/>
                <w:sz w:val="24"/>
                <w:szCs w:val="24"/>
                <w:highlight w:val="none"/>
                <w:lang w:val="en-US" w:eastAsia="zh-CN"/>
              </w:rPr>
              <w:t>《大气污染物综合排放标准》（GB16297-1996）表2中的无组织排放监控浓度限值。污染物排放标准见表</w:t>
            </w:r>
            <w:r>
              <w:rPr>
                <w:rFonts w:hint="eastAsia"/>
                <w:color w:val="auto"/>
                <w:sz w:val="24"/>
                <w:szCs w:val="24"/>
                <w:highlight w:val="none"/>
                <w:lang w:val="en-US" w:eastAsia="zh-CN"/>
              </w:rPr>
              <w:t>3</w:t>
            </w:r>
            <w:r>
              <w:rPr>
                <w:rFonts w:hint="default"/>
                <w:color w:val="auto"/>
                <w:sz w:val="24"/>
                <w:szCs w:val="24"/>
                <w:highlight w:val="none"/>
                <w:lang w:val="en-US" w:eastAsia="zh-CN"/>
              </w:rPr>
              <w:t>-</w:t>
            </w:r>
            <w:r>
              <w:rPr>
                <w:rFonts w:hint="eastAsia"/>
                <w:color w:val="auto"/>
                <w:sz w:val="24"/>
                <w:szCs w:val="24"/>
                <w:highlight w:val="none"/>
                <w:lang w:val="en-US" w:eastAsia="zh-CN"/>
              </w:rPr>
              <w:t>4</w:t>
            </w:r>
            <w:r>
              <w:rPr>
                <w:rFonts w:hint="default"/>
                <w:color w:val="auto"/>
                <w:sz w:val="24"/>
                <w:szCs w:val="24"/>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表3-</w:t>
            </w:r>
            <w:r>
              <w:rPr>
                <w:rFonts w:hint="eastAsia"/>
                <w:b/>
                <w:bCs/>
                <w:color w:val="auto"/>
                <w:sz w:val="21"/>
                <w:szCs w:val="21"/>
                <w:highlight w:val="none"/>
                <w:lang w:val="en-US" w:eastAsia="zh-CN"/>
              </w:rPr>
              <w:t>4</w:t>
            </w:r>
            <w:r>
              <w:rPr>
                <w:rFonts w:hint="eastAsia" w:ascii="Times New Roman" w:hAnsi="Times New Roman" w:eastAsia="宋体"/>
                <w:b/>
                <w:bCs/>
                <w:color w:val="auto"/>
                <w:sz w:val="21"/>
                <w:szCs w:val="21"/>
                <w:highlight w:val="none"/>
                <w:lang w:val="en-US" w:eastAsia="zh-CN"/>
              </w:rPr>
              <w:t xml:space="preserve">  颗粒物大气污染物排放浓度限值</w:t>
            </w:r>
          </w:p>
          <w:tbl>
            <w:tblPr>
              <w:tblStyle w:val="28"/>
              <w:tblW w:w="8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51"/>
              <w:gridCol w:w="2751"/>
              <w:gridCol w:w="3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751"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auto"/>
                      <w:szCs w:val="21"/>
                      <w:highlight w:val="none"/>
                    </w:rPr>
                  </w:pPr>
                  <w:r>
                    <w:rPr>
                      <w:rFonts w:hint="default" w:ascii="Times New Roman" w:hAnsi="Times New Roman"/>
                      <w:b/>
                      <w:bCs w:val="0"/>
                      <w:color w:val="auto"/>
                      <w:szCs w:val="21"/>
                      <w:highlight w:val="none"/>
                    </w:rPr>
                    <w:t>污染物</w:t>
                  </w:r>
                </w:p>
              </w:tc>
              <w:tc>
                <w:tcPr>
                  <w:tcW w:w="6086"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auto"/>
                      <w:szCs w:val="21"/>
                      <w:highlight w:val="none"/>
                    </w:rPr>
                  </w:pPr>
                  <w:r>
                    <w:rPr>
                      <w:rFonts w:hint="default" w:ascii="Times New Roman" w:hAnsi="Times New Roman"/>
                      <w:b/>
                      <w:bCs w:val="0"/>
                      <w:color w:val="auto"/>
                      <w:szCs w:val="21"/>
                      <w:highlight w:val="none"/>
                    </w:rPr>
                    <w:t>无组织排放浓度监控限值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2751"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auto"/>
                      <w:szCs w:val="21"/>
                      <w:highlight w:val="none"/>
                    </w:rPr>
                  </w:pPr>
                </w:p>
              </w:tc>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auto"/>
                      <w:szCs w:val="21"/>
                      <w:highlight w:val="none"/>
                    </w:rPr>
                  </w:pPr>
                  <w:r>
                    <w:rPr>
                      <w:rFonts w:hint="default" w:ascii="Times New Roman" w:hAnsi="Times New Roman"/>
                      <w:b/>
                      <w:bCs w:val="0"/>
                      <w:color w:val="auto"/>
                      <w:szCs w:val="21"/>
                      <w:highlight w:val="none"/>
                    </w:rPr>
                    <w:t>监控点</w:t>
                  </w:r>
                </w:p>
              </w:tc>
              <w:tc>
                <w:tcPr>
                  <w:tcW w:w="33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center"/>
                    <w:textAlignment w:val="auto"/>
                    <w:rPr>
                      <w:rFonts w:hint="default" w:ascii="Times New Roman" w:hAnsi="Times New Roman"/>
                      <w:b/>
                      <w:bCs w:val="0"/>
                      <w:color w:val="auto"/>
                      <w:szCs w:val="21"/>
                      <w:highlight w:val="none"/>
                    </w:rPr>
                  </w:pPr>
                  <w:r>
                    <w:rPr>
                      <w:rFonts w:hint="default" w:ascii="Times New Roman" w:hAnsi="Times New Roman"/>
                      <w:b/>
                      <w:bCs w:val="0"/>
                      <w:color w:val="auto"/>
                      <w:szCs w:val="21"/>
                      <w:highlight w:val="none"/>
                    </w:rPr>
                    <w:t>浓度限值（mg/m</w:t>
                  </w:r>
                  <w:r>
                    <w:rPr>
                      <w:rFonts w:hint="default" w:ascii="Times New Roman" w:hAnsi="Times New Roman"/>
                      <w:b/>
                      <w:bCs w:val="0"/>
                      <w:color w:val="auto"/>
                      <w:szCs w:val="21"/>
                      <w:highlight w:val="none"/>
                      <w:vertAlign w:val="superscript"/>
                    </w:rPr>
                    <w:t>3</w:t>
                  </w:r>
                  <w:r>
                    <w:rPr>
                      <w:rFonts w:hint="default" w:ascii="Times New Roman" w:hAnsi="Times New Roman"/>
                      <w:b/>
                      <w:bCs w:val="0"/>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auto"/>
                      <w:szCs w:val="21"/>
                      <w:highlight w:val="none"/>
                    </w:rPr>
                  </w:pPr>
                  <w:r>
                    <w:rPr>
                      <w:rFonts w:hint="default" w:ascii="Times New Roman" w:hAnsi="Times New Roman"/>
                      <w:color w:val="auto"/>
                      <w:szCs w:val="21"/>
                      <w:highlight w:val="none"/>
                    </w:rPr>
                    <w:t>颗粒物</w:t>
                  </w:r>
                </w:p>
              </w:tc>
              <w:tc>
                <w:tcPr>
                  <w:tcW w:w="275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auto"/>
                      <w:szCs w:val="21"/>
                      <w:highlight w:val="none"/>
                    </w:rPr>
                  </w:pPr>
                  <w:r>
                    <w:rPr>
                      <w:rFonts w:hint="default" w:ascii="Times New Roman" w:hAnsi="Times New Roman"/>
                      <w:color w:val="auto"/>
                      <w:szCs w:val="21"/>
                      <w:highlight w:val="none"/>
                    </w:rPr>
                    <w:t>周界外浓度最高点</w:t>
                  </w:r>
                </w:p>
              </w:tc>
              <w:tc>
                <w:tcPr>
                  <w:tcW w:w="333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center"/>
                    <w:textAlignment w:val="auto"/>
                    <w:rPr>
                      <w:rFonts w:hint="default" w:ascii="Times New Roman" w:hAnsi="Times New Roman"/>
                      <w:color w:val="auto"/>
                      <w:szCs w:val="21"/>
                      <w:highlight w:val="none"/>
                    </w:rPr>
                  </w:pPr>
                  <w:r>
                    <w:rPr>
                      <w:rFonts w:hint="default" w:ascii="Times New Roman" w:hAnsi="Times New Roman"/>
                      <w:color w:val="auto"/>
                      <w:szCs w:val="21"/>
                      <w:highlight w:val="none"/>
                    </w:rPr>
                    <w:t>1.0</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（2）运营期</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shd w:val="clear" w:color="auto" w:fill="auto"/>
                <w:lang w:val="zh-CN" w:eastAsia="zh-CN"/>
              </w:rPr>
            </w:pPr>
            <w:r>
              <w:rPr>
                <w:rFonts w:hint="eastAsia" w:ascii="Times New Roman" w:hAnsi="Times New Roman" w:eastAsia="宋体" w:cs="Times New Roman"/>
                <w:color w:val="auto"/>
                <w:sz w:val="24"/>
                <w:szCs w:val="24"/>
                <w:highlight w:val="none"/>
                <w:shd w:val="clear" w:color="auto" w:fill="auto"/>
                <w:lang w:val="en-US" w:eastAsia="zh-CN"/>
              </w:rPr>
              <w:t>项目</w:t>
            </w:r>
            <w:r>
              <w:rPr>
                <w:rFonts w:hint="eastAsia" w:cs="Times New Roman"/>
                <w:color w:val="auto"/>
                <w:sz w:val="24"/>
                <w:szCs w:val="24"/>
                <w:highlight w:val="none"/>
                <w:shd w:val="clear" w:color="auto" w:fill="auto"/>
                <w:lang w:val="en-US" w:eastAsia="zh-CN"/>
              </w:rPr>
              <w:t>运营期工艺废气颗粒物、挥发性有机废气（以非甲烷总烃计）执行</w:t>
            </w:r>
            <w:r>
              <w:rPr>
                <w:rFonts w:hint="default" w:ascii="Times New Roman" w:hAnsi="Times New Roman" w:eastAsia="宋体" w:cs="Times New Roman"/>
                <w:color w:val="auto"/>
                <w:sz w:val="24"/>
                <w:szCs w:val="24"/>
                <w:highlight w:val="none"/>
                <w:shd w:val="clear" w:color="auto" w:fill="auto"/>
                <w:lang w:val="zh-CN" w:eastAsia="zh-CN"/>
              </w:rPr>
              <w:t>《大气污染物综合排放标准》（GB16297-1996）表2中二级标准</w:t>
            </w:r>
            <w:r>
              <w:rPr>
                <w:rFonts w:hint="eastAsia" w:cs="Times New Roman"/>
                <w:color w:val="auto"/>
                <w:sz w:val="24"/>
                <w:szCs w:val="24"/>
                <w:highlight w:val="none"/>
                <w:shd w:val="clear" w:color="auto" w:fill="auto"/>
                <w:lang w:val="en-US" w:eastAsia="zh-CN"/>
              </w:rPr>
              <w:t>及无组织排放监控浓度限值</w:t>
            </w:r>
            <w:r>
              <w:rPr>
                <w:rFonts w:hint="eastAsia" w:cs="Times New Roman"/>
                <w:color w:val="auto"/>
                <w:sz w:val="24"/>
                <w:szCs w:val="24"/>
                <w:highlight w:val="none"/>
                <w:shd w:val="clear" w:color="auto" w:fill="auto"/>
                <w:lang w:val="zh-CN" w:eastAsia="zh-CN"/>
              </w:rPr>
              <w:t>，</w:t>
            </w:r>
            <w:r>
              <w:rPr>
                <w:rFonts w:hint="eastAsia" w:cs="Times New Roman"/>
                <w:color w:val="auto"/>
                <w:sz w:val="24"/>
                <w:szCs w:val="24"/>
                <w:highlight w:val="none"/>
                <w:shd w:val="clear" w:color="auto" w:fill="auto"/>
                <w:lang w:val="en-US" w:eastAsia="zh-CN"/>
              </w:rPr>
              <w:t>标准值见表3-5</w:t>
            </w:r>
            <w:r>
              <w:rPr>
                <w:rFonts w:hint="eastAsia" w:cs="Times New Roman"/>
                <w:color w:val="auto"/>
                <w:sz w:val="24"/>
                <w:szCs w:val="24"/>
                <w:highlight w:val="none"/>
                <w:shd w:val="clear" w:color="auto" w:fill="auto"/>
                <w:lang w:val="zh-CN" w:eastAsia="zh-CN"/>
              </w:rPr>
              <w:t>。</w:t>
            </w:r>
            <w:r>
              <w:rPr>
                <w:rFonts w:hint="default" w:ascii="Times New Roman" w:hAnsi="Times New Roman" w:eastAsia="宋体" w:cs="Times New Roman"/>
                <w:color w:val="auto"/>
                <w:sz w:val="24"/>
                <w:szCs w:val="24"/>
                <w:highlight w:val="none"/>
                <w:shd w:val="clear" w:color="auto" w:fill="auto"/>
                <w:lang w:val="en-US" w:eastAsia="zh-CN"/>
              </w:rPr>
              <w:t>厂内无组织挥发性有机物执行《挥发性有机物无组织排放控制标准》（GB37822-2019）中的要求</w:t>
            </w:r>
            <w:r>
              <w:rPr>
                <w:rFonts w:hint="eastAsia" w:ascii="Times New Roman" w:hAnsi="Times New Roman" w:eastAsia="宋体" w:cs="Times New Roman"/>
                <w:color w:val="auto"/>
                <w:sz w:val="24"/>
                <w:szCs w:val="24"/>
                <w:highlight w:val="none"/>
                <w:shd w:val="clear" w:color="auto" w:fill="auto"/>
                <w:lang w:val="en-US" w:eastAsia="zh-CN"/>
              </w:rPr>
              <w:t>，标准值详见表3-</w:t>
            </w:r>
            <w:r>
              <w:rPr>
                <w:rFonts w:hint="eastAsia" w:cs="Times New Roman"/>
                <w:color w:val="auto"/>
                <w:sz w:val="24"/>
                <w:szCs w:val="24"/>
                <w:highlight w:val="none"/>
                <w:shd w:val="clear" w:color="auto" w:fill="auto"/>
                <w:lang w:val="en-US" w:eastAsia="zh-CN"/>
              </w:rPr>
              <w:t>6</w:t>
            </w:r>
            <w:r>
              <w:rPr>
                <w:rFonts w:hint="eastAsia" w:ascii="Times New Roman" w:hAnsi="Times New Roman" w:eastAsia="宋体" w:cs="Times New Roman"/>
                <w:color w:val="auto"/>
                <w:sz w:val="24"/>
                <w:szCs w:val="24"/>
                <w:highlight w:val="none"/>
                <w:shd w:val="clear" w:color="auto" w:fill="auto"/>
                <w:lang w:val="en-US" w:eastAsia="zh-CN"/>
              </w:rPr>
              <w:t>。</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default" w:ascii="Times New Roman" w:hAnsi="Times New Roman" w:eastAsia="宋体" w:cs="Times New Roman"/>
                <w:b/>
                <w:bCs/>
                <w:color w:val="auto"/>
                <w:kern w:val="2"/>
                <w:sz w:val="21"/>
                <w:szCs w:val="24"/>
                <w:highlight w:val="none"/>
                <w:lang w:val="en-US" w:eastAsia="zh-CN" w:bidi="ar-SA"/>
              </w:rPr>
              <w:t>表3-</w:t>
            </w:r>
            <w:r>
              <w:rPr>
                <w:rFonts w:hint="eastAsia" w:cs="Times New Roman"/>
                <w:b/>
                <w:bCs/>
                <w:color w:val="auto"/>
                <w:kern w:val="2"/>
                <w:sz w:val="21"/>
                <w:szCs w:val="24"/>
                <w:highlight w:val="none"/>
                <w:lang w:val="en-US" w:eastAsia="zh-CN" w:bidi="ar-SA"/>
              </w:rPr>
              <w:t>5</w:t>
            </w:r>
            <w:r>
              <w:rPr>
                <w:rFonts w:hint="default" w:ascii="Times New Roman" w:hAnsi="Times New Roman" w:eastAsia="宋体" w:cs="Times New Roman"/>
                <w:b/>
                <w:bCs/>
                <w:color w:val="auto"/>
                <w:kern w:val="2"/>
                <w:sz w:val="21"/>
                <w:szCs w:val="24"/>
                <w:highlight w:val="none"/>
                <w:lang w:val="en-US" w:eastAsia="zh-CN" w:bidi="ar-SA"/>
              </w:rPr>
              <w:t xml:space="preserve">   大气污染物综合排放标准</w:t>
            </w:r>
          </w:p>
          <w:tbl>
            <w:tblPr>
              <w:tblStyle w:val="28"/>
              <w:tblW w:w="885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520"/>
              <w:gridCol w:w="1265"/>
              <w:gridCol w:w="1557"/>
              <w:gridCol w:w="1984"/>
              <w:gridCol w:w="11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vMerge w:val="restart"/>
                  <w:tcBorders>
                    <w:left w:val="single" w:color="auto" w:sz="0"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污染物</w:t>
                  </w:r>
                </w:p>
              </w:tc>
              <w:tc>
                <w:tcPr>
                  <w:tcW w:w="4342" w:type="dxa"/>
                  <w:gridSpan w:val="3"/>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有组织排放</w:t>
                  </w:r>
                </w:p>
              </w:tc>
              <w:tc>
                <w:tcPr>
                  <w:tcW w:w="3142" w:type="dxa"/>
                  <w:gridSpan w:val="2"/>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vMerge w:val="continue"/>
                  <w:tcBorders>
                    <w:lef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baseline"/>
                    <w:rPr>
                      <w:rFonts w:hint="default" w:ascii="Times New Roman" w:hAnsi="Times New Roman" w:eastAsia="宋体" w:cs="Times New Roman"/>
                      <w:b/>
                      <w:bCs/>
                      <w:color w:val="auto"/>
                      <w:sz w:val="21"/>
                      <w:szCs w:val="21"/>
                      <w:highlight w:val="none"/>
                    </w:rPr>
                  </w:pP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最高允许排放浓度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kern w:val="2"/>
                      <w:sz w:val="21"/>
                      <w:szCs w:val="24"/>
                      <w:highlight w:val="none"/>
                      <w:lang w:val="en-US" w:eastAsia="zh-CN" w:bidi="ar-SA"/>
                    </w:rPr>
                    <w:t>mg/m</w:t>
                  </w:r>
                  <w:r>
                    <w:rPr>
                      <w:rFonts w:hint="default" w:ascii="Times New Roman" w:hAnsi="Times New Roman" w:eastAsia="宋体" w:cs="Times New Roman"/>
                      <w:b/>
                      <w:bCs/>
                      <w:color w:val="auto"/>
                      <w:kern w:val="2"/>
                      <w:sz w:val="21"/>
                      <w:szCs w:val="24"/>
                      <w:highlight w:val="none"/>
                      <w:vertAlign w:val="superscript"/>
                      <w:lang w:val="en-US" w:eastAsia="zh-CN" w:bidi="ar-SA"/>
                    </w:rPr>
                    <w:t>3</w:t>
                  </w:r>
                  <w:r>
                    <w:rPr>
                      <w:rFonts w:hint="default" w:ascii="Times New Roman" w:hAnsi="Times New Roman" w:eastAsia="宋体" w:cs="Times New Roman"/>
                      <w:b/>
                      <w:bCs/>
                      <w:color w:val="auto"/>
                      <w:sz w:val="21"/>
                      <w:szCs w:val="21"/>
                      <w:highlight w:val="none"/>
                      <w:lang w:eastAsia="zh-CN"/>
                    </w:rPr>
                    <w:t>）</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排气筒高度（m）</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最高允许排放速率（kg/h）</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监控点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rPr>
                    <w:t>浓度</w:t>
                  </w:r>
                  <w:r>
                    <w:rPr>
                      <w:rFonts w:hint="default" w:ascii="Times New Roman" w:hAnsi="Times New Roman" w:eastAsia="宋体" w:cs="Times New Roman"/>
                      <w:b/>
                      <w:bCs/>
                      <w:color w:val="auto"/>
                      <w:sz w:val="21"/>
                      <w:szCs w:val="21"/>
                      <w:highlight w:val="none"/>
                      <w:lang w:eastAsia="zh-CN"/>
                    </w:rPr>
                    <w:t>（</w:t>
                  </w:r>
                  <w:r>
                    <w:rPr>
                      <w:rFonts w:hint="default" w:ascii="Times New Roman" w:hAnsi="Times New Roman" w:eastAsia="宋体" w:cs="Times New Roman"/>
                      <w:b/>
                      <w:bCs/>
                      <w:color w:val="auto"/>
                      <w:kern w:val="2"/>
                      <w:sz w:val="21"/>
                      <w:szCs w:val="24"/>
                      <w:highlight w:val="none"/>
                      <w:lang w:val="en-US" w:eastAsia="zh-CN" w:bidi="ar-SA"/>
                    </w:rPr>
                    <w:t>mg/m</w:t>
                  </w:r>
                  <w:r>
                    <w:rPr>
                      <w:rFonts w:hint="default" w:ascii="Times New Roman" w:hAnsi="Times New Roman" w:eastAsia="宋体" w:cs="Times New Roman"/>
                      <w:b/>
                      <w:bCs/>
                      <w:color w:val="auto"/>
                      <w:kern w:val="2"/>
                      <w:sz w:val="21"/>
                      <w:szCs w:val="24"/>
                      <w:highlight w:val="none"/>
                      <w:vertAlign w:val="superscript"/>
                      <w:lang w:val="en-US" w:eastAsia="zh-CN" w:bidi="ar-SA"/>
                    </w:rPr>
                    <w:t>3</w:t>
                  </w:r>
                  <w:r>
                    <w:rPr>
                      <w:rFonts w:hint="default" w:ascii="Times New Roman" w:hAnsi="Times New Roman" w:eastAsia="宋体" w:cs="Times New Roman"/>
                      <w:b/>
                      <w:bCs/>
                      <w:color w:val="auto"/>
                      <w:sz w:val="21"/>
                      <w:szCs w:val="21"/>
                      <w:highlight w:val="none"/>
                      <w:lang w:eastAsia="zh-CN"/>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颗粒物</w:t>
                  </w: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20</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5.9</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周界外浓度最高点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71" w:type="dxa"/>
                  <w:tcBorders>
                    <w:lef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非甲烷总烃</w:t>
                  </w:r>
                </w:p>
              </w:tc>
              <w:tc>
                <w:tcPr>
                  <w:tcW w:w="1520"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120</w:t>
                  </w:r>
                </w:p>
              </w:tc>
              <w:tc>
                <w:tcPr>
                  <w:tcW w:w="1265"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20</w:t>
                  </w:r>
                </w:p>
              </w:tc>
              <w:tc>
                <w:tcPr>
                  <w:tcW w:w="1557"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17</w:t>
                  </w:r>
                </w:p>
              </w:tc>
              <w:tc>
                <w:tcPr>
                  <w:tcW w:w="1984" w:type="dxa"/>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周界外浓度最高点</w:t>
                  </w:r>
                </w:p>
              </w:tc>
              <w:tc>
                <w:tcPr>
                  <w:tcW w:w="1158" w:type="dxa"/>
                  <w:tcBorders>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4.0</w:t>
                  </w:r>
                </w:p>
              </w:tc>
            </w:tr>
          </w:tbl>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default" w:ascii="Times New Roman" w:hAnsi="Times New Roman" w:eastAsia="宋体"/>
                <w:b/>
                <w:bCs/>
                <w:color w:val="auto"/>
                <w:sz w:val="21"/>
                <w:szCs w:val="21"/>
                <w:highlight w:val="none"/>
                <w:lang w:val="en-US" w:eastAsia="zh-CN"/>
              </w:rPr>
              <w:t>表</w:t>
            </w:r>
            <w:r>
              <w:rPr>
                <w:rFonts w:hint="eastAsia" w:ascii="Times New Roman" w:hAnsi="Times New Roman" w:eastAsia="宋体"/>
                <w:b/>
                <w:bCs/>
                <w:color w:val="auto"/>
                <w:sz w:val="21"/>
                <w:szCs w:val="21"/>
                <w:highlight w:val="none"/>
                <w:lang w:val="en-US" w:eastAsia="zh-CN"/>
              </w:rPr>
              <w:t>3</w:t>
            </w:r>
            <w:r>
              <w:rPr>
                <w:rFonts w:hint="default" w:ascii="Times New Roman" w:hAnsi="Times New Roman" w:eastAsia="宋体"/>
                <w:b/>
                <w:bCs/>
                <w:color w:val="auto"/>
                <w:sz w:val="21"/>
                <w:szCs w:val="21"/>
                <w:highlight w:val="none"/>
                <w:lang w:val="en-US" w:eastAsia="zh-CN"/>
              </w:rPr>
              <w:t>-</w:t>
            </w:r>
            <w:r>
              <w:rPr>
                <w:rFonts w:hint="eastAsia"/>
                <w:b/>
                <w:bCs/>
                <w:color w:val="auto"/>
                <w:sz w:val="21"/>
                <w:szCs w:val="21"/>
                <w:highlight w:val="none"/>
                <w:lang w:val="en-US" w:eastAsia="zh-CN"/>
              </w:rPr>
              <w:t>6</w:t>
            </w:r>
            <w:r>
              <w:rPr>
                <w:rFonts w:hint="eastAsia" w:ascii="Times New Roman" w:hAnsi="Times New Roman" w:eastAsia="宋体"/>
                <w:b/>
                <w:bCs/>
                <w:color w:val="auto"/>
                <w:sz w:val="21"/>
                <w:szCs w:val="21"/>
                <w:highlight w:val="none"/>
                <w:lang w:val="en-US" w:eastAsia="zh-CN"/>
              </w:rPr>
              <w:t xml:space="preserve"> </w:t>
            </w:r>
            <w:r>
              <w:rPr>
                <w:rFonts w:hint="default" w:ascii="Times New Roman" w:hAnsi="Times New Roman" w:eastAsia="宋体"/>
                <w:b/>
                <w:bCs/>
                <w:color w:val="auto"/>
                <w:sz w:val="21"/>
                <w:szCs w:val="21"/>
                <w:highlight w:val="none"/>
                <w:lang w:val="en-US" w:eastAsia="zh-CN"/>
              </w:rPr>
              <w:t xml:space="preserve"> 厂区内VOCs无组织排放限值</w:t>
            </w:r>
          </w:p>
          <w:tbl>
            <w:tblPr>
              <w:tblStyle w:val="2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824"/>
              <w:gridCol w:w="2656"/>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污染物项目</w:t>
                  </w: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vertAlign w:val="superscript"/>
                    </w:rPr>
                  </w:pPr>
                  <w:r>
                    <w:rPr>
                      <w:rFonts w:hint="default" w:ascii="Times New Roman" w:hAnsi="Times New Roman"/>
                      <w:color w:val="auto"/>
                      <w:szCs w:val="24"/>
                      <w:highlight w:val="none"/>
                    </w:rPr>
                    <w:t>排放限值mg/m</w:t>
                  </w:r>
                  <w:r>
                    <w:rPr>
                      <w:rFonts w:hint="default" w:ascii="Times New Roman" w:hAnsi="Times New Roman"/>
                      <w:color w:val="auto"/>
                      <w:szCs w:val="24"/>
                      <w:highlight w:val="none"/>
                      <w:vertAlign w:val="superscript"/>
                    </w:rPr>
                    <w:t>3</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限值含义</w:t>
                  </w:r>
                </w:p>
              </w:tc>
              <w:tc>
                <w:tcPr>
                  <w:tcW w:w="271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无组织排放监控位置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非甲烷总烃</w:t>
                  </w: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10</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监控点处1h平均浓度值</w:t>
                  </w:r>
                </w:p>
              </w:tc>
              <w:tc>
                <w:tcPr>
                  <w:tcW w:w="2712"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4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olor w:val="auto"/>
                      <w:szCs w:val="24"/>
                      <w:highlight w:val="none"/>
                    </w:rPr>
                  </w:pPr>
                </w:p>
              </w:tc>
              <w:tc>
                <w:tcPr>
                  <w:tcW w:w="182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30</w:t>
                  </w:r>
                </w:p>
              </w:tc>
              <w:tc>
                <w:tcPr>
                  <w:tcW w:w="265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olor w:val="auto"/>
                      <w:szCs w:val="24"/>
                      <w:highlight w:val="none"/>
                    </w:rPr>
                  </w:pPr>
                  <w:r>
                    <w:rPr>
                      <w:rFonts w:hint="default" w:ascii="Times New Roman" w:hAnsi="Times New Roman"/>
                      <w:color w:val="auto"/>
                      <w:szCs w:val="24"/>
                      <w:highlight w:val="none"/>
                    </w:rPr>
                    <w:t>监控点处任意一次浓度值</w:t>
                  </w:r>
                </w:p>
              </w:tc>
              <w:tc>
                <w:tcPr>
                  <w:tcW w:w="2712"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textAlignment w:val="auto"/>
                    <w:rPr>
                      <w:rFonts w:hint="default" w:ascii="Times New Roman" w:hAnsi="Times New Roman"/>
                      <w:color w:val="auto"/>
                      <w:szCs w:val="24"/>
                      <w:highlight w:val="none"/>
                    </w:rPr>
                  </w:pP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二、水污染物排放标准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default"/>
                <w:color w:val="auto"/>
                <w:sz w:val="24"/>
                <w:szCs w:val="24"/>
                <w:highlight w:val="none"/>
                <w:lang w:val="en-US" w:eastAsia="zh-CN"/>
              </w:rPr>
            </w:pPr>
            <w:r>
              <w:rPr>
                <w:rFonts w:hint="eastAsia"/>
                <w:color w:val="auto"/>
                <w:sz w:val="24"/>
                <w:szCs w:val="24"/>
                <w:highlight w:val="yellow"/>
                <w:lang w:val="en-US" w:eastAsia="zh-CN"/>
              </w:rPr>
              <w:t>项目</w:t>
            </w:r>
            <w:r>
              <w:rPr>
                <w:rFonts w:hint="default"/>
                <w:color w:val="auto"/>
                <w:sz w:val="24"/>
                <w:szCs w:val="24"/>
                <w:highlight w:val="yellow"/>
                <w:lang w:val="en-US" w:eastAsia="zh-CN"/>
              </w:rPr>
              <w:t>生活污水</w:t>
            </w:r>
            <w:r>
              <w:rPr>
                <w:rFonts w:hint="eastAsia"/>
                <w:color w:val="auto"/>
                <w:sz w:val="24"/>
                <w:szCs w:val="24"/>
                <w:highlight w:val="yellow"/>
                <w:lang w:val="en-US" w:eastAsia="zh-CN"/>
              </w:rPr>
              <w:t>、设备冷却水定期排水</w:t>
            </w:r>
            <w:r>
              <w:rPr>
                <w:rFonts w:hint="eastAsia" w:hAnsi="Times New Roman"/>
                <w:color w:val="auto"/>
                <w:sz w:val="24"/>
                <w:szCs w:val="24"/>
                <w:highlight w:val="yellow"/>
                <w:lang w:val="en-US" w:eastAsia="zh-CN"/>
              </w:rPr>
              <w:t>依托</w:t>
            </w:r>
            <w:r>
              <w:rPr>
                <w:rFonts w:hint="eastAsia" w:cs="Times New Roman"/>
                <w:color w:val="auto"/>
                <w:sz w:val="24"/>
                <w:szCs w:val="24"/>
                <w:highlight w:val="yellow"/>
                <w:lang w:val="en-US" w:eastAsia="zh-CN"/>
              </w:rPr>
              <w:t>厂房</w:t>
            </w:r>
            <w:r>
              <w:rPr>
                <w:rFonts w:hint="eastAsia"/>
                <w:color w:val="auto"/>
                <w:sz w:val="24"/>
                <w:szCs w:val="24"/>
                <w:highlight w:val="yellow"/>
                <w:lang w:val="en-US" w:eastAsia="zh-CN"/>
              </w:rPr>
              <w:t>已配套建设的</w:t>
            </w:r>
            <w:r>
              <w:rPr>
                <w:rFonts w:hint="default"/>
                <w:color w:val="auto"/>
                <w:sz w:val="24"/>
                <w:szCs w:val="24"/>
                <w:highlight w:val="yellow"/>
                <w:lang w:val="en-US" w:eastAsia="zh-CN"/>
              </w:rPr>
              <w:t>化粪池</w:t>
            </w:r>
            <w:r>
              <w:rPr>
                <w:rFonts w:hint="eastAsia"/>
                <w:color w:val="auto"/>
                <w:sz w:val="24"/>
                <w:szCs w:val="24"/>
                <w:highlight w:val="yellow"/>
                <w:lang w:val="en-US" w:eastAsia="zh-CN"/>
              </w:rPr>
              <w:t>处理后，进入云南信之恩塑业有限公司污水处理站</w:t>
            </w:r>
            <w:r>
              <w:rPr>
                <w:rFonts w:hint="default"/>
                <w:color w:val="auto"/>
                <w:sz w:val="24"/>
                <w:szCs w:val="24"/>
                <w:highlight w:val="yellow"/>
                <w:lang w:val="en-US" w:eastAsia="zh-CN"/>
              </w:rPr>
              <w:t>处理达到《城市污水再生利用 城市杂用水水质》（GB/T18920-2020）中城市绿化、道路清扫、消防、建筑施工标准后，用于绿化及道路洒水降尘，不外排</w:t>
            </w:r>
            <w:r>
              <w:rPr>
                <w:rFonts w:hint="eastAsia" w:cs="Times New Roman"/>
                <w:color w:val="auto"/>
                <w:sz w:val="24"/>
                <w:szCs w:val="24"/>
                <w:highlight w:val="yellow"/>
                <w:lang w:val="en-US" w:eastAsia="zh-CN"/>
              </w:rPr>
              <w:t>。</w:t>
            </w:r>
            <w:r>
              <w:rPr>
                <w:rFonts w:hint="eastAsia"/>
                <w:color w:val="auto"/>
                <w:sz w:val="24"/>
                <w:szCs w:val="24"/>
                <w:highlight w:val="cyan"/>
                <w:lang w:val="en-US" w:eastAsia="zh-CN"/>
              </w:rPr>
              <w:t>项目外排废水需满足云南信之恩塑业有限公司污水处理站设计进水水质标准，</w:t>
            </w:r>
            <w:r>
              <w:rPr>
                <w:rFonts w:hint="eastAsia"/>
                <w:color w:val="auto"/>
                <w:sz w:val="24"/>
                <w:szCs w:val="24"/>
                <w:highlight w:val="none"/>
                <w:lang w:val="en-US" w:eastAsia="zh-CN"/>
              </w:rPr>
              <w:t>标准值见表3-7。</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cyan"/>
                <w:lang w:val="en-US" w:eastAsia="zh-CN"/>
              </w:rPr>
            </w:pPr>
            <w:r>
              <w:rPr>
                <w:rFonts w:hint="default" w:ascii="Times New Roman" w:hAnsi="Times New Roman" w:eastAsia="宋体"/>
                <w:b/>
                <w:bCs/>
                <w:color w:val="auto"/>
                <w:sz w:val="21"/>
                <w:szCs w:val="21"/>
                <w:highlight w:val="cyan"/>
                <w:lang w:val="en-US" w:eastAsia="zh-CN"/>
              </w:rPr>
              <w:t>表</w:t>
            </w:r>
            <w:r>
              <w:rPr>
                <w:rFonts w:hint="eastAsia" w:ascii="Times New Roman" w:hAnsi="Times New Roman" w:eastAsia="宋体"/>
                <w:b/>
                <w:bCs/>
                <w:color w:val="auto"/>
                <w:sz w:val="21"/>
                <w:szCs w:val="21"/>
                <w:highlight w:val="cyan"/>
                <w:lang w:val="en-US" w:eastAsia="zh-CN"/>
              </w:rPr>
              <w:t>3</w:t>
            </w:r>
            <w:r>
              <w:rPr>
                <w:rFonts w:hint="eastAsia"/>
                <w:b/>
                <w:bCs/>
                <w:color w:val="auto"/>
                <w:sz w:val="21"/>
                <w:szCs w:val="21"/>
                <w:highlight w:val="cyan"/>
                <w:lang w:val="en-US" w:eastAsia="zh-CN"/>
              </w:rPr>
              <w:t>-7</w:t>
            </w:r>
            <w:r>
              <w:rPr>
                <w:rFonts w:hint="default" w:ascii="Times New Roman" w:hAnsi="Times New Roman" w:eastAsia="宋体"/>
                <w:b/>
                <w:bCs/>
                <w:color w:val="auto"/>
                <w:sz w:val="21"/>
                <w:szCs w:val="21"/>
                <w:highlight w:val="cyan"/>
                <w:lang w:val="en-US" w:eastAsia="zh-CN"/>
              </w:rPr>
              <w:t xml:space="preserve"> </w:t>
            </w:r>
            <w:r>
              <w:rPr>
                <w:rFonts w:hint="eastAsia" w:ascii="Times New Roman" w:hAnsi="Times New Roman" w:eastAsia="宋体"/>
                <w:b/>
                <w:bCs/>
                <w:color w:val="auto"/>
                <w:sz w:val="21"/>
                <w:szCs w:val="21"/>
                <w:highlight w:val="cyan"/>
                <w:lang w:val="en-US" w:eastAsia="zh-CN"/>
              </w:rPr>
              <w:t xml:space="preserve"> </w:t>
            </w:r>
            <w:r>
              <w:rPr>
                <w:rFonts w:hint="eastAsia"/>
                <w:b/>
                <w:bCs/>
                <w:color w:val="auto"/>
                <w:sz w:val="21"/>
                <w:szCs w:val="21"/>
                <w:highlight w:val="cyan"/>
                <w:lang w:val="en-US" w:eastAsia="zh-CN"/>
              </w:rPr>
              <w:t>项目外排废水水质标准限值</w:t>
            </w:r>
          </w:p>
          <w:tbl>
            <w:tblPr>
              <w:tblStyle w:val="2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8"/>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rPr>
                    <w:t>项目</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A级标准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悬浮物</w:t>
                  </w:r>
                  <w:r>
                    <w:rPr>
                      <w:rFonts w:hint="default" w:ascii="Times New Roman" w:hAnsi="Times New Roman" w:eastAsia="宋体" w:cs="Times New Roman"/>
                      <w:color w:val="auto"/>
                      <w:sz w:val="21"/>
                      <w:szCs w:val="21"/>
                      <w:highlight w:val="none"/>
                      <w:lang w:val="en-US" w:eastAsia="zh-CN"/>
                    </w:rPr>
                    <w:t>（mg/L）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动植物油（mg/L）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pH（</w:t>
                  </w:r>
                  <w:r>
                    <w:rPr>
                      <w:rFonts w:hint="eastAsia" w:cs="Times New Roman"/>
                      <w:color w:val="auto"/>
                      <w:sz w:val="21"/>
                      <w:szCs w:val="21"/>
                      <w:highlight w:val="none"/>
                      <w:lang w:val="en-US" w:eastAsia="zh-CN"/>
                    </w:rPr>
                    <w:t>无量纲</w:t>
                  </w:r>
                  <w:r>
                    <w:rPr>
                      <w:rFonts w:hint="default" w:ascii="Times New Roman" w:hAnsi="Times New Roman" w:eastAsia="宋体" w:cs="Times New Roman"/>
                      <w:color w:val="auto"/>
                      <w:sz w:val="21"/>
                      <w:szCs w:val="21"/>
                      <w:highlight w:val="none"/>
                      <w:lang w:val="en-US" w:eastAsia="zh-CN"/>
                    </w:rPr>
                    <w:t>）</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五日生化需氧量（</w:t>
                  </w:r>
                  <w:r>
                    <w:rPr>
                      <w:rFonts w:hint="default" w:ascii="Times New Roman" w:hAnsi="Times New Roman" w:eastAsia="宋体" w:cs="Times New Roman"/>
                      <w:color w:val="auto"/>
                      <w:sz w:val="21"/>
                      <w:szCs w:val="21"/>
                      <w:highlight w:val="none"/>
                      <w:lang w:val="en-US" w:eastAsia="zh-CN"/>
                    </w:rPr>
                    <w:t>BOD</w:t>
                  </w:r>
                  <w:r>
                    <w:rPr>
                      <w:rFonts w:hint="default" w:ascii="Times New Roman" w:hAnsi="Times New Roman" w:eastAsia="宋体" w:cs="Times New Roman"/>
                      <w:color w:val="auto"/>
                      <w:sz w:val="21"/>
                      <w:szCs w:val="21"/>
                      <w:highlight w:val="none"/>
                      <w:vertAlign w:val="subscript"/>
                      <w:lang w:val="en-US" w:eastAsia="zh-CN"/>
                    </w:rPr>
                    <w:t>5</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化学需氧量（</w:t>
                  </w:r>
                  <w:r>
                    <w:rPr>
                      <w:rFonts w:hint="default" w:ascii="Times New Roman" w:hAnsi="Times New Roman" w:eastAsia="宋体" w:cs="Times New Roman"/>
                      <w:color w:val="auto"/>
                      <w:sz w:val="21"/>
                      <w:szCs w:val="21"/>
                      <w:highlight w:val="none"/>
                      <w:lang w:val="en-US" w:eastAsia="zh-CN"/>
                    </w:rPr>
                    <w:t>COD</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氨氮（以N计）（mg/L）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总磷（以P计）（mg/L）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8" w:type="dxa"/>
                  <w:noWrap w:val="0"/>
                  <w:vAlign w:val="center"/>
                </w:tcPr>
                <w:p>
                  <w:pPr>
                    <w:keepNext w:val="0"/>
                    <w:keepLines w:val="0"/>
                    <w:suppressLineNumbers w:val="0"/>
                    <w:shd w:val="clear" w:color="auto" w:fill="auto"/>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阴离子表面活性剂</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LAS</w:t>
                  </w:r>
                  <w:r>
                    <w:rPr>
                      <w:rFonts w:hint="eastAsia"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（mg/L）</w:t>
                  </w:r>
                </w:p>
              </w:tc>
              <w:tc>
                <w:tcPr>
                  <w:tcW w:w="4422" w:type="dxa"/>
                  <w:noWrap w:val="0"/>
                  <w:vAlign w:val="center"/>
                </w:tcPr>
                <w:p>
                  <w:pPr>
                    <w:pStyle w:val="92"/>
                    <w:keepNext w:val="0"/>
                    <w:keepLines w:val="0"/>
                    <w:suppressLineNumbers w:val="0"/>
                    <w:shd w:val="clear" w:color="auto" w:fill="auto"/>
                    <w:spacing w:before="0" w:beforeAutospacing="0" w:after="0" w:afterAutospacing="0"/>
                    <w:ind w:left="0" w:right="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三、噪声排放标准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（1）施工期噪声执行《建筑施工场界环境噪声排放标准》（GB12523-2011），限值见表3-8。</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default" w:ascii="Times New Roman" w:hAnsi="Times New Roman" w:eastAsia="宋体"/>
                <w:b/>
                <w:bCs/>
                <w:color w:val="auto"/>
                <w:sz w:val="21"/>
                <w:szCs w:val="21"/>
                <w:highlight w:val="none"/>
                <w:lang w:val="en-US" w:eastAsia="zh-CN"/>
              </w:rPr>
              <w:t>表</w:t>
            </w:r>
            <w:r>
              <w:rPr>
                <w:rFonts w:hint="eastAsia" w:ascii="Times New Roman" w:hAnsi="Times New Roman" w:eastAsia="宋体"/>
                <w:b/>
                <w:bCs/>
                <w:color w:val="auto"/>
                <w:sz w:val="21"/>
                <w:szCs w:val="21"/>
                <w:highlight w:val="none"/>
                <w:lang w:val="en-US" w:eastAsia="zh-CN"/>
              </w:rPr>
              <w:t>3</w:t>
            </w:r>
            <w:r>
              <w:rPr>
                <w:rFonts w:hint="default" w:ascii="Times New Roman" w:hAnsi="Times New Roman" w:eastAsia="宋体"/>
                <w:b/>
                <w:bCs/>
                <w:color w:val="auto"/>
                <w:sz w:val="21"/>
                <w:szCs w:val="21"/>
                <w:highlight w:val="none"/>
                <w:lang w:val="en-US" w:eastAsia="zh-CN"/>
              </w:rPr>
              <w:t>-</w:t>
            </w:r>
            <w:r>
              <w:rPr>
                <w:rFonts w:hint="eastAsia"/>
                <w:b/>
                <w:bCs/>
                <w:color w:val="auto"/>
                <w:sz w:val="21"/>
                <w:szCs w:val="21"/>
                <w:highlight w:val="none"/>
                <w:lang w:val="en-US" w:eastAsia="zh-CN"/>
              </w:rPr>
              <w:t>8</w:t>
            </w:r>
            <w:r>
              <w:rPr>
                <w:rFonts w:hint="eastAsia" w:ascii="Times New Roman" w:hAnsi="Times New Roman" w:eastAsia="宋体"/>
                <w:b/>
                <w:bCs/>
                <w:color w:val="auto"/>
                <w:sz w:val="21"/>
                <w:szCs w:val="21"/>
                <w:highlight w:val="none"/>
                <w:lang w:val="en-US" w:eastAsia="zh-CN"/>
              </w:rPr>
              <w:t xml:space="preserve"> </w:t>
            </w:r>
            <w:r>
              <w:rPr>
                <w:rFonts w:hint="default" w:ascii="Times New Roman" w:hAnsi="Times New Roman" w:eastAsia="宋体"/>
                <w:b/>
                <w:bCs/>
                <w:color w:val="auto"/>
                <w:sz w:val="21"/>
                <w:szCs w:val="21"/>
                <w:highlight w:val="none"/>
                <w:lang w:val="en-US" w:eastAsia="zh-CN"/>
              </w:rPr>
              <w:t xml:space="preserve"> 建筑施工场界环境噪声排放限值dB(A)</w:t>
            </w:r>
          </w:p>
          <w:tbl>
            <w:tblPr>
              <w:tblStyle w:val="28"/>
              <w:tblW w:w="884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205"/>
              <w:gridCol w:w="46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4205"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auto"/>
                      <w:highlight w:val="none"/>
                    </w:rPr>
                  </w:pPr>
                  <w:r>
                    <w:rPr>
                      <w:rFonts w:hint="default" w:ascii="Times New Roman" w:hAnsi="Times New Roman"/>
                      <w:color w:val="auto"/>
                      <w:highlight w:val="none"/>
                    </w:rPr>
                    <w:t>昼间</w:t>
                  </w:r>
                </w:p>
              </w:tc>
              <w:tc>
                <w:tcPr>
                  <w:tcW w:w="4642"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auto"/>
                      <w:highlight w:val="none"/>
                    </w:rPr>
                  </w:pPr>
                  <w:r>
                    <w:rPr>
                      <w:rFonts w:hint="default" w:ascii="Times New Roman" w:hAnsi="Times New Roman"/>
                      <w:color w:val="auto"/>
                      <w:highlight w:val="none"/>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 w:hRule="atLeast"/>
                <w:jc w:val="center"/>
              </w:trPr>
              <w:tc>
                <w:tcPr>
                  <w:tcW w:w="4205"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auto"/>
                      <w:highlight w:val="none"/>
                    </w:rPr>
                  </w:pPr>
                  <w:r>
                    <w:rPr>
                      <w:rFonts w:hint="default" w:ascii="Times New Roman" w:hAnsi="Times New Roman"/>
                      <w:color w:val="auto"/>
                      <w:highlight w:val="none"/>
                    </w:rPr>
                    <w:t>70</w:t>
                  </w:r>
                </w:p>
              </w:tc>
              <w:tc>
                <w:tcPr>
                  <w:tcW w:w="4642" w:type="dxa"/>
                  <w:vAlign w:val="center"/>
                </w:tcPr>
                <w:p>
                  <w:pPr>
                    <w:keepNext w:val="0"/>
                    <w:keepLines w:val="0"/>
                    <w:suppressLineNumbers w:val="0"/>
                    <w:adjustRightInd w:val="0"/>
                    <w:snapToGrid w:val="0"/>
                    <w:spacing w:before="0" w:beforeAutospacing="0" w:after="0" w:afterAutospacing="0" w:line="320" w:lineRule="exact"/>
                    <w:ind w:left="0" w:right="0" w:firstLine="420" w:firstLineChars="200"/>
                    <w:jc w:val="center"/>
                    <w:rPr>
                      <w:rFonts w:hint="default" w:ascii="Times New Roman" w:hAnsi="Times New Roman"/>
                      <w:color w:val="auto"/>
                      <w:highlight w:val="none"/>
                    </w:rPr>
                  </w:pPr>
                  <w:r>
                    <w:rPr>
                      <w:rFonts w:hint="default" w:ascii="Times New Roman" w:hAnsi="Times New Roman"/>
                      <w:color w:val="auto"/>
                      <w:highlight w:val="none"/>
                    </w:rPr>
                    <w:t>55</w:t>
                  </w:r>
                </w:p>
              </w:tc>
            </w:tr>
          </w:tbl>
          <w:p>
            <w:pPr>
              <w:pStyle w:val="89"/>
              <w:keepNext w:val="0"/>
              <w:keepLines w:val="0"/>
              <w:suppressLineNumbers w:val="0"/>
              <w:spacing w:before="0" w:beforeAutospacing="0" w:after="0" w:afterAutospacing="0"/>
              <w:ind w:left="0" w:right="0"/>
              <w:rPr>
                <w:rFonts w:hint="eastAsia"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（2）项目运营期厂界噪声执行《工业企业厂界环境噪声排放标准》（GB12348-2008）3类标准，噪声限值见表3-</w:t>
            </w:r>
            <w:r>
              <w:rPr>
                <w:rFonts w:hint="eastAsia" w:cs="Times New Roman"/>
                <w:color w:val="auto"/>
                <w:szCs w:val="24"/>
                <w:highlight w:val="none"/>
                <w:lang w:val="en-US" w:eastAsia="zh-CN"/>
              </w:rPr>
              <w:t>9</w:t>
            </w:r>
            <w:r>
              <w:rPr>
                <w:rFonts w:hint="eastAsia" w:ascii="Times New Roman" w:hAnsi="Times New Roman" w:eastAsia="宋体" w:cs="Times New Roman"/>
                <w:color w:val="auto"/>
                <w:szCs w:val="24"/>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default" w:ascii="Times New Roman" w:hAnsi="Times New Roman" w:eastAsia="宋体"/>
                <w:b/>
                <w:bCs/>
                <w:color w:val="auto"/>
                <w:sz w:val="21"/>
                <w:szCs w:val="21"/>
                <w:highlight w:val="none"/>
                <w:lang w:val="en-US" w:eastAsia="zh-CN"/>
              </w:rPr>
              <w:t>表</w:t>
            </w:r>
            <w:r>
              <w:rPr>
                <w:rFonts w:hint="eastAsia" w:ascii="Times New Roman" w:hAnsi="Times New Roman" w:eastAsia="宋体"/>
                <w:b/>
                <w:bCs/>
                <w:color w:val="auto"/>
                <w:sz w:val="21"/>
                <w:szCs w:val="21"/>
                <w:highlight w:val="none"/>
                <w:lang w:val="en-US" w:eastAsia="zh-CN"/>
              </w:rPr>
              <w:t>3</w:t>
            </w:r>
            <w:r>
              <w:rPr>
                <w:rFonts w:hint="eastAsia"/>
                <w:b/>
                <w:bCs/>
                <w:color w:val="auto"/>
                <w:sz w:val="21"/>
                <w:szCs w:val="21"/>
                <w:highlight w:val="none"/>
                <w:lang w:val="en-US" w:eastAsia="zh-CN"/>
              </w:rPr>
              <w:t xml:space="preserve">-9 </w:t>
            </w:r>
            <w:r>
              <w:rPr>
                <w:rFonts w:hint="default" w:ascii="Times New Roman" w:hAnsi="Times New Roman" w:eastAsia="宋体"/>
                <w:b/>
                <w:bCs/>
                <w:color w:val="auto"/>
                <w:sz w:val="21"/>
                <w:szCs w:val="21"/>
                <w:highlight w:val="none"/>
                <w:lang w:val="en-US" w:eastAsia="zh-CN"/>
              </w:rPr>
              <w:t xml:space="preserve"> 工业企业厂界环境噪声排放标准dB(A)</w:t>
            </w:r>
          </w:p>
          <w:tbl>
            <w:tblPr>
              <w:tblStyle w:val="28"/>
              <w:tblW w:w="884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375"/>
              <w:gridCol w:w="3237"/>
              <w:gridCol w:w="32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2375" w:type="dxa"/>
                  <w:vMerge w:val="restart"/>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类别</w:t>
                  </w:r>
                </w:p>
              </w:tc>
              <w:tc>
                <w:tcPr>
                  <w:tcW w:w="6473" w:type="dxa"/>
                  <w:gridSpan w:val="2"/>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等效声级[dB(A)]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 w:hRule="atLeast"/>
                <w:jc w:val="center"/>
              </w:trPr>
              <w:tc>
                <w:tcPr>
                  <w:tcW w:w="2375" w:type="dxa"/>
                  <w:vMerge w:val="continue"/>
                  <w:vAlign w:val="center"/>
                </w:tcPr>
                <w:p>
                  <w:pPr>
                    <w:keepNext w:val="0"/>
                    <w:keepLines w:val="0"/>
                    <w:widowControl/>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p>
              </w:tc>
              <w:tc>
                <w:tcPr>
                  <w:tcW w:w="3237"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昼间</w:t>
                  </w:r>
                </w:p>
              </w:tc>
              <w:tc>
                <w:tcPr>
                  <w:tcW w:w="323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9" w:hRule="atLeast"/>
                <w:jc w:val="center"/>
              </w:trPr>
              <w:tc>
                <w:tcPr>
                  <w:tcW w:w="2375"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3类</w:t>
                  </w:r>
                </w:p>
              </w:tc>
              <w:tc>
                <w:tcPr>
                  <w:tcW w:w="3237"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65</w:t>
                  </w:r>
                </w:p>
              </w:tc>
              <w:tc>
                <w:tcPr>
                  <w:tcW w:w="3236" w:type="dxa"/>
                  <w:vAlign w:val="center"/>
                </w:tcPr>
                <w:p>
                  <w:pPr>
                    <w:keepNext w:val="0"/>
                    <w:keepLines w:val="0"/>
                    <w:suppressLineNumbers w:val="0"/>
                    <w:adjustRightInd w:val="0"/>
                    <w:snapToGrid w:val="0"/>
                    <w:spacing w:before="0" w:beforeAutospacing="0" w:after="0" w:afterAutospacing="0" w:line="320" w:lineRule="exact"/>
                    <w:ind w:left="0" w:right="0"/>
                    <w:jc w:val="center"/>
                    <w:rPr>
                      <w:rFonts w:hint="default" w:ascii="Times New Roman" w:hAnsi="Times New Roman"/>
                      <w:color w:val="auto"/>
                      <w:highlight w:val="none"/>
                    </w:rPr>
                  </w:pPr>
                  <w:r>
                    <w:rPr>
                      <w:rFonts w:hint="default" w:ascii="Times New Roman" w:hAnsi="Times New Roman"/>
                      <w:color w:val="auto"/>
                      <w:highlight w:val="none"/>
                    </w:rPr>
                    <w:t>55</w:t>
                  </w: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四、固体废弃物</w:t>
            </w:r>
          </w:p>
          <w:p>
            <w:pPr>
              <w:pStyle w:val="89"/>
              <w:keepNext w:val="0"/>
              <w:keepLines w:val="0"/>
              <w:suppressLineNumbers w:val="0"/>
              <w:spacing w:before="0" w:beforeAutospacing="0" w:after="0" w:afterAutospacing="0"/>
              <w:ind w:left="0" w:right="0"/>
              <w:rPr>
                <w:rFonts w:hint="default" w:cs="Times New Roman"/>
                <w:color w:val="auto"/>
                <w:szCs w:val="24"/>
                <w:highlight w:val="none"/>
              </w:rPr>
            </w:pPr>
            <w:r>
              <w:rPr>
                <w:rFonts w:hint="default" w:cs="Times New Roman"/>
                <w:color w:val="auto"/>
                <w:szCs w:val="24"/>
                <w:highlight w:val="none"/>
              </w:rPr>
              <w:t>项目所产生的固体废弃物包括危险废物及一般固体废弃物。</w:t>
            </w:r>
          </w:p>
          <w:p>
            <w:pPr>
              <w:pStyle w:val="89"/>
              <w:keepNext w:val="0"/>
              <w:keepLines w:val="0"/>
              <w:suppressLineNumbers w:val="0"/>
              <w:spacing w:before="0" w:beforeAutospacing="0" w:after="0" w:afterAutospacing="0"/>
              <w:ind w:left="0" w:right="0"/>
              <w:rPr>
                <w:rFonts w:hint="default" w:cs="Times New Roman"/>
                <w:color w:val="auto"/>
                <w:szCs w:val="24"/>
                <w:highlight w:val="none"/>
              </w:rPr>
            </w:pPr>
            <w:r>
              <w:rPr>
                <w:rFonts w:hint="default" w:cs="Times New Roman"/>
                <w:color w:val="auto"/>
                <w:szCs w:val="24"/>
                <w:highlight w:val="none"/>
              </w:rPr>
              <w:t>一般固体废物执行《一般工业固体废物贮存和填埋污染控制标准》（GB18599-2020）。</w:t>
            </w:r>
          </w:p>
          <w:p>
            <w:pPr>
              <w:keepNext w:val="0"/>
              <w:keepLines w:val="0"/>
              <w:suppressLineNumbers w:val="0"/>
              <w:spacing w:before="0" w:beforeAutospacing="0" w:after="0" w:afterAutospacing="0" w:line="360" w:lineRule="auto"/>
              <w:ind w:left="0" w:right="0" w:firstLine="480" w:firstLineChars="200"/>
              <w:rPr>
                <w:rFonts w:hint="eastAsia" w:eastAsia="宋体"/>
                <w:color w:val="auto"/>
                <w:highlight w:val="none"/>
                <w:lang w:eastAsia="zh-CN"/>
              </w:rPr>
            </w:pPr>
            <w:r>
              <w:rPr>
                <w:rFonts w:hint="default"/>
                <w:color w:val="auto"/>
                <w:sz w:val="24"/>
                <w:highlight w:val="none"/>
              </w:rPr>
              <w:t>危险废物执行《危险废物贮存污染控制标准》（GB18597-20</w:t>
            </w:r>
            <w:r>
              <w:rPr>
                <w:rFonts w:hint="eastAsia"/>
                <w:color w:val="auto"/>
                <w:sz w:val="24"/>
                <w:highlight w:val="none"/>
              </w:rPr>
              <w:t>23</w:t>
            </w:r>
            <w:r>
              <w:rPr>
                <w:rFonts w:hint="default"/>
                <w:color w:val="auto"/>
                <w:sz w:val="24"/>
                <w:highlight w:val="none"/>
              </w:rPr>
              <w:t>）、《危险废物污染防治技术政策》和《危险废物转移联单管理办法》中的有关规定</w:t>
            </w: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2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总量</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控制</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kern w:val="0"/>
                <w:szCs w:val="21"/>
                <w:highlight w:val="none"/>
              </w:rPr>
            </w:pPr>
            <w:r>
              <w:rPr>
                <w:rFonts w:hint="eastAsia" w:ascii="Times New Roman" w:hAnsi="Times New Roman" w:eastAsia="宋体" w:cs="宋体"/>
                <w:color w:val="auto"/>
                <w:kern w:val="0"/>
                <w:szCs w:val="21"/>
                <w:highlight w:val="none"/>
              </w:rPr>
              <w:t>指标</w:t>
            </w:r>
          </w:p>
        </w:tc>
        <w:tc>
          <w:tcPr>
            <w:tcW w:w="907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szCs w:val="24"/>
                <w:highlight w:val="none"/>
                <w:lang w:val="en-US" w:eastAsia="zh-CN"/>
              </w:rPr>
              <w:t>根据本项目的具体情况，结合国家污染物排放总量控制原则，建议本项目的总量控制指标如下：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1、废水污染物</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cyan"/>
              </w:rPr>
            </w:pPr>
            <w:r>
              <w:rPr>
                <w:rFonts w:hint="eastAsia"/>
                <w:color w:val="auto"/>
                <w:sz w:val="24"/>
                <w:szCs w:val="24"/>
                <w:highlight w:val="cyan"/>
                <w:lang w:val="en-US" w:eastAsia="zh-CN"/>
              </w:rPr>
              <w:t>项目</w:t>
            </w:r>
            <w:r>
              <w:rPr>
                <w:rFonts w:hint="default"/>
                <w:color w:val="auto"/>
                <w:sz w:val="24"/>
                <w:szCs w:val="24"/>
                <w:highlight w:val="cyan"/>
                <w:lang w:val="en-US" w:eastAsia="zh-CN"/>
              </w:rPr>
              <w:t>生活污水</w:t>
            </w:r>
            <w:r>
              <w:rPr>
                <w:rFonts w:hint="eastAsia"/>
                <w:color w:val="auto"/>
                <w:sz w:val="24"/>
                <w:szCs w:val="24"/>
                <w:highlight w:val="cyan"/>
                <w:lang w:val="en-US" w:eastAsia="zh-CN"/>
              </w:rPr>
              <w:t>、设备冷却水定期排水</w:t>
            </w:r>
            <w:r>
              <w:rPr>
                <w:rFonts w:hint="eastAsia" w:hAnsi="Times New Roman"/>
                <w:color w:val="auto"/>
                <w:sz w:val="24"/>
                <w:szCs w:val="24"/>
                <w:highlight w:val="cyan"/>
                <w:lang w:val="en-US" w:eastAsia="zh-CN"/>
              </w:rPr>
              <w:t>依托</w:t>
            </w:r>
            <w:r>
              <w:rPr>
                <w:rFonts w:hint="eastAsia" w:cs="Times New Roman"/>
                <w:color w:val="auto"/>
                <w:sz w:val="24"/>
                <w:szCs w:val="24"/>
                <w:highlight w:val="cyan"/>
                <w:lang w:val="en-US" w:eastAsia="zh-CN"/>
              </w:rPr>
              <w:t>厂房</w:t>
            </w:r>
            <w:r>
              <w:rPr>
                <w:rFonts w:hint="eastAsia"/>
                <w:color w:val="auto"/>
                <w:sz w:val="24"/>
                <w:szCs w:val="24"/>
                <w:highlight w:val="cyan"/>
                <w:lang w:val="en-US" w:eastAsia="zh-CN"/>
              </w:rPr>
              <w:t>已配套建设的</w:t>
            </w:r>
            <w:r>
              <w:rPr>
                <w:rFonts w:hint="default"/>
                <w:color w:val="auto"/>
                <w:sz w:val="24"/>
                <w:szCs w:val="24"/>
                <w:highlight w:val="cyan"/>
                <w:lang w:val="en-US" w:eastAsia="zh-CN"/>
              </w:rPr>
              <w:t>化粪池</w:t>
            </w:r>
            <w:r>
              <w:rPr>
                <w:rFonts w:hint="eastAsia"/>
                <w:color w:val="auto"/>
                <w:sz w:val="24"/>
                <w:szCs w:val="24"/>
                <w:highlight w:val="cyan"/>
                <w:lang w:val="en-US" w:eastAsia="zh-CN"/>
              </w:rPr>
              <w:t>处理后，进入云南信之恩塑业有限公司污水处理站</w:t>
            </w:r>
            <w:r>
              <w:rPr>
                <w:rFonts w:hint="default"/>
                <w:color w:val="auto"/>
                <w:sz w:val="24"/>
                <w:szCs w:val="24"/>
                <w:highlight w:val="cyan"/>
                <w:lang w:val="en-US" w:eastAsia="zh-CN"/>
              </w:rPr>
              <w:t>处理达到《城市污水再生利用 城市杂用水水质》（GB/T18920-2020）中城市绿化、道路清扫、消防、建筑施工标准后，用于绿化及道路洒水降尘，不外排</w:t>
            </w:r>
            <w:r>
              <w:rPr>
                <w:rFonts w:hint="eastAsia" w:ascii="Times New Roman" w:hAnsi="Times New Roman" w:eastAsia="宋体" w:cs="Times New Roman"/>
                <w:color w:val="auto"/>
                <w:sz w:val="24"/>
                <w:highlight w:val="cyan"/>
                <w:lang w:val="en-US" w:eastAsia="zh-CN"/>
              </w:rPr>
              <w:t>。</w:t>
            </w:r>
            <w:r>
              <w:rPr>
                <w:rFonts w:hint="eastAsia"/>
                <w:color w:val="auto"/>
                <w:sz w:val="24"/>
                <w:highlight w:val="cyan"/>
              </w:rPr>
              <w:t>因此</w:t>
            </w:r>
            <w:r>
              <w:rPr>
                <w:rFonts w:hint="default" w:ascii="Times New Roman" w:hAnsi="Times New Roman" w:eastAsia="宋体" w:cs="Times New Roman"/>
                <w:color w:val="auto"/>
                <w:sz w:val="24"/>
                <w:szCs w:val="24"/>
                <w:highlight w:val="cyan"/>
              </w:rPr>
              <w:t>，项目废水</w:t>
            </w:r>
            <w:r>
              <w:rPr>
                <w:rFonts w:hint="eastAsia" w:cs="Times New Roman"/>
                <w:color w:val="auto"/>
                <w:sz w:val="24"/>
                <w:szCs w:val="24"/>
                <w:highlight w:val="cyan"/>
                <w:lang w:eastAsia="zh-CN"/>
              </w:rPr>
              <w:t>不设</w:t>
            </w:r>
            <w:r>
              <w:rPr>
                <w:rFonts w:hint="default" w:ascii="Times New Roman" w:hAnsi="Times New Roman" w:eastAsia="宋体" w:cs="Times New Roman"/>
                <w:color w:val="auto"/>
                <w:sz w:val="24"/>
                <w:szCs w:val="24"/>
                <w:highlight w:val="cyan"/>
              </w:rPr>
              <w:t>总量控制指标。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2、大气污染物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yellow"/>
                <w:lang w:val="en-US" w:eastAsia="zh-CN"/>
              </w:rPr>
            </w:pPr>
            <w:r>
              <w:rPr>
                <w:rFonts w:hint="eastAsia" w:cs="Times New Roman"/>
                <w:color w:val="auto"/>
                <w:sz w:val="24"/>
                <w:szCs w:val="24"/>
                <w:highlight w:val="yellow"/>
                <w:lang w:val="en-US" w:eastAsia="zh-CN"/>
              </w:rPr>
              <w:t>项目废气量为10368</w:t>
            </w:r>
            <w:r>
              <w:rPr>
                <w:rFonts w:hint="default" w:ascii="Times New Roman" w:hAnsi="Times New Roman" w:eastAsia="宋体" w:cs="Times New Roman"/>
                <w:color w:val="auto"/>
                <w:sz w:val="24"/>
                <w:szCs w:val="24"/>
                <w:highlight w:val="yellow"/>
                <w:lang w:val="en-US" w:eastAsia="zh-CN"/>
              </w:rPr>
              <w:t>万Nm</w:t>
            </w:r>
            <w:r>
              <w:rPr>
                <w:rFonts w:hint="default" w:ascii="Times New Roman" w:hAnsi="Times New Roman" w:eastAsia="宋体" w:cs="Times New Roman"/>
                <w:color w:val="auto"/>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/a</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w w:val="100"/>
                <w:kern w:val="2"/>
                <w:sz w:val="24"/>
                <w:szCs w:val="24"/>
                <w:highlight w:val="yellow"/>
                <w:lang w:val="en-US" w:eastAsia="zh-CN" w:bidi="ar-SA"/>
              </w:rPr>
              <w:t>颗粒物</w:t>
            </w:r>
            <w:r>
              <w:rPr>
                <w:rFonts w:hint="default"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b w:val="0"/>
                <w:bCs/>
                <w:color w:val="auto"/>
                <w:spacing w:val="-10"/>
                <w:w w:val="100"/>
                <w:kern w:val="2"/>
                <w:sz w:val="24"/>
                <w:szCs w:val="24"/>
                <w:highlight w:val="yellow"/>
                <w:vertAlign w:val="baseline"/>
                <w:lang w:val="en-US" w:eastAsia="zh-CN" w:bidi="ar-SA"/>
              </w:rPr>
              <w:t>有机废气（以非甲烷总烃计）</w:t>
            </w:r>
            <w:r>
              <w:rPr>
                <w:rFonts w:hint="default" w:ascii="Times New Roman" w:hAnsi="Times New Roman" w:eastAsia="宋体" w:cs="Times New Roman"/>
                <w:color w:val="auto"/>
                <w:sz w:val="24"/>
                <w:szCs w:val="24"/>
                <w:highlight w:val="yellow"/>
                <w:lang w:val="en-US" w:eastAsia="zh-CN"/>
              </w:rPr>
              <w:t>排放量分别为</w:t>
            </w:r>
            <w:r>
              <w:rPr>
                <w:rFonts w:hint="default" w:ascii="Times New Roman" w:hAnsi="Times New Roman" w:eastAsia="宋体" w:cs="Times New Roman"/>
                <w:color w:val="auto"/>
                <w:w w:val="100"/>
                <w:kern w:val="2"/>
                <w:sz w:val="24"/>
                <w:szCs w:val="24"/>
                <w:highlight w:val="yellow"/>
                <w:lang w:val="en-US" w:eastAsia="zh-CN" w:bidi="ar-SA"/>
              </w:rPr>
              <w:t>0.</w:t>
            </w:r>
            <w:r>
              <w:rPr>
                <w:rFonts w:hint="eastAsia" w:cs="Times New Roman"/>
                <w:color w:val="auto"/>
                <w:w w:val="100"/>
                <w:kern w:val="2"/>
                <w:sz w:val="24"/>
                <w:szCs w:val="24"/>
                <w:highlight w:val="yellow"/>
                <w:lang w:val="en-US" w:eastAsia="zh-CN" w:bidi="ar-SA"/>
              </w:rPr>
              <w:t>02</w:t>
            </w:r>
            <w:r>
              <w:rPr>
                <w:rFonts w:hint="default" w:ascii="Times New Roman" w:hAnsi="Times New Roman" w:eastAsia="宋体" w:cs="Times New Roman"/>
                <w:color w:val="auto"/>
                <w:w w:val="100"/>
                <w:kern w:val="2"/>
                <w:sz w:val="24"/>
                <w:szCs w:val="24"/>
                <w:highlight w:val="yellow"/>
                <w:lang w:val="en-US" w:eastAsia="zh-CN" w:bidi="ar-SA"/>
              </w:rPr>
              <w:t>t/a、0.</w:t>
            </w:r>
            <w:r>
              <w:rPr>
                <w:rFonts w:hint="eastAsia" w:cs="Times New Roman"/>
                <w:color w:val="auto"/>
                <w:w w:val="100"/>
                <w:kern w:val="2"/>
                <w:sz w:val="24"/>
                <w:szCs w:val="24"/>
                <w:highlight w:val="yellow"/>
                <w:lang w:val="en-US" w:eastAsia="zh-CN" w:bidi="ar-SA"/>
              </w:rPr>
              <w:t>874</w:t>
            </w:r>
            <w:r>
              <w:rPr>
                <w:rFonts w:hint="default" w:ascii="Times New Roman" w:hAnsi="Times New Roman" w:eastAsia="宋体" w:cs="Times New Roman"/>
                <w:color w:val="auto"/>
                <w:w w:val="100"/>
                <w:kern w:val="2"/>
                <w:sz w:val="24"/>
                <w:szCs w:val="24"/>
                <w:highlight w:val="yellow"/>
                <w:lang w:val="en-US" w:eastAsia="zh-CN" w:bidi="ar-SA"/>
              </w:rPr>
              <w:t>t/a</w:t>
            </w:r>
            <w:r>
              <w:rPr>
                <w:rFonts w:hint="default" w:ascii="Times New Roman" w:hAnsi="Times New Roman" w:eastAsia="宋体" w:cs="Times New Roman"/>
                <w:color w:val="auto"/>
                <w:sz w:val="24"/>
                <w:szCs w:val="24"/>
                <w:highlight w:val="yellow"/>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①有组织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DA001：</w:t>
            </w:r>
            <w:r>
              <w:rPr>
                <w:rFonts w:hint="default" w:ascii="Times New Roman" w:hAnsi="Times New Roman" w:eastAsia="宋体" w:cs="Times New Roman"/>
                <w:color w:val="auto"/>
                <w:sz w:val="24"/>
                <w:szCs w:val="24"/>
                <w:highlight w:val="yellow"/>
              </w:rPr>
              <w:t>废气量为</w:t>
            </w:r>
            <w:r>
              <w:rPr>
                <w:rFonts w:hint="eastAsia" w:cs="Times New Roman"/>
                <w:color w:val="auto"/>
                <w:sz w:val="24"/>
                <w:szCs w:val="24"/>
                <w:highlight w:val="yellow"/>
                <w:lang w:val="en-US" w:eastAsia="zh-CN"/>
              </w:rPr>
              <w:t>10368</w:t>
            </w:r>
            <w:r>
              <w:rPr>
                <w:rFonts w:hint="default" w:ascii="Times New Roman" w:hAnsi="Times New Roman" w:eastAsia="宋体" w:cs="Times New Roman"/>
                <w:color w:val="auto"/>
                <w:sz w:val="24"/>
                <w:szCs w:val="24"/>
                <w:highlight w:val="yellow"/>
                <w:lang w:val="en-US" w:eastAsia="zh-CN"/>
              </w:rPr>
              <w:t>万Nm</w:t>
            </w:r>
            <w:r>
              <w:rPr>
                <w:rFonts w:hint="default" w:ascii="Times New Roman" w:hAnsi="Times New Roman" w:eastAsia="宋体" w:cs="Times New Roman"/>
                <w:color w:val="auto"/>
                <w:sz w:val="24"/>
                <w:szCs w:val="24"/>
                <w:highlight w:val="yellow"/>
                <w:vertAlign w:val="superscript"/>
                <w:lang w:val="en-US" w:eastAsia="zh-CN"/>
              </w:rPr>
              <w:t>3</w:t>
            </w:r>
            <w:r>
              <w:rPr>
                <w:rFonts w:hint="default" w:ascii="Times New Roman" w:hAnsi="Times New Roman" w:eastAsia="宋体" w:cs="Times New Roman"/>
                <w:color w:val="auto"/>
                <w:sz w:val="24"/>
                <w:szCs w:val="24"/>
                <w:highlight w:val="yellow"/>
                <w:lang w:val="en-US" w:eastAsia="zh-CN"/>
              </w:rPr>
              <w:t>/a</w:t>
            </w:r>
            <w:r>
              <w:rPr>
                <w:rFonts w:hint="default" w:ascii="Times New Roman" w:hAnsi="Times New Roman" w:eastAsia="宋体" w:cs="Times New Roman"/>
                <w:color w:val="auto"/>
                <w:sz w:val="24"/>
                <w:szCs w:val="24"/>
                <w:highlight w:val="yellow"/>
                <w:lang w:eastAsia="zh-CN"/>
              </w:rPr>
              <w:t>，</w:t>
            </w:r>
            <w:r>
              <w:rPr>
                <w:rFonts w:hint="default" w:ascii="Times New Roman" w:hAnsi="Times New Roman" w:eastAsia="宋体" w:cs="Times New Roman"/>
                <w:color w:val="auto"/>
                <w:w w:val="100"/>
                <w:kern w:val="2"/>
                <w:sz w:val="24"/>
                <w:szCs w:val="24"/>
                <w:highlight w:val="yellow"/>
                <w:lang w:val="en-US" w:eastAsia="zh-CN" w:bidi="ar-SA"/>
              </w:rPr>
              <w:t>颗粒物</w:t>
            </w:r>
            <w:r>
              <w:rPr>
                <w:rFonts w:hint="default" w:ascii="Times New Roman" w:hAnsi="Times New Roman" w:eastAsia="宋体" w:cs="Times New Roman"/>
                <w:color w:val="auto"/>
                <w:sz w:val="24"/>
                <w:szCs w:val="24"/>
                <w:highlight w:val="yellow"/>
                <w:lang w:val="en-US" w:eastAsia="zh-CN"/>
              </w:rPr>
              <w:t>、</w:t>
            </w:r>
            <w:r>
              <w:rPr>
                <w:rFonts w:hint="default" w:ascii="Times New Roman" w:hAnsi="Times New Roman" w:eastAsia="宋体" w:cs="Times New Roman"/>
                <w:b w:val="0"/>
                <w:bCs/>
                <w:color w:val="auto"/>
                <w:spacing w:val="-10"/>
                <w:w w:val="100"/>
                <w:kern w:val="2"/>
                <w:sz w:val="24"/>
                <w:szCs w:val="24"/>
                <w:highlight w:val="yellow"/>
                <w:vertAlign w:val="baseline"/>
                <w:lang w:val="en-US" w:eastAsia="zh-CN" w:bidi="ar-SA"/>
              </w:rPr>
              <w:t>有机废气（以非甲烷总烃计）</w:t>
            </w:r>
            <w:r>
              <w:rPr>
                <w:rFonts w:hint="default" w:ascii="Times New Roman" w:hAnsi="Times New Roman" w:eastAsia="宋体" w:cs="Times New Roman"/>
                <w:color w:val="auto"/>
                <w:sz w:val="24"/>
                <w:szCs w:val="24"/>
                <w:highlight w:val="yellow"/>
                <w:lang w:val="en-US" w:eastAsia="zh-CN"/>
              </w:rPr>
              <w:t>排放量分别为</w:t>
            </w:r>
            <w:r>
              <w:rPr>
                <w:rFonts w:hint="default" w:ascii="Times New Roman" w:hAnsi="Times New Roman" w:eastAsia="宋体" w:cs="Times New Roman"/>
                <w:color w:val="auto"/>
                <w:w w:val="100"/>
                <w:kern w:val="2"/>
                <w:sz w:val="24"/>
                <w:szCs w:val="24"/>
                <w:highlight w:val="yellow"/>
                <w:lang w:val="en-US" w:eastAsia="zh-CN" w:bidi="ar-SA"/>
              </w:rPr>
              <w:t>0.</w:t>
            </w:r>
            <w:r>
              <w:rPr>
                <w:rFonts w:hint="eastAsia" w:cs="Times New Roman"/>
                <w:color w:val="auto"/>
                <w:w w:val="100"/>
                <w:kern w:val="2"/>
                <w:sz w:val="24"/>
                <w:szCs w:val="24"/>
                <w:highlight w:val="yellow"/>
                <w:lang w:val="en-US" w:eastAsia="zh-CN" w:bidi="ar-SA"/>
              </w:rPr>
              <w:t>002</w:t>
            </w:r>
            <w:r>
              <w:rPr>
                <w:rFonts w:hint="default" w:ascii="Times New Roman" w:hAnsi="Times New Roman" w:eastAsia="宋体" w:cs="Times New Roman"/>
                <w:color w:val="auto"/>
                <w:w w:val="100"/>
                <w:kern w:val="2"/>
                <w:sz w:val="24"/>
                <w:szCs w:val="24"/>
                <w:highlight w:val="yellow"/>
                <w:lang w:val="en-US" w:eastAsia="zh-CN" w:bidi="ar-SA"/>
              </w:rPr>
              <w:t>t/a、0.755t/a</w:t>
            </w:r>
            <w:r>
              <w:rPr>
                <w:rFonts w:hint="default" w:ascii="Times New Roman" w:hAnsi="Times New Roman" w:eastAsia="宋体" w:cs="Times New Roman"/>
                <w:color w:val="auto"/>
                <w:sz w:val="24"/>
                <w:szCs w:val="24"/>
                <w:highlight w:val="yellow"/>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②无组织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bCs/>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无组织</w:t>
            </w:r>
            <w:r>
              <w:rPr>
                <w:rFonts w:hint="default" w:ascii="Times New Roman" w:hAnsi="Times New Roman" w:eastAsia="宋体" w:cs="Times New Roman"/>
                <w:color w:val="auto"/>
                <w:w w:val="100"/>
                <w:kern w:val="2"/>
                <w:sz w:val="24"/>
                <w:szCs w:val="24"/>
                <w:highlight w:val="none"/>
                <w:lang w:val="en-US" w:eastAsia="zh-CN" w:bidi="ar-SA"/>
              </w:rPr>
              <w:t>颗粒物</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color w:val="auto"/>
                <w:spacing w:val="-10"/>
                <w:w w:val="100"/>
                <w:kern w:val="2"/>
                <w:sz w:val="24"/>
                <w:szCs w:val="24"/>
                <w:highlight w:val="none"/>
                <w:vertAlign w:val="baseline"/>
                <w:lang w:val="en-US" w:eastAsia="zh-CN" w:bidi="ar-SA"/>
              </w:rPr>
              <w:t>有机废气（以非甲烷总烃计）</w:t>
            </w:r>
            <w:r>
              <w:rPr>
                <w:rFonts w:hint="default" w:ascii="Times New Roman" w:hAnsi="Times New Roman" w:eastAsia="宋体" w:cs="Times New Roman"/>
                <w:color w:val="auto"/>
                <w:sz w:val="24"/>
                <w:szCs w:val="24"/>
                <w:highlight w:val="none"/>
                <w:lang w:val="en-US" w:eastAsia="zh-CN"/>
              </w:rPr>
              <w:t>排放量</w:t>
            </w:r>
            <w:r>
              <w:rPr>
                <w:rFonts w:hint="eastAsia" w:cs="Times New Roman"/>
                <w:color w:val="auto"/>
                <w:sz w:val="24"/>
                <w:szCs w:val="24"/>
                <w:highlight w:val="none"/>
                <w:lang w:val="en-US" w:eastAsia="zh-CN"/>
              </w:rPr>
              <w:t>分别</w:t>
            </w:r>
            <w:r>
              <w:rPr>
                <w:rFonts w:hint="default" w:ascii="Times New Roman" w:hAnsi="Times New Roman" w:eastAsia="宋体" w:cs="Times New Roman"/>
                <w:color w:val="auto"/>
                <w:sz w:val="24"/>
                <w:szCs w:val="24"/>
                <w:highlight w:val="none"/>
                <w:lang w:val="en-US" w:eastAsia="zh-CN"/>
              </w:rPr>
              <w:t>为0.0</w:t>
            </w:r>
            <w:r>
              <w:rPr>
                <w:rFonts w:hint="eastAsia" w:cs="Times New Roman"/>
                <w:color w:val="auto"/>
                <w:sz w:val="24"/>
                <w:szCs w:val="24"/>
                <w:highlight w:val="none"/>
                <w:lang w:val="en-US" w:eastAsia="zh-CN"/>
              </w:rPr>
              <w:t>18</w:t>
            </w:r>
            <w:r>
              <w:rPr>
                <w:rFonts w:hint="default" w:ascii="Times New Roman" w:hAnsi="Times New Roman" w:eastAsia="宋体" w:cs="Times New Roman"/>
                <w:b w:val="0"/>
                <w:bCs/>
                <w:color w:val="auto"/>
                <w:spacing w:val="-10"/>
                <w:sz w:val="24"/>
                <w:szCs w:val="24"/>
                <w:highlight w:val="none"/>
                <w:vertAlign w:val="baseline"/>
                <w:lang w:val="en-US" w:eastAsia="zh-CN"/>
              </w:rPr>
              <w:t>t/a</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yellow"/>
                <w:lang w:val="en-US" w:eastAsia="zh-CN"/>
              </w:rPr>
              <w:t>0.119</w:t>
            </w:r>
            <w:r>
              <w:rPr>
                <w:rFonts w:hint="default" w:ascii="Times New Roman" w:hAnsi="Times New Roman" w:eastAsia="宋体" w:cs="Times New Roman"/>
                <w:b w:val="0"/>
                <w:bCs/>
                <w:color w:val="auto"/>
                <w:spacing w:val="-10"/>
                <w:sz w:val="24"/>
                <w:szCs w:val="24"/>
                <w:highlight w:val="yellow"/>
                <w:vertAlign w:val="baseline"/>
                <w:lang w:val="en-US" w:eastAsia="zh-CN"/>
              </w:rPr>
              <w:t>t/a</w:t>
            </w:r>
            <w:r>
              <w:rPr>
                <w:rFonts w:hint="default" w:ascii="Times New Roman" w:hAnsi="Times New Roman" w:eastAsia="宋体" w:cs="Times New Roman"/>
                <w:color w:val="auto"/>
                <w:sz w:val="24"/>
                <w:szCs w:val="24"/>
                <w:highlight w:val="yellow"/>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3、固体废物</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40" w:firstLineChars="200"/>
              <w:textAlignment w:val="auto"/>
              <w:rPr>
                <w:rFonts w:hint="default" w:ascii="Times New Roman" w:hAnsi="Times New Roman" w:eastAsia="宋体" w:cs="宋体"/>
                <w:color w:val="auto"/>
                <w:kern w:val="0"/>
                <w:szCs w:val="21"/>
                <w:highlight w:val="none"/>
                <w:lang w:val="en-US" w:eastAsia="zh-CN"/>
              </w:rPr>
            </w:pPr>
            <w:r>
              <w:rPr>
                <w:rFonts w:hint="eastAsia" w:ascii="Times New Roman" w:hAnsi="Times New Roman" w:eastAsia="宋体" w:cs="Times New Roman"/>
                <w:b w:val="0"/>
                <w:bCs/>
                <w:color w:val="auto"/>
                <w:spacing w:val="-10"/>
                <w:sz w:val="24"/>
                <w:szCs w:val="24"/>
                <w:highlight w:val="none"/>
                <w:vertAlign w:val="baseline"/>
                <w:lang w:val="en-US" w:eastAsia="zh-CN"/>
              </w:rPr>
              <w:t>项目固体废物处置率100%。</w:t>
            </w:r>
          </w:p>
        </w:tc>
      </w:tr>
    </w:tbl>
    <w:p>
      <w:pPr>
        <w:pStyle w:val="24"/>
        <w:jc w:val="center"/>
        <w:outlineLvl w:val="0"/>
        <w:rPr>
          <w:rFonts w:ascii="黑体" w:hAnsi="黑体" w:eastAsia="黑体"/>
          <w:snapToGrid w:val="0"/>
          <w:color w:val="auto"/>
          <w:sz w:val="30"/>
          <w:szCs w:val="30"/>
          <w:highlight w:val="none"/>
        </w:rPr>
      </w:pPr>
      <w:r>
        <w:rPr>
          <w:rFonts w:ascii="黑体" w:hAnsi="黑体" w:eastAsia="黑体"/>
          <w:snapToGrid w:val="0"/>
          <w:color w:val="auto"/>
          <w:sz w:val="36"/>
          <w:szCs w:val="36"/>
          <w:highlight w:val="none"/>
        </w:rPr>
        <w:br w:type="page"/>
      </w:r>
      <w:bookmarkStart w:id="9" w:name="_Toc14212"/>
      <w:r>
        <w:rPr>
          <w:rFonts w:hint="eastAsia" w:ascii="黑体" w:hAnsi="黑体" w:eastAsia="黑体"/>
          <w:snapToGrid w:val="0"/>
          <w:color w:val="auto"/>
          <w:sz w:val="30"/>
          <w:szCs w:val="30"/>
          <w:highlight w:val="none"/>
        </w:rPr>
        <w:t>四、主要环境影响和保护措施</w:t>
      </w:r>
      <w:bookmarkEnd w:id="9"/>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49" w:hRule="atLeast"/>
          <w:jc w:val="center"/>
        </w:trPr>
        <w:tc>
          <w:tcPr>
            <w:tcW w:w="653" w:type="dxa"/>
            <w:noWrap w:val="0"/>
            <w:tcMar>
              <w:left w:w="28" w:type="dxa"/>
              <w:right w:w="28" w:type="dxa"/>
            </w:tcMar>
            <w:vAlign w:val="center"/>
          </w:tcPr>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施工</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期环</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境保</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kern w:val="2"/>
                <w:sz w:val="21"/>
                <w:szCs w:val="21"/>
                <w:highlight w:val="none"/>
              </w:rPr>
            </w:pPr>
            <w:r>
              <w:rPr>
                <w:rFonts w:hint="eastAsia" w:ascii="Times New Roman" w:hAnsi="Times New Roman" w:eastAsia="宋体" w:cs="宋体"/>
                <w:color w:val="auto"/>
                <w:kern w:val="2"/>
                <w:sz w:val="21"/>
                <w:szCs w:val="21"/>
                <w:highlight w:val="none"/>
              </w:rPr>
              <w:t>护措</w:t>
            </w:r>
          </w:p>
          <w:p>
            <w:pPr>
              <w:pStyle w:val="24"/>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kern w:val="2"/>
                <w:sz w:val="21"/>
                <w:szCs w:val="21"/>
                <w:highlight w:val="none"/>
              </w:rPr>
            </w:pPr>
            <w:r>
              <w:rPr>
                <w:rFonts w:hint="eastAsia" w:ascii="Times New Roman" w:hAnsi="Times New Roman" w:eastAsia="宋体" w:cs="宋体"/>
                <w:color w:val="auto"/>
                <w:kern w:val="2"/>
                <w:sz w:val="21"/>
                <w:szCs w:val="21"/>
                <w:highlight w:val="none"/>
              </w:rPr>
              <w:t>施</w:t>
            </w:r>
          </w:p>
        </w:tc>
        <w:tc>
          <w:tcPr>
            <w:tcW w:w="8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1、废气</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ascii="Times New Roman" w:hAnsi="Times New Roman" w:eastAsia="宋体" w:cs="Times New Roman"/>
                <w:color w:val="auto"/>
                <w:kern w:val="0"/>
                <w:sz w:val="24"/>
                <w:szCs w:val="24"/>
                <w:highlight w:val="none"/>
                <w:lang w:val="zh-CN"/>
              </w:rPr>
            </w:pPr>
            <w:r>
              <w:rPr>
                <w:rFonts w:hint="default" w:ascii="Times New Roman" w:hAnsi="Times New Roman" w:eastAsia="宋体" w:cs="Times New Roman"/>
                <w:color w:val="auto"/>
                <w:sz w:val="24"/>
                <w:szCs w:val="24"/>
                <w:highlight w:val="none"/>
              </w:rPr>
              <w:t>项目施工期</w:t>
            </w:r>
            <w:r>
              <w:rPr>
                <w:rFonts w:hint="eastAsia" w:cs="Times New Roman"/>
                <w:color w:val="auto"/>
                <w:sz w:val="24"/>
                <w:szCs w:val="24"/>
                <w:highlight w:val="none"/>
                <w:lang w:val="en-US" w:eastAsia="zh-CN"/>
              </w:rPr>
              <w:t>过程主要进行设备安装，产生的废气</w:t>
            </w:r>
            <w:r>
              <w:rPr>
                <w:rFonts w:hint="default" w:ascii="Times New Roman" w:hAnsi="Times New Roman" w:eastAsia="宋体" w:cs="Times New Roman"/>
                <w:color w:val="auto"/>
                <w:sz w:val="24"/>
                <w:szCs w:val="24"/>
                <w:highlight w:val="none"/>
                <w:lang w:eastAsia="zh-CN"/>
              </w:rPr>
              <w:t>主要为</w:t>
            </w:r>
            <w:r>
              <w:rPr>
                <w:rFonts w:hint="eastAsia" w:ascii="Times New Roman" w:hAnsi="Times New Roman" w:eastAsia="宋体" w:cs="Times New Roman"/>
                <w:color w:val="auto"/>
                <w:sz w:val="24"/>
                <w:szCs w:val="24"/>
                <w:highlight w:val="none"/>
                <w:lang w:eastAsia="zh-CN"/>
              </w:rPr>
              <w:t>车辆尾气及机械废气、</w:t>
            </w:r>
            <w:r>
              <w:rPr>
                <w:rFonts w:hint="default" w:ascii="Times New Roman" w:hAnsi="Times New Roman" w:eastAsia="宋体" w:cs="Times New Roman"/>
                <w:color w:val="auto"/>
                <w:sz w:val="24"/>
                <w:szCs w:val="24"/>
                <w:highlight w:val="none"/>
              </w:rPr>
              <w:t>焊接烟尘</w:t>
            </w:r>
            <w:r>
              <w:rPr>
                <w:rFonts w:hint="default" w:ascii="Times New Roman" w:hAnsi="Times New Roman" w:eastAsia="宋体" w:cs="Times New Roman"/>
                <w:color w:val="auto"/>
                <w:sz w:val="24"/>
                <w:szCs w:val="24"/>
                <w:highlight w:val="none"/>
                <w:lang w:eastAsia="zh-CN"/>
              </w:rPr>
              <w:t>。</w:t>
            </w:r>
          </w:p>
          <w:p>
            <w:pPr>
              <w:keepNext w:val="0"/>
              <w:keepLines w:val="0"/>
              <w:suppressLineNumbers w:val="0"/>
              <w:spacing w:before="0" w:beforeAutospacing="0" w:after="0" w:afterLines="0" w:afterAutospacing="0" w:line="360" w:lineRule="auto"/>
              <w:ind w:left="0" w:right="0" w:firstLine="480" w:firstLineChars="200"/>
              <w:rPr>
                <w:rFonts w:hint="default" w:ascii="Times New Roman" w:hAnsi="Times New Roman" w:eastAsia="宋体" w:cs="Times New Roman"/>
                <w:color w:val="auto"/>
                <w:sz w:val="24"/>
                <w:szCs w:val="24"/>
                <w:highlight w:val="none"/>
                <w:lang w:val="zh-CN"/>
              </w:rPr>
            </w:pPr>
            <w:r>
              <w:rPr>
                <w:rFonts w:hint="default" w:ascii="Times New Roman" w:hAnsi="Times New Roman" w:eastAsia="宋体" w:cs="Times New Roman"/>
                <w:color w:val="auto"/>
                <w:sz w:val="24"/>
                <w:highlight w:val="none"/>
              </w:rPr>
              <w:t>根据工程规模，项目焊接工程量较小，焊接过程烟尘</w:t>
            </w:r>
            <w:r>
              <w:rPr>
                <w:rFonts w:hint="default" w:ascii="Times New Roman" w:hAnsi="Times New Roman" w:eastAsia="宋体" w:cs="Times New Roman"/>
                <w:color w:val="auto"/>
                <w:sz w:val="24"/>
                <w:highlight w:val="none"/>
                <w:lang w:eastAsia="zh-CN"/>
              </w:rPr>
              <w:t>量</w:t>
            </w:r>
            <w:r>
              <w:rPr>
                <w:rFonts w:hint="default" w:ascii="Times New Roman" w:hAnsi="Times New Roman" w:eastAsia="宋体" w:cs="Times New Roman"/>
                <w:color w:val="auto"/>
                <w:sz w:val="24"/>
                <w:highlight w:val="none"/>
                <w:lang w:val="en-US" w:eastAsia="zh-CN"/>
              </w:rPr>
              <w:t>不大</w:t>
            </w:r>
            <w:r>
              <w:rPr>
                <w:rFonts w:hint="default" w:ascii="Times New Roman" w:hAnsi="Times New Roman" w:eastAsia="宋体" w:cs="Times New Roman"/>
                <w:color w:val="auto"/>
                <w:sz w:val="24"/>
                <w:highlight w:val="none"/>
              </w:rPr>
              <w:t>，呈无组织排放。</w:t>
            </w:r>
            <w:r>
              <w:rPr>
                <w:rFonts w:hint="default" w:ascii="Times New Roman" w:hAnsi="Times New Roman" w:eastAsia="宋体" w:cs="Times New Roman"/>
                <w:color w:val="auto"/>
                <w:sz w:val="24"/>
                <w:szCs w:val="24"/>
                <w:highlight w:val="none"/>
              </w:rPr>
              <w:t>施工焊接烟尘具有间断性产生、产生量较小、产生点相对分散、易被稀释扩散等特点，加之施工场地周围较空旷，大气扩散条件相对较好，焊接烟尘经自然扩散和稀释</w:t>
            </w:r>
            <w:r>
              <w:rPr>
                <w:rFonts w:hint="eastAsia" w:cs="Times New Roman"/>
                <w:color w:val="auto"/>
                <w:sz w:val="24"/>
                <w:szCs w:val="24"/>
                <w:highlight w:val="none"/>
                <w:lang w:val="en-US" w:eastAsia="zh-CN"/>
              </w:rPr>
              <w:t>后</w:t>
            </w:r>
            <w:r>
              <w:rPr>
                <w:rFonts w:hint="default" w:ascii="Times New Roman" w:hAnsi="Times New Roman" w:eastAsia="宋体" w:cs="Times New Roman"/>
                <w:color w:val="auto"/>
                <w:sz w:val="24"/>
                <w:szCs w:val="24"/>
                <w:highlight w:val="none"/>
                <w:lang w:val="zh-CN" w:eastAsia="zh-CN"/>
              </w:rPr>
              <w:t>对周围环境影响很小。</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zh-CN"/>
              </w:rPr>
              <w:t>项目施工车辆运输过程及施工机械使用过程中产生的尾气将对</w:t>
            </w:r>
            <w:r>
              <w:rPr>
                <w:rFonts w:hint="eastAsia" w:cs="Times New Roman"/>
                <w:color w:val="auto"/>
                <w:sz w:val="24"/>
                <w:szCs w:val="24"/>
                <w:highlight w:val="none"/>
                <w:lang w:val="en-US" w:eastAsia="zh-CN"/>
              </w:rPr>
              <w:t>周边</w:t>
            </w:r>
            <w:r>
              <w:rPr>
                <w:rFonts w:hint="default" w:ascii="Times New Roman" w:hAnsi="Times New Roman" w:eastAsia="宋体" w:cs="Times New Roman"/>
                <w:color w:val="auto"/>
                <w:sz w:val="24"/>
                <w:szCs w:val="24"/>
                <w:highlight w:val="none"/>
                <w:lang w:val="zh-CN"/>
              </w:rPr>
              <w:t>居民生活及环境空气产生一定的影响。因此，建设单位应在施工期间加强对车辆及施工机械的维修，尽量减少尾气的排放。</w:t>
            </w:r>
            <w:r>
              <w:rPr>
                <w:rFonts w:hint="default" w:ascii="Times New Roman" w:hAnsi="Times New Roman" w:eastAsia="宋体" w:cs="Times New Roman"/>
                <w:color w:val="auto"/>
                <w:sz w:val="24"/>
                <w:szCs w:val="24"/>
                <w:highlight w:val="none"/>
              </w:rPr>
              <w:t>施工机械和运输车辆所产生的废气经自然扩散和稀释</w:t>
            </w:r>
            <w:r>
              <w:rPr>
                <w:rFonts w:hint="default" w:ascii="Times New Roman" w:hAnsi="Times New Roman" w:eastAsia="宋体" w:cs="Times New Roman"/>
                <w:color w:val="auto"/>
                <w:sz w:val="24"/>
                <w:szCs w:val="24"/>
                <w:highlight w:val="none"/>
                <w:lang w:eastAsia="zh-CN"/>
              </w:rPr>
              <w:t>后对周围环境影响较小</w:t>
            </w:r>
            <w:r>
              <w:rPr>
                <w:rFonts w:hint="default" w:ascii="Times New Roman" w:hAnsi="Times New Roman" w:eastAsia="宋体"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2、废水</w:t>
            </w:r>
          </w:p>
          <w:p>
            <w:pPr>
              <w:pStyle w:val="27"/>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48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项目施工期不设施工营地，施工人员均不在项目区食宿，</w:t>
            </w:r>
            <w:r>
              <w:rPr>
                <w:rFonts w:hint="eastAsia" w:ascii="Times New Roman" w:hAnsi="Times New Roman" w:eastAsia="宋体" w:cs="Times New Roman"/>
                <w:color w:val="auto"/>
                <w:sz w:val="24"/>
                <w:szCs w:val="24"/>
                <w:highlight w:val="none"/>
                <w:lang w:eastAsia="zh-CN"/>
              </w:rPr>
              <w:t>项目</w:t>
            </w:r>
            <w:r>
              <w:rPr>
                <w:rFonts w:hint="eastAsia" w:eastAsia="宋体" w:cs="Times New Roman"/>
                <w:color w:val="auto"/>
                <w:sz w:val="24"/>
                <w:szCs w:val="24"/>
                <w:highlight w:val="none"/>
                <w:lang w:val="en-US" w:eastAsia="zh-CN"/>
              </w:rPr>
              <w:t>施工废水</w:t>
            </w:r>
            <w:r>
              <w:rPr>
                <w:rFonts w:hint="default" w:ascii="Times New Roman" w:hAnsi="Times New Roman"/>
                <w:color w:val="auto"/>
                <w:sz w:val="24"/>
                <w:szCs w:val="24"/>
                <w:highlight w:val="none"/>
              </w:rPr>
              <w:t>主要为施工人员</w:t>
            </w:r>
            <w:r>
              <w:rPr>
                <w:rFonts w:hint="eastAsia"/>
                <w:color w:val="auto"/>
                <w:sz w:val="24"/>
                <w:szCs w:val="24"/>
                <w:highlight w:val="none"/>
                <w:lang w:val="en-US" w:eastAsia="zh-CN"/>
              </w:rPr>
              <w:t>洗手废水</w:t>
            </w:r>
            <w:r>
              <w:rPr>
                <w:rFonts w:hint="eastAsia" w:ascii="Times New Roman" w:hAnsi="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rPr>
              <w:t>主要污染物为</w:t>
            </w:r>
            <w:r>
              <w:rPr>
                <w:rFonts w:hint="default" w:ascii="Times New Roman" w:hAnsi="Times New Roman" w:eastAsia="宋体" w:cs="Times New Roman"/>
                <w:b w:val="0"/>
                <w:bCs w:val="0"/>
                <w:color w:val="auto"/>
                <w:sz w:val="24"/>
                <w:szCs w:val="24"/>
                <w:highlight w:val="none"/>
                <w:lang w:val="en-US" w:eastAsia="zh-CN"/>
              </w:rPr>
              <w:t>SS</w:t>
            </w:r>
            <w:r>
              <w:rPr>
                <w:rFonts w:hint="eastAsia" w:ascii="Times New Roman" w:hAnsi="Times New Roman" w:eastAsia="宋体" w:cs="Times New Roman"/>
                <w:b w:val="0"/>
                <w:bCs w:val="0"/>
                <w:color w:val="auto"/>
                <w:sz w:val="24"/>
                <w:szCs w:val="24"/>
                <w:highlight w:val="none"/>
                <w:lang w:eastAsia="zh-CN"/>
              </w:rPr>
              <w:t>。</w:t>
            </w:r>
            <w:r>
              <w:rPr>
                <w:rFonts w:hint="default" w:ascii="Times New Roman" w:hAnsi="Times New Roman" w:eastAsia="宋体" w:cs="Times New Roman"/>
                <w:color w:val="auto"/>
                <w:sz w:val="24"/>
                <w:szCs w:val="24"/>
                <w:highlight w:val="none"/>
              </w:rPr>
              <w:t>施工人员</w:t>
            </w:r>
            <w:r>
              <w:rPr>
                <w:rFonts w:hint="eastAsia" w:cs="Times New Roman"/>
                <w:color w:val="auto"/>
                <w:sz w:val="24"/>
                <w:szCs w:val="24"/>
                <w:highlight w:val="none"/>
                <w:lang w:val="en-US" w:eastAsia="zh-CN"/>
              </w:rPr>
              <w:t>洗手废水经设置1个容积为0.5m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的收集桶收集后</w:t>
            </w:r>
            <w:r>
              <w:rPr>
                <w:rFonts w:hint="default" w:ascii="Times New Roman" w:hAnsi="Times New Roman" w:eastAsia="宋体" w:cs="Times New Roman"/>
                <w:color w:val="auto"/>
                <w:sz w:val="24"/>
                <w:szCs w:val="24"/>
                <w:highlight w:val="none"/>
              </w:rPr>
              <w:t>回用于</w:t>
            </w:r>
            <w:r>
              <w:rPr>
                <w:rFonts w:hint="default" w:ascii="Times New Roman" w:hAnsi="Times New Roman" w:eastAsia="宋体" w:cs="Times New Roman"/>
                <w:b w:val="0"/>
                <w:bCs w:val="0"/>
                <w:color w:val="auto"/>
                <w:sz w:val="24"/>
                <w:szCs w:val="24"/>
                <w:highlight w:val="none"/>
                <w:lang w:val="en-US" w:eastAsia="zh-CN"/>
              </w:rPr>
              <w:t>施工场地洒水降尘</w:t>
            </w:r>
            <w:r>
              <w:rPr>
                <w:rFonts w:hint="default" w:ascii="Times New Roman" w:hAnsi="Times New Roman" w:eastAsia="宋体" w:cs="Times New Roman"/>
                <w:color w:val="auto"/>
                <w:sz w:val="24"/>
                <w:szCs w:val="24"/>
                <w:highlight w:val="none"/>
              </w:rPr>
              <w:t>，不外排。</w:t>
            </w:r>
            <w:r>
              <w:rPr>
                <w:rFonts w:hint="default" w:ascii="Times New Roman" w:hAnsi="Times New Roman" w:eastAsia="宋体" w:cs="Times New Roman"/>
                <w:bCs/>
                <w:color w:val="auto"/>
                <w:sz w:val="24"/>
                <w:szCs w:val="24"/>
                <w:highlight w:val="none"/>
              </w:rPr>
              <w:t>对周围</w:t>
            </w:r>
            <w:r>
              <w:rPr>
                <w:rFonts w:hint="eastAsia" w:ascii="Times New Roman" w:hAnsi="Times New Roman" w:eastAsia="宋体" w:cs="Times New Roman"/>
                <w:bCs/>
                <w:color w:val="auto"/>
                <w:sz w:val="24"/>
                <w:szCs w:val="24"/>
                <w:highlight w:val="none"/>
                <w:lang w:eastAsia="zh-CN"/>
              </w:rPr>
              <w:t>环境</w:t>
            </w:r>
            <w:r>
              <w:rPr>
                <w:rFonts w:hint="default" w:ascii="Times New Roman" w:hAnsi="Times New Roman" w:eastAsia="宋体" w:cs="Times New Roman"/>
                <w:bCs/>
                <w:color w:val="auto"/>
                <w:sz w:val="24"/>
                <w:szCs w:val="24"/>
                <w:highlight w:val="none"/>
              </w:rPr>
              <w:t>造成的</w:t>
            </w:r>
            <w:r>
              <w:rPr>
                <w:rFonts w:hint="default" w:ascii="Times New Roman" w:hAnsi="Times New Roman" w:eastAsia="宋体" w:cs="Times New Roman"/>
                <w:color w:val="auto"/>
                <w:sz w:val="24"/>
                <w:szCs w:val="24"/>
                <w:highlight w:val="none"/>
              </w:rPr>
              <w:t>影响</w:t>
            </w:r>
            <w:r>
              <w:rPr>
                <w:rFonts w:hint="eastAsia" w:ascii="Times New Roman" w:hAnsi="Times New Roman" w:eastAsia="宋体" w:cs="Times New Roman"/>
                <w:color w:val="auto"/>
                <w:sz w:val="24"/>
                <w:szCs w:val="24"/>
                <w:highlight w:val="none"/>
                <w:lang w:eastAsia="zh-CN"/>
              </w:rPr>
              <w:t>很</w:t>
            </w:r>
            <w:r>
              <w:rPr>
                <w:rFonts w:hint="default" w:ascii="Times New Roman" w:hAnsi="Times New Roman" w:eastAsia="宋体" w:cs="Times New Roman"/>
                <w:color w:val="auto"/>
                <w:sz w:val="24"/>
                <w:szCs w:val="24"/>
                <w:highlight w:val="none"/>
              </w:rPr>
              <w:t>小。</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420" w:leftChars="200" w:right="0"/>
              <w:jc w:val="both"/>
              <w:textAlignment w:val="auto"/>
              <w:outlineLvl w:val="9"/>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val="en-US" w:eastAsia="zh-CN"/>
              </w:rPr>
              <w:t>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为减缓施工噪声的影响，本环评提出如下措施：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①</w:t>
            </w:r>
            <w:r>
              <w:rPr>
                <w:rFonts w:hint="default" w:ascii="Times New Roman" w:hAnsi="Times New Roman" w:eastAsia="宋体" w:cs="Times New Roman"/>
                <w:color w:val="auto"/>
                <w:kern w:val="0"/>
                <w:sz w:val="24"/>
                <w:szCs w:val="24"/>
                <w:highlight w:val="none"/>
              </w:rPr>
              <w:t>从声源上控制：</w:t>
            </w:r>
            <w:r>
              <w:rPr>
                <w:rFonts w:hint="eastAsia" w:cs="Times New Roman"/>
                <w:color w:val="auto"/>
                <w:kern w:val="0"/>
                <w:sz w:val="24"/>
                <w:szCs w:val="24"/>
                <w:highlight w:val="none"/>
                <w:lang w:val="en-US" w:eastAsia="zh-CN"/>
              </w:rPr>
              <w:t>尽量</w:t>
            </w:r>
            <w:r>
              <w:rPr>
                <w:rFonts w:hint="default" w:ascii="Times New Roman" w:hAnsi="Times New Roman" w:eastAsia="宋体" w:cs="Times New Roman"/>
                <w:color w:val="auto"/>
                <w:sz w:val="24"/>
                <w:szCs w:val="24"/>
                <w:highlight w:val="none"/>
              </w:rPr>
              <w:t>选用噪声相对较低的</w:t>
            </w:r>
            <w:r>
              <w:rPr>
                <w:rFonts w:hint="default" w:ascii="Times New Roman" w:hAnsi="Times New Roman" w:eastAsia="宋体" w:cs="Times New Roman"/>
                <w:color w:val="auto"/>
                <w:sz w:val="24"/>
                <w:szCs w:val="24"/>
                <w:highlight w:val="none"/>
                <w:lang w:eastAsia="zh-CN"/>
              </w:rPr>
              <w:t>施工机械设备</w:t>
            </w:r>
            <w:r>
              <w:rPr>
                <w:rFonts w:hint="default" w:ascii="Times New Roman" w:hAnsi="Times New Roman" w:eastAsia="宋体" w:cs="Times New Roman"/>
                <w:color w:val="auto"/>
                <w:sz w:val="24"/>
                <w:szCs w:val="24"/>
                <w:highlight w:val="none"/>
              </w:rPr>
              <w:t>；</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②严禁夜间施工，若必须进行夜间作业，需按要求提前向主管部门申请，并在将施工信息告知周边住户及单位。</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③施工场地内可固定设备应尽量设置在设备专用房或操作间内，避免露天作业。</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④在施工机械的设备与基础或连接部位之间采用弹簧减震、橡胶减震、管道减震、阻尼减震技术，可减少动量，降低噪声；</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⑤施工场地的施工车辆出入地点应尽量远离敏感点，车辆出入现场时应低速、禁鸣。</w:t>
            </w:r>
          </w:p>
          <w:p>
            <w:pPr>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textAlignment w:val="baseline"/>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⑥建设管理部门应加强对施工场地的噪声管理，施工企业也应对施工噪声进行自律，合理安排工期，减短施工的时间；加强对施工人员的管理，做到文明施工，避免因施工噪声产生纠纷。</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rPr>
            </w:pPr>
            <w:r>
              <w:rPr>
                <w:rFonts w:hint="eastAsia" w:ascii="宋体" w:hAnsi="宋体" w:cs="宋体"/>
                <w:color w:val="auto"/>
                <w:sz w:val="24"/>
                <w:highlight w:val="none"/>
              </w:rPr>
              <w:t>通过以上措施的实施，可以最大限度的减小施工期机械噪声对环境的影响。项目</w:t>
            </w:r>
            <w:r>
              <w:rPr>
                <w:rFonts w:hint="default"/>
                <w:color w:val="auto"/>
                <w:sz w:val="24"/>
                <w:highlight w:val="none"/>
              </w:rPr>
              <w:t>施工期较短，施工期噪声的影响</w:t>
            </w:r>
            <w:r>
              <w:rPr>
                <w:rFonts w:hint="eastAsia"/>
                <w:color w:val="auto"/>
                <w:sz w:val="24"/>
                <w:highlight w:val="none"/>
              </w:rPr>
              <w:t>符合</w:t>
            </w:r>
            <w:r>
              <w:rPr>
                <w:rFonts w:hint="default"/>
                <w:color w:val="auto"/>
                <w:sz w:val="24"/>
                <w:highlight w:val="none"/>
                <w:lang w:bidi="ar"/>
              </w:rPr>
              <w:t>《建筑施工场界环境噪声排放标准》（GB 12523－2011）</w:t>
            </w:r>
            <w:r>
              <w:rPr>
                <w:rFonts w:hint="eastAsia"/>
                <w:color w:val="auto"/>
                <w:sz w:val="24"/>
                <w:highlight w:val="none"/>
                <w:lang w:bidi="ar"/>
              </w:rPr>
              <w:t>要求</w:t>
            </w:r>
            <w:r>
              <w:rPr>
                <w:rFonts w:hint="eastAsia"/>
                <w:color w:val="auto"/>
                <w:sz w:val="24"/>
                <w:highlight w:val="none"/>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both"/>
              <w:textAlignment w:val="auto"/>
              <w:outlineLvl w:val="9"/>
              <w:rPr>
                <w:rFonts w:hint="default" w:ascii="Times New Roman" w:hAnsi="Times New Roman" w:eastAsia="宋体" w:cs="Times New Roman"/>
                <w:b/>
                <w:bCs w:val="0"/>
                <w:color w:val="auto"/>
                <w:sz w:val="24"/>
                <w:szCs w:val="24"/>
                <w:highlight w:val="none"/>
                <w:lang w:val="en-US" w:eastAsia="zh-CN" w:bidi="ar"/>
              </w:rPr>
            </w:pPr>
            <w:r>
              <w:rPr>
                <w:rFonts w:hint="default" w:ascii="Times New Roman" w:hAnsi="Times New Roman" w:eastAsia="宋体" w:cs="Times New Roman"/>
                <w:b/>
                <w:bCs w:val="0"/>
                <w:color w:val="auto"/>
                <w:sz w:val="24"/>
                <w:szCs w:val="24"/>
                <w:highlight w:val="none"/>
                <w:lang w:val="en-US" w:eastAsia="zh-CN" w:bidi="ar"/>
              </w:rPr>
              <w:t>4、固体废物</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项目施工期</w:t>
            </w:r>
            <w:r>
              <w:rPr>
                <w:rFonts w:hint="eastAsia" w:cs="Times New Roman"/>
                <w:color w:val="auto"/>
                <w:sz w:val="24"/>
                <w:szCs w:val="24"/>
                <w:highlight w:val="none"/>
                <w:lang w:eastAsia="zh-CN"/>
              </w:rPr>
              <w:t>无动土工程</w:t>
            </w:r>
            <w:r>
              <w:rPr>
                <w:rFonts w:hint="eastAsia" w:ascii="Times New Roman" w:hAnsi="Times New Roman" w:eastAsia="宋体" w:cs="Times New Roman"/>
                <w:color w:val="auto"/>
                <w:sz w:val="24"/>
                <w:szCs w:val="24"/>
                <w:highlight w:val="none"/>
                <w:lang w:eastAsia="zh-CN"/>
              </w:rPr>
              <w:t>，施工期</w:t>
            </w:r>
            <w:r>
              <w:rPr>
                <w:rFonts w:hint="default" w:ascii="Times New Roman" w:hAnsi="Times New Roman" w:eastAsia="宋体" w:cs="Times New Roman"/>
                <w:color w:val="auto"/>
                <w:sz w:val="24"/>
                <w:szCs w:val="24"/>
                <w:highlight w:val="none"/>
              </w:rPr>
              <w:t>固体废弃物主要为</w:t>
            </w:r>
            <w:r>
              <w:rPr>
                <w:rFonts w:hint="eastAsia" w:eastAsia="宋体" w:cs="Times New Roman"/>
                <w:color w:val="auto"/>
                <w:sz w:val="24"/>
                <w:szCs w:val="24"/>
                <w:highlight w:val="none"/>
                <w:lang w:val="en-US" w:eastAsia="zh-CN"/>
              </w:rPr>
              <w:t>建筑垃圾</w:t>
            </w:r>
            <w:r>
              <w:rPr>
                <w:rFonts w:hint="default" w:ascii="Times New Roman" w:hAnsi="Times New Roman" w:eastAsia="宋体" w:cs="Times New Roman"/>
                <w:color w:val="auto"/>
                <w:sz w:val="24"/>
                <w:szCs w:val="24"/>
                <w:highlight w:val="none"/>
              </w:rPr>
              <w:t>和生活垃圾。</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zh-CN" w:eastAsia="zh-CN"/>
              </w:rPr>
            </w:pPr>
            <w:r>
              <w:rPr>
                <w:rFonts w:hint="eastAsia" w:ascii="Times New Roman" w:hAnsi="Times New Roman" w:eastAsia="宋体" w:cs="Times New Roman"/>
                <w:color w:val="auto"/>
                <w:sz w:val="24"/>
                <w:szCs w:val="24"/>
                <w:highlight w:val="none"/>
                <w:lang w:val="en-US" w:eastAsia="zh-CN"/>
              </w:rPr>
              <w:t>①将废包装材料和废弃施工材料进行简单分类，能够回收的回收利用，不能回收利用的运至政府部门指定地点妥善处置，禁止随意丢弃。</w:t>
            </w:r>
          </w:p>
          <w:p>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②</w:t>
            </w:r>
            <w:r>
              <w:rPr>
                <w:rFonts w:hint="default" w:ascii="Times New Roman" w:hAnsi="Times New Roman" w:eastAsia="宋体" w:cs="Times New Roman"/>
                <w:color w:val="auto"/>
                <w:sz w:val="24"/>
                <w:szCs w:val="24"/>
                <w:highlight w:val="none"/>
              </w:rPr>
              <w:t>施工人员每天产生的生活垃圾统一收集至公共垃圾房，由</w:t>
            </w:r>
            <w:r>
              <w:rPr>
                <w:rFonts w:hint="eastAsia" w:ascii="Times New Roman" w:hAnsi="Times New Roman" w:eastAsia="宋体" w:cs="Times New Roman"/>
                <w:color w:val="auto"/>
                <w:sz w:val="24"/>
                <w:szCs w:val="24"/>
                <w:highlight w:val="none"/>
                <w:lang w:val="en-US" w:eastAsia="zh-CN"/>
              </w:rPr>
              <w:t>当地</w:t>
            </w:r>
            <w:r>
              <w:rPr>
                <w:rFonts w:hint="default" w:ascii="Times New Roman" w:hAnsi="Times New Roman" w:eastAsia="宋体" w:cs="Times New Roman"/>
                <w:color w:val="auto"/>
                <w:sz w:val="24"/>
                <w:szCs w:val="24"/>
                <w:highlight w:val="none"/>
              </w:rPr>
              <w:t>环卫部门清运、处置。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olor w:val="auto"/>
                <w:highlight w:val="none"/>
                <w:lang w:val="en-US" w:eastAsia="zh-CN"/>
              </w:rPr>
            </w:pPr>
            <w:r>
              <w:rPr>
                <w:rFonts w:hint="default" w:ascii="Times New Roman" w:hAnsi="Times New Roman" w:eastAsia="宋体" w:cs="Times New Roman"/>
                <w:color w:val="auto"/>
                <w:sz w:val="24"/>
                <w:szCs w:val="24"/>
                <w:highlight w:val="none"/>
                <w:lang w:eastAsia="zh-CN"/>
              </w:rPr>
              <w:t>综上分析，</w:t>
            </w:r>
            <w:r>
              <w:rPr>
                <w:rFonts w:hint="default" w:ascii="Times New Roman" w:hAnsi="Times New Roman" w:eastAsia="宋体" w:cs="Times New Roman"/>
                <w:color w:val="auto"/>
                <w:sz w:val="24"/>
                <w:szCs w:val="24"/>
                <w:highlight w:val="none"/>
              </w:rPr>
              <w:t>施工期固体废弃物产生量较少，处置方式合理、可行，去向明确，处置率达到100%，对周围环境影响不大</w:t>
            </w:r>
            <w:r>
              <w:rPr>
                <w:rFonts w:hint="default" w:ascii="Times New Roman" w:hAnsi="Times New Roman" w:eastAsia="宋体" w:cs="Times New Roman"/>
                <w:color w:val="auto"/>
                <w:spacing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0" w:hRule="atLeast"/>
          <w:jc w:val="center"/>
        </w:trPr>
        <w:tc>
          <w:tcPr>
            <w:tcW w:w="653"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措施</w:t>
            </w:r>
          </w:p>
        </w:tc>
        <w:tc>
          <w:tcPr>
            <w:tcW w:w="8328" w:type="dxa"/>
            <w:noWrap w:val="0"/>
            <w:vAlign w:val="center"/>
          </w:tcPr>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一、环境空气影响分析</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1、</w:t>
            </w:r>
            <w:r>
              <w:rPr>
                <w:rFonts w:hint="eastAsia" w:ascii="Times New Roman" w:hAnsi="Times New Roman" w:eastAsia="宋体" w:cs="Times New Roman"/>
                <w:b/>
                <w:bCs/>
                <w:color w:val="auto"/>
                <w:sz w:val="24"/>
                <w:szCs w:val="28"/>
                <w:highlight w:val="none"/>
                <w:lang w:val="en-US" w:eastAsia="zh-CN"/>
              </w:rPr>
              <w:t>废气污染源分析</w:t>
            </w:r>
          </w:p>
          <w:p>
            <w:pPr>
              <w:pStyle w:val="3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项目</w:t>
            </w:r>
            <w:r>
              <w:rPr>
                <w:rFonts w:hint="eastAsia" w:hAnsi="Times New Roman" w:cs="Times New Roman"/>
                <w:color w:val="auto"/>
                <w:sz w:val="24"/>
                <w:highlight w:val="none"/>
                <w:shd w:val="clear" w:color="auto" w:fill="auto"/>
                <w:lang w:val="en-US" w:eastAsia="zh-CN"/>
              </w:rPr>
              <w:t>运营过程中</w:t>
            </w:r>
            <w:r>
              <w:rPr>
                <w:rFonts w:hint="default" w:ascii="Times New Roman" w:hAnsi="Times New Roman" w:eastAsia="宋体" w:cs="Times New Roman"/>
                <w:color w:val="auto"/>
                <w:sz w:val="24"/>
                <w:highlight w:val="none"/>
                <w:shd w:val="clear" w:color="auto" w:fill="auto"/>
                <w:lang w:val="en-US" w:eastAsia="zh-CN"/>
              </w:rPr>
              <w:t>产生的废气主要为</w:t>
            </w:r>
            <w:r>
              <w:rPr>
                <w:rFonts w:hint="eastAsia" w:hAnsi="Times New Roman" w:cs="Times New Roman"/>
                <w:color w:val="auto"/>
                <w:sz w:val="24"/>
                <w:highlight w:val="none"/>
                <w:shd w:val="clear" w:color="auto" w:fill="auto"/>
                <w:lang w:val="en-US" w:eastAsia="zh-CN"/>
              </w:rPr>
              <w:t>激光划片粉尘、焊接烟尘、焊接有机废气、层压废气、固化废气及清洁擦拭废气。</w:t>
            </w:r>
          </w:p>
          <w:p>
            <w:pPr>
              <w:pStyle w:val="36"/>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2" w:firstLineChars="200"/>
              <w:jc w:val="both"/>
              <w:rPr>
                <w:rFonts w:hint="default"/>
                <w:b/>
                <w:bCs/>
                <w:color w:val="auto"/>
                <w:sz w:val="24"/>
                <w:szCs w:val="24"/>
                <w:highlight w:val="none"/>
                <w:lang w:val="en-US" w:eastAsia="zh-CN"/>
              </w:rPr>
            </w:pPr>
            <w:r>
              <w:rPr>
                <w:rFonts w:hint="eastAsia"/>
                <w:b/>
                <w:bCs/>
                <w:color w:val="auto"/>
                <w:sz w:val="24"/>
                <w:szCs w:val="24"/>
                <w:highlight w:val="none"/>
                <w:lang w:val="en-US" w:eastAsia="zh-CN"/>
              </w:rPr>
              <w:t>（1）激光划片粉尘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kern w:val="2"/>
                <w:sz w:val="24"/>
                <w:szCs w:val="30"/>
                <w:highlight w:val="none"/>
                <w:shd w:val="clear" w:color="auto" w:fill="auto"/>
                <w:lang w:val="en-US" w:eastAsia="zh-CN" w:bidi="ar-SA"/>
              </w:rPr>
            </w:pPr>
            <w:r>
              <w:rPr>
                <w:rFonts w:hint="default" w:ascii="Times New Roman" w:hAnsi="Times New Roman" w:eastAsia="宋体" w:cs="Times New Roman"/>
                <w:color w:val="auto"/>
                <w:kern w:val="2"/>
                <w:sz w:val="24"/>
                <w:szCs w:val="30"/>
                <w:highlight w:val="none"/>
                <w:shd w:val="clear" w:color="auto" w:fill="auto"/>
                <w:lang w:val="zh-CN" w:eastAsia="zh-CN" w:bidi="ar-SA"/>
              </w:rPr>
              <w:t>本项目采用激光划片机对光伏电池片进行对半切开，激光切割时会产生一定量的划片粉尘。本项目激光切割产污源强参考《激光切割烟尘分析及除尘系统》（王志刚、汪立新、李振光著）文献资料，激光</w:t>
            </w:r>
            <w:r>
              <w:rPr>
                <w:rFonts w:hint="eastAsia" w:cs="Times New Roman"/>
                <w:color w:val="auto"/>
                <w:kern w:val="2"/>
                <w:sz w:val="24"/>
                <w:szCs w:val="30"/>
                <w:highlight w:val="none"/>
                <w:shd w:val="clear" w:color="auto" w:fill="auto"/>
                <w:lang w:val="en-US" w:eastAsia="zh-CN" w:bidi="ar-SA"/>
              </w:rPr>
              <w:t>划片粉尘</w:t>
            </w:r>
            <w:r>
              <w:rPr>
                <w:rFonts w:hint="default" w:ascii="Times New Roman" w:hAnsi="Times New Roman" w:eastAsia="宋体" w:cs="Times New Roman"/>
                <w:color w:val="auto"/>
                <w:kern w:val="2"/>
                <w:sz w:val="24"/>
                <w:szCs w:val="30"/>
                <w:highlight w:val="none"/>
                <w:shd w:val="clear" w:color="auto" w:fill="auto"/>
                <w:lang w:val="zh-CN" w:eastAsia="zh-CN" w:bidi="ar-SA"/>
              </w:rPr>
              <w:t>产生量为39.6g/h</w:t>
            </w:r>
            <w:r>
              <w:rPr>
                <w:rFonts w:hint="eastAsia" w:cs="Times New Roman"/>
                <w:color w:val="auto"/>
                <w:kern w:val="2"/>
                <w:sz w:val="24"/>
                <w:szCs w:val="30"/>
                <w:highlight w:val="none"/>
                <w:shd w:val="clear" w:color="auto" w:fill="auto"/>
                <w:lang w:val="zh-CN" w:eastAsia="zh-CN" w:bidi="ar-SA"/>
              </w:rPr>
              <w:t>。</w:t>
            </w:r>
            <w:r>
              <w:rPr>
                <w:rFonts w:hint="default" w:ascii="Times New Roman" w:hAnsi="Times New Roman" w:eastAsia="宋体" w:cs="Times New Roman"/>
                <w:color w:val="auto"/>
                <w:kern w:val="2"/>
                <w:sz w:val="24"/>
                <w:szCs w:val="30"/>
                <w:highlight w:val="none"/>
                <w:shd w:val="clear" w:color="auto" w:fill="auto"/>
                <w:lang w:val="zh-CN" w:eastAsia="zh-CN" w:bidi="ar-SA"/>
              </w:rPr>
              <w:t>项目年工作3</w:t>
            </w:r>
            <w:r>
              <w:rPr>
                <w:rFonts w:hint="eastAsia" w:cs="Times New Roman"/>
                <w:color w:val="auto"/>
                <w:kern w:val="2"/>
                <w:sz w:val="24"/>
                <w:szCs w:val="30"/>
                <w:highlight w:val="none"/>
                <w:shd w:val="clear" w:color="auto" w:fill="auto"/>
                <w:lang w:val="en-US" w:eastAsia="zh-CN" w:bidi="ar-SA"/>
              </w:rPr>
              <w:t>00</w:t>
            </w:r>
            <w:r>
              <w:rPr>
                <w:rFonts w:hint="default" w:ascii="Times New Roman" w:hAnsi="Times New Roman" w:eastAsia="宋体" w:cs="Times New Roman"/>
                <w:color w:val="auto"/>
                <w:kern w:val="2"/>
                <w:sz w:val="24"/>
                <w:szCs w:val="30"/>
                <w:highlight w:val="none"/>
                <w:shd w:val="clear" w:color="auto" w:fill="auto"/>
                <w:lang w:val="zh-CN" w:eastAsia="zh-CN" w:bidi="ar-SA"/>
              </w:rPr>
              <w:t>天，</w:t>
            </w:r>
            <w:r>
              <w:rPr>
                <w:rFonts w:hint="eastAsia" w:cs="Times New Roman"/>
                <w:color w:val="auto"/>
                <w:kern w:val="2"/>
                <w:sz w:val="24"/>
                <w:szCs w:val="30"/>
                <w:highlight w:val="none"/>
                <w:shd w:val="clear" w:color="auto" w:fill="auto"/>
                <w:lang w:val="en-US" w:eastAsia="zh-CN" w:bidi="ar-SA"/>
              </w:rPr>
              <w:t>划片</w:t>
            </w:r>
            <w:r>
              <w:rPr>
                <w:rFonts w:hint="default" w:ascii="Times New Roman" w:hAnsi="Times New Roman" w:eastAsia="宋体" w:cs="Times New Roman"/>
                <w:color w:val="auto"/>
                <w:kern w:val="2"/>
                <w:sz w:val="24"/>
                <w:szCs w:val="30"/>
                <w:highlight w:val="none"/>
                <w:shd w:val="clear" w:color="auto" w:fill="auto"/>
                <w:lang w:val="zh-CN" w:eastAsia="zh-CN" w:bidi="ar-SA"/>
              </w:rPr>
              <w:t>作业时间按</w:t>
            </w:r>
            <w:r>
              <w:rPr>
                <w:rFonts w:hint="eastAsia" w:cs="Times New Roman"/>
                <w:color w:val="auto"/>
                <w:kern w:val="2"/>
                <w:sz w:val="24"/>
                <w:szCs w:val="30"/>
                <w:highlight w:val="none"/>
                <w:shd w:val="clear" w:color="auto" w:fill="auto"/>
                <w:lang w:val="en-US" w:eastAsia="zh-CN" w:bidi="ar-SA"/>
              </w:rPr>
              <w:t>8</w:t>
            </w:r>
            <w:r>
              <w:rPr>
                <w:rFonts w:hint="default" w:ascii="Times New Roman" w:hAnsi="Times New Roman" w:eastAsia="宋体" w:cs="Times New Roman"/>
                <w:color w:val="auto"/>
                <w:kern w:val="2"/>
                <w:sz w:val="24"/>
                <w:szCs w:val="30"/>
                <w:highlight w:val="none"/>
                <w:shd w:val="clear" w:color="auto" w:fill="auto"/>
                <w:lang w:val="zh-CN" w:eastAsia="zh-CN" w:bidi="ar-SA"/>
              </w:rPr>
              <w:t>h/d计，则激光</w:t>
            </w:r>
            <w:r>
              <w:rPr>
                <w:rFonts w:hint="eastAsia" w:cs="Times New Roman"/>
                <w:color w:val="auto"/>
                <w:kern w:val="2"/>
                <w:sz w:val="24"/>
                <w:szCs w:val="30"/>
                <w:highlight w:val="none"/>
                <w:shd w:val="clear" w:color="auto" w:fill="auto"/>
                <w:lang w:val="en-US" w:eastAsia="zh-CN" w:bidi="ar-SA"/>
              </w:rPr>
              <w:t>划片</w:t>
            </w:r>
            <w:r>
              <w:rPr>
                <w:rFonts w:hint="default" w:ascii="Times New Roman" w:hAnsi="Times New Roman" w:eastAsia="宋体" w:cs="Times New Roman"/>
                <w:color w:val="auto"/>
                <w:kern w:val="2"/>
                <w:sz w:val="24"/>
                <w:szCs w:val="30"/>
                <w:highlight w:val="none"/>
                <w:shd w:val="clear" w:color="auto" w:fill="auto"/>
                <w:lang w:val="zh-CN" w:eastAsia="zh-CN" w:bidi="ar-SA"/>
              </w:rPr>
              <w:t>粉尘产生量为</w:t>
            </w:r>
            <w:r>
              <w:rPr>
                <w:rFonts w:hint="eastAsia" w:cs="Times New Roman"/>
                <w:color w:val="auto"/>
                <w:kern w:val="2"/>
                <w:sz w:val="24"/>
                <w:szCs w:val="30"/>
                <w:highlight w:val="none"/>
                <w:shd w:val="clear" w:color="auto" w:fill="auto"/>
                <w:lang w:val="en-US" w:eastAsia="zh-CN" w:bidi="ar-SA"/>
              </w:rPr>
              <w:t>0.040kg/h、0.095</w:t>
            </w:r>
            <w:r>
              <w:rPr>
                <w:rFonts w:hint="default" w:ascii="Times New Roman" w:hAnsi="Times New Roman" w:eastAsia="宋体" w:cs="Times New Roman"/>
                <w:color w:val="auto"/>
                <w:kern w:val="2"/>
                <w:sz w:val="24"/>
                <w:szCs w:val="30"/>
                <w:highlight w:val="none"/>
                <w:shd w:val="clear" w:color="auto" w:fill="auto"/>
                <w:lang w:val="zh-CN" w:eastAsia="zh-CN" w:bidi="ar-SA"/>
              </w:rPr>
              <w:t>t/a。</w:t>
            </w:r>
            <w:r>
              <w:rPr>
                <w:rFonts w:hint="eastAsia" w:cs="Times New Roman"/>
                <w:color w:val="auto"/>
                <w:kern w:val="2"/>
                <w:sz w:val="24"/>
                <w:szCs w:val="30"/>
                <w:highlight w:val="none"/>
                <w:shd w:val="clear" w:color="auto" w:fill="auto"/>
                <w:lang w:val="en-US" w:eastAsia="zh-CN" w:bidi="ar-SA"/>
              </w:rPr>
              <w:t>项目激光划片机自带布袋除尘器，粉尘经</w:t>
            </w:r>
            <w:r>
              <w:rPr>
                <w:rFonts w:hint="default" w:ascii="Times New Roman" w:hAnsi="Times New Roman" w:eastAsia="宋体" w:cs="Times New Roman"/>
                <w:color w:val="auto"/>
                <w:kern w:val="2"/>
                <w:sz w:val="24"/>
                <w:szCs w:val="30"/>
                <w:highlight w:val="none"/>
                <w:shd w:val="clear" w:color="auto" w:fill="auto"/>
                <w:lang w:val="zh-CN" w:eastAsia="zh-CN" w:bidi="ar-SA"/>
              </w:rPr>
              <w:t>设备密闭负压</w:t>
            </w:r>
            <w:r>
              <w:rPr>
                <w:rFonts w:hint="eastAsia" w:ascii="Times New Roman" w:hAnsi="Times New Roman" w:eastAsia="宋体" w:cs="Times New Roman"/>
                <w:color w:val="auto"/>
                <w:kern w:val="2"/>
                <w:sz w:val="24"/>
                <w:szCs w:val="30"/>
                <w:highlight w:val="none"/>
                <w:shd w:val="clear" w:color="auto" w:fill="auto"/>
                <w:lang w:val="en-US" w:eastAsia="zh-CN" w:bidi="ar-SA"/>
              </w:rPr>
              <w:t>收集、自带布袋除尘器处理</w:t>
            </w:r>
            <w:r>
              <w:rPr>
                <w:rFonts w:hint="eastAsia" w:cs="Times New Roman"/>
                <w:color w:val="auto"/>
                <w:kern w:val="2"/>
                <w:sz w:val="24"/>
                <w:szCs w:val="30"/>
                <w:highlight w:val="none"/>
                <w:shd w:val="clear" w:color="auto" w:fill="auto"/>
                <w:lang w:val="en-US" w:eastAsia="zh-CN" w:bidi="ar-SA"/>
              </w:rPr>
              <w:t>（收集效率90%、净化效率80%）后，少量在车间内无组织排放，经车间抽风系统抽排至室外后自然稀释扩散，则排放量为0.007kg/h、0.017</w:t>
            </w:r>
            <w:r>
              <w:rPr>
                <w:rFonts w:hint="default" w:ascii="Times New Roman" w:hAnsi="Times New Roman" w:eastAsia="宋体" w:cs="Times New Roman"/>
                <w:color w:val="auto"/>
                <w:kern w:val="2"/>
                <w:sz w:val="24"/>
                <w:szCs w:val="30"/>
                <w:highlight w:val="none"/>
                <w:shd w:val="clear" w:color="auto" w:fill="auto"/>
                <w:lang w:val="zh-CN" w:eastAsia="zh-CN" w:bidi="ar-SA"/>
              </w:rPr>
              <w:t>t/a</w:t>
            </w:r>
            <w:r>
              <w:rPr>
                <w:rFonts w:hint="eastAsia" w:ascii="Times New Roman" w:hAnsi="Times New Roman" w:eastAsia="宋体" w:cs="Times New Roman"/>
                <w:color w:val="auto"/>
                <w:kern w:val="2"/>
                <w:sz w:val="24"/>
                <w:szCs w:val="30"/>
                <w:highlight w:val="none"/>
                <w:shd w:val="clear" w:color="auto" w:fill="auto"/>
                <w:lang w:val="zh-CN" w:eastAsia="zh-CN" w:bidi="ar-SA"/>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（2）焊接烟尘</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default" w:ascii="Times New Roman" w:hAnsi="Times New Roman" w:eastAsia="宋体" w:cs="Times New Roman"/>
                <w:color w:val="auto"/>
                <w:kern w:val="2"/>
                <w:sz w:val="24"/>
                <w:szCs w:val="24"/>
                <w:highlight w:val="none"/>
                <w:shd w:val="clear" w:color="auto" w:fill="auto"/>
                <w:lang w:val="en-US" w:eastAsia="zh-CN" w:bidi="ar-SA"/>
              </w:rPr>
              <w:t>本项目电池片焊接使用无铅焊带及助焊剂，根据《排放源统计调查产排污核算方法和系数手册》中“3825光伏设备与元器件制造行业系数手册”相关系数，光伏组件生产采用不含铅焊料+助焊剂的情况下，焊接颗粒物的产生量约为0.40g/kg焊料，本项目使用</w:t>
            </w:r>
            <w:r>
              <w:rPr>
                <w:rFonts w:hint="eastAsia" w:cs="Times New Roman"/>
                <w:color w:val="auto"/>
                <w:kern w:val="2"/>
                <w:sz w:val="24"/>
                <w:szCs w:val="24"/>
                <w:highlight w:val="none"/>
                <w:shd w:val="clear" w:color="auto" w:fill="auto"/>
                <w:lang w:val="en-US" w:eastAsia="zh-CN" w:bidi="ar-SA"/>
              </w:rPr>
              <w:t>26</w:t>
            </w:r>
            <w:r>
              <w:rPr>
                <w:rFonts w:hint="default" w:ascii="Times New Roman" w:hAnsi="Times New Roman" w:eastAsia="宋体" w:cs="Times New Roman"/>
                <w:color w:val="auto"/>
                <w:kern w:val="2"/>
                <w:sz w:val="24"/>
                <w:szCs w:val="24"/>
                <w:highlight w:val="none"/>
                <w:shd w:val="clear" w:color="auto" w:fill="auto"/>
                <w:lang w:val="en-US" w:eastAsia="zh-CN" w:bidi="ar-SA"/>
              </w:rPr>
              <w:t>t/a不含铅焊料（焊带及汇流条+助焊剂），因此，焊接烟尘的产生量约为</w:t>
            </w:r>
            <w:r>
              <w:rPr>
                <w:rFonts w:hint="eastAsia" w:cs="Times New Roman"/>
                <w:color w:val="auto"/>
                <w:kern w:val="2"/>
                <w:sz w:val="24"/>
                <w:szCs w:val="24"/>
                <w:highlight w:val="none"/>
                <w:shd w:val="clear" w:color="auto" w:fill="auto"/>
                <w:lang w:val="en-US" w:eastAsia="zh-CN" w:bidi="ar-SA"/>
              </w:rPr>
              <w:t>0.010</w:t>
            </w:r>
            <w:r>
              <w:rPr>
                <w:rFonts w:hint="default" w:ascii="Times New Roman" w:hAnsi="Times New Roman" w:eastAsia="宋体" w:cs="Times New Roman"/>
                <w:color w:val="auto"/>
                <w:kern w:val="2"/>
                <w:sz w:val="24"/>
                <w:szCs w:val="24"/>
                <w:highlight w:val="none"/>
                <w:shd w:val="clear" w:color="auto" w:fill="auto"/>
                <w:lang w:val="en-US" w:eastAsia="zh-CN" w:bidi="ar-SA"/>
              </w:rPr>
              <w:t>t/a。焊接烟尘经收集后通过</w:t>
            </w:r>
            <w:r>
              <w:rPr>
                <w:rFonts w:hint="eastAsia" w:cs="Times New Roman"/>
                <w:color w:val="auto"/>
                <w:kern w:val="2"/>
                <w:sz w:val="24"/>
                <w:szCs w:val="24"/>
                <w:highlight w:val="none"/>
                <w:shd w:val="clear" w:color="auto" w:fill="auto"/>
                <w:lang w:val="en-US" w:eastAsia="zh-CN" w:bidi="ar-SA"/>
              </w:rPr>
              <w:t>布袋除尘器</w:t>
            </w:r>
            <w:r>
              <w:rPr>
                <w:rFonts w:hint="eastAsia" w:cs="Times New Roman"/>
                <w:color w:val="auto"/>
                <w:sz w:val="24"/>
                <w:szCs w:val="24"/>
                <w:highlight w:val="none"/>
                <w:lang w:val="en-US" w:eastAsia="zh-CN"/>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排放。焊接烟尘废气收集效率取90%，除尘装置处理效率取</w:t>
            </w:r>
            <w:r>
              <w:rPr>
                <w:rFonts w:hint="eastAsia" w:cs="Times New Roman"/>
                <w:color w:val="auto"/>
                <w:kern w:val="2"/>
                <w:sz w:val="24"/>
                <w:szCs w:val="24"/>
                <w:highlight w:val="none"/>
                <w:shd w:val="clear" w:color="auto" w:fill="auto"/>
                <w:lang w:val="en-US" w:eastAsia="zh-CN" w:bidi="ar-SA"/>
              </w:rPr>
              <w:t>80</w:t>
            </w:r>
            <w:r>
              <w:rPr>
                <w:rFonts w:hint="default" w:ascii="Times New Roman" w:hAnsi="Times New Roman" w:eastAsia="宋体" w:cs="Times New Roman"/>
                <w:color w:val="auto"/>
                <w:kern w:val="2"/>
                <w:sz w:val="24"/>
                <w:szCs w:val="24"/>
                <w:highlight w:val="none"/>
                <w:shd w:val="clear" w:color="auto" w:fill="auto"/>
                <w:lang w:val="en-US" w:eastAsia="zh-CN" w:bidi="ar-SA"/>
              </w:rPr>
              <w:t>%，则焊接烟尘有组织排放量为</w:t>
            </w:r>
            <w:r>
              <w:rPr>
                <w:rFonts w:hint="eastAsia" w:cs="Times New Roman"/>
                <w:color w:val="auto"/>
                <w:kern w:val="2"/>
                <w:sz w:val="24"/>
                <w:szCs w:val="24"/>
                <w:highlight w:val="none"/>
                <w:shd w:val="clear" w:color="auto" w:fill="auto"/>
                <w:lang w:val="en-US" w:eastAsia="zh-CN" w:bidi="ar-SA"/>
              </w:rPr>
              <w:t>0.0008</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、0.002</w:t>
            </w:r>
            <w:r>
              <w:rPr>
                <w:rFonts w:hint="default" w:ascii="Times New Roman" w:hAnsi="Times New Roman" w:eastAsia="宋体" w:cs="Times New Roman"/>
                <w:color w:val="auto"/>
                <w:kern w:val="2"/>
                <w:sz w:val="24"/>
                <w:szCs w:val="24"/>
                <w:highlight w:val="none"/>
                <w:shd w:val="clear" w:color="auto" w:fill="auto"/>
                <w:lang w:val="en-US" w:eastAsia="zh-CN" w:bidi="ar-SA"/>
              </w:rPr>
              <w:t>t/a</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焊接烟尘无组织排放量为</w:t>
            </w:r>
            <w:r>
              <w:rPr>
                <w:rFonts w:hint="eastAsia" w:cs="Times New Roman"/>
                <w:color w:val="auto"/>
                <w:kern w:val="2"/>
                <w:sz w:val="24"/>
                <w:szCs w:val="24"/>
                <w:highlight w:val="none"/>
                <w:shd w:val="clear" w:color="auto" w:fill="auto"/>
                <w:lang w:val="en-US" w:eastAsia="zh-CN" w:bidi="ar-SA"/>
              </w:rPr>
              <w:t>0.0004</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0.</w:t>
            </w:r>
            <w:r>
              <w:rPr>
                <w:rFonts w:hint="eastAsia" w:cs="Times New Roman"/>
                <w:color w:val="auto"/>
                <w:kern w:val="2"/>
                <w:sz w:val="24"/>
                <w:szCs w:val="24"/>
                <w:highlight w:val="none"/>
                <w:shd w:val="clear" w:color="auto" w:fill="auto"/>
                <w:lang w:val="en-US" w:eastAsia="zh-CN" w:bidi="ar-SA"/>
              </w:rPr>
              <w:t>001</w:t>
            </w:r>
            <w:r>
              <w:rPr>
                <w:rFonts w:hint="default" w:ascii="Times New Roman" w:hAnsi="Times New Roman" w:eastAsia="宋体" w:cs="Times New Roman"/>
                <w:color w:val="auto"/>
                <w:kern w:val="2"/>
                <w:sz w:val="24"/>
                <w:szCs w:val="24"/>
                <w:highlight w:val="none"/>
                <w:shd w:val="clear" w:color="auto" w:fill="auto"/>
                <w:lang w:val="en-US" w:eastAsia="zh-CN" w:bidi="ar-SA"/>
              </w:rPr>
              <w:t>t/a。</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（3）焊接有机废气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shd w:val="clear" w:color="auto" w:fill="auto"/>
                <w:lang w:val="zh-CN"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使用的助焊剂为免清洗助焊剂，主要成分为异丙醇，焊接过程中焊带表面异丙醇挥发产生有机废气，有机废气以非甲烷总烃计。根据助焊剂msds成分可知，挥发量为88.7-97.3%，按最不利因素计为97.3%。助焊剂使用量约为</w:t>
            </w:r>
            <w:r>
              <w:rPr>
                <w:rFonts w:hint="eastAsia" w:cs="Times New Roman"/>
                <w:color w:val="auto"/>
                <w:kern w:val="2"/>
                <w:sz w:val="24"/>
                <w:szCs w:val="24"/>
                <w:highlight w:val="none"/>
                <w:shd w:val="clear" w:color="auto" w:fill="auto"/>
                <w:lang w:val="en-US" w:eastAsia="zh-CN" w:bidi="ar-SA"/>
              </w:rPr>
              <w:t>0.8</w:t>
            </w:r>
            <w:r>
              <w:rPr>
                <w:rFonts w:hint="default" w:ascii="Times New Roman" w:hAnsi="Times New Roman" w:eastAsia="宋体" w:cs="Times New Roman"/>
                <w:color w:val="auto"/>
                <w:kern w:val="2"/>
                <w:sz w:val="24"/>
                <w:szCs w:val="24"/>
                <w:highlight w:val="none"/>
                <w:shd w:val="clear" w:color="auto" w:fill="auto"/>
                <w:lang w:val="zh-CN" w:eastAsia="zh-CN" w:bidi="ar-SA"/>
              </w:rPr>
              <w:t>t，则</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产生量为</w:t>
            </w:r>
            <w:r>
              <w:rPr>
                <w:rFonts w:hint="eastAsia" w:cs="Times New Roman"/>
                <w:color w:val="auto"/>
                <w:kern w:val="2"/>
                <w:sz w:val="24"/>
                <w:szCs w:val="24"/>
                <w:highlight w:val="none"/>
                <w:shd w:val="clear" w:color="auto" w:fill="auto"/>
                <w:lang w:val="en-US" w:eastAsia="zh-CN" w:bidi="ar-SA"/>
              </w:rPr>
              <w:t>0.778</w:t>
            </w:r>
            <w:r>
              <w:rPr>
                <w:rFonts w:hint="default" w:ascii="Times New Roman" w:hAnsi="Times New Roman" w:eastAsia="宋体" w:cs="Times New Roman"/>
                <w:color w:val="auto"/>
                <w:kern w:val="2"/>
                <w:sz w:val="24"/>
                <w:szCs w:val="24"/>
                <w:highlight w:val="none"/>
                <w:shd w:val="clear" w:color="auto" w:fill="auto"/>
                <w:lang w:val="zh-CN" w:eastAsia="zh-CN" w:bidi="ar-SA"/>
              </w:rPr>
              <w:t>t/a。</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本项目串焊机、叠焊机均为密闭设施，接入排气管，在设备上方设置集气罩</w:t>
            </w:r>
            <w:r>
              <w:rPr>
                <w:rFonts w:hint="eastAsia" w:cs="Times New Roman"/>
                <w:color w:val="auto"/>
                <w:kern w:val="2"/>
                <w:sz w:val="24"/>
                <w:szCs w:val="24"/>
                <w:highlight w:val="none"/>
                <w:shd w:val="clear" w:color="auto" w:fill="auto"/>
                <w:lang w:val="en-US" w:eastAsia="zh-CN" w:bidi="ar-SA"/>
              </w:rPr>
              <w:t>。有机废气</w:t>
            </w:r>
            <w:r>
              <w:rPr>
                <w:rFonts w:hint="default" w:ascii="Times New Roman" w:hAnsi="Times New Roman" w:eastAsia="宋体" w:cs="Times New Roman"/>
                <w:color w:val="auto"/>
                <w:kern w:val="2"/>
                <w:sz w:val="24"/>
                <w:szCs w:val="24"/>
                <w:highlight w:val="none"/>
                <w:shd w:val="clear" w:color="auto" w:fill="auto"/>
                <w:lang w:val="en-US" w:eastAsia="zh-CN" w:bidi="ar-SA"/>
              </w:rPr>
              <w:t>经收集后通过</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收集效率取90%，</w:t>
            </w:r>
            <w:r>
              <w:rPr>
                <w:rFonts w:hint="eastAsia" w:cs="Times New Roman"/>
                <w:color w:val="auto"/>
                <w:kern w:val="2"/>
                <w:sz w:val="24"/>
                <w:szCs w:val="24"/>
                <w:highlight w:val="none"/>
                <w:shd w:val="clear" w:color="auto" w:fill="auto"/>
                <w:lang w:val="en-US" w:eastAsia="zh-CN" w:bidi="ar-SA"/>
              </w:rPr>
              <w:t>三</w:t>
            </w:r>
            <w:r>
              <w:rPr>
                <w:rFonts w:hint="eastAsia" w:ascii="Times New Roman" w:hAnsi="Times New Roman" w:eastAsia="宋体" w:cs="Times New Roman"/>
                <w:color w:val="auto"/>
                <w:kern w:val="2"/>
                <w:sz w:val="24"/>
                <w:szCs w:val="24"/>
                <w:highlight w:val="none"/>
                <w:shd w:val="clear" w:color="auto" w:fill="auto"/>
                <w:lang w:val="en-US" w:eastAsia="zh-CN" w:bidi="ar-SA"/>
              </w:rPr>
              <w:t>级活性炭吸附</w:t>
            </w:r>
            <w:r>
              <w:rPr>
                <w:rFonts w:hint="eastAsia" w:cs="Times New Roman"/>
                <w:color w:val="auto"/>
                <w:kern w:val="2"/>
                <w:sz w:val="24"/>
                <w:szCs w:val="24"/>
                <w:highlight w:val="none"/>
                <w:shd w:val="clear" w:color="auto" w:fill="auto"/>
                <w:lang w:val="en-US" w:eastAsia="zh-CN" w:bidi="ar-SA"/>
              </w:rPr>
              <w:t>装置</w:t>
            </w:r>
            <w:r>
              <w:rPr>
                <w:rFonts w:hint="eastAsia" w:ascii="Times New Roman" w:hAnsi="Times New Roman" w:eastAsia="宋体" w:cs="Times New Roman"/>
                <w:color w:val="auto"/>
                <w:kern w:val="2"/>
                <w:sz w:val="24"/>
                <w:szCs w:val="24"/>
                <w:highlight w:val="none"/>
                <w:shd w:val="clear" w:color="auto" w:fill="auto"/>
                <w:lang w:val="en-US" w:eastAsia="zh-CN" w:bidi="ar-SA"/>
              </w:rPr>
              <w:t>处理效率取</w:t>
            </w:r>
            <w:r>
              <w:rPr>
                <w:rFonts w:hint="eastAsia"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0%</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w:t>
            </w:r>
            <w:r>
              <w:rPr>
                <w:rFonts w:hint="eastAsia" w:ascii="Times New Roman" w:hAnsi="Times New Roman" w:eastAsia="宋体" w:cs="Times New Roman"/>
                <w:color w:val="auto"/>
                <w:kern w:val="2"/>
                <w:sz w:val="24"/>
                <w:szCs w:val="24"/>
                <w:highlight w:val="none"/>
                <w:shd w:val="clear" w:color="auto" w:fill="auto"/>
                <w:lang w:val="en-US" w:eastAsia="zh-CN" w:bidi="ar-SA"/>
              </w:rPr>
              <w:t>焊接</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ascii="Times New Roman" w:hAnsi="Times New Roman" w:eastAsia="宋体" w:cs="Times New Roman"/>
                <w:color w:val="auto"/>
                <w:kern w:val="2"/>
                <w:sz w:val="24"/>
                <w:szCs w:val="24"/>
                <w:highlight w:val="none"/>
                <w:shd w:val="clear" w:color="auto" w:fill="auto"/>
                <w:lang w:val="en-US" w:eastAsia="zh-CN" w:bidi="ar-SA"/>
              </w:rPr>
              <w:t>的有组织排放量为</w:t>
            </w:r>
            <w:r>
              <w:rPr>
                <w:rFonts w:hint="eastAsia" w:cs="Times New Roman"/>
                <w:color w:val="auto"/>
                <w:kern w:val="2"/>
                <w:sz w:val="24"/>
                <w:szCs w:val="24"/>
                <w:highlight w:val="none"/>
                <w:shd w:val="clear" w:color="auto" w:fill="auto"/>
                <w:lang w:val="en-US" w:eastAsia="zh-CN" w:bidi="ar-SA"/>
              </w:rPr>
              <w:t>0.204</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、0.490</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Times New Roman" w:hAnsi="Times New Roman" w:eastAsia="宋体" w:cs="Times New Roman"/>
                <w:color w:val="auto"/>
                <w:kern w:val="2"/>
                <w:sz w:val="24"/>
                <w:szCs w:val="24"/>
                <w:highlight w:val="none"/>
                <w:shd w:val="clear" w:color="auto" w:fill="auto"/>
                <w:lang w:val="en-US" w:eastAsia="zh-CN" w:bidi="ar-SA"/>
              </w:rPr>
              <w:t>焊接</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highlight w:val="none"/>
                <w:shd w:val="clear" w:color="auto" w:fill="auto"/>
                <w:lang w:val="en-US" w:eastAsia="zh-CN" w:bidi="ar-SA"/>
              </w:rPr>
              <w:t>无组织排放量为</w:t>
            </w:r>
            <w:r>
              <w:rPr>
                <w:rFonts w:hint="eastAsia" w:cs="Times New Roman"/>
                <w:color w:val="auto"/>
                <w:kern w:val="2"/>
                <w:sz w:val="24"/>
                <w:szCs w:val="24"/>
                <w:highlight w:val="none"/>
                <w:shd w:val="clear" w:color="auto" w:fill="auto"/>
                <w:lang w:val="en-US" w:eastAsia="zh-CN" w:bidi="ar-SA"/>
              </w:rPr>
              <w:t>0.032</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、0.078</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（4）层压有机废气</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shd w:val="clear" w:color="auto" w:fill="auto"/>
                <w:lang w:val="zh-CN"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本项目生产工艺中的层压过程需加热，温度约135℃~155℃，</w:t>
            </w:r>
            <w:r>
              <w:rPr>
                <w:rFonts w:hint="eastAsia" w:cs="Times New Roman"/>
                <w:color w:val="auto"/>
                <w:kern w:val="2"/>
                <w:sz w:val="24"/>
                <w:szCs w:val="24"/>
                <w:highlight w:val="none"/>
                <w:shd w:val="clear" w:color="auto" w:fill="auto"/>
                <w:lang w:val="en-US" w:eastAsia="zh-CN" w:bidi="ar-SA"/>
              </w:rPr>
              <w:t>EVA</w:t>
            </w:r>
            <w:r>
              <w:rPr>
                <w:rFonts w:hint="default" w:ascii="Times New Roman" w:hAnsi="Times New Roman" w:eastAsia="宋体" w:cs="Times New Roman"/>
                <w:color w:val="auto"/>
                <w:kern w:val="2"/>
                <w:sz w:val="24"/>
                <w:szCs w:val="24"/>
                <w:highlight w:val="none"/>
                <w:shd w:val="clear" w:color="auto" w:fill="auto"/>
                <w:lang w:val="zh-CN" w:eastAsia="zh-CN" w:bidi="ar-SA"/>
              </w:rPr>
              <w:t>胶膜分解温度≥230℃，故层压过程不分解，逸散的有机废气主要为胶膜合成过程中残留的酮类、醇类。我国要求太阳能电池片用胶膜质量满足《夹层玻璃》（GB9962-99）中的质量控制标准，同时大多胶膜生产企业要求胶膜材料中苯乙酮、2-苯基-2-丙酮等的挥发量必须&lt;10mg/kg，即有机废气产生率小于0.01</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zh-CN" w:eastAsia="zh-CN" w:bidi="ar-SA"/>
              </w:rPr>
              <w:t>，以0.01</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zh-CN" w:eastAsia="zh-CN" w:bidi="ar-SA"/>
              </w:rPr>
              <w:t>计，本项目EVA</w:t>
            </w:r>
            <w:r>
              <w:rPr>
                <w:rFonts w:hint="eastAsia" w:cs="Times New Roman"/>
                <w:color w:val="auto"/>
                <w:kern w:val="2"/>
                <w:sz w:val="24"/>
                <w:szCs w:val="24"/>
                <w:highlight w:val="none"/>
                <w:shd w:val="clear" w:color="auto" w:fill="auto"/>
                <w:lang w:val="en-US" w:eastAsia="zh-CN" w:bidi="ar-SA"/>
              </w:rPr>
              <w:t>胶膜</w:t>
            </w:r>
            <w:r>
              <w:rPr>
                <w:rFonts w:hint="default" w:ascii="Times New Roman" w:hAnsi="Times New Roman" w:eastAsia="宋体" w:cs="Times New Roman"/>
                <w:color w:val="auto"/>
                <w:kern w:val="2"/>
                <w:sz w:val="24"/>
                <w:szCs w:val="24"/>
                <w:highlight w:val="none"/>
                <w:shd w:val="clear" w:color="auto" w:fill="auto"/>
                <w:lang w:val="zh-CN" w:eastAsia="zh-CN" w:bidi="ar-SA"/>
              </w:rPr>
              <w:t>年用量为</w:t>
            </w:r>
            <w:r>
              <w:rPr>
                <w:rFonts w:hint="eastAsia" w:cs="Times New Roman"/>
                <w:color w:val="auto"/>
                <w:kern w:val="2"/>
                <w:sz w:val="24"/>
                <w:szCs w:val="24"/>
                <w:highlight w:val="none"/>
                <w:shd w:val="clear" w:color="auto" w:fill="auto"/>
                <w:lang w:val="en-US" w:eastAsia="zh-CN" w:bidi="ar-SA"/>
              </w:rPr>
              <w:t>300</w:t>
            </w:r>
            <w:r>
              <w:rPr>
                <w:rFonts w:hint="default" w:ascii="Times New Roman" w:hAnsi="Times New Roman" w:eastAsia="宋体" w:cs="Times New Roman"/>
                <w:color w:val="auto"/>
                <w:kern w:val="2"/>
                <w:sz w:val="24"/>
                <w:szCs w:val="24"/>
                <w:highlight w:val="none"/>
                <w:shd w:val="clear" w:color="auto" w:fill="auto"/>
                <w:lang w:val="zh-CN" w:eastAsia="zh-CN" w:bidi="ar-SA"/>
              </w:rPr>
              <w:t>万</w:t>
            </w:r>
            <w:r>
              <w:rPr>
                <w:rFonts w:hint="eastAsia" w:cs="Times New Roman"/>
                <w:color w:val="auto"/>
                <w:kern w:val="2"/>
                <w:sz w:val="24"/>
                <w:szCs w:val="24"/>
                <w:highlight w:val="none"/>
                <w:shd w:val="clear" w:color="auto" w:fill="auto"/>
                <w:lang w:val="en-US" w:eastAsia="zh-CN" w:bidi="ar-SA"/>
              </w:rPr>
              <w:t>m</w:t>
            </w:r>
            <w:r>
              <w:rPr>
                <w:rFonts w:hint="eastAsia" w:cs="Times New Roman"/>
                <w:color w:val="auto"/>
                <w:kern w:val="2"/>
                <w:sz w:val="24"/>
                <w:szCs w:val="24"/>
                <w:highlight w:val="none"/>
                <w:shd w:val="clear" w:color="auto" w:fill="auto"/>
                <w:vertAlign w:val="superscript"/>
                <w:lang w:val="en-US" w:eastAsia="zh-CN" w:bidi="ar-SA"/>
              </w:rPr>
              <w:t>2</w:t>
            </w:r>
            <w:r>
              <w:rPr>
                <w:rFonts w:hint="default" w:ascii="Times New Roman" w:hAnsi="Times New Roman" w:eastAsia="宋体" w:cs="Times New Roman"/>
                <w:color w:val="auto"/>
                <w:kern w:val="2"/>
                <w:sz w:val="24"/>
                <w:szCs w:val="24"/>
                <w:highlight w:val="none"/>
                <w:shd w:val="clear" w:color="auto" w:fill="auto"/>
                <w:lang w:val="zh-CN" w:eastAsia="zh-CN" w:bidi="ar-SA"/>
              </w:rPr>
              <w:t>，胶膜重量约为550g/m</w:t>
            </w:r>
            <w:r>
              <w:rPr>
                <w:rFonts w:hint="default" w:ascii="Times New Roman" w:hAnsi="Times New Roman" w:eastAsia="宋体" w:cs="Times New Roman"/>
                <w:color w:val="auto"/>
                <w:kern w:val="2"/>
                <w:sz w:val="24"/>
                <w:szCs w:val="24"/>
                <w:highlight w:val="none"/>
                <w:shd w:val="clear" w:color="auto" w:fill="auto"/>
                <w:vertAlign w:val="superscript"/>
                <w:lang w:val="zh-CN" w:eastAsia="zh-CN" w:bidi="ar-SA"/>
              </w:rPr>
              <w:t>2</w:t>
            </w:r>
            <w:r>
              <w:rPr>
                <w:rFonts w:hint="default" w:ascii="Times New Roman" w:hAnsi="Times New Roman" w:eastAsia="宋体" w:cs="Times New Roman"/>
                <w:color w:val="auto"/>
                <w:kern w:val="2"/>
                <w:sz w:val="24"/>
                <w:szCs w:val="24"/>
                <w:highlight w:val="none"/>
                <w:shd w:val="clear" w:color="auto" w:fill="auto"/>
                <w:lang w:val="zh-CN" w:eastAsia="zh-CN" w:bidi="ar-SA"/>
              </w:rPr>
              <w:t>，全年用量为</w:t>
            </w:r>
            <w:r>
              <w:rPr>
                <w:rFonts w:hint="eastAsia" w:cs="Times New Roman"/>
                <w:color w:val="auto"/>
                <w:kern w:val="2"/>
                <w:sz w:val="24"/>
                <w:szCs w:val="24"/>
                <w:highlight w:val="none"/>
                <w:shd w:val="clear" w:color="auto" w:fill="auto"/>
                <w:lang w:val="en-US" w:eastAsia="zh-CN" w:bidi="ar-SA"/>
              </w:rPr>
              <w:t>1650</w:t>
            </w:r>
            <w:r>
              <w:rPr>
                <w:rFonts w:hint="default" w:ascii="Times New Roman" w:hAnsi="Times New Roman" w:eastAsia="宋体" w:cs="Times New Roman"/>
                <w:color w:val="auto"/>
                <w:kern w:val="2"/>
                <w:sz w:val="24"/>
                <w:szCs w:val="24"/>
                <w:highlight w:val="none"/>
                <w:shd w:val="clear" w:color="auto" w:fill="auto"/>
                <w:lang w:val="zh-CN" w:eastAsia="zh-CN" w:bidi="ar-SA"/>
              </w:rPr>
              <w:t>t/a，则层压过程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产生量为</w:t>
            </w:r>
            <w:r>
              <w:rPr>
                <w:rFonts w:hint="eastAsia" w:cs="Times New Roman"/>
                <w:color w:val="auto"/>
                <w:kern w:val="2"/>
                <w:sz w:val="24"/>
                <w:szCs w:val="24"/>
                <w:highlight w:val="none"/>
                <w:shd w:val="clear" w:color="auto" w:fill="auto"/>
                <w:lang w:val="en-US" w:eastAsia="zh-CN" w:bidi="ar-SA"/>
              </w:rPr>
              <w:t>0.017</w:t>
            </w:r>
            <w:r>
              <w:rPr>
                <w:rFonts w:hint="default" w:ascii="Times New Roman" w:hAnsi="Times New Roman" w:eastAsia="宋体" w:cs="Times New Roman"/>
                <w:color w:val="auto"/>
                <w:kern w:val="2"/>
                <w:sz w:val="24"/>
                <w:szCs w:val="24"/>
                <w:highlight w:val="none"/>
                <w:shd w:val="clear" w:color="auto" w:fill="auto"/>
                <w:lang w:val="zh-CN" w:eastAsia="zh-CN" w:bidi="ar-SA"/>
              </w:rPr>
              <w:t>t/a。</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ascii="Times New Roman" w:hAnsi="Times New Roman" w:eastAsia="宋体" w:cs="Times New Roman"/>
                <w:color w:val="auto"/>
                <w:kern w:val="2"/>
                <w:sz w:val="24"/>
                <w:szCs w:val="24"/>
                <w:highlight w:val="none"/>
                <w:shd w:val="clear" w:color="auto" w:fill="auto"/>
                <w:lang w:val="en-US" w:eastAsia="zh-CN" w:bidi="ar-SA"/>
              </w:rPr>
            </w:pPr>
            <w:r>
              <w:rPr>
                <w:rFonts w:hint="eastAsia" w:cs="Times New Roman"/>
                <w:color w:val="auto"/>
                <w:kern w:val="2"/>
                <w:sz w:val="24"/>
                <w:szCs w:val="24"/>
                <w:highlight w:val="none"/>
                <w:shd w:val="clear" w:color="auto" w:fill="auto"/>
                <w:lang w:val="en-US" w:eastAsia="zh-CN" w:bidi="ar-SA"/>
              </w:rPr>
              <w:t>层压机</w:t>
            </w:r>
            <w:r>
              <w:rPr>
                <w:rFonts w:hint="eastAsia" w:ascii="Times New Roman" w:hAnsi="Times New Roman" w:eastAsia="宋体" w:cs="Times New Roman"/>
                <w:color w:val="auto"/>
                <w:kern w:val="2"/>
                <w:sz w:val="24"/>
                <w:szCs w:val="24"/>
                <w:highlight w:val="none"/>
                <w:shd w:val="clear" w:color="auto" w:fill="auto"/>
                <w:lang w:val="en-US" w:eastAsia="zh-CN" w:bidi="ar-SA"/>
              </w:rPr>
              <w:t>为密闭设施，接入排气管，在设备上方设置集气罩</w:t>
            </w:r>
            <w:r>
              <w:rPr>
                <w:rFonts w:hint="eastAsia" w:cs="Times New Roman"/>
                <w:color w:val="auto"/>
                <w:kern w:val="2"/>
                <w:sz w:val="24"/>
                <w:szCs w:val="24"/>
                <w:highlight w:val="none"/>
                <w:shd w:val="clear" w:color="auto" w:fill="auto"/>
                <w:lang w:val="en-US" w:eastAsia="zh-CN" w:bidi="ar-SA"/>
              </w:rPr>
              <w:t>。有机废气</w:t>
            </w:r>
            <w:r>
              <w:rPr>
                <w:rFonts w:hint="default" w:ascii="Times New Roman" w:hAnsi="Times New Roman" w:eastAsia="宋体" w:cs="Times New Roman"/>
                <w:color w:val="auto"/>
                <w:kern w:val="2"/>
                <w:sz w:val="24"/>
                <w:szCs w:val="24"/>
                <w:highlight w:val="none"/>
                <w:shd w:val="clear" w:color="auto" w:fill="auto"/>
                <w:lang w:val="en-US" w:eastAsia="zh-CN" w:bidi="ar-SA"/>
              </w:rPr>
              <w:t>经收集后通过</w:t>
            </w:r>
            <w:r>
              <w:rPr>
                <w:rFonts w:hint="eastAsia" w:cs="Times New Roman"/>
                <w:color w:val="auto"/>
                <w:kern w:val="2"/>
                <w:sz w:val="24"/>
                <w:szCs w:val="24"/>
                <w:highlight w:val="none"/>
                <w:shd w:val="clear" w:color="auto" w:fill="auto"/>
                <w:lang w:val="en-US" w:eastAsia="zh-CN" w:bidi="ar-SA"/>
              </w:rPr>
              <w:t>布袋除尘器</w:t>
            </w:r>
            <w:r>
              <w:rPr>
                <w:rFonts w:hint="eastAsia" w:cs="Times New Roman"/>
                <w:color w:val="auto"/>
                <w:sz w:val="24"/>
                <w:szCs w:val="24"/>
                <w:highlight w:val="none"/>
                <w:lang w:val="en-US" w:eastAsia="zh-CN"/>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收集效率取90%，</w:t>
            </w:r>
            <w:r>
              <w:rPr>
                <w:rFonts w:hint="eastAsia" w:cs="Times New Roman"/>
                <w:color w:val="auto"/>
                <w:kern w:val="2"/>
                <w:sz w:val="24"/>
                <w:szCs w:val="24"/>
                <w:highlight w:val="none"/>
                <w:shd w:val="clear" w:color="auto" w:fill="auto"/>
                <w:lang w:val="en-US" w:eastAsia="zh-CN" w:bidi="ar-SA"/>
              </w:rPr>
              <w:t>三</w:t>
            </w:r>
            <w:r>
              <w:rPr>
                <w:rFonts w:hint="eastAsia" w:ascii="Times New Roman" w:hAnsi="Times New Roman" w:eastAsia="宋体" w:cs="Times New Roman"/>
                <w:color w:val="auto"/>
                <w:kern w:val="2"/>
                <w:sz w:val="24"/>
                <w:szCs w:val="24"/>
                <w:highlight w:val="none"/>
                <w:shd w:val="clear" w:color="auto" w:fill="auto"/>
                <w:lang w:val="en-US" w:eastAsia="zh-CN" w:bidi="ar-SA"/>
              </w:rPr>
              <w:t>级活性炭吸附</w:t>
            </w:r>
            <w:r>
              <w:rPr>
                <w:rFonts w:hint="eastAsia" w:cs="Times New Roman"/>
                <w:color w:val="auto"/>
                <w:kern w:val="2"/>
                <w:sz w:val="24"/>
                <w:szCs w:val="24"/>
                <w:highlight w:val="none"/>
                <w:shd w:val="clear" w:color="auto" w:fill="auto"/>
                <w:lang w:val="en-US" w:eastAsia="zh-CN" w:bidi="ar-SA"/>
              </w:rPr>
              <w:t>装置</w:t>
            </w:r>
            <w:r>
              <w:rPr>
                <w:rFonts w:hint="eastAsia" w:ascii="Times New Roman" w:hAnsi="Times New Roman" w:eastAsia="宋体" w:cs="Times New Roman"/>
                <w:color w:val="auto"/>
                <w:kern w:val="2"/>
                <w:sz w:val="24"/>
                <w:szCs w:val="24"/>
                <w:highlight w:val="none"/>
                <w:shd w:val="clear" w:color="auto" w:fill="auto"/>
                <w:lang w:val="en-US" w:eastAsia="zh-CN" w:bidi="ar-SA"/>
              </w:rPr>
              <w:t>处理效率取</w:t>
            </w:r>
            <w:r>
              <w:rPr>
                <w:rFonts w:hint="eastAsia"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0%</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。层压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ascii="Times New Roman" w:hAnsi="Times New Roman" w:eastAsia="宋体" w:cs="Times New Roman"/>
                <w:color w:val="auto"/>
                <w:kern w:val="2"/>
                <w:sz w:val="24"/>
                <w:szCs w:val="24"/>
                <w:highlight w:val="none"/>
                <w:shd w:val="clear" w:color="auto" w:fill="auto"/>
                <w:lang w:val="en-US" w:eastAsia="zh-CN" w:bidi="ar-SA"/>
              </w:rPr>
              <w:t>的有组织排放量为</w:t>
            </w:r>
            <w:r>
              <w:rPr>
                <w:rFonts w:hint="eastAsia" w:cs="Times New Roman"/>
                <w:color w:val="auto"/>
                <w:kern w:val="2"/>
                <w:sz w:val="24"/>
                <w:szCs w:val="24"/>
                <w:highlight w:val="none"/>
                <w:shd w:val="clear" w:color="auto" w:fill="auto"/>
                <w:lang w:val="en-US" w:eastAsia="zh-CN" w:bidi="ar-SA"/>
              </w:rPr>
              <w:t>0.004</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、0.010</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a。层压</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highlight w:val="none"/>
                <w:shd w:val="clear" w:color="auto" w:fill="auto"/>
                <w:lang w:val="en-US" w:eastAsia="zh-CN" w:bidi="ar-SA"/>
              </w:rPr>
              <w:t>无组织排放量为</w:t>
            </w:r>
            <w:r>
              <w:rPr>
                <w:rFonts w:hint="eastAsia" w:cs="Times New Roman"/>
                <w:color w:val="auto"/>
                <w:kern w:val="2"/>
                <w:sz w:val="24"/>
                <w:szCs w:val="24"/>
                <w:highlight w:val="none"/>
                <w:shd w:val="clear" w:color="auto" w:fill="auto"/>
                <w:lang w:val="en-US" w:eastAsia="zh-CN" w:bidi="ar-SA"/>
              </w:rPr>
              <w:t>0.0007</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、0.002</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（5）固化有机废气</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color w:val="auto"/>
                <w:kern w:val="2"/>
                <w:sz w:val="24"/>
                <w:szCs w:val="24"/>
                <w:highlight w:val="none"/>
                <w:shd w:val="clear" w:color="auto" w:fill="auto"/>
                <w:lang w:val="zh-CN"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本项目组件放入固化线进行恒温固化，无需加热，仅保持恒温恒湿，温度约25℃</w:t>
            </w:r>
            <w:r>
              <w:rPr>
                <w:rFonts w:hint="eastAsia" w:cs="Times New Roman"/>
                <w:color w:val="auto"/>
                <w:kern w:val="2"/>
                <w:sz w:val="24"/>
                <w:szCs w:val="24"/>
                <w:highlight w:val="none"/>
                <w:shd w:val="clear" w:color="auto" w:fill="auto"/>
                <w:lang w:val="zh-CN" w:eastAsia="zh-CN" w:bidi="ar-SA"/>
              </w:rPr>
              <w:t>。</w:t>
            </w:r>
            <w:r>
              <w:rPr>
                <w:rFonts w:hint="eastAsia" w:cs="Times New Roman"/>
                <w:color w:val="auto"/>
                <w:kern w:val="2"/>
                <w:sz w:val="24"/>
                <w:szCs w:val="24"/>
                <w:highlight w:val="none"/>
                <w:shd w:val="clear" w:color="auto" w:fill="auto"/>
                <w:lang w:val="en-US" w:eastAsia="zh-CN" w:bidi="ar-SA"/>
              </w:rPr>
              <w:t>灌封胶</w:t>
            </w:r>
            <w:r>
              <w:rPr>
                <w:rFonts w:hint="eastAsia" w:ascii="Times New Roman" w:hAnsi="Times New Roman" w:eastAsia="宋体" w:cs="Times New Roman"/>
                <w:color w:val="auto"/>
                <w:kern w:val="2"/>
                <w:sz w:val="24"/>
                <w:szCs w:val="24"/>
                <w:highlight w:val="none"/>
                <w:shd w:val="clear" w:color="auto" w:fill="auto"/>
                <w:lang w:val="en-US" w:eastAsia="zh-CN" w:bidi="ar-SA"/>
              </w:rPr>
              <w:t>和硅胶均为硅胶，主要成分为硅烷，</w:t>
            </w:r>
            <w:r>
              <w:rPr>
                <w:rFonts w:hint="default" w:ascii="Times New Roman" w:hAnsi="Times New Roman" w:eastAsia="宋体" w:cs="Times New Roman"/>
                <w:color w:val="auto"/>
                <w:kern w:val="2"/>
                <w:sz w:val="24"/>
                <w:szCs w:val="24"/>
                <w:highlight w:val="none"/>
                <w:shd w:val="clear" w:color="auto" w:fill="auto"/>
                <w:lang w:val="zh-CN" w:eastAsia="zh-CN" w:bidi="ar-SA"/>
              </w:rPr>
              <w:t>固化过程会挥发产生有机废气VOCs（以非甲烷总烃计）</w:t>
            </w:r>
            <w:r>
              <w:rPr>
                <w:rFonts w:hint="eastAsia" w:cs="Times New Roman"/>
                <w:color w:val="auto"/>
                <w:kern w:val="2"/>
                <w:sz w:val="24"/>
                <w:szCs w:val="24"/>
                <w:highlight w:val="none"/>
                <w:shd w:val="clear" w:color="auto" w:fill="auto"/>
                <w:lang w:val="zh-CN"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产生量参考《第二次全国污染源普查工业污染源产排污系数手册（试用）》（38 电气机械和器材制造业行业系数手册）中 3832 使用硅橡胶进行涂覆+固化生产核算环节废气产污系数（详见表4-</w:t>
            </w:r>
            <w:r>
              <w:rPr>
                <w:rFonts w:hint="eastAsia" w:cs="Times New Roman"/>
                <w:color w:val="auto"/>
                <w:kern w:val="2"/>
                <w:sz w:val="24"/>
                <w:szCs w:val="24"/>
                <w:highlight w:val="none"/>
                <w:shd w:val="clear" w:color="auto" w:fill="auto"/>
                <w:lang w:val="en-US" w:eastAsia="zh-CN" w:bidi="ar-SA"/>
              </w:rPr>
              <w:t>1</w:t>
            </w:r>
            <w:r>
              <w:rPr>
                <w:rFonts w:hint="default" w:ascii="Times New Roman" w:hAnsi="Times New Roman" w:eastAsia="宋体" w:cs="Times New Roman"/>
                <w:color w:val="auto"/>
                <w:kern w:val="2"/>
                <w:sz w:val="24"/>
                <w:szCs w:val="24"/>
                <w:highlight w:val="none"/>
                <w:shd w:val="clear" w:color="auto" w:fill="auto"/>
                <w:lang w:val="en-US" w:eastAsia="zh-CN" w:bidi="ar-SA"/>
              </w:rPr>
              <w:t>）进行核算，本项目</w:t>
            </w:r>
            <w:r>
              <w:rPr>
                <w:rFonts w:hint="eastAsia" w:cs="Times New Roman"/>
                <w:color w:val="auto"/>
                <w:kern w:val="2"/>
                <w:sz w:val="24"/>
                <w:szCs w:val="24"/>
                <w:highlight w:val="none"/>
                <w:shd w:val="clear" w:color="auto" w:fill="auto"/>
                <w:lang w:val="en-US" w:eastAsia="zh-CN" w:bidi="ar-SA"/>
              </w:rPr>
              <w:t>硅胶</w:t>
            </w:r>
            <w:r>
              <w:rPr>
                <w:rFonts w:hint="default" w:ascii="Times New Roman" w:hAnsi="Times New Roman" w:eastAsia="宋体" w:cs="Times New Roman"/>
                <w:color w:val="auto"/>
                <w:kern w:val="2"/>
                <w:sz w:val="24"/>
                <w:szCs w:val="24"/>
                <w:highlight w:val="none"/>
                <w:shd w:val="clear" w:color="auto" w:fill="auto"/>
                <w:lang w:val="en-US" w:eastAsia="zh-CN" w:bidi="ar-SA"/>
              </w:rPr>
              <w:t>使用量为</w:t>
            </w:r>
            <w:r>
              <w:rPr>
                <w:rFonts w:hint="eastAsia" w:cs="Times New Roman"/>
                <w:color w:val="auto"/>
                <w:kern w:val="2"/>
                <w:sz w:val="24"/>
                <w:szCs w:val="24"/>
                <w:highlight w:val="none"/>
                <w:shd w:val="clear" w:color="auto" w:fill="auto"/>
                <w:lang w:val="en-US" w:eastAsia="zh-CN" w:bidi="ar-SA"/>
              </w:rPr>
              <w:t>37</w:t>
            </w:r>
            <w:r>
              <w:rPr>
                <w:rFonts w:hint="default" w:ascii="Times New Roman" w:hAnsi="Times New Roman" w:eastAsia="宋体" w:cs="Times New Roman"/>
                <w:color w:val="auto"/>
                <w:kern w:val="2"/>
                <w:sz w:val="24"/>
                <w:szCs w:val="24"/>
                <w:highlight w:val="none"/>
                <w:shd w:val="clear" w:color="auto" w:fill="auto"/>
                <w:lang w:val="en-US" w:eastAsia="zh-CN" w:bidi="ar-SA"/>
              </w:rPr>
              <w:t>t/a，灌封胶使用量为</w:t>
            </w:r>
            <w:r>
              <w:rPr>
                <w:rFonts w:hint="eastAsia" w:cs="Times New Roman"/>
                <w:color w:val="auto"/>
                <w:kern w:val="2"/>
                <w:sz w:val="24"/>
                <w:szCs w:val="24"/>
                <w:highlight w:val="none"/>
                <w:shd w:val="clear" w:color="auto" w:fill="auto"/>
                <w:lang w:val="en-US" w:eastAsia="zh-CN" w:bidi="ar-SA"/>
              </w:rPr>
              <w:t>3.7</w:t>
            </w:r>
            <w:r>
              <w:rPr>
                <w:rFonts w:hint="default" w:ascii="Times New Roman" w:hAnsi="Times New Roman" w:eastAsia="宋体" w:cs="Times New Roman"/>
                <w:color w:val="auto"/>
                <w:kern w:val="2"/>
                <w:sz w:val="24"/>
                <w:szCs w:val="24"/>
                <w:highlight w:val="none"/>
                <w:shd w:val="clear" w:color="auto" w:fill="auto"/>
                <w:lang w:val="en-US" w:eastAsia="zh-CN" w:bidi="ar-SA"/>
              </w:rPr>
              <w:t>t/a，故</w:t>
            </w:r>
            <w:r>
              <w:rPr>
                <w:rFonts w:hint="default" w:ascii="Times New Roman" w:hAnsi="Times New Roman" w:eastAsia="宋体" w:cs="Times New Roman"/>
                <w:color w:val="auto"/>
                <w:kern w:val="2"/>
                <w:sz w:val="24"/>
                <w:szCs w:val="24"/>
                <w:highlight w:val="none"/>
                <w:shd w:val="clear" w:color="auto" w:fill="auto"/>
                <w:lang w:val="zh-CN" w:eastAsia="zh-CN" w:bidi="ar-SA"/>
              </w:rPr>
              <w:t>固化过程中</w:t>
            </w:r>
            <w:r>
              <w:rPr>
                <w:rFonts w:hint="default" w:ascii="Times New Roman" w:hAnsi="Times New Roman" w:eastAsia="宋体" w:cs="Times New Roman"/>
                <w:color w:val="auto"/>
                <w:kern w:val="2"/>
                <w:sz w:val="24"/>
                <w:szCs w:val="24"/>
                <w:highlight w:val="none"/>
                <w:shd w:val="clear" w:color="auto" w:fill="auto"/>
                <w:lang w:val="en-US" w:eastAsia="zh-CN" w:bidi="ar-SA"/>
              </w:rPr>
              <w:t>有机废气</w:t>
            </w:r>
            <w:r>
              <w:rPr>
                <w:rFonts w:hint="default" w:ascii="Times New Roman" w:hAnsi="Times New Roman" w:eastAsia="宋体" w:cs="Times New Roman"/>
                <w:color w:val="auto"/>
                <w:kern w:val="2"/>
                <w:sz w:val="24"/>
                <w:szCs w:val="24"/>
                <w:highlight w:val="none"/>
                <w:shd w:val="clear" w:color="auto" w:fill="auto"/>
                <w:lang w:val="zh-CN" w:eastAsia="zh-CN" w:bidi="ar-SA"/>
              </w:rPr>
              <w:t>VOCs（以非甲烷总烃计）产生量为</w:t>
            </w:r>
            <w:r>
              <w:rPr>
                <w:rFonts w:hint="eastAsia" w:cs="Times New Roman"/>
                <w:color w:val="auto"/>
                <w:kern w:val="2"/>
                <w:sz w:val="24"/>
                <w:szCs w:val="24"/>
                <w:highlight w:val="none"/>
                <w:shd w:val="clear" w:color="auto" w:fill="auto"/>
                <w:lang w:val="en-US" w:eastAsia="zh-CN" w:bidi="ar-SA"/>
              </w:rPr>
              <w:t>0.0083</w:t>
            </w:r>
            <w:r>
              <w:rPr>
                <w:rFonts w:hint="default" w:ascii="Times New Roman" w:hAnsi="Times New Roman" w:eastAsia="宋体" w:cs="Times New Roman"/>
                <w:color w:val="auto"/>
                <w:kern w:val="2"/>
                <w:sz w:val="24"/>
                <w:szCs w:val="24"/>
                <w:highlight w:val="none"/>
                <w:shd w:val="clear" w:color="auto" w:fill="auto"/>
                <w:lang w:val="zh-CN" w:eastAsia="zh-CN" w:bidi="ar-SA"/>
              </w:rPr>
              <w:t>t/a。</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eastAsia" w:cs="Times New Roman"/>
                <w:b/>
                <w:bCs/>
                <w:color w:val="auto"/>
                <w:szCs w:val="21"/>
                <w:highlight w:val="none"/>
                <w:lang w:val="en-US" w:eastAsia="zh-CN"/>
              </w:rPr>
              <w:t>4-1</w:t>
            </w:r>
            <w:r>
              <w:rPr>
                <w:rFonts w:hint="default" w:ascii="Times New Roman" w:hAnsi="Times New Roman" w:eastAsia="宋体" w:cs="Times New Roman"/>
                <w:b/>
                <w:bCs/>
                <w:color w:val="auto"/>
                <w:szCs w:val="21"/>
                <w:highlight w:val="none"/>
              </w:rPr>
              <w:t xml:space="preserve"> </w:t>
            </w:r>
            <w:r>
              <w:rPr>
                <w:rFonts w:hint="default" w:ascii="Times New Roman" w:hAnsi="Times New Roman" w:eastAsia="宋体" w:cs="Times New Roman"/>
                <w:b/>
                <w:bCs/>
                <w:color w:val="auto"/>
                <w:szCs w:val="21"/>
                <w:highlight w:val="none"/>
                <w:lang w:val="en-US" w:eastAsia="zh-CN"/>
              </w:rPr>
              <w:t xml:space="preserve"> 38</w:t>
            </w:r>
            <w:r>
              <w:rPr>
                <w:rFonts w:hint="eastAsia" w:cs="Times New Roman"/>
                <w:b/>
                <w:bCs/>
                <w:color w:val="auto"/>
                <w:szCs w:val="21"/>
                <w:highlight w:val="none"/>
                <w:lang w:val="en-US" w:eastAsia="zh-CN"/>
              </w:rPr>
              <w:t>32</w:t>
            </w:r>
            <w:r>
              <w:rPr>
                <w:rFonts w:hint="default" w:ascii="Times New Roman" w:hAnsi="Times New Roman" w:eastAsia="宋体" w:cs="Times New Roman"/>
                <w:b/>
                <w:bCs/>
                <w:color w:val="auto"/>
                <w:szCs w:val="21"/>
                <w:highlight w:val="none"/>
                <w:lang w:val="en-US" w:eastAsia="zh-CN"/>
              </w:rPr>
              <w:t>其他电机制造行业产污系数表</w:t>
            </w:r>
          </w:p>
          <w:tbl>
            <w:tblPr>
              <w:tblStyle w:val="28"/>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58"/>
              <w:gridCol w:w="863"/>
              <w:gridCol w:w="940"/>
              <w:gridCol w:w="1136"/>
              <w:gridCol w:w="894"/>
              <w:gridCol w:w="955"/>
              <w:gridCol w:w="1045"/>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7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行业类别</w:t>
                  </w:r>
                </w:p>
              </w:tc>
              <w:tc>
                <w:tcPr>
                  <w:tcW w:w="7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工段</w:t>
                  </w:r>
                </w:p>
              </w:tc>
              <w:tc>
                <w:tcPr>
                  <w:tcW w:w="86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产品名称</w:t>
                  </w:r>
                </w:p>
              </w:tc>
              <w:tc>
                <w:tcPr>
                  <w:tcW w:w="94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原料名称</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工艺名称</w:t>
                  </w:r>
                </w:p>
              </w:tc>
              <w:tc>
                <w:tcPr>
                  <w:tcW w:w="894"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规模等级</w:t>
                  </w:r>
                </w:p>
              </w:tc>
              <w:tc>
                <w:tcPr>
                  <w:tcW w:w="95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污染物指标</w:t>
                  </w:r>
                </w:p>
              </w:tc>
              <w:tc>
                <w:tcPr>
                  <w:tcW w:w="104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系数单位</w:t>
                  </w:r>
                </w:p>
              </w:tc>
              <w:tc>
                <w:tcPr>
                  <w:tcW w:w="83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677"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3832</w:t>
                  </w:r>
                </w:p>
              </w:tc>
              <w:tc>
                <w:tcPr>
                  <w:tcW w:w="758"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涂覆+固化</w:t>
                  </w:r>
                </w:p>
              </w:tc>
              <w:tc>
                <w:tcPr>
                  <w:tcW w:w="863"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光纤</w:t>
                  </w:r>
                </w:p>
              </w:tc>
              <w:tc>
                <w:tcPr>
                  <w:tcW w:w="94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硅胶</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一次涂覆+热固化、紫外固化</w:t>
                  </w:r>
                </w:p>
              </w:tc>
              <w:tc>
                <w:tcPr>
                  <w:tcW w:w="894"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所有规模</w:t>
                  </w:r>
                </w:p>
              </w:tc>
              <w:tc>
                <w:tcPr>
                  <w:tcW w:w="95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Cs w:val="21"/>
                      <w:highlight w:val="none"/>
                      <w:lang w:val="en-US" w:eastAsia="zh-CN"/>
                    </w:rPr>
                    <w:t>挥发性有机物</w:t>
                  </w:r>
                </w:p>
              </w:tc>
              <w:tc>
                <w:tcPr>
                  <w:tcW w:w="1045"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克/千克-原料</w:t>
                  </w:r>
                </w:p>
              </w:tc>
              <w:tc>
                <w:tcPr>
                  <w:tcW w:w="83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color w:val="auto"/>
                      <w:szCs w:val="21"/>
                      <w:highlight w:val="none"/>
                      <w:lang w:val="en-US" w:eastAsia="zh-CN"/>
                    </w:rPr>
                  </w:pPr>
                  <w:r>
                    <w:rPr>
                      <w:rFonts w:hint="eastAsia" w:cs="Times New Roman"/>
                      <w:color w:val="auto"/>
                      <w:szCs w:val="21"/>
                      <w:highlight w:val="none"/>
                      <w:lang w:val="en-US" w:eastAsia="zh-CN"/>
                    </w:rPr>
                    <w:t>0.2045</w:t>
                  </w:r>
                </w:p>
              </w:tc>
            </w:tr>
          </w:tbl>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cs="Times New Roman"/>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lang w:eastAsia="zh-CN"/>
              </w:rPr>
              <w:t>固化工序密闭操作，</w:t>
            </w:r>
            <w:r>
              <w:rPr>
                <w:rFonts w:hint="eastAsia" w:ascii="宋体" w:hAnsi="宋体" w:cs="宋体"/>
                <w:color w:val="auto"/>
                <w:sz w:val="24"/>
                <w:szCs w:val="24"/>
                <w:highlight w:val="none"/>
                <w:lang w:val="en-US" w:eastAsia="zh-CN"/>
              </w:rPr>
              <w:t>并在</w:t>
            </w:r>
            <w:r>
              <w:rPr>
                <w:rFonts w:hint="eastAsia" w:ascii="宋体" w:hAnsi="宋体" w:eastAsia="宋体" w:cs="宋体"/>
                <w:color w:val="auto"/>
                <w:sz w:val="24"/>
                <w:szCs w:val="24"/>
                <w:highlight w:val="none"/>
                <w:lang w:eastAsia="zh-CN"/>
              </w:rPr>
              <w:t>固化</w:t>
            </w:r>
            <w:r>
              <w:rPr>
                <w:rFonts w:hint="eastAsia" w:ascii="宋体" w:hAnsi="宋体" w:cs="宋体"/>
                <w:color w:val="auto"/>
                <w:sz w:val="24"/>
                <w:szCs w:val="24"/>
                <w:highlight w:val="none"/>
                <w:lang w:val="en-US" w:eastAsia="zh-CN"/>
              </w:rPr>
              <w:t>线出入口上方设集气罩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固化</w:t>
            </w:r>
            <w:r>
              <w:rPr>
                <w:rFonts w:hint="eastAsia" w:ascii="宋体" w:hAnsi="宋体" w:cs="宋体"/>
                <w:color w:val="auto"/>
                <w:sz w:val="24"/>
                <w:szCs w:val="24"/>
                <w:highlight w:val="none"/>
                <w:lang w:val="en-US" w:eastAsia="zh-CN"/>
              </w:rPr>
              <w:t>过程产生的有机废气</w:t>
            </w:r>
            <w:r>
              <w:rPr>
                <w:rFonts w:hint="default" w:ascii="Times New Roman" w:hAnsi="Times New Roman" w:eastAsia="宋体" w:cs="Times New Roman"/>
                <w:color w:val="auto"/>
                <w:kern w:val="2"/>
                <w:sz w:val="24"/>
                <w:szCs w:val="24"/>
                <w:highlight w:val="none"/>
                <w:shd w:val="clear" w:color="auto" w:fill="auto"/>
                <w:lang w:val="en-US" w:eastAsia="zh-CN" w:bidi="ar-SA"/>
              </w:rPr>
              <w:t>经</w:t>
            </w:r>
            <w:r>
              <w:rPr>
                <w:rFonts w:hint="eastAsia" w:cs="Times New Roman"/>
                <w:color w:val="auto"/>
                <w:kern w:val="2"/>
                <w:sz w:val="24"/>
                <w:szCs w:val="24"/>
                <w:highlight w:val="none"/>
                <w:shd w:val="clear" w:color="auto" w:fill="auto"/>
                <w:lang w:val="en-US" w:eastAsia="zh-CN" w:bidi="ar-SA"/>
              </w:rPr>
              <w:t>集气罩</w:t>
            </w:r>
            <w:r>
              <w:rPr>
                <w:rFonts w:hint="default" w:ascii="Times New Roman" w:hAnsi="Times New Roman" w:eastAsia="宋体" w:cs="Times New Roman"/>
                <w:color w:val="auto"/>
                <w:kern w:val="2"/>
                <w:sz w:val="24"/>
                <w:szCs w:val="24"/>
                <w:highlight w:val="none"/>
                <w:shd w:val="clear" w:color="auto" w:fill="auto"/>
                <w:lang w:val="en-US" w:eastAsia="zh-CN" w:bidi="ar-SA"/>
              </w:rPr>
              <w:t>收集后通过</w:t>
            </w:r>
            <w:r>
              <w:rPr>
                <w:rFonts w:hint="eastAsia" w:cs="Times New Roman"/>
                <w:color w:val="auto"/>
                <w:kern w:val="2"/>
                <w:sz w:val="24"/>
                <w:szCs w:val="24"/>
                <w:highlight w:val="none"/>
                <w:shd w:val="clear" w:color="auto" w:fill="auto"/>
                <w:lang w:val="en-US" w:eastAsia="zh-CN" w:bidi="ar-SA"/>
              </w:rPr>
              <w:t>布袋除尘器+三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收集效率取90%，</w:t>
            </w:r>
            <w:r>
              <w:rPr>
                <w:rFonts w:hint="eastAsia" w:cs="Times New Roman"/>
                <w:color w:val="auto"/>
                <w:kern w:val="2"/>
                <w:sz w:val="24"/>
                <w:szCs w:val="24"/>
                <w:highlight w:val="none"/>
                <w:shd w:val="clear" w:color="auto" w:fill="auto"/>
                <w:lang w:val="en-US" w:eastAsia="zh-CN" w:bidi="ar-SA"/>
              </w:rPr>
              <w:t>三</w:t>
            </w:r>
            <w:r>
              <w:rPr>
                <w:rFonts w:hint="eastAsia" w:ascii="Times New Roman" w:hAnsi="Times New Roman" w:eastAsia="宋体" w:cs="Times New Roman"/>
                <w:color w:val="auto"/>
                <w:kern w:val="2"/>
                <w:sz w:val="24"/>
                <w:szCs w:val="24"/>
                <w:highlight w:val="none"/>
                <w:shd w:val="clear" w:color="auto" w:fill="auto"/>
                <w:lang w:val="en-US" w:eastAsia="zh-CN" w:bidi="ar-SA"/>
              </w:rPr>
              <w:t>级活性炭吸附</w:t>
            </w:r>
            <w:r>
              <w:rPr>
                <w:rFonts w:hint="eastAsia" w:cs="Times New Roman"/>
                <w:color w:val="auto"/>
                <w:kern w:val="2"/>
                <w:sz w:val="24"/>
                <w:szCs w:val="24"/>
                <w:highlight w:val="none"/>
                <w:shd w:val="clear" w:color="auto" w:fill="auto"/>
                <w:lang w:val="en-US" w:eastAsia="zh-CN" w:bidi="ar-SA"/>
              </w:rPr>
              <w:t>装置</w:t>
            </w:r>
            <w:r>
              <w:rPr>
                <w:rFonts w:hint="eastAsia" w:ascii="Times New Roman" w:hAnsi="Times New Roman" w:eastAsia="宋体" w:cs="Times New Roman"/>
                <w:color w:val="auto"/>
                <w:kern w:val="2"/>
                <w:sz w:val="24"/>
                <w:szCs w:val="24"/>
                <w:highlight w:val="none"/>
                <w:shd w:val="clear" w:color="auto" w:fill="auto"/>
                <w:lang w:val="en-US" w:eastAsia="zh-CN" w:bidi="ar-SA"/>
              </w:rPr>
              <w:t>处理效率取</w:t>
            </w:r>
            <w:r>
              <w:rPr>
                <w:rFonts w:hint="eastAsia"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0%</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w:t>
            </w:r>
            <w:r>
              <w:rPr>
                <w:rFonts w:hint="eastAsia" w:ascii="宋体" w:hAnsi="宋体" w:eastAsia="宋体" w:cs="宋体"/>
                <w:color w:val="auto"/>
                <w:sz w:val="24"/>
                <w:szCs w:val="24"/>
                <w:highlight w:val="none"/>
                <w:lang w:eastAsia="zh-CN"/>
              </w:rPr>
              <w:t>固化</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ascii="Times New Roman" w:hAnsi="Times New Roman" w:eastAsia="宋体" w:cs="Times New Roman"/>
                <w:color w:val="auto"/>
                <w:kern w:val="2"/>
                <w:sz w:val="24"/>
                <w:szCs w:val="24"/>
                <w:highlight w:val="none"/>
                <w:shd w:val="clear" w:color="auto" w:fill="auto"/>
                <w:lang w:val="en-US" w:eastAsia="zh-CN" w:bidi="ar-SA"/>
              </w:rPr>
              <w:t>的有组织排放量为</w:t>
            </w:r>
            <w:r>
              <w:rPr>
                <w:rFonts w:hint="eastAsia" w:cs="Times New Roman"/>
                <w:color w:val="auto"/>
                <w:kern w:val="2"/>
                <w:sz w:val="24"/>
                <w:szCs w:val="24"/>
                <w:highlight w:val="none"/>
                <w:shd w:val="clear" w:color="auto" w:fill="auto"/>
                <w:lang w:val="en-US" w:eastAsia="zh-CN" w:bidi="ar-SA"/>
              </w:rPr>
              <w:t>0.002</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、005</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宋体" w:hAnsi="宋体" w:eastAsia="宋体" w:cs="宋体"/>
                <w:color w:val="auto"/>
                <w:sz w:val="24"/>
                <w:szCs w:val="24"/>
                <w:highlight w:val="none"/>
                <w:lang w:eastAsia="zh-CN"/>
              </w:rPr>
              <w:t>固化</w:t>
            </w:r>
            <w:r>
              <w:rPr>
                <w:rFonts w:hint="default" w:ascii="Times New Roman" w:hAnsi="Times New Roman" w:eastAsia="宋体" w:cs="Times New Roman"/>
                <w:color w:val="auto"/>
                <w:sz w:val="24"/>
                <w:szCs w:val="24"/>
                <w:highlight w:val="none"/>
              </w:rPr>
              <w:t>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highlight w:val="none"/>
                <w:shd w:val="clear" w:color="auto" w:fill="auto"/>
                <w:lang w:val="en-US" w:eastAsia="zh-CN" w:bidi="ar-SA"/>
              </w:rPr>
              <w:t>无组织排放量为</w:t>
            </w:r>
            <w:r>
              <w:rPr>
                <w:rFonts w:hint="eastAsia" w:cs="Times New Roman"/>
                <w:color w:val="auto"/>
                <w:kern w:val="2"/>
                <w:sz w:val="24"/>
                <w:szCs w:val="24"/>
                <w:highlight w:val="none"/>
                <w:shd w:val="clear" w:color="auto" w:fill="auto"/>
                <w:lang w:val="en-US" w:eastAsia="zh-CN" w:bidi="ar-SA"/>
              </w:rPr>
              <w:t>0.0003</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、0.0008</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both"/>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（6）清洁擦拭有机废气</w:t>
            </w:r>
          </w:p>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zh-CN" w:eastAsia="zh-CN" w:bidi="ar-SA"/>
              </w:rPr>
            </w:pPr>
            <w:r>
              <w:rPr>
                <w:rFonts w:hint="default" w:ascii="Times New Roman" w:hAnsi="Times New Roman" w:eastAsia="宋体" w:cs="Times New Roman"/>
                <w:color w:val="auto"/>
                <w:kern w:val="2"/>
                <w:sz w:val="24"/>
                <w:szCs w:val="24"/>
                <w:highlight w:val="none"/>
                <w:shd w:val="clear" w:color="auto" w:fill="auto"/>
                <w:lang w:val="zh-CN" w:eastAsia="zh-CN" w:bidi="ar-SA"/>
              </w:rPr>
              <w:t>本项目组件固化后，人工使用无纺布蘸取少量酒精将玻璃面、背板上少量的印记、污点擦拭干净，清洁过程中乙醇挥发产生乙醇废气，乙醇年用量为</w:t>
            </w:r>
            <w:r>
              <w:rPr>
                <w:rFonts w:hint="eastAsia" w:cs="Times New Roman"/>
                <w:color w:val="auto"/>
                <w:kern w:val="2"/>
                <w:sz w:val="24"/>
                <w:szCs w:val="24"/>
                <w:highlight w:val="none"/>
                <w:shd w:val="clear" w:color="auto" w:fill="auto"/>
                <w:lang w:val="en-US" w:eastAsia="zh-CN" w:bidi="ar-SA"/>
              </w:rPr>
              <w:t>0.395</w:t>
            </w:r>
            <w:r>
              <w:rPr>
                <w:rFonts w:hint="default" w:ascii="Times New Roman" w:hAnsi="Times New Roman" w:eastAsia="宋体" w:cs="Times New Roman"/>
                <w:color w:val="auto"/>
                <w:kern w:val="2"/>
                <w:sz w:val="24"/>
                <w:szCs w:val="24"/>
                <w:highlight w:val="none"/>
                <w:shd w:val="clear" w:color="auto" w:fill="auto"/>
                <w:lang w:val="zh-CN" w:eastAsia="zh-CN" w:bidi="ar-SA"/>
              </w:rPr>
              <w:t>t/a，本项目以乙醇全部挥发计算，则乙醇废气（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）产生量为</w:t>
            </w:r>
            <w:r>
              <w:rPr>
                <w:rFonts w:hint="eastAsia" w:ascii="Times New Roman" w:hAnsi="Times New Roman" w:eastAsia="宋体" w:cs="Times New Roman"/>
                <w:color w:val="auto"/>
                <w:kern w:val="2"/>
                <w:sz w:val="24"/>
                <w:szCs w:val="24"/>
                <w:highlight w:val="none"/>
                <w:shd w:val="clear" w:color="auto" w:fill="auto"/>
                <w:lang w:val="en-US" w:eastAsia="zh-CN" w:bidi="ar-SA"/>
              </w:rPr>
              <w:t>0.395</w:t>
            </w:r>
            <w:r>
              <w:rPr>
                <w:rFonts w:hint="default" w:ascii="Times New Roman" w:hAnsi="Times New Roman" w:eastAsia="宋体" w:cs="Times New Roman"/>
                <w:color w:val="auto"/>
                <w:kern w:val="2"/>
                <w:sz w:val="24"/>
                <w:szCs w:val="24"/>
                <w:highlight w:val="none"/>
                <w:shd w:val="clear" w:color="auto" w:fill="auto"/>
                <w:lang w:val="zh-CN" w:eastAsia="zh-CN" w:bidi="ar-SA"/>
              </w:rPr>
              <w:t>t/a。</w:t>
            </w:r>
          </w:p>
          <w:p>
            <w:pPr>
              <w:pStyle w:val="2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eastAsia" w:cs="Times New Roman"/>
                <w:color w:val="auto"/>
                <w:kern w:val="2"/>
                <w:sz w:val="24"/>
                <w:szCs w:val="24"/>
                <w:highlight w:val="none"/>
                <w:shd w:val="clear" w:color="auto" w:fill="auto"/>
                <w:lang w:val="en-US" w:eastAsia="zh-CN" w:bidi="ar-SA"/>
              </w:rPr>
            </w:pPr>
            <w:r>
              <w:rPr>
                <w:rFonts w:hint="eastAsia" w:ascii="Times New Roman" w:hAnsi="Times New Roman" w:eastAsia="宋体" w:cs="Times New Roman"/>
                <w:color w:val="auto"/>
                <w:kern w:val="2"/>
                <w:sz w:val="24"/>
                <w:szCs w:val="24"/>
                <w:highlight w:val="none"/>
                <w:shd w:val="clear" w:color="auto" w:fill="auto"/>
                <w:lang w:val="en-US" w:eastAsia="zh-CN" w:bidi="ar-SA"/>
              </w:rPr>
              <w:t>在</w:t>
            </w:r>
            <w:r>
              <w:rPr>
                <w:rFonts w:hint="eastAsia" w:cs="Times New Roman"/>
                <w:color w:val="auto"/>
                <w:kern w:val="2"/>
                <w:sz w:val="24"/>
                <w:szCs w:val="24"/>
                <w:highlight w:val="none"/>
                <w:shd w:val="clear" w:color="auto" w:fill="auto"/>
                <w:lang w:val="en-US" w:eastAsia="zh-CN" w:bidi="ar-SA"/>
              </w:rPr>
              <w:t>擦拭清洁区</w:t>
            </w:r>
            <w:r>
              <w:rPr>
                <w:rFonts w:hint="eastAsia" w:ascii="Times New Roman" w:hAnsi="Times New Roman" w:eastAsia="宋体" w:cs="Times New Roman"/>
                <w:color w:val="auto"/>
                <w:kern w:val="2"/>
                <w:sz w:val="24"/>
                <w:szCs w:val="24"/>
                <w:highlight w:val="none"/>
                <w:shd w:val="clear" w:color="auto" w:fill="auto"/>
                <w:lang w:val="en-US" w:eastAsia="zh-CN" w:bidi="ar-SA"/>
              </w:rPr>
              <w:t>上方设置集气罩</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经收集后通过</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收集效率取90%，</w:t>
            </w:r>
            <w:r>
              <w:rPr>
                <w:rFonts w:hint="eastAsia" w:cs="Times New Roman"/>
                <w:color w:val="auto"/>
                <w:kern w:val="2"/>
                <w:sz w:val="24"/>
                <w:szCs w:val="24"/>
                <w:highlight w:val="none"/>
                <w:shd w:val="clear" w:color="auto" w:fill="auto"/>
                <w:lang w:val="en-US" w:eastAsia="zh-CN" w:bidi="ar-SA"/>
              </w:rPr>
              <w:t>三</w:t>
            </w:r>
            <w:r>
              <w:rPr>
                <w:rFonts w:hint="eastAsia" w:ascii="Times New Roman" w:hAnsi="Times New Roman" w:eastAsia="宋体" w:cs="Times New Roman"/>
                <w:color w:val="auto"/>
                <w:kern w:val="2"/>
                <w:sz w:val="24"/>
                <w:szCs w:val="24"/>
                <w:highlight w:val="none"/>
                <w:shd w:val="clear" w:color="auto" w:fill="auto"/>
                <w:lang w:val="en-US" w:eastAsia="zh-CN" w:bidi="ar-SA"/>
              </w:rPr>
              <w:t>级活性炭吸附</w:t>
            </w:r>
            <w:r>
              <w:rPr>
                <w:rFonts w:hint="eastAsia" w:cs="Times New Roman"/>
                <w:color w:val="auto"/>
                <w:kern w:val="2"/>
                <w:sz w:val="24"/>
                <w:szCs w:val="24"/>
                <w:highlight w:val="none"/>
                <w:shd w:val="clear" w:color="auto" w:fill="auto"/>
                <w:lang w:val="en-US" w:eastAsia="zh-CN" w:bidi="ar-SA"/>
              </w:rPr>
              <w:t>装置</w:t>
            </w:r>
            <w:r>
              <w:rPr>
                <w:rFonts w:hint="eastAsia" w:ascii="Times New Roman" w:hAnsi="Times New Roman" w:eastAsia="宋体" w:cs="Times New Roman"/>
                <w:color w:val="auto"/>
                <w:kern w:val="2"/>
                <w:sz w:val="24"/>
                <w:szCs w:val="24"/>
                <w:highlight w:val="none"/>
                <w:shd w:val="clear" w:color="auto" w:fill="auto"/>
                <w:lang w:val="en-US" w:eastAsia="zh-CN" w:bidi="ar-SA"/>
              </w:rPr>
              <w:t>处理效率取</w:t>
            </w:r>
            <w:r>
              <w:rPr>
                <w:rFonts w:hint="eastAsia" w:cs="Times New Roman"/>
                <w:color w:val="auto"/>
                <w:kern w:val="2"/>
                <w:sz w:val="24"/>
                <w:szCs w:val="24"/>
                <w:highlight w:val="none"/>
                <w:shd w:val="clear" w:color="auto" w:fill="auto"/>
                <w:lang w:val="en-US" w:eastAsia="zh-CN" w:bidi="ar-SA"/>
              </w:rPr>
              <w:t>3</w:t>
            </w:r>
            <w:r>
              <w:rPr>
                <w:rFonts w:hint="eastAsia" w:ascii="Times New Roman" w:hAnsi="Times New Roman" w:eastAsia="宋体" w:cs="Times New Roman"/>
                <w:color w:val="auto"/>
                <w:kern w:val="2"/>
                <w:sz w:val="24"/>
                <w:szCs w:val="24"/>
                <w:highlight w:val="none"/>
                <w:shd w:val="clear" w:color="auto" w:fill="auto"/>
                <w:lang w:val="en-US" w:eastAsia="zh-CN" w:bidi="ar-SA"/>
              </w:rPr>
              <w:t>0%</w:t>
            </w:r>
            <w:r>
              <w:rPr>
                <w:rFonts w:hint="eastAsia"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w:t>
            </w:r>
            <w:r>
              <w:rPr>
                <w:rFonts w:hint="eastAsia" w:ascii="宋体" w:hAnsi="宋体" w:cs="宋体"/>
                <w:color w:val="auto"/>
                <w:sz w:val="24"/>
                <w:szCs w:val="24"/>
                <w:highlight w:val="none"/>
                <w:lang w:val="en-US" w:eastAsia="zh-CN"/>
              </w:rPr>
              <w:t>清洁擦拭</w:t>
            </w:r>
            <w:r>
              <w:rPr>
                <w:rFonts w:hint="default" w:ascii="Times New Roman" w:hAnsi="Times New Roman" w:eastAsia="宋体" w:cs="Times New Roman"/>
                <w:color w:val="auto"/>
                <w:kern w:val="2"/>
                <w:sz w:val="24"/>
                <w:szCs w:val="24"/>
                <w:highlight w:val="none"/>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w:t>
            </w:r>
            <w:r>
              <w:rPr>
                <w:rFonts w:hint="eastAsia" w:ascii="Times New Roman" w:hAnsi="Times New Roman" w:eastAsia="宋体" w:cs="Times New Roman"/>
                <w:color w:val="auto"/>
                <w:kern w:val="2"/>
                <w:sz w:val="24"/>
                <w:szCs w:val="24"/>
                <w:highlight w:val="none"/>
                <w:shd w:val="clear" w:color="auto" w:fill="auto"/>
                <w:lang w:val="en-US" w:eastAsia="zh-CN" w:bidi="ar-SA"/>
              </w:rPr>
              <w:t>的有组织排放量为</w:t>
            </w:r>
            <w:r>
              <w:rPr>
                <w:rFonts w:hint="eastAsia" w:cs="Times New Roman"/>
                <w:color w:val="auto"/>
                <w:kern w:val="2"/>
                <w:sz w:val="24"/>
                <w:szCs w:val="24"/>
                <w:highlight w:val="none"/>
                <w:shd w:val="clear" w:color="auto" w:fill="auto"/>
                <w:lang w:val="en-US" w:eastAsia="zh-CN" w:bidi="ar-SA"/>
              </w:rPr>
              <w:t>0.104</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、0.249</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宋体" w:hAnsi="宋体" w:cs="宋体"/>
                <w:color w:val="auto"/>
                <w:sz w:val="24"/>
                <w:szCs w:val="24"/>
                <w:highlight w:val="none"/>
                <w:lang w:val="en-US" w:eastAsia="zh-CN"/>
              </w:rPr>
              <w:t>清洁擦拭</w:t>
            </w:r>
            <w:r>
              <w:rPr>
                <w:rFonts w:hint="default" w:ascii="Times New Roman" w:hAnsi="Times New Roman" w:eastAsia="宋体" w:cs="Times New Roman"/>
                <w:color w:val="auto"/>
                <w:kern w:val="2"/>
                <w:sz w:val="24"/>
                <w:szCs w:val="24"/>
                <w:highlight w:val="none"/>
                <w:shd w:val="clear" w:color="auto" w:fill="auto"/>
                <w:lang w:val="zh-CN" w:eastAsia="zh-CN" w:bidi="ar-SA"/>
              </w:rPr>
              <w:t>乙醇废气（</w:t>
            </w:r>
            <w:r>
              <w:rPr>
                <w:rFonts w:hint="default" w:ascii="Times New Roman" w:hAnsi="Times New Roman" w:eastAsia="宋体" w:cs="Times New Roman"/>
                <w:color w:val="auto"/>
                <w:kern w:val="0"/>
                <w:sz w:val="24"/>
                <w:szCs w:val="24"/>
                <w:highlight w:val="none"/>
                <w:lang w:val="zh-CN" w:eastAsia="zh-CN"/>
              </w:rPr>
              <w:t>以非甲烷总烃计</w:t>
            </w:r>
            <w:r>
              <w:rPr>
                <w:rFonts w:hint="default" w:ascii="Times New Roman" w:hAnsi="Times New Roman" w:eastAsia="宋体" w:cs="Times New Roman"/>
                <w:color w:val="auto"/>
                <w:kern w:val="2"/>
                <w:sz w:val="24"/>
                <w:szCs w:val="24"/>
                <w:highlight w:val="none"/>
                <w:shd w:val="clear" w:color="auto" w:fill="auto"/>
                <w:lang w:val="zh-CN" w:eastAsia="zh-CN" w:bidi="ar-SA"/>
              </w:rPr>
              <w:t>）</w:t>
            </w:r>
            <w:r>
              <w:rPr>
                <w:rFonts w:hint="eastAsia" w:cs="Times New Roman"/>
                <w:color w:val="auto"/>
                <w:kern w:val="0"/>
                <w:sz w:val="24"/>
                <w:szCs w:val="24"/>
                <w:highlight w:val="none"/>
                <w:lang w:val="en-US" w:eastAsia="zh-CN"/>
              </w:rPr>
              <w:t>的</w:t>
            </w:r>
            <w:r>
              <w:rPr>
                <w:rFonts w:hint="eastAsia" w:ascii="Times New Roman" w:hAnsi="Times New Roman" w:eastAsia="宋体" w:cs="Times New Roman"/>
                <w:color w:val="auto"/>
                <w:kern w:val="2"/>
                <w:sz w:val="24"/>
                <w:szCs w:val="24"/>
                <w:highlight w:val="none"/>
                <w:shd w:val="clear" w:color="auto" w:fill="auto"/>
                <w:lang w:val="en-US" w:eastAsia="zh-CN" w:bidi="ar-SA"/>
              </w:rPr>
              <w:t>无组织排放量为</w:t>
            </w:r>
            <w:r>
              <w:rPr>
                <w:rFonts w:hint="eastAsia" w:cs="Times New Roman"/>
                <w:color w:val="auto"/>
                <w:kern w:val="2"/>
                <w:sz w:val="24"/>
                <w:szCs w:val="24"/>
                <w:highlight w:val="none"/>
                <w:shd w:val="clear" w:color="auto" w:fill="auto"/>
                <w:lang w:val="en-US" w:eastAsia="zh-CN" w:bidi="ar-SA"/>
              </w:rPr>
              <w:t>0.016</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、0.040</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w:t>
            </w:r>
            <w:r>
              <w:rPr>
                <w:rFonts w:hint="eastAsia" w:ascii="Times New Roman" w:hAnsi="Times New Roman" w:eastAsia="宋体" w:cs="Times New Roman"/>
                <w:color w:val="auto"/>
                <w:kern w:val="2"/>
                <w:sz w:val="24"/>
                <w:szCs w:val="24"/>
                <w:highlight w:val="none"/>
                <w:shd w:val="clear" w:color="auto" w:fill="auto"/>
                <w:lang w:val="en-US" w:eastAsia="zh-CN" w:bidi="ar-SA"/>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highlight w:val="none"/>
                <w:lang w:val="en-US" w:eastAsia="zh-CN"/>
              </w:rPr>
              <w:t>本环评提出在</w:t>
            </w:r>
            <w:r>
              <w:rPr>
                <w:rFonts w:hint="eastAsia" w:ascii="Times New Roman" w:hAnsi="Times New Roman" w:eastAsia="宋体" w:cs="Times New Roman"/>
                <w:color w:val="auto"/>
                <w:kern w:val="2"/>
                <w:sz w:val="24"/>
                <w:szCs w:val="24"/>
                <w:highlight w:val="none"/>
                <w:shd w:val="clear" w:color="auto" w:fill="auto"/>
                <w:lang w:val="en-US" w:eastAsia="zh-CN" w:bidi="ar-SA"/>
              </w:rPr>
              <w:t>串焊机、叠焊机</w:t>
            </w:r>
            <w:r>
              <w:rPr>
                <w:rFonts w:hint="eastAsia" w:cs="Times New Roman"/>
                <w:color w:val="auto"/>
                <w:kern w:val="2"/>
                <w:sz w:val="24"/>
                <w:szCs w:val="24"/>
                <w:highlight w:val="none"/>
                <w:shd w:val="clear" w:color="auto" w:fill="auto"/>
                <w:lang w:val="en-US" w:eastAsia="zh-CN" w:bidi="ar-SA"/>
              </w:rPr>
              <w:t>、层压机、</w:t>
            </w:r>
            <w:r>
              <w:rPr>
                <w:rFonts w:hint="eastAsia" w:ascii="宋体" w:hAnsi="宋体" w:eastAsia="宋体" w:cs="宋体"/>
                <w:color w:val="auto"/>
                <w:sz w:val="24"/>
                <w:szCs w:val="24"/>
                <w:highlight w:val="none"/>
                <w:lang w:eastAsia="zh-CN"/>
              </w:rPr>
              <w:t>固化</w:t>
            </w:r>
            <w:r>
              <w:rPr>
                <w:rFonts w:hint="eastAsia" w:ascii="宋体" w:hAnsi="宋体" w:cs="宋体"/>
                <w:color w:val="auto"/>
                <w:sz w:val="24"/>
                <w:szCs w:val="24"/>
                <w:highlight w:val="none"/>
                <w:lang w:val="en-US" w:eastAsia="zh-CN"/>
              </w:rPr>
              <w:t>线出入口、</w:t>
            </w:r>
            <w:r>
              <w:rPr>
                <w:rFonts w:hint="eastAsia" w:cs="Times New Roman"/>
                <w:color w:val="auto"/>
                <w:kern w:val="2"/>
                <w:sz w:val="24"/>
                <w:szCs w:val="24"/>
                <w:highlight w:val="none"/>
                <w:shd w:val="clear" w:color="auto" w:fill="auto"/>
                <w:lang w:val="en-US" w:eastAsia="zh-CN" w:bidi="ar-SA"/>
              </w:rPr>
              <w:t>擦拭清洁区</w:t>
            </w:r>
            <w:r>
              <w:rPr>
                <w:rFonts w:hint="eastAsia" w:ascii="宋体" w:hAnsi="宋体" w:cs="宋体"/>
                <w:color w:val="auto"/>
                <w:sz w:val="24"/>
                <w:szCs w:val="24"/>
                <w:highlight w:val="none"/>
                <w:lang w:val="en-US" w:eastAsia="zh-CN"/>
              </w:rPr>
              <w:t>上方设集气罩</w:t>
            </w:r>
            <w:r>
              <w:rPr>
                <w:rFonts w:hint="default" w:ascii="Times New Roman" w:hAnsi="Times New Roman" w:eastAsia="宋体" w:cs="Times New Roman"/>
                <w:color w:val="auto"/>
                <w:sz w:val="24"/>
                <w:szCs w:val="24"/>
                <w:highlight w:val="none"/>
                <w:lang w:val="en-US" w:eastAsia="zh-CN"/>
              </w:rPr>
              <w:t>将焊接、层压、固化、清洁擦拭过程废气统一收集进入1套</w:t>
            </w:r>
            <w:r>
              <w:rPr>
                <w:rFonts w:hint="default" w:ascii="Times New Roman" w:hAnsi="Times New Roman" w:eastAsia="宋体" w:cs="Times New Roman"/>
                <w:color w:val="auto"/>
                <w:sz w:val="24"/>
                <w:szCs w:val="24"/>
                <w:highlight w:val="none"/>
              </w:rPr>
              <w:t>“</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eastAsia="宋体" w:cs="Times New Roman"/>
                <w:color w:val="auto"/>
                <w:sz w:val="24"/>
                <w:szCs w:val="24"/>
                <w:highlight w:val="none"/>
                <w:lang w:val="en-US" w:eastAsia="zh-CN"/>
              </w:rPr>
              <w:t>三级活性炭吸附</w:t>
            </w:r>
            <w:r>
              <w:rPr>
                <w:rFonts w:hint="default" w:ascii="Times New Roman" w:hAnsi="Times New Roman" w:eastAsia="宋体" w:cs="Times New Roman"/>
                <w:color w:val="auto"/>
                <w:sz w:val="24"/>
                <w:szCs w:val="24"/>
                <w:highlight w:val="none"/>
              </w:rPr>
              <w:t>装置”</w:t>
            </w:r>
            <w:r>
              <w:rPr>
                <w:rFonts w:hint="default" w:ascii="Times New Roman" w:hAnsi="Times New Roman" w:eastAsia="宋体" w:cs="Times New Roman"/>
                <w:color w:val="auto"/>
                <w:sz w:val="24"/>
                <w:szCs w:val="24"/>
                <w:highlight w:val="none"/>
                <w:lang w:val="en-US" w:eastAsia="zh-CN"/>
              </w:rPr>
              <w:t>处理达标后由</w:t>
            </w:r>
            <w:r>
              <w:rPr>
                <w:rFonts w:hint="default" w:ascii="Times New Roman" w:hAnsi="Times New Roman" w:eastAsia="宋体" w:cs="Times New Roman"/>
                <w:color w:val="auto"/>
                <w:sz w:val="24"/>
                <w:szCs w:val="24"/>
                <w:highlight w:val="none"/>
              </w:rPr>
              <w:t>1根</w:t>
            </w:r>
            <w:r>
              <w:rPr>
                <w:rFonts w:hint="eastAsia"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m高排气筒（</w:t>
            </w:r>
            <w:r>
              <w:rPr>
                <w:rFonts w:hint="default" w:ascii="Times New Roman" w:hAnsi="Times New Roman" w:eastAsia="宋体" w:cs="Times New Roman"/>
                <w:color w:val="auto"/>
                <w:sz w:val="24"/>
                <w:szCs w:val="24"/>
                <w:highlight w:val="none"/>
                <w:lang w:val="en-US" w:eastAsia="zh-CN"/>
              </w:rPr>
              <w:t>DA001</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排放</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6"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highlight w:val="none"/>
                <w:lang w:val="en-US" w:eastAsia="zh-CN"/>
              </w:rPr>
              <w:t xml:space="preserve">《挥发性有机物无组织排放控制标准》（GB37822-2019）中10.2废气收集系统要求—10.2.2 </w:t>
            </w:r>
            <w:r>
              <w:rPr>
                <w:rFonts w:hint="default" w:ascii="Times New Roman" w:hAnsi="Times New Roman" w:eastAsia="宋体" w:cs="Times New Roman"/>
                <w:color w:val="auto"/>
                <w:kern w:val="2"/>
                <w:sz w:val="24"/>
                <w:szCs w:val="24"/>
                <w:highlight w:val="none"/>
                <w:lang w:val="en-US" w:eastAsia="zh-CN" w:bidi="ar"/>
              </w:rPr>
              <w:t>废气收集系统排风罩（集气罩）的设置应符合GB/T 16758 的规定。采用外部排风罩的，应按 GB/T 16758、AQ/T 4274—2016 规定的方法测量控制风速，测量点应选取在距排风罩开口面最远处的 VOCs 无组织排放位置，控制风速不应低于0.3 m/s。因此，</w:t>
            </w:r>
            <w:r>
              <w:rPr>
                <w:rFonts w:hint="default" w:ascii="Times New Roman" w:hAnsi="Times New Roman" w:eastAsia="宋体" w:cs="Times New Roman"/>
                <w:color w:val="auto"/>
                <w:sz w:val="24"/>
                <w:szCs w:val="24"/>
                <w:highlight w:val="none"/>
                <w:lang w:val="en-US" w:eastAsia="zh-CN"/>
              </w:rPr>
              <w:t>本项目集气罩类型根据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排风罩的分类及技术条件</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GB/T 16758-2008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中进行确定，由于本项目生产工艺无法做到密闭，因此本项目设置为上吸式集气罩；集气罩收集控制风速限值根据</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局部排风设施控制风速检测与评估技术规范</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AQ/T 4274-2016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表1中局部排风设施控制风速限值标准进行确定，本项目设置的外部排风罩为上吸式集气罩，收集废气为有机废气（以非甲烷总烃计）</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为有毒气体，因此对应的气体控制风速应为1.0m/s，</w:t>
            </w:r>
            <w:r>
              <w:rPr>
                <w:rFonts w:hint="default" w:ascii="Times New Roman" w:hAnsi="Times New Roman" w:eastAsia="宋体" w:cs="Times New Roman"/>
                <w:color w:val="auto"/>
                <w:kern w:val="2"/>
                <w:sz w:val="24"/>
                <w:szCs w:val="24"/>
                <w:highlight w:val="none"/>
                <w:lang w:val="en-US" w:eastAsia="zh-CN" w:bidi="ar"/>
              </w:rPr>
              <w:t>排风罩开口面最远处的 VOCs 无组织排放位置控制风速不应低于0.3m/s。满足上述条件</w:t>
            </w:r>
            <w:r>
              <w:rPr>
                <w:rFonts w:hint="default" w:ascii="Times New Roman" w:hAnsi="Times New Roman" w:eastAsia="宋体" w:cs="Times New Roman"/>
                <w:color w:val="auto"/>
                <w:kern w:val="2"/>
                <w:sz w:val="24"/>
                <w:szCs w:val="24"/>
                <w:highlight w:val="none"/>
              </w:rPr>
              <w:t>废气收集效率</w:t>
            </w:r>
            <w:r>
              <w:rPr>
                <w:rFonts w:hint="default" w:ascii="Times New Roman" w:hAnsi="Times New Roman" w:eastAsia="宋体" w:cs="Times New Roman"/>
                <w:color w:val="auto"/>
                <w:kern w:val="2"/>
                <w:sz w:val="24"/>
                <w:szCs w:val="24"/>
                <w:highlight w:val="none"/>
                <w:lang w:val="en-US" w:eastAsia="zh-CN"/>
              </w:rPr>
              <w:t>可达</w:t>
            </w:r>
            <w:r>
              <w:rPr>
                <w:rFonts w:hint="eastAsia" w:ascii="Times New Roman" w:hAnsi="Times New Roman" w:eastAsia="宋体" w:cs="Times New Roman"/>
                <w:color w:val="auto"/>
                <w:kern w:val="2"/>
                <w:sz w:val="24"/>
                <w:szCs w:val="24"/>
                <w:highlight w:val="none"/>
                <w:lang w:val="en-US" w:eastAsia="zh-CN"/>
              </w:rPr>
              <w:t>90</w:t>
            </w:r>
            <w:r>
              <w:rPr>
                <w:rFonts w:hint="default" w:ascii="Times New Roman" w:hAnsi="Times New Roman" w:eastAsia="宋体" w:cs="Times New Roman"/>
                <w:color w:val="auto"/>
                <w:kern w:val="2"/>
                <w:sz w:val="24"/>
                <w:szCs w:val="24"/>
                <w:highlight w:val="none"/>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kern w:val="0"/>
                <w:sz w:val="24"/>
                <w:szCs w:val="24"/>
                <w:highlight w:val="none"/>
                <w:lang w:val="en-US" w:eastAsia="zh-CN" w:bidi="ar-SA"/>
              </w:rPr>
              <w:t>剩余</w:t>
            </w:r>
            <w:r>
              <w:rPr>
                <w:rFonts w:hint="eastAsia" w:ascii="Times New Roman" w:hAnsi="Times New Roman" w:eastAsia="宋体" w:cs="Times New Roman"/>
                <w:color w:val="auto"/>
                <w:kern w:val="0"/>
                <w:sz w:val="24"/>
                <w:szCs w:val="24"/>
                <w:highlight w:val="none"/>
                <w:lang w:val="en-US" w:eastAsia="zh-CN" w:bidi="ar-SA"/>
              </w:rPr>
              <w:t>10</w:t>
            </w:r>
            <w:r>
              <w:rPr>
                <w:rFonts w:hint="default" w:ascii="Times New Roman" w:hAnsi="Times New Roman" w:eastAsia="宋体" w:cs="Times New Roman"/>
                <w:color w:val="auto"/>
                <w:kern w:val="0"/>
                <w:sz w:val="24"/>
                <w:szCs w:val="24"/>
                <w:highlight w:val="none"/>
                <w:lang w:val="en-US" w:eastAsia="zh-CN" w:bidi="ar-SA"/>
              </w:rPr>
              <w:t>%未收集的废气为无组织排放</w:t>
            </w:r>
            <w:r>
              <w:rPr>
                <w:rFonts w:hint="default" w:ascii="Times New Roman" w:hAnsi="Times New Roman" w:eastAsia="宋体"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6"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zh-CN"/>
              </w:rPr>
              <w:t>集气罩投影面积应大于</w:t>
            </w:r>
            <w:r>
              <w:rPr>
                <w:rFonts w:hint="default" w:ascii="Times New Roman" w:hAnsi="Times New Roman" w:eastAsia="宋体" w:cs="Times New Roman"/>
                <w:color w:val="auto"/>
                <w:sz w:val="24"/>
                <w:szCs w:val="24"/>
                <w:highlight w:val="none"/>
                <w:lang w:val="en-US" w:eastAsia="zh-CN"/>
              </w:rPr>
              <w:t>设备</w:t>
            </w:r>
            <w:r>
              <w:rPr>
                <w:rFonts w:hint="default" w:ascii="Times New Roman" w:hAnsi="Times New Roman" w:eastAsia="宋体" w:cs="Times New Roman"/>
                <w:color w:val="auto"/>
                <w:sz w:val="24"/>
                <w:szCs w:val="24"/>
                <w:highlight w:val="none"/>
                <w:lang w:val="zh-CN"/>
              </w:rPr>
              <w:t>有机废气</w:t>
            </w:r>
            <w:r>
              <w:rPr>
                <w:rFonts w:hint="default" w:ascii="Times New Roman" w:hAnsi="Times New Roman" w:eastAsia="宋体" w:cs="Times New Roman"/>
                <w:color w:val="auto"/>
                <w:sz w:val="24"/>
                <w:szCs w:val="24"/>
                <w:highlight w:val="none"/>
                <w:lang w:val="en-US" w:eastAsia="zh-CN"/>
              </w:rPr>
              <w:t>扩散区</w:t>
            </w:r>
            <w:r>
              <w:rPr>
                <w:rFonts w:hint="default" w:ascii="Times New Roman" w:hAnsi="Times New Roman" w:eastAsia="宋体" w:cs="Times New Roman"/>
                <w:color w:val="auto"/>
                <w:sz w:val="24"/>
                <w:szCs w:val="24"/>
                <w:highlight w:val="none"/>
                <w:lang w:val="zh-CN"/>
              </w:rPr>
              <w:t>面积，</w:t>
            </w:r>
            <w:r>
              <w:rPr>
                <w:rFonts w:hint="default" w:ascii="Times New Roman" w:hAnsi="Times New Roman" w:eastAsia="宋体" w:cs="Times New Roman"/>
                <w:color w:val="auto"/>
                <w:sz w:val="24"/>
                <w:szCs w:val="24"/>
                <w:highlight w:val="none"/>
                <w:lang w:eastAsia="zh-CN"/>
              </w:rPr>
              <w:t>根据本项目生产设备实际情况，</w:t>
            </w:r>
            <w:r>
              <w:rPr>
                <w:rFonts w:hint="default" w:ascii="Times New Roman" w:hAnsi="Times New Roman" w:eastAsia="宋体" w:cs="Times New Roman"/>
                <w:color w:val="auto"/>
                <w:sz w:val="24"/>
                <w:szCs w:val="24"/>
                <w:highlight w:val="none"/>
                <w:lang w:val="en-US" w:eastAsia="zh-CN"/>
              </w:rPr>
              <w:t>集气罩</w:t>
            </w:r>
            <w:r>
              <w:rPr>
                <w:rFonts w:hint="default" w:ascii="Times New Roman" w:hAnsi="Times New Roman" w:eastAsia="宋体" w:cs="Times New Roman"/>
                <w:color w:val="auto"/>
                <w:sz w:val="24"/>
                <w:szCs w:val="24"/>
                <w:highlight w:val="none"/>
                <w:lang w:val="zh-CN"/>
              </w:rPr>
              <w:t>投影面积</w:t>
            </w:r>
            <w:r>
              <w:rPr>
                <w:rFonts w:hint="default" w:ascii="Times New Roman" w:hAnsi="Times New Roman" w:eastAsia="宋体" w:cs="Times New Roman"/>
                <w:color w:val="auto"/>
                <w:sz w:val="24"/>
                <w:szCs w:val="24"/>
                <w:highlight w:val="none"/>
                <w:lang w:val="en-US" w:eastAsia="zh-CN"/>
              </w:rPr>
              <w:t>按照设备废气扩散面积的1.2进行计算，则项目区</w:t>
            </w:r>
            <w:r>
              <w:rPr>
                <w:rFonts w:hint="eastAsia" w:ascii="Times New Roman" w:hAnsi="Times New Roman" w:eastAsia="宋体" w:cs="Times New Roman"/>
                <w:color w:val="auto"/>
                <w:sz w:val="24"/>
                <w:szCs w:val="24"/>
                <w:highlight w:val="none"/>
                <w:lang w:val="en-US" w:eastAsia="zh-CN"/>
              </w:rPr>
              <w:t>集气罩</w:t>
            </w:r>
            <w:r>
              <w:rPr>
                <w:rFonts w:hint="default" w:ascii="Times New Roman" w:hAnsi="Times New Roman" w:eastAsia="宋体" w:cs="Times New Roman"/>
                <w:color w:val="auto"/>
                <w:sz w:val="24"/>
                <w:szCs w:val="24"/>
                <w:highlight w:val="none"/>
                <w:lang w:val="en-US" w:eastAsia="zh-CN"/>
              </w:rPr>
              <w:t>对应风量如下表所示。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表4-2   本项目集气罩风机风量设置情况</w:t>
            </w:r>
          </w:p>
          <w:tbl>
            <w:tblPr>
              <w:tblStyle w:val="29"/>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46"/>
              <w:gridCol w:w="1300"/>
              <w:gridCol w:w="1273"/>
              <w:gridCol w:w="1349"/>
              <w:gridCol w:w="75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设备/区域名称</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单台设备</w:t>
                  </w:r>
                  <w:r>
                    <w:rPr>
                      <w:rFonts w:hint="eastAsia" w:ascii="Times New Roman" w:hAnsi="Times New Roman" w:eastAsia="宋体" w:cs="Times New Roman"/>
                      <w:b/>
                      <w:bCs/>
                      <w:color w:val="auto"/>
                      <w:sz w:val="21"/>
                      <w:szCs w:val="21"/>
                      <w:highlight w:val="none"/>
                      <w:vertAlign w:val="baseline"/>
                      <w:lang w:val="en-US" w:eastAsia="zh-CN"/>
                    </w:rPr>
                    <w:t>/区域</w:t>
                  </w:r>
                  <w:r>
                    <w:rPr>
                      <w:rFonts w:hint="default" w:ascii="Times New Roman" w:hAnsi="Times New Roman" w:eastAsia="宋体" w:cs="Times New Roman"/>
                      <w:b/>
                      <w:bCs/>
                      <w:color w:val="auto"/>
                      <w:sz w:val="21"/>
                      <w:szCs w:val="21"/>
                      <w:highlight w:val="none"/>
                      <w:vertAlign w:val="baseline"/>
                      <w:lang w:val="en-US" w:eastAsia="zh-CN"/>
                    </w:rPr>
                    <w:t>废气扩散区面积</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eastAsia="zh-CN"/>
                    </w:rPr>
                    <w:t>单台</w:t>
                  </w:r>
                  <w:r>
                    <w:rPr>
                      <w:rFonts w:hint="default" w:ascii="Times New Roman" w:hAnsi="Times New Roman" w:eastAsia="宋体" w:cs="Times New Roman"/>
                      <w:b/>
                      <w:bCs/>
                      <w:color w:val="auto"/>
                      <w:sz w:val="21"/>
                      <w:szCs w:val="21"/>
                      <w:highlight w:val="none"/>
                      <w:lang w:val="en-US" w:eastAsia="zh-CN"/>
                    </w:rPr>
                    <w:t>设备集气罩投影面积</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val="en-US" w:eastAsia="zh-CN"/>
                    </w:rPr>
                    <w:t>对应的气体控制风速</w:t>
                  </w:r>
                </w:p>
              </w:tc>
              <w:tc>
                <w:tcPr>
                  <w:tcW w:w="134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单个集气罩风量</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数量</w:t>
                  </w:r>
                </w:p>
              </w:tc>
              <w:tc>
                <w:tcPr>
                  <w:tcW w:w="127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风量小计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焊机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1m</w:t>
                  </w:r>
                  <w:r>
                    <w:rPr>
                      <w:rFonts w:hint="default" w:ascii="Times New Roman" w:hAnsi="Times New Roman" w:eastAsia="宋体" w:cs="Times New Roman"/>
                      <w:color w:val="auto"/>
                      <w:sz w:val="21"/>
                      <w:szCs w:val="21"/>
                      <w:highlight w:val="none"/>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1.2m</w:t>
                  </w:r>
                  <w:r>
                    <w:rPr>
                      <w:rFonts w:hint="default" w:ascii="Times New Roman" w:hAnsi="Times New Roman" w:eastAsia="宋体" w:cs="Times New Roman"/>
                      <w:color w:val="auto"/>
                      <w:sz w:val="21"/>
                      <w:szCs w:val="21"/>
                      <w:highlight w:val="none"/>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4320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12960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层压机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eastAsia="宋体" w:cs="Times New Roman"/>
                      <w:color w:val="auto"/>
                      <w:sz w:val="21"/>
                      <w:szCs w:val="21"/>
                      <w:highlight w:val="none"/>
                      <w:vertAlign w:val="baseline"/>
                      <w:lang w:val="en-US" w:eastAsia="zh-CN"/>
                    </w:rPr>
                    <w:t>1.5m</w:t>
                  </w:r>
                  <w:r>
                    <w:rPr>
                      <w:rFonts w:hint="default" w:ascii="Times New Roman" w:hAnsi="Times New Roman" w:eastAsia="宋体" w:cs="Times New Roman"/>
                      <w:color w:val="auto"/>
                      <w:sz w:val="21"/>
                      <w:szCs w:val="21"/>
                      <w:highlight w:val="none"/>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1.8</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6480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12960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固化线出入口</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4320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8640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清洁区</w:t>
                  </w:r>
                </w:p>
              </w:tc>
              <w:tc>
                <w:tcPr>
                  <w:tcW w:w="134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3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2.4</w:t>
                  </w:r>
                  <w:r>
                    <w:rPr>
                      <w:rFonts w:hint="default" w:ascii="Times New Roman" w:hAnsi="Times New Roman" w:eastAsia="宋体" w:cs="Times New Roman"/>
                      <w:color w:val="auto"/>
                      <w:sz w:val="21"/>
                      <w:szCs w:val="21"/>
                      <w:highlight w:val="none"/>
                      <w:vertAlign w:val="baseline"/>
                      <w:lang w:val="en-US" w:eastAsia="zh-CN"/>
                    </w:rPr>
                    <w:t>m</w:t>
                  </w:r>
                  <w:r>
                    <w:rPr>
                      <w:rFonts w:hint="default" w:ascii="Times New Roman" w:hAnsi="Times New Roman" w:eastAsia="宋体" w:cs="Times New Roman"/>
                      <w:color w:val="auto"/>
                      <w:sz w:val="21"/>
                      <w:szCs w:val="21"/>
                      <w:highlight w:val="none"/>
                      <w:vertAlign w:val="superscript"/>
                      <w:lang w:val="en-US" w:eastAsia="zh-CN"/>
                    </w:rPr>
                    <w:t>2</w:t>
                  </w:r>
                </w:p>
              </w:tc>
              <w:tc>
                <w:tcPr>
                  <w:tcW w:w="1273"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1.0m/s</w:t>
                  </w:r>
                </w:p>
              </w:tc>
              <w:tc>
                <w:tcPr>
                  <w:tcW w:w="1349"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8640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c>
                <w:tcPr>
                  <w:tcW w:w="75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8640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2" w:type="dxa"/>
                  <w:gridSpan w:val="6"/>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rightChars="0"/>
                    <w:jc w:val="center"/>
                    <w:textAlignment w:val="auto"/>
                    <w:outlineLvl w:val="9"/>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合计</w:t>
                  </w:r>
                </w:p>
              </w:tc>
              <w:tc>
                <w:tcPr>
                  <w:tcW w:w="1270" w:type="dxa"/>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43200</w:t>
                  </w:r>
                  <w:r>
                    <w:rPr>
                      <w:rFonts w:hint="eastAsia" w:ascii="Times New Roman" w:hAnsi="Times New Roman" w:eastAsia="宋体" w:cs="Times New Roman"/>
                      <w:i w:val="0"/>
                      <w:iCs w:val="0"/>
                      <w:color w:val="auto"/>
                      <w:kern w:val="0"/>
                      <w:sz w:val="21"/>
                      <w:szCs w:val="21"/>
                      <w:highlight w:val="none"/>
                      <w:u w:val="none"/>
                      <w:lang w:val="en-US" w:eastAsia="zh-CN" w:bidi="ar"/>
                    </w:rPr>
                    <w:t>m</w:t>
                  </w:r>
                  <w:r>
                    <w:rPr>
                      <w:rFonts w:hint="eastAsia" w:ascii="Times New Roman" w:hAnsi="Times New Roman" w:eastAsia="宋体" w:cs="Times New Roman"/>
                      <w:i w:val="0"/>
                      <w:iCs w:val="0"/>
                      <w:color w:val="auto"/>
                      <w:kern w:val="0"/>
                      <w:sz w:val="21"/>
                      <w:szCs w:val="21"/>
                      <w:highlight w:val="none"/>
                      <w:u w:val="none"/>
                      <w:vertAlign w:val="superscript"/>
                      <w:lang w:val="en-US" w:eastAsia="zh-CN" w:bidi="ar"/>
                    </w:rPr>
                    <w:t>3</w:t>
                  </w:r>
                  <w:r>
                    <w:rPr>
                      <w:rFonts w:hint="eastAsia" w:ascii="Times New Roman" w:hAnsi="Times New Roman" w:eastAsia="宋体" w:cs="Times New Roman"/>
                      <w:i w:val="0"/>
                      <w:iCs w:val="0"/>
                      <w:color w:val="auto"/>
                      <w:kern w:val="0"/>
                      <w:sz w:val="21"/>
                      <w:szCs w:val="21"/>
                      <w:highlight w:val="none"/>
                      <w:u w:val="none"/>
                      <w:lang w:val="en-US" w:eastAsia="zh-CN" w:bidi="ar"/>
                    </w:rPr>
                    <w:t>/h</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lang w:val="en-US" w:eastAsia="zh-CN"/>
              </w:rPr>
              <w:t>根据云南省生态环境监测中心给出的数据，</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三级</w:t>
            </w:r>
            <w:r>
              <w:rPr>
                <w:rFonts w:hint="default" w:ascii="Times New Roman" w:hAnsi="Times New Roman" w:eastAsia="宋体" w:cs="Times New Roman"/>
                <w:color w:val="auto"/>
                <w:sz w:val="24"/>
                <w:highlight w:val="none"/>
                <w:lang w:val="en-US" w:eastAsia="zh-CN"/>
              </w:rPr>
              <w:t>活性炭吸附”对有机废气的去除效率</w:t>
            </w:r>
            <w:r>
              <w:rPr>
                <w:rFonts w:hint="eastAsia" w:ascii="Times New Roman" w:hAnsi="Times New Roman" w:eastAsia="宋体" w:cs="Times New Roman"/>
                <w:color w:val="auto"/>
                <w:sz w:val="24"/>
                <w:highlight w:val="none"/>
                <w:lang w:val="en-US" w:eastAsia="zh-CN"/>
              </w:rPr>
              <w:t>一般为30</w:t>
            </w:r>
            <w:r>
              <w:rPr>
                <w:rFonts w:hint="default" w:ascii="Times New Roman" w:hAnsi="Times New Roman" w:eastAsia="宋体" w:cs="Times New Roman"/>
                <w:color w:val="auto"/>
                <w:sz w:val="24"/>
                <w:szCs w:val="24"/>
                <w:highlight w:val="none"/>
                <w:lang w:val="en-US" w:eastAsia="zh-CN"/>
              </w:rPr>
              <w:t>%。</w:t>
            </w:r>
          </w:p>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highlight w:val="none"/>
                <w:lang w:val="en-US" w:eastAsia="zh-CN"/>
              </w:rPr>
            </w:pPr>
            <w:r>
              <w:rPr>
                <w:rFonts w:hint="eastAsia" w:cs="Times New Roman"/>
                <w:color w:val="auto"/>
                <w:kern w:val="2"/>
                <w:sz w:val="24"/>
                <w:szCs w:val="24"/>
                <w:highlight w:val="none"/>
                <w:shd w:val="clear" w:color="auto" w:fill="auto"/>
                <w:lang w:val="en-US" w:eastAsia="zh-CN" w:bidi="ar-SA"/>
              </w:rPr>
              <w:t>项目各废气排放情况见表4-3。</w:t>
            </w:r>
          </w:p>
        </w:tc>
      </w:tr>
    </w:tbl>
    <w:p>
      <w:pPr>
        <w:adjustRightInd w:val="0"/>
        <w:snapToGrid w:val="0"/>
        <w:spacing w:line="360" w:lineRule="auto"/>
        <w:rPr>
          <w:rFonts w:hint="eastAsia" w:ascii="宋体" w:cs="宋体"/>
          <w:b/>
          <w:color w:val="auto"/>
          <w:kern w:val="0"/>
          <w:sz w:val="28"/>
          <w:szCs w:val="28"/>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表4-</w:t>
      </w:r>
      <w:r>
        <w:rPr>
          <w:rFonts w:hint="eastAsia"/>
          <w:b/>
          <w:bCs/>
          <w:color w:val="auto"/>
          <w:sz w:val="21"/>
          <w:szCs w:val="21"/>
          <w:highlight w:val="none"/>
          <w:lang w:val="en-US" w:eastAsia="zh-CN"/>
        </w:rPr>
        <w:t>3</w:t>
      </w:r>
      <w:r>
        <w:rPr>
          <w:rFonts w:hint="eastAsia" w:ascii="Times New Roman" w:hAnsi="Times New Roman" w:eastAsia="宋体"/>
          <w:b/>
          <w:bCs/>
          <w:color w:val="auto"/>
          <w:sz w:val="21"/>
          <w:szCs w:val="21"/>
          <w:highlight w:val="none"/>
          <w:lang w:val="en-US" w:eastAsia="zh-CN"/>
        </w:rPr>
        <w:t xml:space="preserve">  </w:t>
      </w:r>
      <w:r>
        <w:rPr>
          <w:rFonts w:hint="eastAsia"/>
          <w:b/>
          <w:bCs/>
          <w:color w:val="auto"/>
          <w:sz w:val="21"/>
          <w:szCs w:val="21"/>
          <w:highlight w:val="none"/>
          <w:lang w:val="en-US" w:eastAsia="zh-CN"/>
        </w:rPr>
        <w:t>项目废气排放情况分析表</w:t>
      </w:r>
    </w:p>
    <w:tbl>
      <w:tblPr>
        <w:tblStyle w:val="29"/>
        <w:tblW w:w="13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
        <w:gridCol w:w="1958"/>
        <w:gridCol w:w="1894"/>
        <w:gridCol w:w="1863"/>
        <w:gridCol w:w="1534"/>
        <w:gridCol w:w="2591"/>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bCs/>
                <w:color w:val="auto"/>
                <w:highlight w:val="none"/>
              </w:rPr>
            </w:pPr>
            <w:r>
              <w:rPr>
                <w:rFonts w:hint="eastAsia"/>
                <w:b/>
                <w:bCs/>
                <w:color w:val="auto"/>
                <w:highlight w:val="none"/>
                <w:lang w:val="en-US" w:eastAsia="zh-CN"/>
              </w:rPr>
              <w:t>项目</w:t>
            </w:r>
            <w:r>
              <w:rPr>
                <w:rFonts w:hint="eastAsia"/>
                <w:b/>
                <w:bCs/>
                <w:color w:val="auto"/>
                <w:highlight w:val="none"/>
              </w:rPr>
              <w:t>废气排放情况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产污排污环节</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激光划片过程</w:t>
            </w:r>
          </w:p>
        </w:tc>
        <w:tc>
          <w:tcPr>
            <w:tcW w:w="339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焊接过程</w:t>
            </w:r>
          </w:p>
        </w:tc>
        <w:tc>
          <w:tcPr>
            <w:tcW w:w="561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焊接、层压、固化、清洁擦拭过程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污染物种类</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153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颗粒物</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有机废气（以</w:t>
            </w:r>
            <w:r>
              <w:rPr>
                <w:rFonts w:hint="eastAsia" w:eastAsia="宋体"/>
                <w:bCs/>
                <w:color w:val="auto"/>
                <w:spacing w:val="-10"/>
                <w:szCs w:val="21"/>
                <w:highlight w:val="none"/>
                <w:lang w:val="en-US" w:eastAsia="zh-CN"/>
              </w:rPr>
              <w:t>非甲烷总烃</w:t>
            </w:r>
            <w:r>
              <w:rPr>
                <w:rFonts w:hint="eastAsia"/>
                <w:bCs/>
                <w:color w:val="auto"/>
                <w:spacing w:val="-10"/>
                <w:szCs w:val="21"/>
                <w:highlight w:val="none"/>
                <w:lang w:val="en-US" w:eastAsia="zh-CN"/>
              </w:rPr>
              <w:t>计）</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rPr>
            </w:pPr>
            <w:r>
              <w:rPr>
                <w:rFonts w:hint="eastAsia"/>
                <w:bCs/>
                <w:color w:val="auto"/>
                <w:spacing w:val="-10"/>
                <w:szCs w:val="21"/>
                <w:highlight w:val="none"/>
                <w:lang w:val="en-US" w:eastAsia="zh-CN"/>
              </w:rPr>
              <w:t>有机废气（以</w:t>
            </w:r>
            <w:r>
              <w:rPr>
                <w:rFonts w:hint="eastAsia" w:eastAsia="宋体"/>
                <w:bCs/>
                <w:color w:val="auto"/>
                <w:spacing w:val="-10"/>
                <w:szCs w:val="21"/>
                <w:highlight w:val="none"/>
                <w:lang w:val="en-US" w:eastAsia="zh-CN"/>
              </w:rPr>
              <w:t>非甲烷总烃</w:t>
            </w:r>
            <w:r>
              <w:rPr>
                <w:rFonts w:hint="eastAsia"/>
                <w:bCs/>
                <w:color w:val="auto"/>
                <w:spacing w:val="-10"/>
                <w:szCs w:val="21"/>
                <w:highlight w:val="none"/>
                <w:lang w:val="en-US" w:eastAsia="zh-CN"/>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浓度</w:t>
            </w:r>
            <w:r>
              <w:rPr>
                <w:rFonts w:hint="eastAsia"/>
                <w:b/>
                <w:color w:val="auto"/>
                <w:spacing w:val="-10"/>
                <w:szCs w:val="21"/>
                <w:highlight w:val="none"/>
              </w:rPr>
              <w:t>（</w:t>
            </w:r>
            <w:r>
              <w:rPr>
                <w:rFonts w:hint="default"/>
                <w:b/>
                <w:color w:val="auto"/>
                <w:spacing w:val="-10"/>
                <w:szCs w:val="21"/>
                <w:highlight w:val="none"/>
              </w:rPr>
              <w:t>mg/m</w:t>
            </w:r>
            <w:r>
              <w:rPr>
                <w:rFonts w:hint="default"/>
                <w:b/>
                <w:color w:val="auto"/>
                <w:spacing w:val="-10"/>
                <w:szCs w:val="21"/>
                <w:highlight w:val="none"/>
                <w:vertAlign w:val="superscript"/>
              </w:rPr>
              <w:t>3</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0.2006</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23.114</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速率</w:t>
            </w:r>
            <w:r>
              <w:rPr>
                <w:rFonts w:hint="eastAsia"/>
                <w:b/>
                <w:color w:val="auto"/>
                <w:spacing w:val="-10"/>
                <w:szCs w:val="21"/>
                <w:highlight w:val="none"/>
              </w:rPr>
              <w:t>（</w:t>
            </w:r>
            <w:r>
              <w:rPr>
                <w:rFonts w:hint="default"/>
                <w:b/>
                <w:color w:val="auto"/>
                <w:spacing w:val="-10"/>
                <w:szCs w:val="21"/>
                <w:highlight w:val="none"/>
              </w:rPr>
              <w:t>kg/h</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0.040</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0.0004</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0.004</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0.449</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spacing w:val="-10"/>
                <w:kern w:val="2"/>
                <w:sz w:val="21"/>
                <w:szCs w:val="21"/>
                <w:highlight w:val="none"/>
                <w:lang w:val="en-US" w:eastAsia="zh-CN" w:bidi="ar-SA"/>
              </w:rPr>
            </w:pPr>
            <w:r>
              <w:rPr>
                <w:rFonts w:hint="default"/>
                <w:b/>
                <w:color w:val="auto"/>
                <w:spacing w:val="-10"/>
                <w:szCs w:val="21"/>
                <w:highlight w:val="none"/>
              </w:rPr>
              <w:t>污染物</w:t>
            </w:r>
            <w:r>
              <w:rPr>
                <w:rFonts w:hint="eastAsia"/>
                <w:b/>
                <w:color w:val="auto"/>
                <w:spacing w:val="-10"/>
                <w:szCs w:val="21"/>
                <w:highlight w:val="none"/>
                <w:lang w:val="en-US" w:eastAsia="zh-CN"/>
              </w:rPr>
              <w:t>产生</w:t>
            </w:r>
            <w:r>
              <w:rPr>
                <w:rFonts w:hint="default"/>
                <w:b/>
                <w:color w:val="auto"/>
                <w:spacing w:val="-10"/>
                <w:szCs w:val="21"/>
                <w:highlight w:val="none"/>
              </w:rPr>
              <w:t>量</w:t>
            </w:r>
            <w:r>
              <w:rPr>
                <w:rFonts w:hint="eastAsia"/>
                <w:b/>
                <w:color w:val="auto"/>
                <w:spacing w:val="-10"/>
                <w:szCs w:val="21"/>
                <w:highlight w:val="none"/>
              </w:rPr>
              <w:t>（t/a）</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0.095</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0.009</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1.078</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排放形式</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无</w:t>
            </w:r>
            <w:r>
              <w:rPr>
                <w:rFonts w:hint="eastAsia"/>
                <w:bCs/>
                <w:color w:val="auto"/>
                <w:spacing w:val="-10"/>
                <w:szCs w:val="21"/>
                <w:highlight w:val="none"/>
              </w:rPr>
              <w:t>组织</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无</w:t>
            </w:r>
            <w:r>
              <w:rPr>
                <w:rFonts w:hint="eastAsia"/>
                <w:bCs/>
                <w:color w:val="auto"/>
                <w:spacing w:val="-10"/>
                <w:szCs w:val="21"/>
                <w:highlight w:val="none"/>
              </w:rPr>
              <w:t>组织</w:t>
            </w:r>
          </w:p>
        </w:tc>
        <w:tc>
          <w:tcPr>
            <w:tcW w:w="153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有</w:t>
            </w:r>
            <w:r>
              <w:rPr>
                <w:rFonts w:hint="default"/>
                <w:bCs/>
                <w:color w:val="auto"/>
                <w:spacing w:val="-10"/>
                <w:szCs w:val="21"/>
                <w:highlight w:val="none"/>
              </w:rPr>
              <w:t>组织</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有组织</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default"/>
                <w:bCs/>
                <w:color w:val="auto"/>
                <w:spacing w:val="-10"/>
                <w:szCs w:val="21"/>
                <w:highlight w:val="none"/>
              </w:rPr>
              <w:t>无组织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62"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治理设施</w:t>
            </w: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处理能力</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color w:val="auto"/>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43200</w:t>
            </w:r>
            <w:r>
              <w:rPr>
                <w:rFonts w:hint="eastAsia"/>
                <w:color w:val="auto"/>
                <w:highlight w:val="none"/>
              </w:rPr>
              <w:t>m</w:t>
            </w:r>
            <w:r>
              <w:rPr>
                <w:rFonts w:hint="eastAsia"/>
                <w:color w:val="auto"/>
                <w:highlight w:val="none"/>
                <w:vertAlign w:val="superscript"/>
              </w:rPr>
              <w:t>3</w:t>
            </w:r>
            <w:r>
              <w:rPr>
                <w:rFonts w:hint="eastAsia"/>
                <w:color w:val="auto"/>
                <w:highlight w:val="none"/>
              </w:rPr>
              <w:t>/h</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43200</w:t>
            </w:r>
            <w:r>
              <w:rPr>
                <w:rFonts w:hint="eastAsia"/>
                <w:color w:val="auto"/>
                <w:highlight w:val="none"/>
              </w:rPr>
              <w:t>m</w:t>
            </w:r>
            <w:r>
              <w:rPr>
                <w:rFonts w:hint="eastAsia"/>
                <w:color w:val="auto"/>
                <w:highlight w:val="none"/>
                <w:vertAlign w:val="superscript"/>
              </w:rPr>
              <w:t>3</w:t>
            </w:r>
            <w:r>
              <w:rPr>
                <w:rFonts w:hint="eastAsia"/>
                <w:color w:val="auto"/>
                <w:highlight w:val="none"/>
              </w:rPr>
              <w:t>/h</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收集效率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bCs/>
                <w:color w:val="auto"/>
                <w:spacing w:val="-10"/>
                <w:szCs w:val="21"/>
                <w:highlight w:val="none"/>
              </w:rPr>
              <w:t>9</w:t>
            </w:r>
            <w:r>
              <w:rPr>
                <w:rFonts w:hint="eastAsia"/>
                <w:bCs/>
                <w:color w:val="auto"/>
                <w:spacing w:val="-10"/>
                <w:szCs w:val="21"/>
                <w:highlight w:val="none"/>
                <w:lang w:val="en-US" w:eastAsia="zh-CN"/>
              </w:rPr>
              <w:t>0</w:t>
            </w:r>
            <w:r>
              <w:rPr>
                <w:rFonts w:hint="eastAsia"/>
                <w:bCs/>
                <w:color w:val="auto"/>
                <w:spacing w:val="-10"/>
                <w:szCs w:val="21"/>
                <w:highlight w:val="none"/>
              </w:rPr>
              <w:t>%</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治理工艺</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自带布袋除尘器</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olor w:val="auto"/>
                <w:highlight w:val="none"/>
                <w:lang w:val="en-US" w:eastAsia="zh-CN"/>
              </w:rPr>
            </w:pPr>
            <w:r>
              <w:rPr>
                <w:rFonts w:hint="eastAsia" w:cs="Times New Roman"/>
                <w:color w:val="auto"/>
                <w:kern w:val="2"/>
                <w:sz w:val="21"/>
                <w:szCs w:val="21"/>
                <w:highlight w:val="none"/>
                <w:shd w:val="clear" w:color="auto" w:fill="auto"/>
                <w:lang w:val="en-US" w:eastAsia="zh-CN" w:bidi="ar-SA"/>
              </w:rPr>
              <w:t>布袋除尘器</w:t>
            </w:r>
            <w:r>
              <w:rPr>
                <w:rFonts w:hint="eastAsia"/>
                <w:bCs/>
                <w:color w:val="auto"/>
                <w:spacing w:val="-10"/>
                <w:sz w:val="21"/>
                <w:szCs w:val="21"/>
                <w:highlight w:val="none"/>
                <w:lang w:val="en-US" w:eastAsia="zh-CN"/>
              </w:rPr>
              <w:t>+</w:t>
            </w:r>
            <w:r>
              <w:rPr>
                <w:rFonts w:hint="eastAsia"/>
                <w:color w:val="auto"/>
                <w:sz w:val="21"/>
                <w:szCs w:val="21"/>
                <w:highlight w:val="none"/>
                <w:lang w:val="en-US" w:eastAsia="zh-CN"/>
              </w:rPr>
              <w:t>三</w:t>
            </w:r>
            <w:r>
              <w:rPr>
                <w:rFonts w:hint="default"/>
                <w:color w:val="auto"/>
                <w:sz w:val="21"/>
                <w:szCs w:val="21"/>
                <w:highlight w:val="none"/>
                <w:lang w:val="en-US" w:eastAsia="zh-CN"/>
              </w:rPr>
              <w:t>级活性炭</w:t>
            </w:r>
            <w:r>
              <w:rPr>
                <w:rFonts w:hint="eastAsia"/>
                <w:color w:val="auto"/>
                <w:sz w:val="21"/>
                <w:szCs w:val="21"/>
                <w:highlight w:val="none"/>
                <w:lang w:val="en-US" w:eastAsia="zh-CN"/>
              </w:rPr>
              <w:t>吸附</w:t>
            </w:r>
            <w:r>
              <w:rPr>
                <w:rFonts w:hint="default"/>
                <w:color w:val="auto"/>
                <w:sz w:val="21"/>
                <w:szCs w:val="21"/>
                <w:highlight w:val="none"/>
                <w:lang w:val="en-US" w:eastAsia="zh-CN"/>
              </w:rPr>
              <w:t>装置</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治理工艺去除率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80</w:t>
            </w:r>
            <w:r>
              <w:rPr>
                <w:rFonts w:hint="eastAsia"/>
                <w:bCs/>
                <w:color w:val="auto"/>
                <w:spacing w:val="-10"/>
                <w:szCs w:val="21"/>
                <w:highlight w:val="none"/>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80</w:t>
            </w:r>
            <w:r>
              <w:rPr>
                <w:rFonts w:hint="eastAsia"/>
                <w:bCs/>
                <w:color w:val="auto"/>
                <w:spacing w:val="-10"/>
                <w:szCs w:val="21"/>
                <w:highlight w:val="none"/>
              </w:rPr>
              <w:t>%</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color w:val="auto"/>
                <w:highlight w:val="none"/>
                <w:lang w:val="en-US" w:eastAsia="zh-CN"/>
              </w:rPr>
              <w:t>30%</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36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p>
        </w:tc>
        <w:tc>
          <w:tcPr>
            <w:tcW w:w="1958" w:type="dxa"/>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是否为可行技术</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rPr>
              <w:t>是</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是</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highlight w:val="none"/>
              </w:rPr>
            </w:pPr>
            <w:r>
              <w:rPr>
                <w:rFonts w:hint="eastAsia"/>
                <w:bCs/>
                <w:color w:val="auto"/>
                <w:spacing w:val="-10"/>
                <w:szCs w:val="21"/>
                <w:highlight w:val="none"/>
              </w:rPr>
              <w:t>是</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highlight w:val="none"/>
                <w:lang w:val="en-US" w:eastAsia="zh-CN"/>
              </w:rPr>
            </w:pPr>
            <w:r>
              <w:rPr>
                <w:rFonts w:hint="eastAsia"/>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污染物排放浓度</w:t>
            </w:r>
            <w:r>
              <w:rPr>
                <w:rFonts w:hint="eastAsia"/>
                <w:b/>
                <w:color w:val="auto"/>
                <w:spacing w:val="-10"/>
                <w:szCs w:val="21"/>
                <w:highlight w:val="none"/>
              </w:rPr>
              <w:t>（</w:t>
            </w:r>
            <w:r>
              <w:rPr>
                <w:rFonts w:hint="default"/>
                <w:b/>
                <w:color w:val="auto"/>
                <w:spacing w:val="-10"/>
                <w:szCs w:val="21"/>
                <w:highlight w:val="none"/>
              </w:rPr>
              <w:t>mg/m</w:t>
            </w:r>
            <w:r>
              <w:rPr>
                <w:rFonts w:hint="default"/>
                <w:b/>
                <w:color w:val="auto"/>
                <w:spacing w:val="-10"/>
                <w:szCs w:val="21"/>
                <w:highlight w:val="none"/>
                <w:vertAlign w:val="superscript"/>
              </w:rPr>
              <w:t>3</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0.0401</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16.179</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污染物排放速率</w:t>
            </w:r>
            <w:r>
              <w:rPr>
                <w:rFonts w:hint="eastAsia"/>
                <w:b/>
                <w:color w:val="auto"/>
                <w:spacing w:val="-10"/>
                <w:szCs w:val="21"/>
                <w:highlight w:val="none"/>
              </w:rPr>
              <w:t>（</w:t>
            </w:r>
            <w:r>
              <w:rPr>
                <w:rFonts w:hint="default"/>
                <w:b/>
                <w:color w:val="auto"/>
                <w:spacing w:val="-10"/>
                <w:szCs w:val="21"/>
                <w:highlight w:val="none"/>
              </w:rPr>
              <w:t>kg/h</w:t>
            </w:r>
            <w:r>
              <w:rPr>
                <w:rFonts w:hint="eastAsia"/>
                <w:b/>
                <w:color w:val="auto"/>
                <w:spacing w:val="-10"/>
                <w:szCs w:val="21"/>
                <w:highlight w:val="none"/>
              </w:rPr>
              <w:t>）</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0.007</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0.0004</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0.0008</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eastAsia"/>
                <w:bCs/>
                <w:color w:val="auto"/>
                <w:spacing w:val="-10"/>
                <w:szCs w:val="21"/>
                <w:highlight w:val="none"/>
                <w:lang w:val="en-US" w:eastAsia="zh-CN"/>
              </w:rPr>
              <w:t>0.315</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污染物排放量</w:t>
            </w:r>
            <w:r>
              <w:rPr>
                <w:rFonts w:hint="eastAsia"/>
                <w:b/>
                <w:color w:val="auto"/>
                <w:spacing w:val="-10"/>
                <w:szCs w:val="21"/>
                <w:highlight w:val="none"/>
              </w:rPr>
              <w:t>（t/a）</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highlight w:val="none"/>
                <w:lang w:val="en-US" w:eastAsia="zh-CN"/>
              </w:rPr>
            </w:pPr>
            <w:r>
              <w:rPr>
                <w:rFonts w:hint="eastAsia"/>
                <w:bCs/>
                <w:color w:val="auto"/>
                <w:spacing w:val="-10"/>
                <w:szCs w:val="21"/>
                <w:highlight w:val="none"/>
                <w:lang w:val="en-US" w:eastAsia="zh-CN"/>
              </w:rPr>
              <w:t>0.017</w:t>
            </w:r>
          </w:p>
        </w:tc>
        <w:tc>
          <w:tcPr>
            <w:tcW w:w="1863"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0.001</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bCs/>
                <w:color w:val="auto"/>
                <w:spacing w:val="-10"/>
                <w:szCs w:val="21"/>
                <w:highlight w:val="none"/>
                <w:lang w:val="en-US" w:eastAsia="zh-CN"/>
              </w:rPr>
              <w:t>0.002</w:t>
            </w:r>
          </w:p>
        </w:tc>
        <w:tc>
          <w:tcPr>
            <w:tcW w:w="2591"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highlight w:val="none"/>
                <w:lang w:val="en-US" w:eastAsia="zh-CN"/>
              </w:rPr>
            </w:pPr>
            <w:r>
              <w:rPr>
                <w:rFonts w:hint="eastAsia"/>
                <w:color w:val="auto"/>
                <w:szCs w:val="21"/>
                <w:highlight w:val="none"/>
                <w:lang w:val="en-US" w:eastAsia="zh-CN"/>
              </w:rPr>
              <w:t>0.755</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排气筒高度</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20</w:t>
            </w:r>
            <w:r>
              <w:rPr>
                <w:rFonts w:hint="eastAsia"/>
                <w:bCs/>
                <w:color w:val="auto"/>
                <w:spacing w:val="-10"/>
                <w:szCs w:val="21"/>
                <w:highlight w:val="none"/>
              </w:rPr>
              <w:t>m</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排气筒内径</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0.8</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温度</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编号</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DA00</w:t>
            </w:r>
            <w:r>
              <w:rPr>
                <w:rFonts w:hint="eastAsia"/>
                <w:bCs/>
                <w:color w:val="auto"/>
                <w:spacing w:val="-10"/>
                <w:szCs w:val="21"/>
                <w:highlight w:val="none"/>
                <w:lang w:val="en-US" w:eastAsia="zh-CN"/>
              </w:rPr>
              <w:t>1</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类型</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一般排放口</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地理坐标</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none"/>
              </w:rPr>
            </w:pPr>
            <w:r>
              <w:rPr>
                <w:rFonts w:hint="default" w:ascii="Times New Roman" w:hAnsi="Times New Roman" w:cs="Times New Roman"/>
                <w:bCs/>
                <w:color w:val="auto"/>
                <w:spacing w:val="-10"/>
                <w:szCs w:val="21"/>
                <w:highlight w:val="none"/>
                <w:lang w:val="en-US" w:eastAsia="zh-CN"/>
              </w:rPr>
              <w:t>/</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pacing w:val="-10"/>
                <w:szCs w:val="21"/>
                <w:highlight w:val="none"/>
                <w:lang w:val="en-US" w:eastAsia="zh-CN"/>
              </w:rPr>
            </w:pPr>
            <w:r>
              <w:rPr>
                <w:rFonts w:hint="eastAsia" w:ascii="Times New Roman" w:hAnsi="Times New Roman" w:cs="Times New Roman"/>
                <w:bCs/>
                <w:color w:val="auto"/>
                <w:spacing w:val="-10"/>
                <w:szCs w:val="21"/>
                <w:highlight w:val="none"/>
                <w:lang w:val="en-US" w:eastAsia="zh-CN"/>
              </w:rPr>
              <w:t>/</w:t>
            </w:r>
          </w:p>
        </w:tc>
        <w:tc>
          <w:tcPr>
            <w:tcW w:w="4125"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default" w:ascii="Times New Roman" w:hAnsi="Times New Roman" w:cs="Times New Roman"/>
                <w:bCs/>
                <w:color w:val="auto"/>
                <w:spacing w:val="-10"/>
                <w:szCs w:val="21"/>
                <w:highlight w:val="none"/>
              </w:rPr>
              <w:t>E103°12′30.495″、N25°34′49.846″</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val="en-US" w:eastAsia="zh-CN"/>
              </w:rPr>
            </w:pPr>
            <w:r>
              <w:rPr>
                <w:rFonts w:hint="eastAsia"/>
                <w:bCs/>
                <w:color w:val="auto"/>
                <w:spacing w:val="-10"/>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8"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监测点位</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eastAsia" w:eastAsia="宋体"/>
                <w:bCs/>
                <w:color w:val="auto"/>
                <w:spacing w:val="-10"/>
                <w:szCs w:val="21"/>
                <w:highlight w:val="none"/>
                <w:lang w:eastAsia="zh-CN"/>
              </w:rPr>
            </w:pPr>
            <w:r>
              <w:rPr>
                <w:rFonts w:hint="eastAsia"/>
                <w:bCs/>
                <w:color w:val="auto"/>
                <w:spacing w:val="-10"/>
                <w:szCs w:val="21"/>
                <w:highlight w:val="none"/>
                <w:lang w:val="en-US" w:eastAsia="zh-CN"/>
              </w:rPr>
              <w:t>厂界</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厂界</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default"/>
                <w:bCs/>
                <w:color w:val="auto"/>
                <w:spacing w:val="-10"/>
                <w:szCs w:val="21"/>
                <w:highlight w:val="none"/>
              </w:rPr>
              <w:t>排气筒出口</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监测因子</w:t>
            </w:r>
          </w:p>
        </w:tc>
        <w:tc>
          <w:tcPr>
            <w:tcW w:w="1894" w:type="dxa"/>
            <w:vAlign w:val="center"/>
          </w:tcPr>
          <w:p>
            <w:pPr>
              <w:pStyle w:val="74"/>
              <w:keepLines w:val="0"/>
              <w:suppressLineNumbers w:val="0"/>
              <w:tabs>
                <w:tab w:val="left" w:pos="0"/>
              </w:tabs>
              <w:spacing w:before="0" w:beforeAutospacing="0" w:after="0" w:afterAutospacing="0" w:line="240" w:lineRule="auto"/>
              <w:ind w:left="0" w:right="0"/>
              <w:rPr>
                <w:rFonts w:hint="default" w:ascii="Times New Roman" w:hAnsi="Times New Roman"/>
                <w:bCs/>
                <w:color w:val="auto"/>
                <w:spacing w:val="-10"/>
                <w:szCs w:val="21"/>
                <w:highlight w:val="none"/>
              </w:rPr>
            </w:pPr>
            <w:r>
              <w:rPr>
                <w:rFonts w:hint="eastAsia" w:ascii="Times New Roman" w:hAnsi="Times New Roman"/>
                <w:bCs/>
                <w:color w:val="auto"/>
                <w:spacing w:val="-10"/>
                <w:w w:val="100"/>
                <w:kern w:val="2"/>
                <w:szCs w:val="21"/>
                <w:highlight w:val="none"/>
              </w:rPr>
              <w:t>颗粒物</w:t>
            </w:r>
          </w:p>
        </w:tc>
        <w:tc>
          <w:tcPr>
            <w:tcW w:w="1863" w:type="dxa"/>
            <w:vAlign w:val="center"/>
          </w:tcPr>
          <w:p>
            <w:pPr>
              <w:pStyle w:val="74"/>
              <w:keepLines w:val="0"/>
              <w:suppressLineNumbers w:val="0"/>
              <w:tabs>
                <w:tab w:val="left" w:pos="0"/>
              </w:tabs>
              <w:spacing w:before="0" w:beforeAutospacing="0" w:after="0" w:afterAutospacing="0" w:line="240" w:lineRule="auto"/>
              <w:ind w:left="0" w:right="0"/>
              <w:rPr>
                <w:rFonts w:hint="default" w:ascii="Times New Roman" w:hAnsi="Times New Roman"/>
                <w:bCs/>
                <w:color w:val="auto"/>
                <w:spacing w:val="-10"/>
                <w:w w:val="100"/>
                <w:kern w:val="2"/>
                <w:szCs w:val="21"/>
                <w:highlight w:val="none"/>
              </w:rPr>
            </w:pPr>
            <w:r>
              <w:rPr>
                <w:rFonts w:hint="eastAsia" w:ascii="Times New Roman" w:hAnsi="Times New Roman"/>
                <w:bCs/>
                <w:color w:val="auto"/>
                <w:spacing w:val="-10"/>
                <w:w w:val="100"/>
                <w:kern w:val="2"/>
                <w:szCs w:val="21"/>
                <w:highlight w:val="none"/>
              </w:rPr>
              <w:t>颗粒物</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rPr>
              <w:t>颗粒物</w:t>
            </w:r>
          </w:p>
        </w:tc>
        <w:tc>
          <w:tcPr>
            <w:tcW w:w="25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eastAsia="宋体"/>
                <w:bCs/>
                <w:color w:val="auto"/>
                <w:spacing w:val="-10"/>
                <w:szCs w:val="21"/>
                <w:highlight w:val="none"/>
                <w:lang w:val="en-US" w:eastAsia="zh-CN"/>
              </w:rPr>
              <w:t>非甲烷总烃</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rPr>
            </w:pPr>
            <w:r>
              <w:rPr>
                <w:rFonts w:hint="eastAsia" w:eastAsia="宋体"/>
                <w:bCs/>
                <w:color w:val="auto"/>
                <w:spacing w:val="-10"/>
                <w:szCs w:val="21"/>
                <w:highlight w:val="none"/>
                <w:lang w:val="en-US"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default"/>
                <w:b/>
                <w:color w:val="auto"/>
                <w:spacing w:val="-10"/>
                <w:szCs w:val="21"/>
                <w:highlight w:val="none"/>
              </w:rPr>
              <w:t>监测频次</w:t>
            </w:r>
          </w:p>
        </w:tc>
        <w:tc>
          <w:tcPr>
            <w:tcW w:w="1894"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1863" w:type="dxa"/>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1534"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2591"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Cs/>
                <w:color w:val="auto"/>
                <w:spacing w:val="-10"/>
                <w:kern w:val="2"/>
                <w:sz w:val="21"/>
                <w:szCs w:val="21"/>
                <w:highlight w:val="none"/>
                <w:lang w:val="en-US" w:eastAsia="zh-CN" w:bidi="ar-SA"/>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c>
          <w:tcPr>
            <w:tcW w:w="3026" w:type="dxa"/>
            <w:vAlign w:val="center"/>
          </w:tcPr>
          <w:p>
            <w:pPr>
              <w:keepNext w:val="0"/>
              <w:keepLines w:val="0"/>
              <w:suppressLineNumbers w:val="0"/>
              <w:adjustRightInd w:val="0"/>
              <w:snapToGrid w:val="0"/>
              <w:spacing w:before="0" w:beforeAutospacing="0" w:after="0" w:afterAutospacing="0"/>
              <w:ind w:left="0" w:right="0"/>
              <w:jc w:val="center"/>
              <w:rPr>
                <w:rFonts w:hint="eastAsia"/>
                <w:bCs/>
                <w:color w:val="auto"/>
                <w:spacing w:val="-10"/>
                <w:szCs w:val="21"/>
                <w:highlight w:val="none"/>
                <w:lang w:val="en-US" w:eastAsia="zh-CN"/>
              </w:rPr>
            </w:pPr>
            <w:r>
              <w:rPr>
                <w:rFonts w:hint="eastAsia"/>
                <w:bCs/>
                <w:color w:val="auto"/>
                <w:spacing w:val="-10"/>
                <w:szCs w:val="21"/>
                <w:highlight w:val="none"/>
                <w:lang w:val="en-US" w:eastAsia="zh-CN"/>
              </w:rPr>
              <w:t>1</w:t>
            </w:r>
            <w:r>
              <w:rPr>
                <w:rFonts w:hint="eastAsia"/>
                <w:bCs/>
                <w:color w:val="auto"/>
                <w:spacing w:val="-10"/>
                <w:szCs w:val="21"/>
                <w:highlight w:val="none"/>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0"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eastAsia"/>
                <w:b/>
                <w:color w:val="auto"/>
                <w:spacing w:val="-10"/>
                <w:szCs w:val="21"/>
                <w:highlight w:val="none"/>
              </w:rPr>
              <w:t>执行</w:t>
            </w:r>
            <w:r>
              <w:rPr>
                <w:rFonts w:hint="default"/>
                <w:b/>
                <w:color w:val="auto"/>
                <w:spacing w:val="-10"/>
                <w:szCs w:val="21"/>
                <w:highlight w:val="none"/>
              </w:rPr>
              <w:t>标准</w:t>
            </w:r>
          </w:p>
        </w:tc>
        <w:tc>
          <w:tcPr>
            <w:tcW w:w="37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10"/>
                <w:szCs w:val="21"/>
                <w:highlight w:val="none"/>
                <w:lang w:val="en-US" w:eastAsia="zh-CN"/>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default"/>
                <w:bCs/>
                <w:color w:val="auto"/>
                <w:spacing w:val="-10"/>
                <w:szCs w:val="21"/>
                <w:highlight w:val="none"/>
                <w:lang w:val="en-US" w:eastAsia="zh-CN"/>
              </w:rPr>
              <w:t>无组织排放监控浓度限值</w:t>
            </w:r>
          </w:p>
        </w:tc>
        <w:tc>
          <w:tcPr>
            <w:tcW w:w="4125" w:type="dxa"/>
            <w:gridSpan w:val="2"/>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spacing w:val="-10"/>
                <w:kern w:val="2"/>
                <w:sz w:val="21"/>
                <w:szCs w:val="21"/>
                <w:highlight w:val="none"/>
                <w:lang w:val="en-US" w:eastAsia="zh-CN" w:bidi="ar-SA"/>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eastAsia"/>
                <w:bCs/>
                <w:color w:val="auto"/>
                <w:spacing w:val="-10"/>
                <w:szCs w:val="21"/>
                <w:highlight w:val="none"/>
                <w:lang w:val="en-US" w:eastAsia="zh-CN"/>
              </w:rPr>
              <w:t>二级标准</w:t>
            </w:r>
          </w:p>
        </w:tc>
        <w:tc>
          <w:tcPr>
            <w:tcW w:w="3026" w:type="dxa"/>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bCs/>
                <w:color w:val="auto"/>
                <w:spacing w:val="-10"/>
                <w:szCs w:val="21"/>
                <w:highlight w:val="none"/>
                <w:lang w:val="en-US" w:eastAsia="zh-CN"/>
              </w:rPr>
            </w:pPr>
            <w:r>
              <w:rPr>
                <w:rFonts w:hint="default"/>
                <w:bCs/>
                <w:color w:val="auto"/>
                <w:spacing w:val="-10"/>
                <w:szCs w:val="21"/>
                <w:highlight w:val="none"/>
                <w:lang w:val="en-US" w:eastAsia="zh-CN"/>
              </w:rPr>
              <w:t>《大气污染物综合排放标准》（GB16297-1996）</w:t>
            </w:r>
            <w:r>
              <w:rPr>
                <w:rFonts w:hint="default"/>
                <w:bCs/>
                <w:color w:val="auto"/>
                <w:spacing w:val="-10"/>
                <w:szCs w:val="21"/>
                <w:highlight w:val="none"/>
                <w:lang w:val="zh-CN" w:eastAsia="zh-CN"/>
              </w:rPr>
              <w:t>表2中</w:t>
            </w:r>
            <w:r>
              <w:rPr>
                <w:rFonts w:hint="default"/>
                <w:bCs/>
                <w:color w:val="auto"/>
                <w:spacing w:val="-10"/>
                <w:szCs w:val="21"/>
                <w:highlight w:val="none"/>
                <w:lang w:val="en-US" w:eastAsia="zh-CN"/>
              </w:rPr>
              <w:t>无组织排放监控浓度限值</w:t>
            </w:r>
          </w:p>
        </w:tc>
      </w:tr>
    </w:tbl>
    <w:p>
      <w:pPr>
        <w:adjustRightInd w:val="0"/>
        <w:snapToGrid w:val="0"/>
        <w:spacing w:line="360" w:lineRule="auto"/>
        <w:rPr>
          <w:rFonts w:hint="eastAsia" w:ascii="宋体" w:cs="宋体"/>
          <w:b/>
          <w:color w:val="auto"/>
          <w:kern w:val="0"/>
          <w:sz w:val="28"/>
          <w:szCs w:val="28"/>
          <w:highlight w:val="none"/>
        </w:rPr>
        <w:sectPr>
          <w:pgSz w:w="16840" w:h="11907" w:orient="landscape"/>
          <w:pgMar w:top="1531" w:right="1701" w:bottom="1531" w:left="2127"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3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措施</w:t>
            </w:r>
          </w:p>
        </w:tc>
        <w:tc>
          <w:tcPr>
            <w:tcW w:w="8328" w:type="dxa"/>
            <w:noWrap w:val="0"/>
            <w:vAlign w:val="center"/>
          </w:tcPr>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0" w:leftChars="0" w:right="0" w:firstLine="482" w:firstLineChars="200"/>
              <w:textAlignment w:val="auto"/>
              <w:rPr>
                <w:rFonts w:hint="default"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（7）</w:t>
            </w:r>
            <w:r>
              <w:rPr>
                <w:rFonts w:hint="default" w:ascii="Times New Roman" w:hAnsi="Times New Roman" w:eastAsia="宋体" w:cs="Times New Roman"/>
                <w:b/>
                <w:bCs/>
                <w:color w:val="auto"/>
                <w:sz w:val="24"/>
                <w:szCs w:val="28"/>
                <w:highlight w:val="none"/>
                <w:lang w:val="en-US" w:eastAsia="zh-CN"/>
              </w:rPr>
              <w:t>非正常工况分析</w:t>
            </w:r>
          </w:p>
          <w:p>
            <w:pPr>
              <w:pStyle w:val="14"/>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项目发生非正常排放，即废气处理设施发生故障时，项目区内的废气</w:t>
            </w:r>
            <w:r>
              <w:rPr>
                <w:rFonts w:hint="eastAsia" w:ascii="Times New Roman" w:hAnsi="Times New Roman" w:cs="Times New Roman"/>
                <w:color w:val="auto"/>
                <w:sz w:val="24"/>
                <w:highlight w:val="none"/>
                <w:lang w:val="en-US" w:eastAsia="zh-CN"/>
              </w:rPr>
              <w:t>处理效率</w:t>
            </w:r>
            <w:r>
              <w:rPr>
                <w:rFonts w:hint="default" w:ascii="Times New Roman" w:hAnsi="Times New Roman" w:cs="Times New Roman"/>
                <w:color w:val="auto"/>
                <w:sz w:val="24"/>
                <w:highlight w:val="none"/>
              </w:rPr>
              <w:t>下降至完全失效，本次环</w:t>
            </w:r>
            <w:r>
              <w:rPr>
                <w:rFonts w:hint="default" w:ascii="Times New Roman" w:hAnsi="Times New Roman" w:cs="Times New Roman"/>
                <w:color w:val="auto"/>
                <w:sz w:val="24"/>
                <w:szCs w:val="24"/>
                <w:highlight w:val="none"/>
              </w:rPr>
              <w:t>评主要考虑</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cs="Times New Roman"/>
                <w:color w:val="auto"/>
                <w:sz w:val="24"/>
                <w:szCs w:val="24"/>
                <w:highlight w:val="none"/>
                <w:lang w:val="en-US" w:eastAsia="zh-CN"/>
              </w:rPr>
              <w:t>+三级活性炭</w:t>
            </w:r>
            <w:r>
              <w:rPr>
                <w:rFonts w:hint="eastAsia" w:ascii="Times New Roman" w:hAnsi="Times New Roman" w:cs="Times New Roman"/>
                <w:color w:val="auto"/>
                <w:sz w:val="24"/>
                <w:szCs w:val="24"/>
                <w:highlight w:val="none"/>
                <w:lang w:val="en-US" w:eastAsia="zh-CN"/>
              </w:rPr>
              <w:t>吸附</w:t>
            </w:r>
            <w:r>
              <w:rPr>
                <w:rFonts w:hint="default" w:ascii="Times New Roman" w:hAnsi="Times New Roman" w:cs="Times New Roman"/>
                <w:color w:val="auto"/>
                <w:sz w:val="24"/>
                <w:szCs w:val="24"/>
                <w:highlight w:val="none"/>
                <w:lang w:val="en-US" w:eastAsia="zh-CN"/>
              </w:rPr>
              <w:t>装置</w:t>
            </w:r>
            <w:r>
              <w:rPr>
                <w:rFonts w:hint="eastAsia" w:ascii="Times New Roman" w:hAnsi="Times New Roman" w:eastAsia="宋体" w:cs="Times New Roman"/>
                <w:color w:val="auto"/>
                <w:w w:val="100"/>
                <w:kern w:val="2"/>
                <w:sz w:val="24"/>
                <w:szCs w:val="24"/>
                <w:highlight w:val="none"/>
                <w:lang w:val="en-US" w:eastAsia="zh-CN" w:bidi="ar-SA"/>
              </w:rPr>
              <w:t>完全失效，</w:t>
            </w:r>
            <w:r>
              <w:rPr>
                <w:rFonts w:hint="default" w:ascii="Times New Roman" w:hAnsi="Times New Roman" w:cs="Times New Roman"/>
                <w:color w:val="auto"/>
                <w:sz w:val="24"/>
                <w:highlight w:val="none"/>
              </w:rPr>
              <w:t>处理效率降至0%。</w:t>
            </w:r>
          </w:p>
          <w:p>
            <w:pPr>
              <w:pStyle w:val="23"/>
              <w:keepNext w:val="0"/>
              <w:keepLines w:val="0"/>
              <w:suppressLineNumbers w:val="0"/>
              <w:spacing w:before="0" w:beforeAutospacing="0" w:after="0" w:afterAutospacing="0"/>
              <w:ind w:left="0" w:leftChars="0" w:right="0"/>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2</w:t>
            </w:r>
            <w:r>
              <w:rPr>
                <w:rFonts w:hint="default" w:ascii="Times New Roman" w:hAnsi="Times New Roman" w:eastAsia="宋体" w:cs="Times New Roman"/>
                <w:b/>
                <w:color w:val="auto"/>
                <w:sz w:val="21"/>
                <w:szCs w:val="21"/>
                <w:highlight w:val="none"/>
              </w:rPr>
              <w:t xml:space="preserve">  项目非正常排放条件下的废气排放情况一览表</w:t>
            </w:r>
          </w:p>
          <w:tbl>
            <w:tblPr>
              <w:tblStyle w:val="2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7"/>
              <w:gridCol w:w="1314"/>
              <w:gridCol w:w="1158"/>
              <w:gridCol w:w="1039"/>
              <w:gridCol w:w="841"/>
              <w:gridCol w:w="891"/>
              <w:gridCol w:w="718"/>
              <w:gridCol w:w="64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4" w:hRule="atLeast"/>
                <w:jc w:val="center"/>
              </w:trPr>
              <w:tc>
                <w:tcPr>
                  <w:tcW w:w="74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Times New Roman" w:hAnsi="Times New Roman" w:eastAsia="宋体" w:cs="Times New Roman"/>
                      <w:b/>
                      <w:bCs/>
                      <w:color w:val="auto"/>
                      <w:sz w:val="18"/>
                      <w:szCs w:val="18"/>
                      <w:highlight w:val="none"/>
                      <w:lang w:val="en-US" w:eastAsia="zh-CN"/>
                    </w:rPr>
                  </w:pPr>
                  <w:r>
                    <w:rPr>
                      <w:rFonts w:hint="eastAsia" w:ascii="Times New Roman" w:hAnsi="Times New Roman" w:cs="Times New Roman"/>
                      <w:b/>
                      <w:bCs/>
                      <w:color w:val="auto"/>
                      <w:sz w:val="18"/>
                      <w:szCs w:val="18"/>
                      <w:highlight w:val="none"/>
                      <w:lang w:val="en-US" w:eastAsia="zh-CN"/>
                    </w:rPr>
                    <w:t>污染源</w:t>
                  </w: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污染物</w:t>
                  </w:r>
                </w:p>
              </w:tc>
              <w:tc>
                <w:tcPr>
                  <w:tcW w:w="115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lang w:val="en-US" w:eastAsia="zh-CN"/>
                    </w:rPr>
                  </w:pPr>
                  <w:r>
                    <w:rPr>
                      <w:rFonts w:hint="eastAsia" w:ascii="Times New Roman" w:hAnsi="Times New Roman" w:cs="Times New Roman"/>
                      <w:b/>
                      <w:bCs/>
                      <w:color w:val="auto"/>
                      <w:sz w:val="18"/>
                      <w:szCs w:val="18"/>
                      <w:highlight w:val="none"/>
                      <w:lang w:val="en-US" w:eastAsia="zh-CN"/>
                    </w:rPr>
                    <w:t>净化设施</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kern w:val="2"/>
                      <w:sz w:val="18"/>
                      <w:szCs w:val="18"/>
                      <w:highlight w:val="none"/>
                      <w:lang w:val="en-US" w:eastAsia="zh-CN" w:bidi="ar-SA"/>
                    </w:rPr>
                  </w:pPr>
                  <w:r>
                    <w:rPr>
                      <w:rFonts w:hint="eastAsia" w:ascii="Times New Roman" w:hAnsi="Times New Roman" w:cs="Times New Roman"/>
                      <w:b/>
                      <w:bCs/>
                      <w:color w:val="auto"/>
                      <w:sz w:val="18"/>
                      <w:szCs w:val="18"/>
                      <w:highlight w:val="none"/>
                      <w:lang w:val="en-US" w:eastAsia="zh-CN"/>
                    </w:rPr>
                    <w:t>非正常</w:t>
                  </w:r>
                  <w:r>
                    <w:rPr>
                      <w:rFonts w:hint="default" w:ascii="Times New Roman" w:hAnsi="Times New Roman" w:eastAsia="宋体" w:cs="Times New Roman"/>
                      <w:b/>
                      <w:bCs/>
                      <w:color w:val="auto"/>
                      <w:sz w:val="18"/>
                      <w:szCs w:val="18"/>
                      <w:highlight w:val="none"/>
                    </w:rPr>
                    <w:t>排放浓度mg/m</w:t>
                  </w:r>
                  <w:r>
                    <w:rPr>
                      <w:rFonts w:hint="default" w:ascii="Times New Roman" w:hAnsi="Times New Roman" w:eastAsia="宋体" w:cs="Times New Roman"/>
                      <w:b/>
                      <w:bCs/>
                      <w:color w:val="auto"/>
                      <w:sz w:val="18"/>
                      <w:szCs w:val="18"/>
                      <w:highlight w:val="none"/>
                      <w:vertAlign w:val="superscript"/>
                    </w:rPr>
                    <w:t>3</w:t>
                  </w:r>
                </w:p>
              </w:tc>
              <w:tc>
                <w:tcPr>
                  <w:tcW w:w="84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kern w:val="2"/>
                      <w:sz w:val="18"/>
                      <w:szCs w:val="18"/>
                      <w:highlight w:val="none"/>
                      <w:lang w:val="en-US" w:eastAsia="zh-CN" w:bidi="ar-SA"/>
                    </w:rPr>
                  </w:pPr>
                  <w:r>
                    <w:rPr>
                      <w:rFonts w:hint="eastAsia" w:ascii="Times New Roman" w:hAnsi="Times New Roman" w:cs="Times New Roman"/>
                      <w:b/>
                      <w:bCs/>
                      <w:color w:val="auto"/>
                      <w:sz w:val="18"/>
                      <w:szCs w:val="18"/>
                      <w:highlight w:val="none"/>
                      <w:lang w:val="en-US" w:eastAsia="zh-CN"/>
                    </w:rPr>
                    <w:t>非正常排放速率kg/h</w:t>
                  </w:r>
                </w:p>
              </w:tc>
              <w:tc>
                <w:tcPr>
                  <w:tcW w:w="891"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val="0"/>
                      <w:color w:val="auto"/>
                      <w:kern w:val="2"/>
                      <w:sz w:val="18"/>
                      <w:szCs w:val="18"/>
                      <w:highlight w:val="none"/>
                      <w:lang w:val="en-US" w:eastAsia="zh-CN" w:bidi="ar-SA"/>
                    </w:rPr>
                  </w:pPr>
                  <w:r>
                    <w:rPr>
                      <w:rFonts w:hint="default" w:ascii="Times New Roman" w:hAnsi="Times New Roman" w:eastAsia="宋体" w:cs="Times New Roman"/>
                      <w:b/>
                      <w:bCs w:val="0"/>
                      <w:color w:val="auto"/>
                      <w:sz w:val="18"/>
                      <w:szCs w:val="18"/>
                      <w:highlight w:val="none"/>
                      <w:lang w:eastAsia="zh-CN"/>
                    </w:rPr>
                    <w:t>单次持续时间</w:t>
                  </w:r>
                  <w:r>
                    <w:rPr>
                      <w:rFonts w:hint="default" w:ascii="Times New Roman" w:hAnsi="Times New Roman" w:eastAsia="宋体" w:cs="Times New Roman"/>
                      <w:b/>
                      <w:bCs w:val="0"/>
                      <w:color w:val="auto"/>
                      <w:sz w:val="18"/>
                      <w:szCs w:val="18"/>
                      <w:highlight w:val="none"/>
                      <w:lang w:val="en-US" w:eastAsia="zh-CN"/>
                    </w:rPr>
                    <w:t>/h</w:t>
                  </w:r>
                </w:p>
              </w:tc>
              <w:tc>
                <w:tcPr>
                  <w:tcW w:w="718" w:type="dxa"/>
                  <w:noWrap w:val="0"/>
                  <w:vAlign w:val="center"/>
                </w:tcPr>
                <w:p>
                  <w:pPr>
                    <w:keepNext w:val="0"/>
                    <w:keepLines w:val="0"/>
                    <w:pageBreakBefore w:val="0"/>
                    <w:widowControl w:val="0"/>
                    <w:suppressLineNumbers w:val="0"/>
                    <w:kinsoku/>
                    <w:wordWrap/>
                    <w:overflowPunct/>
                    <w:topLinePunct w:val="0"/>
                    <w:autoSpaceDE/>
                    <w:autoSpaceDN w:val="0"/>
                    <w:bidi w:val="0"/>
                    <w:adjustRightInd/>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b/>
                      <w:bCs w:val="0"/>
                      <w:color w:val="auto"/>
                      <w:kern w:val="2"/>
                      <w:sz w:val="18"/>
                      <w:szCs w:val="18"/>
                      <w:highlight w:val="none"/>
                      <w:lang w:val="en-US" w:eastAsia="zh-CN" w:bidi="ar-SA"/>
                    </w:rPr>
                  </w:pPr>
                  <w:r>
                    <w:rPr>
                      <w:rFonts w:hint="default" w:ascii="Times New Roman" w:hAnsi="Times New Roman" w:eastAsia="宋体" w:cs="Times New Roman"/>
                      <w:b/>
                      <w:bCs w:val="0"/>
                      <w:color w:val="auto"/>
                      <w:sz w:val="18"/>
                      <w:szCs w:val="18"/>
                      <w:highlight w:val="none"/>
                      <w:lang w:eastAsia="zh-CN"/>
                    </w:rPr>
                    <w:t>年发生频次</w:t>
                  </w:r>
                  <w:r>
                    <w:rPr>
                      <w:rFonts w:hint="default" w:ascii="Times New Roman" w:hAnsi="Times New Roman" w:eastAsia="宋体" w:cs="Times New Roman"/>
                      <w:b/>
                      <w:bCs w:val="0"/>
                      <w:color w:val="auto"/>
                      <w:sz w:val="18"/>
                      <w:szCs w:val="18"/>
                      <w:highlight w:val="none"/>
                      <w:lang w:val="en-US" w:eastAsia="zh-CN"/>
                    </w:rPr>
                    <w:t>/次</w:t>
                  </w:r>
                </w:p>
              </w:tc>
              <w:tc>
                <w:tcPr>
                  <w:tcW w:w="64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浓度限值mg/m</w:t>
                  </w:r>
                  <w:r>
                    <w:rPr>
                      <w:rFonts w:hint="default" w:ascii="Times New Roman" w:hAnsi="Times New Roman" w:eastAsia="宋体" w:cs="Times New Roman"/>
                      <w:b/>
                      <w:bCs/>
                      <w:color w:val="auto"/>
                      <w:sz w:val="18"/>
                      <w:szCs w:val="18"/>
                      <w:highlight w:val="none"/>
                      <w:vertAlign w:val="superscript"/>
                    </w:rPr>
                    <w:t>3</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达标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bCs/>
                      <w:color w:val="auto"/>
                      <w:sz w:val="18"/>
                      <w:szCs w:val="18"/>
                      <w:highlight w:val="none"/>
                    </w:rPr>
                  </w:pPr>
                  <w:r>
                    <w:rPr>
                      <w:rFonts w:hint="default" w:ascii="Times New Roman" w:hAnsi="Times New Roman" w:eastAsia="宋体" w:cs="Times New Roman"/>
                      <w:b/>
                      <w:bCs/>
                      <w:color w:val="auto"/>
                      <w:sz w:val="18"/>
                      <w:szCs w:val="18"/>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default" w:ascii="Times New Roman" w:hAnsi="Times New Roman" w:eastAsia="宋体" w:cs="Times New Roman"/>
                      <w:bCs/>
                      <w:color w:val="auto"/>
                      <w:sz w:val="18"/>
                      <w:szCs w:val="18"/>
                      <w:highlight w:val="none"/>
                      <w:lang w:val="en-US" w:eastAsia="zh-CN"/>
                    </w:rPr>
                    <w:t>DA00</w:t>
                  </w:r>
                  <w:r>
                    <w:rPr>
                      <w:rFonts w:hint="eastAsia" w:cs="Times New Roman"/>
                      <w:bCs/>
                      <w:color w:val="auto"/>
                      <w:sz w:val="18"/>
                      <w:szCs w:val="18"/>
                      <w:highlight w:val="none"/>
                      <w:lang w:val="en-US" w:eastAsia="zh-CN"/>
                    </w:rPr>
                    <w:t>1</w:t>
                  </w: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eastAsia="zh-CN"/>
                    </w:rPr>
                  </w:pPr>
                  <w:r>
                    <w:rPr>
                      <w:rFonts w:hint="eastAsia" w:ascii="Times New Roman" w:hAnsi="Times New Roman" w:eastAsia="宋体" w:cs="Times New Roman"/>
                      <w:color w:val="auto"/>
                      <w:w w:val="100"/>
                      <w:kern w:val="2"/>
                      <w:sz w:val="18"/>
                      <w:szCs w:val="18"/>
                      <w:highlight w:val="none"/>
                      <w:lang w:val="en-US" w:eastAsia="zh-CN" w:bidi="ar-SA"/>
                    </w:rPr>
                    <w:t>有机废气（以非甲烷总烃计）</w:t>
                  </w:r>
                </w:p>
              </w:tc>
              <w:tc>
                <w:tcPr>
                  <w:tcW w:w="1158" w:type="dxa"/>
                  <w:vMerge w:val="restart"/>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w w:val="100"/>
                      <w:kern w:val="2"/>
                      <w:sz w:val="18"/>
                      <w:szCs w:val="18"/>
                      <w:highlight w:val="none"/>
                      <w:lang w:val="en-US" w:eastAsia="zh-CN" w:bidi="ar-SA"/>
                    </w:rPr>
                  </w:pPr>
                  <w:r>
                    <w:rPr>
                      <w:rFonts w:hint="eastAsia" w:ascii="Times New Roman" w:hAnsi="Times New Roman" w:eastAsia="宋体" w:cs="Times New Roman"/>
                      <w:color w:val="auto"/>
                      <w:w w:val="100"/>
                      <w:kern w:val="2"/>
                      <w:sz w:val="18"/>
                      <w:szCs w:val="18"/>
                      <w:highlight w:val="none"/>
                      <w:lang w:val="en-US" w:eastAsia="zh-CN" w:bidi="ar-SA"/>
                    </w:rPr>
                    <w:t>布袋除尘器化+三</w:t>
                  </w:r>
                  <w:r>
                    <w:rPr>
                      <w:rFonts w:hint="default" w:ascii="Times New Roman" w:hAnsi="Times New Roman" w:eastAsia="宋体" w:cs="Times New Roman"/>
                      <w:color w:val="auto"/>
                      <w:w w:val="100"/>
                      <w:kern w:val="2"/>
                      <w:sz w:val="18"/>
                      <w:szCs w:val="18"/>
                      <w:highlight w:val="none"/>
                      <w:lang w:val="en-US" w:eastAsia="zh-CN" w:bidi="ar-SA"/>
                    </w:rPr>
                    <w:t>级活性炭</w:t>
                  </w:r>
                  <w:r>
                    <w:rPr>
                      <w:rFonts w:hint="eastAsia" w:ascii="Times New Roman" w:hAnsi="Times New Roman" w:eastAsia="宋体" w:cs="Times New Roman"/>
                      <w:color w:val="auto"/>
                      <w:w w:val="100"/>
                      <w:kern w:val="2"/>
                      <w:sz w:val="18"/>
                      <w:szCs w:val="18"/>
                      <w:highlight w:val="none"/>
                      <w:lang w:val="en-US" w:eastAsia="zh-CN" w:bidi="ar-SA"/>
                    </w:rPr>
                    <w:t>吸附</w:t>
                  </w:r>
                  <w:r>
                    <w:rPr>
                      <w:rFonts w:hint="default" w:ascii="Times New Roman" w:hAnsi="Times New Roman" w:eastAsia="宋体" w:cs="Times New Roman"/>
                      <w:color w:val="auto"/>
                      <w:w w:val="100"/>
                      <w:kern w:val="2"/>
                      <w:sz w:val="18"/>
                      <w:szCs w:val="18"/>
                      <w:highlight w:val="none"/>
                      <w:lang w:val="en-US" w:eastAsia="zh-CN" w:bidi="ar-SA"/>
                    </w:rPr>
                    <w:t>装置</w:t>
                  </w: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w w:val="100"/>
                      <w:kern w:val="2"/>
                      <w:sz w:val="18"/>
                      <w:szCs w:val="18"/>
                      <w:highlight w:val="none"/>
                      <w:lang w:val="en-US" w:eastAsia="zh-CN" w:bidi="ar-SA"/>
                    </w:rPr>
                  </w:pPr>
                  <w:r>
                    <w:rPr>
                      <w:rFonts w:hint="eastAsia" w:cs="Times New Roman"/>
                      <w:color w:val="auto"/>
                      <w:w w:val="100"/>
                      <w:kern w:val="2"/>
                      <w:sz w:val="18"/>
                      <w:szCs w:val="18"/>
                      <w:highlight w:val="none"/>
                      <w:lang w:val="en-US" w:eastAsia="zh-CN" w:bidi="ar-SA"/>
                    </w:rPr>
                    <w:t>23.114</w:t>
                  </w:r>
                </w:p>
              </w:tc>
              <w:tc>
                <w:tcPr>
                  <w:tcW w:w="8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0.449</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2</w:t>
                  </w:r>
                </w:p>
              </w:tc>
              <w:tc>
                <w:tcPr>
                  <w:tcW w:w="71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1</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120</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sz w:val="18"/>
                      <w:szCs w:val="18"/>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p>
              </w:tc>
              <w:tc>
                <w:tcPr>
                  <w:tcW w:w="131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default" w:ascii="Times New Roman" w:hAnsi="Times New Roman" w:eastAsia="宋体" w:cs="Times New Roman"/>
                      <w:bCs/>
                      <w:color w:val="auto"/>
                      <w:sz w:val="18"/>
                      <w:szCs w:val="18"/>
                      <w:highlight w:val="none"/>
                      <w:lang w:eastAsia="zh-CN"/>
                    </w:rPr>
                    <w:t>颗粒物</w:t>
                  </w:r>
                </w:p>
              </w:tc>
              <w:tc>
                <w:tcPr>
                  <w:tcW w:w="1158"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p>
              </w:tc>
              <w:tc>
                <w:tcPr>
                  <w:tcW w:w="1039"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0"/>
                      <w:sz w:val="18"/>
                      <w:szCs w:val="18"/>
                      <w:highlight w:val="none"/>
                      <w:lang w:val="en-US" w:eastAsia="zh-CN" w:bidi="ar-SA"/>
                    </w:rPr>
                  </w:pPr>
                  <w:r>
                    <w:rPr>
                      <w:rFonts w:hint="eastAsia" w:cs="Times New Roman"/>
                      <w:bCs/>
                      <w:color w:val="auto"/>
                      <w:sz w:val="18"/>
                      <w:szCs w:val="18"/>
                      <w:highlight w:val="none"/>
                      <w:lang w:val="en-US" w:eastAsia="zh-CN"/>
                    </w:rPr>
                    <w:t>0.2006</w:t>
                  </w:r>
                </w:p>
              </w:tc>
              <w:tc>
                <w:tcPr>
                  <w:tcW w:w="84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0.004</w:t>
                  </w:r>
                </w:p>
              </w:tc>
              <w:tc>
                <w:tcPr>
                  <w:tcW w:w="891"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2</w:t>
                  </w:r>
                </w:p>
              </w:tc>
              <w:tc>
                <w:tcPr>
                  <w:tcW w:w="71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1</w:t>
                  </w:r>
                </w:p>
              </w:tc>
              <w:tc>
                <w:tcPr>
                  <w:tcW w:w="64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120</w:t>
                  </w:r>
                </w:p>
              </w:tc>
              <w:tc>
                <w:tcPr>
                  <w:tcW w:w="74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达标</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b/>
                <w:bCs/>
                <w:color w:val="auto"/>
                <w:sz w:val="24"/>
                <w:highlight w:val="none"/>
                <w:lang w:eastAsia="zh-CN"/>
              </w:rPr>
            </w:pPr>
            <w:r>
              <w:rPr>
                <w:rFonts w:hint="default" w:ascii="Times New Roman" w:hAnsi="Times New Roman" w:eastAsia="宋体" w:cs="Times New Roman"/>
                <w:color w:val="auto"/>
                <w:sz w:val="24"/>
                <w:szCs w:val="24"/>
                <w:highlight w:val="none"/>
              </w:rPr>
              <w:t>根据上表</w:t>
            </w:r>
            <w:r>
              <w:rPr>
                <w:rFonts w:hint="eastAsia" w:cs="Times New Roman"/>
                <w:color w:val="auto"/>
                <w:sz w:val="24"/>
                <w:szCs w:val="24"/>
                <w:highlight w:val="none"/>
                <w:lang w:val="en-US" w:eastAsia="zh-CN"/>
              </w:rPr>
              <w:t>分析</w:t>
            </w:r>
            <w:r>
              <w:rPr>
                <w:rFonts w:hint="default" w:ascii="Times New Roman" w:hAnsi="Times New Roman" w:eastAsia="宋体" w:cs="Times New Roman"/>
                <w:color w:val="auto"/>
                <w:sz w:val="24"/>
                <w:szCs w:val="24"/>
                <w:highlight w:val="none"/>
              </w:rPr>
              <w:t>，非正常情况下，</w:t>
            </w:r>
            <w:r>
              <w:rPr>
                <w:rFonts w:hint="eastAsia" w:cs="Times New Roman"/>
                <w:color w:val="auto"/>
                <w:sz w:val="24"/>
                <w:szCs w:val="24"/>
                <w:highlight w:val="none"/>
                <w:lang w:val="en-US" w:eastAsia="zh-CN"/>
              </w:rPr>
              <w:t>虽然</w:t>
            </w:r>
            <w:r>
              <w:rPr>
                <w:rFonts w:hint="default" w:ascii="Times New Roman" w:hAnsi="Times New Roman" w:eastAsia="宋体" w:cs="Times New Roman"/>
                <w:color w:val="auto"/>
                <w:sz w:val="24"/>
                <w:szCs w:val="24"/>
                <w:highlight w:val="none"/>
              </w:rPr>
              <w:t>项目</w:t>
            </w:r>
            <w:r>
              <w:rPr>
                <w:rFonts w:hint="eastAsia" w:ascii="Times New Roman" w:hAnsi="Times New Roman" w:eastAsia="宋体" w:cs="Times New Roman"/>
                <w:color w:val="auto"/>
                <w:sz w:val="24"/>
                <w:szCs w:val="24"/>
                <w:highlight w:val="none"/>
                <w:lang w:val="en-US" w:eastAsia="zh-CN"/>
              </w:rPr>
              <w:t>DA001</w:t>
            </w:r>
            <w:r>
              <w:rPr>
                <w:rFonts w:hint="default" w:ascii="Times New Roman" w:hAnsi="Times New Roman" w:eastAsia="宋体" w:cs="Times New Roman"/>
                <w:color w:val="auto"/>
                <w:sz w:val="24"/>
                <w:szCs w:val="24"/>
                <w:highlight w:val="none"/>
              </w:rPr>
              <w:t>排气筒</w:t>
            </w:r>
            <w:r>
              <w:rPr>
                <w:rFonts w:hint="eastAsia" w:cs="Times New Roman"/>
                <w:color w:val="auto"/>
                <w:sz w:val="24"/>
                <w:szCs w:val="24"/>
                <w:highlight w:val="none"/>
                <w:lang w:val="en-US" w:eastAsia="zh-CN"/>
              </w:rPr>
              <w:t>排放的各污染物浓度均满足《大气污染物综合排放标准》（GB16297-1996）表2中二级标准，但</w:t>
            </w:r>
            <w:r>
              <w:rPr>
                <w:rFonts w:hint="default" w:ascii="Times New Roman" w:hAnsi="Times New Roman" w:eastAsia="宋体" w:cs="Times New Roman"/>
                <w:color w:val="auto"/>
                <w:sz w:val="24"/>
                <w:szCs w:val="24"/>
                <w:highlight w:val="none"/>
              </w:rPr>
              <w:t>污染物浓度</w:t>
            </w:r>
            <w:r>
              <w:rPr>
                <w:rFonts w:hint="eastAsia" w:cs="Times New Roman"/>
                <w:color w:val="auto"/>
                <w:sz w:val="24"/>
                <w:szCs w:val="24"/>
                <w:highlight w:val="none"/>
                <w:lang w:val="en-US" w:eastAsia="zh-CN"/>
              </w:rPr>
              <w:t>较正常排放情况下</w:t>
            </w:r>
            <w:r>
              <w:rPr>
                <w:rFonts w:hint="default" w:ascii="Times New Roman" w:hAnsi="Times New Roman" w:eastAsia="宋体" w:cs="Times New Roman"/>
                <w:color w:val="auto"/>
                <w:sz w:val="24"/>
                <w:szCs w:val="24"/>
                <w:highlight w:val="none"/>
              </w:rPr>
              <w:t>均大幅增加，对周围环境的影响较大。为了避免非正常排放情况发生，污染环境，对处理装置配置一定量的易损备件及维护保养专用工具，并设专门技术人员对处理装置进行管理及维护。出现非正常排放时，应立即停止生产，尽快检修设备，待废气处理设施恢复正常后方可继续投入生产，确保各污染源排放对周围环境降至最低</w:t>
            </w:r>
            <w:r>
              <w:rPr>
                <w:rFonts w:hint="eastAsia" w:cs="Times New Roman"/>
                <w:color w:val="auto"/>
                <w:sz w:val="24"/>
                <w:szCs w:val="24"/>
                <w:highlight w:val="none"/>
                <w:lang w:eastAsia="zh-CN"/>
              </w:rPr>
              <w:t>。</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val="en-US" w:eastAsia="zh-CN"/>
              </w:rPr>
              <w:t>2、正常排放影响</w:t>
            </w:r>
            <w:r>
              <w:rPr>
                <w:rFonts w:hint="eastAsia"/>
                <w:b/>
                <w:bCs/>
                <w:color w:val="auto"/>
                <w:sz w:val="24"/>
                <w:highlight w:val="none"/>
              </w:rPr>
              <w:t>分析</w:t>
            </w:r>
          </w:p>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s="Times New Roman"/>
                <w:color w:val="auto"/>
                <w:kern w:val="2"/>
                <w:sz w:val="24"/>
                <w:szCs w:val="24"/>
                <w:highlight w:val="none"/>
                <w:shd w:val="clear" w:color="auto" w:fill="auto"/>
                <w:lang w:val="en-US" w:eastAsia="zh-CN" w:bidi="ar-SA"/>
              </w:rPr>
              <w:t>项目焊接、层压、固化、清洁擦拭过程产生的有机废气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经收集后</w:t>
            </w:r>
            <w:r>
              <w:rPr>
                <w:rFonts w:hint="default" w:ascii="Times New Roman" w:hAnsi="Times New Roman" w:eastAsia="宋体" w:cs="Times New Roman"/>
                <w:color w:val="auto"/>
                <w:kern w:val="2"/>
                <w:sz w:val="24"/>
                <w:szCs w:val="24"/>
                <w:highlight w:val="none"/>
                <w:shd w:val="clear" w:color="auto" w:fill="auto"/>
                <w:lang w:val="en-US" w:eastAsia="zh-CN" w:bidi="ar-SA"/>
              </w:rPr>
              <w:t>通过</w:t>
            </w:r>
            <w:r>
              <w:rPr>
                <w:rFonts w:hint="eastAsia" w:cs="Times New Roman"/>
                <w:color w:val="auto"/>
                <w:kern w:val="2"/>
                <w:sz w:val="24"/>
                <w:szCs w:val="24"/>
                <w:highlight w:val="none"/>
                <w:shd w:val="clear" w:color="auto" w:fill="auto"/>
                <w:lang w:val="en-US" w:eastAsia="zh-CN" w:bidi="ar-SA"/>
              </w:rPr>
              <w:t>布袋除尘器</w:t>
            </w:r>
            <w:r>
              <w:rPr>
                <w:rFonts w:hint="eastAsia" w:cs="Times New Roman"/>
                <w:color w:val="auto"/>
                <w:sz w:val="24"/>
                <w:szCs w:val="24"/>
                <w:highlight w:val="none"/>
                <w:lang w:val="en-US" w:eastAsia="zh-CN"/>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，配套的风机风量为</w:t>
            </w:r>
            <w:r>
              <w:rPr>
                <w:rFonts w:hint="default" w:ascii="Times New Roman" w:hAnsi="Times New Roman" w:eastAsia="宋体" w:cs="Times New Roman"/>
                <w:i w:val="0"/>
                <w:iCs w:val="0"/>
                <w:color w:val="auto"/>
                <w:kern w:val="0"/>
                <w:sz w:val="24"/>
                <w:szCs w:val="24"/>
                <w:highlight w:val="none"/>
                <w:u w:val="none"/>
                <w:lang w:val="en-US" w:eastAsia="zh-CN" w:bidi="ar"/>
              </w:rPr>
              <w:t>43200</w:t>
            </w:r>
            <w:r>
              <w:rPr>
                <w:rFonts w:hint="eastAsia" w:cs="Times New Roman"/>
                <w:color w:val="auto"/>
                <w:kern w:val="2"/>
                <w:sz w:val="24"/>
                <w:szCs w:val="24"/>
                <w:highlight w:val="none"/>
                <w:shd w:val="clear" w:color="auto" w:fill="auto"/>
                <w:lang w:val="en-US" w:eastAsia="zh-CN" w:bidi="ar-SA"/>
              </w:rPr>
              <w:t>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/h。根据以上计算，项目有机废气</w:t>
            </w:r>
            <w:r>
              <w:rPr>
                <w:rFonts w:hint="default" w:ascii="Times New Roman" w:hAnsi="Times New Roman" w:eastAsia="宋体" w:cs="Times New Roman"/>
                <w:color w:val="auto"/>
                <w:kern w:val="0"/>
                <w:sz w:val="24"/>
                <w:szCs w:val="24"/>
                <w:highlight w:val="none"/>
                <w:lang w:val="zh-CN" w:eastAsia="zh-CN"/>
              </w:rPr>
              <w:t>VOCs（以非甲烷总烃计）</w:t>
            </w:r>
            <w:r>
              <w:rPr>
                <w:rFonts w:hint="eastAsia" w:cs="Times New Roman"/>
                <w:color w:val="auto"/>
                <w:kern w:val="0"/>
                <w:sz w:val="24"/>
                <w:szCs w:val="24"/>
                <w:highlight w:val="none"/>
                <w:lang w:val="en-US" w:eastAsia="zh-CN"/>
              </w:rPr>
              <w:t>的有组织产生量为0.449</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、1.078</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a，产生浓度为23.114mg/m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，排放量为0.315</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、0.755</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a，排放浓度为16.179mg/m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，排放浓度、速率均满足《大气污染物综合排放标准》（GB16297-1996）表2中二级标准（即排放浓度</w:t>
            </w:r>
            <w:r>
              <w:rPr>
                <w:rFonts w:hint="eastAsia" w:cs="Times New Roman"/>
                <w:color w:val="auto"/>
                <w:kern w:val="2"/>
                <w:sz w:val="24"/>
                <w:szCs w:val="24"/>
                <w:highlight w:val="green"/>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120mg/m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，排放速率</w:t>
            </w:r>
            <w:r>
              <w:rPr>
                <w:rFonts w:hint="eastAsia" w:cs="Times New Roman"/>
                <w:color w:val="auto"/>
                <w:kern w:val="2"/>
                <w:sz w:val="24"/>
                <w:szCs w:val="24"/>
                <w:highlight w:val="green"/>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17</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）要求。</w:t>
            </w:r>
          </w:p>
          <w:p>
            <w:pPr>
              <w:pStyle w:val="2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2"/>
                <w:sz w:val="24"/>
                <w:szCs w:val="24"/>
                <w:highlight w:val="none"/>
                <w:shd w:val="clear" w:color="auto" w:fill="auto"/>
                <w:lang w:val="en-US" w:eastAsia="zh-CN" w:bidi="ar-SA"/>
              </w:rPr>
            </w:pPr>
            <w:r>
              <w:rPr>
                <w:rFonts w:hint="eastAsia"/>
                <w:color w:val="auto"/>
                <w:sz w:val="24"/>
                <w:highlight w:val="none"/>
                <w:lang w:val="en-US" w:eastAsia="zh-CN"/>
              </w:rPr>
              <w:t>项目</w:t>
            </w:r>
            <w:r>
              <w:rPr>
                <w:rFonts w:hint="eastAsia" w:cs="Times New Roman"/>
                <w:color w:val="auto"/>
                <w:kern w:val="2"/>
                <w:sz w:val="24"/>
                <w:szCs w:val="24"/>
                <w:highlight w:val="none"/>
                <w:shd w:val="clear" w:color="auto" w:fill="auto"/>
                <w:lang w:val="en-US" w:eastAsia="zh-CN" w:bidi="ar-SA"/>
              </w:rPr>
              <w:t>焊接烟尘</w:t>
            </w:r>
            <w:r>
              <w:rPr>
                <w:rFonts w:hint="eastAsia" w:cs="Times New Roman"/>
                <w:color w:val="auto"/>
                <w:kern w:val="0"/>
                <w:sz w:val="24"/>
                <w:szCs w:val="24"/>
                <w:highlight w:val="none"/>
                <w:lang w:val="en-US" w:eastAsia="zh-CN"/>
              </w:rPr>
              <w:t>经收集后</w:t>
            </w:r>
            <w:r>
              <w:rPr>
                <w:rFonts w:hint="default" w:ascii="Times New Roman" w:hAnsi="Times New Roman" w:eastAsia="宋体" w:cs="Times New Roman"/>
                <w:color w:val="auto"/>
                <w:kern w:val="2"/>
                <w:sz w:val="24"/>
                <w:szCs w:val="24"/>
                <w:highlight w:val="none"/>
                <w:shd w:val="clear" w:color="auto" w:fill="auto"/>
                <w:lang w:val="en-US" w:eastAsia="zh-CN" w:bidi="ar-SA"/>
              </w:rPr>
              <w:t>通过</w:t>
            </w:r>
            <w:r>
              <w:rPr>
                <w:rFonts w:hint="eastAsia" w:cs="Times New Roman"/>
                <w:color w:val="auto"/>
                <w:kern w:val="2"/>
                <w:sz w:val="24"/>
                <w:szCs w:val="24"/>
                <w:highlight w:val="none"/>
                <w:shd w:val="clear" w:color="auto" w:fill="auto"/>
                <w:lang w:val="en-US" w:eastAsia="zh-CN" w:bidi="ar-SA"/>
              </w:rPr>
              <w:t>布袋除尘器</w:t>
            </w:r>
            <w:r>
              <w:rPr>
                <w:rFonts w:hint="default" w:ascii="Times New Roman" w:hAnsi="Times New Roman" w:eastAsia="宋体" w:cs="Times New Roman"/>
                <w:color w:val="auto"/>
                <w:kern w:val="2"/>
                <w:sz w:val="24"/>
                <w:szCs w:val="24"/>
                <w:highlight w:val="none"/>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三</w:t>
            </w:r>
            <w:r>
              <w:rPr>
                <w:rFonts w:hint="default" w:ascii="Times New Roman" w:hAnsi="Times New Roman" w:eastAsia="宋体" w:cs="Times New Roman"/>
                <w:color w:val="auto"/>
                <w:kern w:val="2"/>
                <w:sz w:val="24"/>
                <w:szCs w:val="24"/>
                <w:highlight w:val="none"/>
                <w:shd w:val="clear" w:color="auto" w:fill="auto"/>
                <w:lang w:val="en-US" w:eastAsia="zh-CN" w:bidi="ar-SA"/>
              </w:rPr>
              <w:t>级活性炭吸附装置</w:t>
            </w:r>
            <w:r>
              <w:rPr>
                <w:rFonts w:hint="eastAsia" w:ascii="Times New Roman" w:hAnsi="Times New Roman" w:eastAsia="宋体" w:cs="Times New Roman"/>
                <w:color w:val="auto"/>
                <w:kern w:val="2"/>
                <w:sz w:val="24"/>
                <w:szCs w:val="24"/>
                <w:highlight w:val="none"/>
                <w:shd w:val="clear" w:color="auto" w:fill="auto"/>
                <w:lang w:val="en-US" w:eastAsia="zh-CN" w:bidi="ar-SA"/>
              </w:rPr>
              <w:t>（</w:t>
            </w:r>
            <w:r>
              <w:rPr>
                <w:rFonts w:hint="default" w:ascii="Times New Roman" w:hAnsi="Times New Roman" w:eastAsia="宋体" w:cs="Times New Roman"/>
                <w:color w:val="auto"/>
                <w:kern w:val="2"/>
                <w:sz w:val="24"/>
                <w:szCs w:val="24"/>
                <w:highlight w:val="none"/>
                <w:shd w:val="clear" w:color="auto" w:fill="auto"/>
                <w:lang w:val="en-US" w:eastAsia="zh-CN" w:bidi="ar-SA"/>
              </w:rPr>
              <w:t>处理后通过</w:t>
            </w:r>
            <w:r>
              <w:rPr>
                <w:rFonts w:hint="eastAsia" w:cs="Times New Roman"/>
                <w:color w:val="auto"/>
                <w:kern w:val="2"/>
                <w:sz w:val="24"/>
                <w:szCs w:val="24"/>
                <w:highlight w:val="none"/>
                <w:shd w:val="clear" w:color="auto" w:fill="auto"/>
                <w:lang w:val="en-US" w:eastAsia="zh-CN" w:bidi="ar-SA"/>
              </w:rPr>
              <w:t>20</w:t>
            </w:r>
            <w:r>
              <w:rPr>
                <w:rFonts w:hint="default" w:ascii="Times New Roman" w:hAnsi="Times New Roman" w:eastAsia="宋体" w:cs="Times New Roman"/>
                <w:color w:val="auto"/>
                <w:kern w:val="2"/>
                <w:sz w:val="24"/>
                <w:szCs w:val="24"/>
                <w:highlight w:val="none"/>
                <w:shd w:val="clear" w:color="auto" w:fill="auto"/>
                <w:lang w:val="en-US" w:eastAsia="zh-CN" w:bidi="ar-SA"/>
              </w:rPr>
              <w:t>m高排气筒</w:t>
            </w:r>
            <w:r>
              <w:rPr>
                <w:rFonts w:hint="eastAsia" w:cs="Times New Roman"/>
                <w:color w:val="auto"/>
                <w:kern w:val="2"/>
                <w:sz w:val="24"/>
                <w:szCs w:val="24"/>
                <w:highlight w:val="none"/>
                <w:shd w:val="clear" w:color="auto" w:fill="auto"/>
                <w:lang w:val="en-US" w:eastAsia="zh-CN" w:bidi="ar-SA"/>
              </w:rPr>
              <w:t>（DA001）</w:t>
            </w:r>
            <w:r>
              <w:rPr>
                <w:rFonts w:hint="default" w:ascii="Times New Roman" w:hAnsi="Times New Roman" w:eastAsia="宋体" w:cs="Times New Roman"/>
                <w:color w:val="auto"/>
                <w:kern w:val="2"/>
                <w:sz w:val="24"/>
                <w:szCs w:val="24"/>
                <w:highlight w:val="none"/>
                <w:shd w:val="clear" w:color="auto" w:fill="auto"/>
                <w:lang w:val="en-US" w:eastAsia="zh-CN" w:bidi="ar-SA"/>
              </w:rPr>
              <w:t>排放</w:t>
            </w:r>
            <w:r>
              <w:rPr>
                <w:rFonts w:hint="eastAsia" w:cs="Times New Roman"/>
                <w:color w:val="auto"/>
                <w:kern w:val="2"/>
                <w:sz w:val="24"/>
                <w:szCs w:val="24"/>
                <w:highlight w:val="none"/>
                <w:shd w:val="clear" w:color="auto" w:fill="auto"/>
                <w:lang w:val="en-US" w:eastAsia="zh-CN" w:bidi="ar-SA"/>
              </w:rPr>
              <w:t>，配套的风机风量为</w:t>
            </w:r>
            <w:r>
              <w:rPr>
                <w:rFonts w:hint="default" w:ascii="Times New Roman" w:hAnsi="Times New Roman" w:eastAsia="宋体" w:cs="Times New Roman"/>
                <w:i w:val="0"/>
                <w:iCs w:val="0"/>
                <w:color w:val="auto"/>
                <w:kern w:val="0"/>
                <w:sz w:val="24"/>
                <w:szCs w:val="24"/>
                <w:highlight w:val="none"/>
                <w:u w:val="none"/>
                <w:lang w:val="en-US" w:eastAsia="zh-CN" w:bidi="ar"/>
              </w:rPr>
              <w:t>43200</w:t>
            </w:r>
            <w:r>
              <w:rPr>
                <w:rFonts w:hint="eastAsia" w:cs="Times New Roman"/>
                <w:color w:val="auto"/>
                <w:kern w:val="2"/>
                <w:sz w:val="24"/>
                <w:szCs w:val="24"/>
                <w:highlight w:val="none"/>
                <w:shd w:val="clear" w:color="auto" w:fill="auto"/>
                <w:lang w:val="en-US" w:eastAsia="zh-CN" w:bidi="ar-SA"/>
              </w:rPr>
              <w:t>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/h。根据以上计算，项目焊接烟尘</w:t>
            </w:r>
            <w:r>
              <w:rPr>
                <w:rFonts w:hint="eastAsia" w:cs="Times New Roman"/>
                <w:color w:val="auto"/>
                <w:kern w:val="0"/>
                <w:sz w:val="24"/>
                <w:szCs w:val="24"/>
                <w:highlight w:val="none"/>
                <w:lang w:val="en-US" w:eastAsia="zh-CN"/>
              </w:rPr>
              <w:t>的有组织产生量为0.004</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、0.009</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a，产生浓度为0.2006mg/m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，排放量为0.0008</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、0.002</w:t>
            </w:r>
            <w:r>
              <w:rPr>
                <w:rFonts w:hint="default" w:ascii="Times New Roman" w:hAnsi="Times New Roman" w:eastAsia="宋体" w:cs="Times New Roman"/>
                <w:color w:val="auto"/>
                <w:kern w:val="2"/>
                <w:sz w:val="24"/>
                <w:szCs w:val="24"/>
                <w:highlight w:val="none"/>
                <w:shd w:val="clear" w:color="auto" w:fill="auto"/>
                <w:lang w:val="en-US" w:eastAsia="zh-CN" w:bidi="ar-SA"/>
              </w:rPr>
              <w:t>t/</w:t>
            </w:r>
            <w:r>
              <w:rPr>
                <w:rFonts w:hint="eastAsia" w:cs="Times New Roman"/>
                <w:color w:val="auto"/>
                <w:kern w:val="2"/>
                <w:sz w:val="24"/>
                <w:szCs w:val="24"/>
                <w:highlight w:val="none"/>
                <w:shd w:val="clear" w:color="auto" w:fill="auto"/>
                <w:lang w:val="en-US" w:eastAsia="zh-CN" w:bidi="ar-SA"/>
              </w:rPr>
              <w:t>a，排放浓度为0.0401mg/m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，排放浓度、速率均满足《大气污染物综合排放标准》（GB16297-1996）表2中二级标准（即排放浓度</w:t>
            </w:r>
            <w:r>
              <w:rPr>
                <w:rFonts w:hint="eastAsia" w:cs="Times New Roman"/>
                <w:color w:val="auto"/>
                <w:kern w:val="2"/>
                <w:sz w:val="24"/>
                <w:szCs w:val="24"/>
                <w:highlight w:val="green"/>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120mg/m</w:t>
            </w:r>
            <w:r>
              <w:rPr>
                <w:rFonts w:hint="eastAsia" w:cs="Times New Roman"/>
                <w:color w:val="auto"/>
                <w:kern w:val="2"/>
                <w:sz w:val="24"/>
                <w:szCs w:val="24"/>
                <w:highlight w:val="none"/>
                <w:shd w:val="clear" w:color="auto" w:fill="auto"/>
                <w:vertAlign w:val="superscript"/>
                <w:lang w:val="en-US" w:eastAsia="zh-CN" w:bidi="ar-SA"/>
              </w:rPr>
              <w:t>3</w:t>
            </w:r>
            <w:r>
              <w:rPr>
                <w:rFonts w:hint="eastAsia" w:cs="Times New Roman"/>
                <w:color w:val="auto"/>
                <w:kern w:val="2"/>
                <w:sz w:val="24"/>
                <w:szCs w:val="24"/>
                <w:highlight w:val="none"/>
                <w:shd w:val="clear" w:color="auto" w:fill="auto"/>
                <w:lang w:val="en-US" w:eastAsia="zh-CN" w:bidi="ar-SA"/>
              </w:rPr>
              <w:t>，排放速率</w:t>
            </w:r>
            <w:r>
              <w:rPr>
                <w:rFonts w:hint="eastAsia" w:cs="Times New Roman"/>
                <w:color w:val="auto"/>
                <w:kern w:val="2"/>
                <w:sz w:val="24"/>
                <w:szCs w:val="24"/>
                <w:highlight w:val="green"/>
                <w:shd w:val="clear" w:color="auto" w:fill="auto"/>
                <w:lang w:val="en-US" w:eastAsia="zh-CN" w:bidi="ar-SA"/>
              </w:rPr>
              <w:t>≤</w:t>
            </w:r>
            <w:r>
              <w:rPr>
                <w:rFonts w:hint="eastAsia" w:cs="Times New Roman"/>
                <w:color w:val="auto"/>
                <w:kern w:val="2"/>
                <w:sz w:val="24"/>
                <w:szCs w:val="24"/>
                <w:highlight w:val="none"/>
                <w:shd w:val="clear" w:color="auto" w:fill="auto"/>
                <w:lang w:val="en-US" w:eastAsia="zh-CN" w:bidi="ar-SA"/>
              </w:rPr>
              <w:t>5.9</w:t>
            </w:r>
            <w:r>
              <w:rPr>
                <w:rFonts w:hint="default" w:ascii="Times New Roman" w:hAnsi="Times New Roman" w:eastAsia="宋体" w:cs="Times New Roman"/>
                <w:color w:val="auto"/>
                <w:kern w:val="2"/>
                <w:sz w:val="24"/>
                <w:szCs w:val="24"/>
                <w:highlight w:val="none"/>
                <w:shd w:val="clear" w:color="auto" w:fill="auto"/>
                <w:lang w:val="en-US" w:eastAsia="zh-CN" w:bidi="ar-SA"/>
              </w:rPr>
              <w:t>kg/h</w:t>
            </w:r>
            <w:r>
              <w:rPr>
                <w:rFonts w:hint="eastAsia" w:cs="Times New Roman"/>
                <w:color w:val="auto"/>
                <w:kern w:val="2"/>
                <w:sz w:val="24"/>
                <w:szCs w:val="24"/>
                <w:highlight w:val="none"/>
                <w:shd w:val="clear" w:color="auto" w:fill="auto"/>
                <w:lang w:val="en-US" w:eastAsia="zh-CN" w:bidi="ar-SA"/>
              </w:rPr>
              <w:t>）要求。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根据污染物核算，</w:t>
            </w:r>
            <w:r>
              <w:rPr>
                <w:rFonts w:hint="eastAsia"/>
                <w:color w:val="auto"/>
                <w:kern w:val="0"/>
                <w:sz w:val="24"/>
                <w:highlight w:val="none"/>
                <w:lang w:val="en-US" w:eastAsia="zh-CN"/>
              </w:rPr>
              <w:t>项目</w:t>
            </w:r>
            <w:r>
              <w:rPr>
                <w:rFonts w:hint="eastAsia"/>
                <w:color w:val="auto"/>
                <w:kern w:val="0"/>
                <w:sz w:val="24"/>
                <w:highlight w:val="none"/>
              </w:rPr>
              <w:t>无组织排放的颗粒物</w:t>
            </w:r>
            <w:r>
              <w:rPr>
                <w:rFonts w:hint="eastAsia"/>
                <w:color w:val="auto"/>
                <w:kern w:val="0"/>
                <w:sz w:val="24"/>
                <w:highlight w:val="none"/>
                <w:lang w:eastAsia="zh-CN"/>
              </w:rPr>
              <w:t>、</w:t>
            </w:r>
            <w:r>
              <w:rPr>
                <w:rFonts w:hint="eastAsia"/>
                <w:color w:val="auto"/>
                <w:sz w:val="24"/>
                <w:highlight w:val="none"/>
                <w:lang w:val="en-US" w:eastAsia="zh-CN"/>
              </w:rPr>
              <w:t>有机废气（以非甲烷总烃计）分别</w:t>
            </w:r>
            <w:r>
              <w:rPr>
                <w:rFonts w:hint="eastAsia"/>
                <w:color w:val="auto"/>
                <w:kern w:val="0"/>
                <w:sz w:val="24"/>
                <w:highlight w:val="none"/>
                <w:lang w:val="en-US" w:eastAsia="zh-CN"/>
              </w:rPr>
              <w:t>0.018</w:t>
            </w:r>
            <w:r>
              <w:rPr>
                <w:rFonts w:hint="eastAsia"/>
                <w:color w:val="auto"/>
                <w:kern w:val="0"/>
                <w:sz w:val="24"/>
                <w:highlight w:val="none"/>
              </w:rPr>
              <w:t>t/a</w:t>
            </w:r>
            <w:r>
              <w:rPr>
                <w:rFonts w:hint="eastAsia"/>
                <w:color w:val="auto"/>
                <w:kern w:val="0"/>
                <w:sz w:val="24"/>
                <w:highlight w:val="none"/>
                <w:lang w:eastAsia="zh-CN"/>
              </w:rPr>
              <w:t>、</w:t>
            </w:r>
            <w:r>
              <w:rPr>
                <w:rFonts w:hint="eastAsia"/>
                <w:color w:val="auto"/>
                <w:kern w:val="0"/>
                <w:sz w:val="24"/>
                <w:highlight w:val="none"/>
                <w:lang w:val="en-US" w:eastAsia="zh-CN"/>
              </w:rPr>
              <w:t>0.119</w:t>
            </w:r>
            <w:r>
              <w:rPr>
                <w:rFonts w:hint="eastAsia"/>
                <w:color w:val="auto"/>
                <w:kern w:val="0"/>
                <w:sz w:val="24"/>
                <w:highlight w:val="none"/>
              </w:rPr>
              <w:t>t/a</w:t>
            </w:r>
            <w:r>
              <w:rPr>
                <w:rFonts w:hint="eastAsia"/>
                <w:color w:val="auto"/>
                <w:kern w:val="0"/>
                <w:sz w:val="24"/>
                <w:highlight w:val="none"/>
                <w:lang w:eastAsia="zh-CN"/>
              </w:rPr>
              <w:t>，</w:t>
            </w:r>
            <w:r>
              <w:rPr>
                <w:rFonts w:hint="default"/>
                <w:color w:val="auto"/>
                <w:sz w:val="24"/>
                <w:highlight w:val="none"/>
              </w:rPr>
              <w:t>排放量较小，经自然稀释扩散后，无组织排放的颗粒物</w:t>
            </w:r>
            <w:r>
              <w:rPr>
                <w:rFonts w:hint="eastAsia"/>
                <w:color w:val="auto"/>
                <w:sz w:val="24"/>
                <w:highlight w:val="none"/>
              </w:rPr>
              <w:t>、</w:t>
            </w:r>
            <w:r>
              <w:rPr>
                <w:rFonts w:hint="eastAsia"/>
                <w:color w:val="auto"/>
                <w:sz w:val="24"/>
                <w:highlight w:val="none"/>
                <w:lang w:val="en-US" w:eastAsia="zh-CN"/>
              </w:rPr>
              <w:t>有机废气（以非甲烷总烃计）</w:t>
            </w:r>
            <w:r>
              <w:rPr>
                <w:rFonts w:hint="default"/>
                <w:color w:val="auto"/>
                <w:sz w:val="24"/>
                <w:highlight w:val="none"/>
              </w:rPr>
              <w:t>能满足</w:t>
            </w:r>
            <w:r>
              <w:rPr>
                <w:rFonts w:hint="default" w:ascii="Times New Roman" w:hAnsi="Times New Roman" w:eastAsia="宋体" w:cs="Times New Roman"/>
                <w:color w:val="auto"/>
                <w:sz w:val="24"/>
                <w:szCs w:val="24"/>
                <w:highlight w:val="none"/>
                <w:shd w:val="clear" w:color="auto" w:fill="auto"/>
                <w:lang w:val="zh-CN" w:eastAsia="zh-CN"/>
              </w:rPr>
              <w:t>《大气污染物综合排放标准》（GB16297-1996）表2中</w:t>
            </w:r>
            <w:r>
              <w:rPr>
                <w:rFonts w:hint="eastAsia" w:cs="Times New Roman"/>
                <w:color w:val="auto"/>
                <w:sz w:val="24"/>
                <w:szCs w:val="24"/>
                <w:highlight w:val="none"/>
                <w:shd w:val="clear" w:color="auto" w:fill="auto"/>
                <w:lang w:val="en-US" w:eastAsia="zh-CN"/>
              </w:rPr>
              <w:t>无组织排放监控浓度限值</w:t>
            </w:r>
            <w:r>
              <w:rPr>
                <w:rFonts w:hint="eastAsia"/>
                <w:color w:val="auto"/>
                <w:sz w:val="24"/>
                <w:highlight w:val="none"/>
              </w:rPr>
              <w:t>，即颗粒物≤1.0</w:t>
            </w:r>
            <w:r>
              <w:rPr>
                <w:rFonts w:hint="default"/>
                <w:color w:val="auto"/>
                <w:sz w:val="24"/>
                <w:highlight w:val="none"/>
              </w:rPr>
              <w:t>mg/m</w:t>
            </w:r>
            <w:r>
              <w:rPr>
                <w:rFonts w:hint="default"/>
                <w:color w:val="auto"/>
                <w:sz w:val="24"/>
                <w:highlight w:val="none"/>
                <w:vertAlign w:val="superscript"/>
              </w:rPr>
              <w:t>3</w:t>
            </w:r>
            <w:r>
              <w:rPr>
                <w:rFonts w:hint="default"/>
                <w:color w:val="auto"/>
                <w:sz w:val="24"/>
                <w:highlight w:val="none"/>
              </w:rPr>
              <w:t>，</w:t>
            </w:r>
            <w:r>
              <w:rPr>
                <w:rFonts w:hint="eastAsia"/>
                <w:color w:val="auto"/>
                <w:sz w:val="24"/>
                <w:highlight w:val="none"/>
              </w:rPr>
              <w:t>非甲烷总烃≤4.0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w:t>
            </w:r>
            <w:r>
              <w:rPr>
                <w:rFonts w:hint="default"/>
                <w:color w:val="auto"/>
                <w:kern w:val="0"/>
                <w:sz w:val="24"/>
                <w:highlight w:val="none"/>
                <w:lang w:bidi="ar"/>
              </w:rPr>
              <w:t>项目厂区内</w:t>
            </w:r>
            <w:r>
              <w:rPr>
                <w:rFonts w:hint="default"/>
                <w:color w:val="auto"/>
                <w:sz w:val="24"/>
                <w:highlight w:val="none"/>
              </w:rPr>
              <w:t>挥发性有机物</w:t>
            </w:r>
            <w:r>
              <w:rPr>
                <w:rFonts w:hint="default"/>
                <w:color w:val="auto"/>
                <w:kern w:val="0"/>
                <w:sz w:val="24"/>
                <w:highlight w:val="none"/>
                <w:lang w:bidi="ar"/>
              </w:rPr>
              <w:t>无组织排放低于《挥发性有机物无组织排放控制标准》（GB37822-2019）中无组织排放限值</w:t>
            </w:r>
            <w:r>
              <w:rPr>
                <w:rFonts w:hint="eastAsia"/>
                <w:color w:val="auto"/>
                <w:kern w:val="0"/>
                <w:sz w:val="24"/>
                <w:highlight w:val="none"/>
                <w:lang w:bidi="ar"/>
              </w:rPr>
              <w:t>，非甲烷总烃1h平均浓度≤10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，任意一次浓度</w:t>
            </w:r>
            <w:r>
              <w:rPr>
                <w:rFonts w:hint="eastAsia"/>
                <w:color w:val="auto"/>
                <w:kern w:val="0"/>
                <w:sz w:val="24"/>
                <w:highlight w:val="none"/>
                <w:lang w:bidi="ar"/>
              </w:rPr>
              <w:t>≤30</w:t>
            </w:r>
            <w:r>
              <w:rPr>
                <w:rFonts w:hint="default"/>
                <w:color w:val="auto"/>
                <w:sz w:val="24"/>
                <w:highlight w:val="none"/>
              </w:rPr>
              <w:t>mg/m</w:t>
            </w:r>
            <w:r>
              <w:rPr>
                <w:rFonts w:hint="default"/>
                <w:color w:val="auto"/>
                <w:sz w:val="24"/>
                <w:highlight w:val="none"/>
                <w:vertAlign w:val="superscript"/>
              </w:rPr>
              <w:t>3</w:t>
            </w:r>
            <w:r>
              <w:rPr>
                <w:rFonts w:hint="eastAsia"/>
                <w:color w:val="auto"/>
                <w:sz w:val="24"/>
                <w:highlight w:val="none"/>
              </w:rPr>
              <w:t>的</w:t>
            </w:r>
            <w:r>
              <w:rPr>
                <w:rFonts w:hint="default"/>
                <w:color w:val="auto"/>
                <w:kern w:val="0"/>
                <w:sz w:val="24"/>
                <w:highlight w:val="none"/>
                <w:lang w:bidi="ar"/>
              </w:rPr>
              <w:t>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b/>
                <w:bCs w:val="0"/>
                <w:color w:val="auto"/>
                <w:spacing w:val="-10"/>
                <w:sz w:val="24"/>
                <w:szCs w:val="24"/>
                <w:highlight w:val="none"/>
                <w:lang w:val="en-US" w:eastAsia="zh-CN"/>
              </w:rPr>
            </w:pPr>
            <w:r>
              <w:rPr>
                <w:rFonts w:hint="default" w:ascii="Times New Roman" w:hAnsi="Times New Roman" w:eastAsia="宋体" w:cs="Times New Roman"/>
                <w:color w:val="auto"/>
                <w:sz w:val="24"/>
                <w:szCs w:val="24"/>
                <w:highlight w:val="none"/>
                <w:lang w:val="zh-CN"/>
              </w:rPr>
              <w:t>项目所在区域属于环境空气质量达标区。厂界外500m范围内无大气环境保护目标，由于</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lang w:val="zh-CN"/>
              </w:rPr>
              <w:t>废气源强较小，均满足达标排放，</w:t>
            </w:r>
            <w:r>
              <w:rPr>
                <w:rFonts w:hint="default" w:ascii="Times New Roman" w:hAnsi="Times New Roman" w:eastAsia="宋体" w:cs="Times New Roman"/>
                <w:color w:val="auto"/>
                <w:sz w:val="24"/>
                <w:szCs w:val="24"/>
                <w:highlight w:val="none"/>
                <w:lang w:val="en-US" w:eastAsia="zh-CN"/>
              </w:rPr>
              <w:t>故项目废气</w:t>
            </w:r>
            <w:r>
              <w:rPr>
                <w:rFonts w:hint="default" w:ascii="Times New Roman" w:hAnsi="Times New Roman" w:eastAsia="宋体" w:cs="Times New Roman"/>
                <w:color w:val="auto"/>
                <w:sz w:val="24"/>
                <w:szCs w:val="24"/>
                <w:highlight w:val="none"/>
                <w:lang w:val="zh-CN"/>
              </w:rPr>
              <w:t>对</w:t>
            </w:r>
            <w:r>
              <w:rPr>
                <w:rFonts w:hint="default" w:ascii="Times New Roman" w:hAnsi="Times New Roman" w:eastAsia="宋体" w:cs="Times New Roman"/>
                <w:color w:val="auto"/>
                <w:sz w:val="24"/>
                <w:szCs w:val="24"/>
                <w:highlight w:val="none"/>
                <w:lang w:val="en-US" w:eastAsia="zh-CN"/>
              </w:rPr>
              <w:t>周边</w:t>
            </w:r>
            <w:r>
              <w:rPr>
                <w:rFonts w:hint="default" w:ascii="Times New Roman" w:hAnsi="Times New Roman" w:eastAsia="宋体" w:cs="Times New Roman"/>
                <w:color w:val="auto"/>
                <w:sz w:val="24"/>
                <w:szCs w:val="24"/>
                <w:highlight w:val="none"/>
                <w:lang w:val="zh-CN"/>
              </w:rPr>
              <w:t>环境影响较小。</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lang w:val="zh-CN"/>
              </w:rPr>
            </w:pPr>
            <w:r>
              <w:rPr>
                <w:rFonts w:hint="eastAsia"/>
                <w:b/>
                <w:bCs/>
                <w:color w:val="auto"/>
                <w:sz w:val="24"/>
                <w:highlight w:val="none"/>
                <w:lang w:val="en-US" w:eastAsia="zh-CN"/>
              </w:rPr>
              <w:t>3、</w:t>
            </w:r>
            <w:r>
              <w:rPr>
                <w:rFonts w:hint="default"/>
                <w:b/>
                <w:bCs/>
                <w:color w:val="auto"/>
                <w:sz w:val="24"/>
                <w:highlight w:val="none"/>
              </w:rPr>
              <w:t>非正常排放影响分析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highlight w:val="none"/>
                <w:lang w:val="zh-CN"/>
              </w:rPr>
              <w:t>项目废气非正常排放主要为</w:t>
            </w:r>
            <w:r>
              <w:rPr>
                <w:rFonts w:hint="eastAsia" w:cs="Times New Roman"/>
                <w:color w:val="auto"/>
                <w:kern w:val="2"/>
                <w:sz w:val="24"/>
                <w:szCs w:val="24"/>
                <w:highlight w:val="none"/>
                <w:shd w:val="clear" w:color="auto" w:fill="auto"/>
                <w:lang w:val="en-US" w:eastAsia="zh-CN" w:bidi="ar-SA"/>
              </w:rPr>
              <w:t>布袋除尘器</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eastAsia="zh-CN"/>
              </w:rPr>
              <w:t>三级活性炭</w:t>
            </w:r>
            <w:r>
              <w:rPr>
                <w:rFonts w:hint="eastAsia" w:ascii="Times New Roman" w:hAnsi="Times New Roman" w:cs="Times New Roman"/>
                <w:color w:val="auto"/>
                <w:sz w:val="24"/>
                <w:szCs w:val="24"/>
                <w:highlight w:val="none"/>
                <w:lang w:val="en-US" w:eastAsia="zh-CN"/>
              </w:rPr>
              <w:t>吸附</w:t>
            </w:r>
            <w:r>
              <w:rPr>
                <w:rFonts w:hint="default" w:ascii="Times New Roman" w:hAnsi="Times New Roman" w:cs="Times New Roman"/>
                <w:color w:val="auto"/>
                <w:sz w:val="24"/>
                <w:szCs w:val="24"/>
                <w:highlight w:val="none"/>
                <w:lang w:val="en-US" w:eastAsia="zh-CN"/>
              </w:rPr>
              <w:t>装置</w:t>
            </w:r>
            <w:r>
              <w:rPr>
                <w:rFonts w:hint="default" w:ascii="Times New Roman" w:hAnsi="Times New Roman" w:cs="Times New Roman"/>
                <w:color w:val="auto"/>
                <w:sz w:val="24"/>
                <w:highlight w:val="none"/>
              </w:rPr>
              <w:t>发生故障</w:t>
            </w:r>
            <w:r>
              <w:rPr>
                <w:rFonts w:hint="default"/>
                <w:color w:val="auto"/>
                <w:sz w:val="24"/>
                <w:highlight w:val="none"/>
                <w:lang w:val="zh-CN"/>
              </w:rPr>
              <w:t>的情况下</w:t>
            </w:r>
            <w:r>
              <w:rPr>
                <w:rFonts w:hint="default"/>
                <w:color w:val="auto"/>
                <w:sz w:val="24"/>
                <w:highlight w:val="none"/>
              </w:rPr>
              <w:t>，废气未经处理，直接排放，事故状态下将停止生产，将</w:t>
            </w:r>
            <w:r>
              <w:rPr>
                <w:rFonts w:hint="eastAsia"/>
                <w:color w:val="auto"/>
                <w:sz w:val="24"/>
                <w:highlight w:val="none"/>
              </w:rPr>
              <w:t>停机进行检修</w:t>
            </w:r>
            <w:r>
              <w:rPr>
                <w:rFonts w:hint="default"/>
                <w:color w:val="auto"/>
                <w:sz w:val="24"/>
                <w:highlight w:val="none"/>
              </w:rPr>
              <w:t>，</w:t>
            </w:r>
            <w:r>
              <w:rPr>
                <w:rFonts w:hint="eastAsia"/>
                <w:color w:val="auto"/>
                <w:sz w:val="24"/>
                <w:highlight w:val="none"/>
              </w:rPr>
              <w:t>检修</w:t>
            </w:r>
            <w:r>
              <w:rPr>
                <w:rFonts w:hint="default"/>
                <w:color w:val="auto"/>
                <w:sz w:val="24"/>
                <w:highlight w:val="none"/>
              </w:rPr>
              <w:t>时间约为2h，正常后在进行生产。因此，本项目非正常排放是可控的，对周围环境影响较小。</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highlight w:val="none"/>
              </w:rPr>
              <w:t>为了进一步降低生产废气排放对周围环境空气的影响，必须杜绝项目废气的非</w:t>
            </w:r>
            <w:r>
              <w:rPr>
                <w:rFonts w:hint="default"/>
                <w:color w:val="auto"/>
                <w:sz w:val="24"/>
                <w:szCs w:val="24"/>
                <w:highlight w:val="none"/>
              </w:rPr>
              <w:t>正常排放，本次评价提出以下建议措施：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1 \* GB3 \* MERGEFORMAT </w:instrText>
            </w:r>
            <w:r>
              <w:rPr>
                <w:rFonts w:hint="default"/>
                <w:color w:val="auto"/>
                <w:sz w:val="24"/>
                <w:szCs w:val="24"/>
                <w:highlight w:val="none"/>
              </w:rPr>
              <w:fldChar w:fldCharType="separate"/>
            </w:r>
            <w:r>
              <w:rPr>
                <w:rFonts w:hint="default"/>
                <w:color w:val="auto"/>
                <w:sz w:val="24"/>
                <w:szCs w:val="24"/>
                <w:highlight w:val="none"/>
              </w:rPr>
              <w:t>①</w:t>
            </w:r>
            <w:r>
              <w:rPr>
                <w:rFonts w:hint="default"/>
                <w:color w:val="auto"/>
                <w:sz w:val="24"/>
                <w:szCs w:val="24"/>
                <w:highlight w:val="none"/>
              </w:rPr>
              <w:fldChar w:fldCharType="end"/>
            </w:r>
            <w:r>
              <w:rPr>
                <w:rFonts w:hint="default"/>
                <w:color w:val="auto"/>
                <w:sz w:val="24"/>
                <w:szCs w:val="24"/>
                <w:highlight w:val="none"/>
              </w:rPr>
              <w:t>加强管理，明确岗位责任制，定期检查、维修、保养设备及构件，确保各种工艺、电气、设备的正常运转。</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2 \* GB3 \* MERGEFORMAT </w:instrText>
            </w:r>
            <w:r>
              <w:rPr>
                <w:rFonts w:hint="default"/>
                <w:color w:val="auto"/>
                <w:sz w:val="24"/>
                <w:szCs w:val="24"/>
                <w:highlight w:val="none"/>
              </w:rPr>
              <w:fldChar w:fldCharType="separate"/>
            </w:r>
            <w:r>
              <w:rPr>
                <w:rFonts w:hint="default"/>
                <w:color w:val="auto"/>
                <w:sz w:val="24"/>
                <w:szCs w:val="24"/>
                <w:highlight w:val="none"/>
              </w:rPr>
              <w:t>②</w:t>
            </w:r>
            <w:r>
              <w:rPr>
                <w:rFonts w:hint="default"/>
                <w:color w:val="auto"/>
                <w:sz w:val="24"/>
                <w:szCs w:val="24"/>
                <w:highlight w:val="none"/>
              </w:rPr>
              <w:fldChar w:fldCharType="end"/>
            </w:r>
            <w:r>
              <w:rPr>
                <w:rFonts w:hint="default"/>
                <w:color w:val="auto"/>
                <w:sz w:val="24"/>
                <w:szCs w:val="24"/>
                <w:highlight w:val="none"/>
              </w:rPr>
              <w:t>在必要位置设置监控、预警等装置，做到及时发现，及时解决。</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highlight w:val="none"/>
              </w:rPr>
            </w:pPr>
            <w:r>
              <w:rPr>
                <w:rFonts w:hint="default"/>
                <w:color w:val="auto"/>
                <w:sz w:val="24"/>
                <w:szCs w:val="24"/>
                <w:highlight w:val="none"/>
              </w:rPr>
              <w:fldChar w:fldCharType="begin"/>
            </w:r>
            <w:r>
              <w:rPr>
                <w:rFonts w:hint="default"/>
                <w:color w:val="auto"/>
                <w:sz w:val="24"/>
                <w:szCs w:val="24"/>
                <w:highlight w:val="none"/>
              </w:rPr>
              <w:instrText xml:space="preserve"> = 3 \* GB3 \* MERGEFORMAT </w:instrText>
            </w:r>
            <w:r>
              <w:rPr>
                <w:rFonts w:hint="default"/>
                <w:color w:val="auto"/>
                <w:sz w:val="24"/>
                <w:szCs w:val="24"/>
                <w:highlight w:val="none"/>
              </w:rPr>
              <w:fldChar w:fldCharType="separate"/>
            </w:r>
            <w:r>
              <w:rPr>
                <w:rFonts w:hint="default"/>
                <w:color w:val="auto"/>
                <w:sz w:val="24"/>
                <w:szCs w:val="24"/>
                <w:highlight w:val="none"/>
              </w:rPr>
              <w:t>③</w:t>
            </w:r>
            <w:r>
              <w:rPr>
                <w:rFonts w:hint="default"/>
                <w:color w:val="auto"/>
                <w:sz w:val="24"/>
                <w:szCs w:val="24"/>
                <w:highlight w:val="none"/>
              </w:rPr>
              <w:fldChar w:fldCharType="end"/>
            </w:r>
            <w:r>
              <w:rPr>
                <w:rFonts w:hint="default"/>
                <w:color w:val="auto"/>
                <w:sz w:val="24"/>
                <w:szCs w:val="24"/>
                <w:highlight w:val="none"/>
              </w:rPr>
              <w:t>若出现非正</w:t>
            </w:r>
            <w:r>
              <w:rPr>
                <w:rFonts w:hint="default"/>
                <w:color w:val="auto"/>
                <w:sz w:val="24"/>
                <w:highlight w:val="none"/>
              </w:rPr>
              <w:t>常情况，应及时停产维修，减少废气对大气环境的影响。</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val="en-US" w:eastAsia="zh-CN"/>
              </w:rPr>
              <w:t>4、</w:t>
            </w:r>
            <w:r>
              <w:rPr>
                <w:rFonts w:hint="default"/>
                <w:b/>
                <w:bCs/>
                <w:color w:val="auto"/>
                <w:sz w:val="24"/>
                <w:highlight w:val="none"/>
              </w:rPr>
              <w:t>废气防治措施可行性分析</w:t>
            </w:r>
          </w:p>
          <w:p>
            <w:pPr>
              <w:pStyle w:val="27"/>
              <w:keepNext w:val="0"/>
              <w:keepLines w:val="0"/>
              <w:suppressLineNumbers w:val="0"/>
              <w:adjustRightInd w:val="0"/>
              <w:snapToGrid w:val="0"/>
              <w:spacing w:before="0" w:beforeAutospacing="0" w:after="0" w:afterAutospacing="0" w:line="360" w:lineRule="auto"/>
              <w:ind w:left="0" w:leftChars="0" w:right="0" w:firstLine="482"/>
              <w:rPr>
                <w:rFonts w:hint="default"/>
                <w:b/>
                <w:bCs/>
                <w:color w:val="auto"/>
                <w:highlight w:val="none"/>
                <w:lang w:val="en-US"/>
              </w:rPr>
            </w:pPr>
            <w:r>
              <w:rPr>
                <w:rFonts w:hint="eastAsia"/>
                <w:b/>
                <w:bCs/>
                <w:color w:val="auto"/>
                <w:szCs w:val="24"/>
                <w:highlight w:val="none"/>
                <w:lang w:eastAsia="zh-CN"/>
              </w:rPr>
              <w:t>（</w:t>
            </w:r>
            <w:r>
              <w:rPr>
                <w:rFonts w:hint="eastAsia"/>
                <w:b/>
                <w:bCs/>
                <w:color w:val="auto"/>
                <w:szCs w:val="24"/>
                <w:highlight w:val="none"/>
                <w:lang w:val="en-US" w:eastAsia="zh-CN"/>
              </w:rPr>
              <w:t>1</w:t>
            </w:r>
            <w:r>
              <w:rPr>
                <w:rFonts w:hint="eastAsia"/>
                <w:b/>
                <w:bCs/>
                <w:color w:val="auto"/>
                <w:szCs w:val="24"/>
                <w:highlight w:val="none"/>
                <w:lang w:eastAsia="zh-CN"/>
              </w:rPr>
              <w:t>）</w:t>
            </w:r>
            <w:r>
              <w:rPr>
                <w:rFonts w:hint="eastAsia"/>
                <w:b/>
                <w:bCs/>
                <w:color w:val="auto"/>
                <w:szCs w:val="24"/>
                <w:highlight w:val="none"/>
                <w:lang w:val="en-US" w:eastAsia="zh-CN"/>
              </w:rPr>
              <w:t>布袋除尘器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袋式除尘器是一种干式滤尘装置。它适用于捕集细小、干燥、非纤维性粉尘。滤袋采用纺织的</w:t>
            </w:r>
            <w:r>
              <w:rPr>
                <w:rFonts w:hint="default"/>
                <w:color w:val="auto"/>
                <w:kern w:val="0"/>
                <w:sz w:val="24"/>
                <w:highlight w:val="none"/>
              </w:rPr>
              <w:fldChar w:fldCharType="begin"/>
            </w:r>
            <w:r>
              <w:rPr>
                <w:rFonts w:hint="default"/>
                <w:color w:val="auto"/>
                <w:kern w:val="0"/>
                <w:sz w:val="24"/>
                <w:highlight w:val="none"/>
              </w:rPr>
              <w:instrText xml:space="preserve"> HYPERLINK "https://baike.baidu.com/item/%E6%BB%A4%E5%B8%83/11040667?fromModule=lemma_inlink" \t "https://baike.baidu.com/item/%E8%A2%8B%E5%BC%8F%E9%99%A4%E5%B0%98%E5%99%A8/_blank" </w:instrText>
            </w:r>
            <w:r>
              <w:rPr>
                <w:rFonts w:hint="default"/>
                <w:color w:val="auto"/>
                <w:kern w:val="0"/>
                <w:sz w:val="24"/>
                <w:highlight w:val="none"/>
              </w:rPr>
              <w:fldChar w:fldCharType="separate"/>
            </w:r>
            <w:r>
              <w:rPr>
                <w:rFonts w:hint="default"/>
                <w:color w:val="auto"/>
                <w:kern w:val="0"/>
                <w:sz w:val="24"/>
                <w:highlight w:val="none"/>
              </w:rPr>
              <w:t>滤布</w:t>
            </w:r>
            <w:r>
              <w:rPr>
                <w:rFonts w:hint="default"/>
                <w:color w:val="auto"/>
                <w:kern w:val="0"/>
                <w:sz w:val="24"/>
                <w:highlight w:val="none"/>
              </w:rPr>
              <w:fldChar w:fldCharType="end"/>
            </w:r>
            <w:r>
              <w:rPr>
                <w:rFonts w:hint="default"/>
                <w:color w:val="auto"/>
                <w:kern w:val="0"/>
                <w:sz w:val="24"/>
                <w:highlight w:val="none"/>
              </w:rPr>
              <w:t>或非纺织的毡制成，利用纤维织物的过滤作用对含尘气体进行过滤，当含尘气体进入袋式除尘器后，颗粒大、比重大的粉尘，由于重力的作用沉降下来，落入灰斗，含有较细小粉尘的气体在通过滤料时，粉尘被阻留，使气体得到净化。</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b/>
                <w:bCs/>
                <w:color w:val="auto"/>
                <w:sz w:val="24"/>
                <w:highlight w:val="none"/>
              </w:rPr>
            </w:pPr>
            <w:r>
              <w:rPr>
                <w:rFonts w:hint="eastAsia"/>
                <w:b/>
                <w:bCs/>
                <w:color w:val="auto"/>
                <w:sz w:val="24"/>
                <w:highlight w:val="none"/>
                <w:lang w:eastAsia="zh-CN"/>
              </w:rPr>
              <w:t>（</w:t>
            </w:r>
            <w:r>
              <w:rPr>
                <w:rFonts w:hint="eastAsia"/>
                <w:b/>
                <w:bCs/>
                <w:color w:val="auto"/>
                <w:sz w:val="24"/>
                <w:highlight w:val="none"/>
                <w:lang w:val="en-US" w:eastAsia="zh-CN"/>
              </w:rPr>
              <w:t>2</w:t>
            </w:r>
            <w:r>
              <w:rPr>
                <w:rFonts w:hint="eastAsia"/>
                <w:b/>
                <w:bCs/>
                <w:color w:val="auto"/>
                <w:sz w:val="24"/>
                <w:highlight w:val="none"/>
                <w:lang w:eastAsia="zh-CN"/>
              </w:rPr>
              <w:t>）</w:t>
            </w:r>
            <w:r>
              <w:rPr>
                <w:rFonts w:hint="eastAsia"/>
                <w:b/>
                <w:bCs/>
                <w:color w:val="auto"/>
                <w:sz w:val="24"/>
                <w:highlight w:val="none"/>
                <w:lang w:val="en-US" w:eastAsia="zh-CN"/>
              </w:rPr>
              <w:t>活性炭净化</w:t>
            </w:r>
            <w:r>
              <w:rPr>
                <w:rFonts w:hint="eastAsia"/>
                <w:b/>
                <w:bCs/>
                <w:color w:val="auto"/>
                <w:sz w:val="24"/>
                <w:highlight w:val="none"/>
              </w:rPr>
              <w:t>装置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highlight w:val="none"/>
                <w:lang w:val="zh-CN" w:eastAsia="zh-CN"/>
              </w:rPr>
            </w:pPr>
            <w:r>
              <w:rPr>
                <w:rFonts w:hint="eastAsia" w:cs="Times New Roman"/>
                <w:color w:val="auto"/>
                <w:sz w:val="24"/>
                <w:szCs w:val="24"/>
                <w:highlight w:val="none"/>
                <w:lang w:val="zh-CN" w:eastAsia="zh-CN"/>
              </w:rPr>
              <w:t>活性炭是一种主要含碳材料制成的外观呈黑色、内部空隙结构发达、比表面积大（1g活性炭材料中微孔，将其展开后表面积可高达800~1500m</w:t>
            </w:r>
            <w:r>
              <w:rPr>
                <w:rFonts w:hint="eastAsia" w:cs="Times New Roman"/>
                <w:color w:val="auto"/>
                <w:sz w:val="24"/>
                <w:szCs w:val="24"/>
                <w:highlight w:val="none"/>
                <w:vertAlign w:val="superscript"/>
                <w:lang w:val="zh-CN" w:eastAsia="zh-CN"/>
              </w:rPr>
              <w:t>2</w:t>
            </w:r>
            <w:r>
              <w:rPr>
                <w:rFonts w:hint="eastAsia" w:cs="Times New Roman"/>
                <w:color w:val="auto"/>
                <w:sz w:val="24"/>
                <w:szCs w:val="24"/>
                <w:highlight w:val="none"/>
                <w:lang w:val="zh-CN" w:eastAsia="zh-CN"/>
              </w:rPr>
              <w:t>）、吸附能力强的一类微晶质碳素材料。活性炭具有较大的比表面积，可以吸附多种有机废气，吸附容量大，采用活性炭吸附去除有机废气已广泛应用于有机废气的治理工程中，其工艺也较成熟。采取活性炭吸附的处理工艺也容易控制，工艺上有保障。活性炭有床层分布均匀、稳定、吸附周期长、气流比降小，阻力小于1000Pa（100mmH</w:t>
            </w:r>
            <w:r>
              <w:rPr>
                <w:rFonts w:hint="eastAsia" w:cs="Times New Roman"/>
                <w:color w:val="auto"/>
                <w:sz w:val="24"/>
                <w:szCs w:val="24"/>
                <w:highlight w:val="none"/>
                <w:vertAlign w:val="subscript"/>
                <w:lang w:val="zh-CN" w:eastAsia="zh-CN"/>
              </w:rPr>
              <w:t>2</w:t>
            </w:r>
            <w:r>
              <w:rPr>
                <w:rFonts w:hint="eastAsia" w:cs="Times New Roman"/>
                <w:color w:val="auto"/>
                <w:sz w:val="24"/>
                <w:szCs w:val="24"/>
                <w:highlight w:val="none"/>
                <w:lang w:val="en-US" w:eastAsia="zh-CN"/>
              </w:rPr>
              <w:t>O</w:t>
            </w:r>
            <w:r>
              <w:rPr>
                <w:rFonts w:hint="eastAsia" w:cs="Times New Roman"/>
                <w:color w:val="auto"/>
                <w:sz w:val="24"/>
                <w:szCs w:val="24"/>
                <w:highlight w:val="none"/>
                <w:lang w:val="zh-CN" w:eastAsia="zh-CN"/>
              </w:rPr>
              <w:t>），且有优越的动力学性能，适合在大风量下使用。系统装置运行操作简单、稳定、可靠。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cs="Times New Roman"/>
                <w:color w:val="auto"/>
                <w:sz w:val="24"/>
                <w:szCs w:val="24"/>
                <w:highlight w:val="none"/>
                <w:lang w:val="en-US" w:eastAsia="zh-CN"/>
              </w:rPr>
            </w:pPr>
            <w:r>
              <w:rPr>
                <w:rFonts w:hint="eastAsia" w:cs="Times New Roman"/>
                <w:color w:val="auto"/>
                <w:sz w:val="24"/>
                <w:szCs w:val="24"/>
                <w:highlight w:val="none"/>
                <w:lang w:val="en-US" w:eastAsia="zh-CN"/>
              </w:rPr>
              <w:t>活性炭吸附装置的结构见图4-1。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cs="Times New Roman"/>
                <w:color w:val="auto"/>
                <w:sz w:val="24"/>
                <w:szCs w:val="24"/>
                <w:highlight w:val="none"/>
                <w:lang w:val="zh-CN" w:eastAsia="zh-CN"/>
              </w:rPr>
            </w:pPr>
            <w:r>
              <w:rPr>
                <w:rFonts w:hint="default"/>
                <w:color w:val="auto"/>
                <w:highlight w:val="none"/>
              </w:rPr>
              <w:drawing>
                <wp:inline distT="0" distB="0" distL="114300" distR="114300">
                  <wp:extent cx="3801110" cy="2032000"/>
                  <wp:effectExtent l="0" t="0" r="8890" b="635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21"/>
                          <a:stretch>
                            <a:fillRect/>
                          </a:stretch>
                        </pic:blipFill>
                        <pic:spPr>
                          <a:xfrm>
                            <a:off x="0" y="0"/>
                            <a:ext cx="3801110" cy="20320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eastAsia="宋体" w:cs="Times New Roman"/>
                <w:color w:val="auto"/>
                <w:sz w:val="24"/>
                <w:szCs w:val="24"/>
                <w:highlight w:val="none"/>
                <w:lang w:val="en-US" w:eastAsia="zh-CN"/>
              </w:rPr>
            </w:pPr>
            <w:r>
              <w:rPr>
                <w:rFonts w:hint="eastAsia" w:cs="Times New Roman"/>
                <w:b/>
                <w:color w:val="auto"/>
                <w:sz w:val="21"/>
                <w:szCs w:val="21"/>
                <w:highlight w:val="none"/>
                <w:lang w:val="en-US" w:eastAsia="zh-CN"/>
              </w:rPr>
              <w:t>图</w:t>
            </w:r>
            <w:r>
              <w:rPr>
                <w:rFonts w:hint="default" w:ascii="Times New Roman" w:hAnsi="Times New Roman"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rPr>
              <w:t>-</w:t>
            </w:r>
            <w:r>
              <w:rPr>
                <w:rFonts w:hint="eastAsia" w:cs="Times New Roman"/>
                <w:b/>
                <w:color w:val="auto"/>
                <w:sz w:val="21"/>
                <w:szCs w:val="21"/>
                <w:highlight w:val="none"/>
                <w:lang w:val="en-US" w:eastAsia="zh-CN"/>
              </w:rPr>
              <w:t>1</w:t>
            </w:r>
            <w:r>
              <w:rPr>
                <w:rFonts w:hint="default" w:ascii="Times New Roman" w:hAnsi="Times New Roman" w:eastAsia="宋体" w:cs="Times New Roman"/>
                <w:b/>
                <w:color w:val="auto"/>
                <w:sz w:val="21"/>
                <w:szCs w:val="21"/>
                <w:highlight w:val="none"/>
              </w:rPr>
              <w:t xml:space="preserve">  </w:t>
            </w:r>
            <w:r>
              <w:rPr>
                <w:rFonts w:hint="eastAsia" w:cs="Times New Roman"/>
                <w:b/>
                <w:color w:val="auto"/>
                <w:sz w:val="21"/>
                <w:szCs w:val="21"/>
                <w:highlight w:val="none"/>
                <w:lang w:val="en-US" w:eastAsia="zh-CN"/>
              </w:rPr>
              <w:t>活性炭吸附装置结构图</w:t>
            </w:r>
          </w:p>
          <w:p>
            <w:pPr>
              <w:keepNext w:val="0"/>
              <w:keepLines w:val="0"/>
              <w:suppressLineNumbers w:val="0"/>
              <w:adjustRightInd w:val="0"/>
              <w:snapToGrid w:val="0"/>
              <w:spacing w:before="0" w:beforeAutospacing="0" w:after="0" w:afterAutospacing="0" w:line="360" w:lineRule="auto"/>
              <w:ind w:left="0" w:right="0" w:firstLine="482" w:firstLineChars="200"/>
              <w:rPr>
                <w:rFonts w:hint="eastAsia" w:ascii="Times New Roman" w:hAnsi="Times New Roman" w:cs="Times New Roman"/>
                <w:b/>
                <w:bCs/>
                <w:color w:val="auto"/>
                <w:sz w:val="24"/>
                <w:highlight w:val="none"/>
                <w:lang w:val="zh-CN" w:eastAsia="zh-CN"/>
              </w:rPr>
            </w:pPr>
            <w:r>
              <w:rPr>
                <w:rFonts w:hint="eastAsia" w:ascii="Times New Roman" w:hAnsi="Times New Roman" w:cs="Times New Roman"/>
                <w:b/>
                <w:bCs/>
                <w:color w:val="auto"/>
                <w:sz w:val="24"/>
                <w:highlight w:val="none"/>
                <w:lang w:val="zh-CN" w:eastAsia="zh-CN"/>
              </w:rPr>
              <w:t>（</w:t>
            </w:r>
            <w:r>
              <w:rPr>
                <w:rFonts w:hint="eastAsia" w:ascii="Times New Roman" w:hAnsi="Times New Roman" w:cs="Times New Roman"/>
                <w:b/>
                <w:bCs/>
                <w:color w:val="auto"/>
                <w:sz w:val="24"/>
                <w:highlight w:val="none"/>
                <w:lang w:val="en-US" w:eastAsia="zh-CN"/>
              </w:rPr>
              <w:t>3</w:t>
            </w:r>
            <w:r>
              <w:rPr>
                <w:rFonts w:hint="eastAsia" w:ascii="Times New Roman" w:hAnsi="Times New Roman" w:cs="Times New Roman"/>
                <w:b/>
                <w:bCs/>
                <w:color w:val="auto"/>
                <w:sz w:val="24"/>
                <w:highlight w:val="none"/>
                <w:lang w:val="zh-CN" w:eastAsia="zh-CN"/>
              </w:rPr>
              <w:t>）</w:t>
            </w:r>
            <w:r>
              <w:rPr>
                <w:rFonts w:hint="default"/>
                <w:b/>
                <w:bCs/>
                <w:color w:val="auto"/>
                <w:sz w:val="24"/>
                <w:highlight w:val="none"/>
              </w:rPr>
              <w:t>可行性分析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hAnsi="Times New Roman"/>
                <w:bCs/>
                <w:color w:val="auto"/>
                <w:sz w:val="24"/>
                <w:szCs w:val="24"/>
                <w:highlight w:val="none"/>
              </w:rPr>
            </w:pPr>
            <w:r>
              <w:rPr>
                <w:rFonts w:hint="eastAsia" w:cs="Times New Roman"/>
                <w:color w:val="auto"/>
                <w:sz w:val="24"/>
                <w:szCs w:val="24"/>
                <w:highlight w:val="none"/>
                <w:lang w:val="zh-CN" w:eastAsia="zh-CN"/>
              </w:rPr>
              <w:t>根据《吸附法工业有机废气治理工程技术规范》（HJ2026-2013）和《排放源统计调查产排污核算方法和系数手册》中《3825光伏设备与元器件制造行业系数手册》，本项目废气治理措施“</w:t>
            </w:r>
            <w:r>
              <w:rPr>
                <w:rFonts w:hint="eastAsia" w:cs="Times New Roman"/>
                <w:color w:val="auto"/>
                <w:kern w:val="2"/>
                <w:sz w:val="24"/>
                <w:szCs w:val="24"/>
                <w:highlight w:val="none"/>
                <w:shd w:val="clear" w:color="auto" w:fill="auto"/>
                <w:lang w:val="en-US" w:eastAsia="zh-CN" w:bidi="ar-SA"/>
              </w:rPr>
              <w:t>布袋除尘器+</w:t>
            </w:r>
            <w:r>
              <w:rPr>
                <w:rFonts w:hint="eastAsia" w:cs="Times New Roman"/>
                <w:color w:val="auto"/>
                <w:sz w:val="24"/>
                <w:szCs w:val="24"/>
                <w:highlight w:val="none"/>
                <w:lang w:val="zh-CN" w:eastAsia="zh-CN"/>
              </w:rPr>
              <w:t>三级活性炭吸附”属于可行技术。</w:t>
            </w:r>
            <w:r>
              <w:rPr>
                <w:rFonts w:hint="eastAsia" w:hAnsi="Times New Roman"/>
                <w:bCs/>
                <w:color w:val="auto"/>
                <w:sz w:val="24"/>
                <w:szCs w:val="24"/>
                <w:highlight w:val="none"/>
              </w:rPr>
              <w:t>综上所述，项目所采取</w:t>
            </w:r>
            <w:r>
              <w:rPr>
                <w:rFonts w:hint="eastAsia"/>
                <w:bCs/>
                <w:color w:val="auto"/>
                <w:sz w:val="24"/>
                <w:szCs w:val="24"/>
                <w:highlight w:val="none"/>
                <w:lang w:eastAsia="zh-CN"/>
              </w:rPr>
              <w:t>的</w:t>
            </w:r>
            <w:r>
              <w:rPr>
                <w:rFonts w:hint="eastAsia" w:hAnsi="Times New Roman"/>
                <w:bCs/>
                <w:color w:val="auto"/>
                <w:sz w:val="24"/>
                <w:szCs w:val="24"/>
                <w:highlight w:val="none"/>
              </w:rPr>
              <w:t>废气治理措施是可行的。</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二、废水</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eastAsia"/>
                <w:b/>
                <w:bCs/>
                <w:color w:val="auto"/>
                <w:sz w:val="24"/>
                <w:highlight w:val="none"/>
                <w:lang w:val="en-US" w:eastAsia="zh-CN"/>
              </w:rPr>
            </w:pPr>
            <w:r>
              <w:rPr>
                <w:rFonts w:hint="eastAsia"/>
                <w:b/>
                <w:bCs/>
                <w:color w:val="auto"/>
                <w:sz w:val="24"/>
                <w:highlight w:val="none"/>
                <w:lang w:val="en-US" w:eastAsia="zh-CN"/>
              </w:rPr>
              <w:t>1、废水污染源分析</w:t>
            </w:r>
          </w:p>
          <w:p>
            <w:pPr>
              <w:keepNext w:val="0"/>
              <w:keepLines w:val="0"/>
              <w:suppressLineNumbers w:val="0"/>
              <w:adjustRightInd w:val="0"/>
              <w:snapToGrid w:val="0"/>
              <w:spacing w:before="0" w:beforeAutospacing="0" w:after="0" w:afterAutospacing="0"/>
              <w:ind w:left="0" w:right="0"/>
              <w:jc w:val="center"/>
              <w:rPr>
                <w:rFonts w:hint="eastAsia"/>
                <w:b/>
                <w:color w:val="auto"/>
                <w:spacing w:val="-10"/>
                <w:szCs w:val="21"/>
                <w:highlight w:val="none"/>
                <w:lang w:val="en-US" w:eastAsia="zh-CN"/>
              </w:rPr>
            </w:pPr>
          </w:p>
          <w:p>
            <w:pPr>
              <w:keepNext w:val="0"/>
              <w:keepLines w:val="0"/>
              <w:suppressLineNumbers w:val="0"/>
              <w:adjustRightInd w:val="0"/>
              <w:snapToGrid w:val="0"/>
              <w:spacing w:before="0" w:beforeAutospacing="0" w:after="0" w:afterAutospacing="0"/>
              <w:ind w:left="0" w:right="0"/>
              <w:jc w:val="center"/>
              <w:rPr>
                <w:rFonts w:hint="default"/>
                <w:b/>
                <w:color w:val="auto"/>
                <w:spacing w:val="-10"/>
                <w:szCs w:val="21"/>
                <w:highlight w:val="none"/>
              </w:rPr>
            </w:pPr>
            <w:r>
              <w:rPr>
                <w:rFonts w:hint="eastAsia"/>
                <w:b/>
                <w:color w:val="auto"/>
                <w:spacing w:val="-10"/>
                <w:szCs w:val="21"/>
                <w:highlight w:val="none"/>
                <w:lang w:val="en-US" w:eastAsia="zh-CN"/>
              </w:rPr>
              <w:t>表4-4  项目外排废水产</w:t>
            </w:r>
            <w:r>
              <w:rPr>
                <w:rFonts w:hint="default"/>
                <w:b/>
                <w:color w:val="auto"/>
                <w:spacing w:val="-10"/>
                <w:szCs w:val="21"/>
                <w:highlight w:val="none"/>
              </w:rPr>
              <w:t>排</w:t>
            </w:r>
            <w:r>
              <w:rPr>
                <w:rFonts w:hint="eastAsia"/>
                <w:b/>
                <w:color w:val="auto"/>
                <w:spacing w:val="-10"/>
                <w:szCs w:val="21"/>
                <w:highlight w:val="none"/>
                <w:lang w:val="en-US" w:eastAsia="zh-CN"/>
              </w:rPr>
              <w:t>情况</w:t>
            </w:r>
            <w:r>
              <w:rPr>
                <w:rFonts w:hint="eastAsia"/>
                <w:b/>
                <w:color w:val="auto"/>
                <w:spacing w:val="-10"/>
                <w:szCs w:val="21"/>
                <w:highlight w:val="none"/>
              </w:rPr>
              <w:t>分析表</w:t>
            </w:r>
          </w:p>
          <w:tbl>
            <w:tblPr>
              <w:tblStyle w:val="29"/>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979"/>
              <w:gridCol w:w="1136"/>
              <w:gridCol w:w="1410"/>
              <w:gridCol w:w="1078"/>
              <w:gridCol w:w="107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产污排污环节</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spacing w:val="0"/>
                      <w:sz w:val="18"/>
                      <w:szCs w:val="18"/>
                      <w:highlight w:val="cyan"/>
                      <w:lang w:val="en-US" w:eastAsia="zh-CN"/>
                    </w:rPr>
                  </w:pPr>
                  <w:r>
                    <w:rPr>
                      <w:rFonts w:hint="eastAsia"/>
                      <w:bCs/>
                      <w:color w:val="auto"/>
                      <w:spacing w:val="0"/>
                      <w:sz w:val="18"/>
                      <w:szCs w:val="18"/>
                      <w:highlight w:val="cyan"/>
                    </w:rPr>
                    <w:t>生活</w:t>
                  </w:r>
                  <w:r>
                    <w:rPr>
                      <w:rFonts w:hint="eastAsia"/>
                      <w:bCs/>
                      <w:color w:val="auto"/>
                      <w:spacing w:val="0"/>
                      <w:sz w:val="18"/>
                      <w:szCs w:val="18"/>
                      <w:highlight w:val="cyan"/>
                      <w:lang w:eastAsia="zh-CN"/>
                    </w:rPr>
                    <w:t>污水、设备冷却水定期排水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eastAsia"/>
                      <w:b/>
                      <w:color w:val="auto"/>
                      <w:spacing w:val="0"/>
                      <w:sz w:val="18"/>
                      <w:szCs w:val="18"/>
                      <w:highlight w:val="cyan"/>
                    </w:rPr>
                    <w:t>产生量（</w:t>
                  </w:r>
                  <w:r>
                    <w:rPr>
                      <w:rFonts w:hint="default"/>
                      <w:b/>
                      <w:color w:val="auto"/>
                      <w:spacing w:val="0"/>
                      <w:sz w:val="18"/>
                      <w:szCs w:val="18"/>
                      <w:highlight w:val="cyan"/>
                      <w:lang w:val="zh-CN" w:bidi="ar"/>
                    </w:rPr>
                    <w:t>m</w:t>
                  </w:r>
                  <w:r>
                    <w:rPr>
                      <w:rFonts w:hint="default"/>
                      <w:b/>
                      <w:color w:val="auto"/>
                      <w:spacing w:val="0"/>
                      <w:sz w:val="18"/>
                      <w:szCs w:val="18"/>
                      <w:highlight w:val="cyan"/>
                      <w:vertAlign w:val="superscript"/>
                      <w:lang w:val="zh-CN" w:bidi="ar"/>
                    </w:rPr>
                    <w:t>3</w:t>
                  </w:r>
                  <w:r>
                    <w:rPr>
                      <w:rFonts w:hint="default"/>
                      <w:b/>
                      <w:color w:val="auto"/>
                      <w:spacing w:val="0"/>
                      <w:sz w:val="18"/>
                      <w:szCs w:val="18"/>
                      <w:highlight w:val="cyan"/>
                      <w:lang w:val="zh-CN" w:bidi="ar"/>
                    </w:rPr>
                    <w:t>/a</w:t>
                  </w:r>
                  <w:r>
                    <w:rPr>
                      <w:rFonts w:hint="eastAsia"/>
                      <w:b/>
                      <w:color w:val="auto"/>
                      <w:spacing w:val="0"/>
                      <w:sz w:val="18"/>
                      <w:szCs w:val="18"/>
                      <w:highlight w:val="cyan"/>
                    </w:rPr>
                    <w:t>）</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290.5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污染物种类</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Cs/>
                      <w:color w:val="auto"/>
                      <w:spacing w:val="0"/>
                      <w:sz w:val="18"/>
                      <w:szCs w:val="18"/>
                      <w:highlight w:val="cyan"/>
                    </w:rPr>
                    <w:t>COD</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Cs/>
                      <w:color w:val="auto"/>
                      <w:spacing w:val="0"/>
                      <w:sz w:val="18"/>
                      <w:szCs w:val="18"/>
                      <w:highlight w:val="cyan"/>
                    </w:rPr>
                    <w:t>BOD</w:t>
                  </w:r>
                  <w:r>
                    <w:rPr>
                      <w:rFonts w:hint="default"/>
                      <w:bCs/>
                      <w:color w:val="auto"/>
                      <w:spacing w:val="0"/>
                      <w:sz w:val="18"/>
                      <w:szCs w:val="18"/>
                      <w:highlight w:val="cyan"/>
                      <w:vertAlign w:val="subscript"/>
                    </w:rPr>
                    <w:t>5</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Cs/>
                      <w:color w:val="auto"/>
                      <w:spacing w:val="0"/>
                      <w:sz w:val="18"/>
                      <w:szCs w:val="18"/>
                      <w:highlight w:val="cyan"/>
                    </w:rPr>
                    <w:t>SS</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Cs/>
                      <w:color w:val="auto"/>
                      <w:spacing w:val="0"/>
                      <w:sz w:val="18"/>
                      <w:szCs w:val="18"/>
                      <w:highlight w:val="cyan"/>
                    </w:rPr>
                    <w:t>氨氮</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color w:val="auto"/>
                      <w:spacing w:val="0"/>
                      <w:sz w:val="18"/>
                      <w:szCs w:val="18"/>
                      <w:highlight w:val="cyan"/>
                      <w:lang w:bidi="ar"/>
                    </w:rPr>
                    <w: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污染物产生量</w:t>
                  </w:r>
                  <w:r>
                    <w:rPr>
                      <w:rFonts w:hint="eastAsia"/>
                      <w:b/>
                      <w:color w:val="auto"/>
                      <w:spacing w:val="0"/>
                      <w:sz w:val="18"/>
                      <w:szCs w:val="18"/>
                      <w:highlight w:val="cyan"/>
                    </w:rPr>
                    <w:t>（t/a）</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0.0796</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0.0384</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0.0475</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0.0099</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污染物产生浓度</w:t>
                  </w:r>
                  <w:r>
                    <w:rPr>
                      <w:rFonts w:hint="eastAsia"/>
                      <w:b/>
                      <w:color w:val="auto"/>
                      <w:spacing w:val="0"/>
                      <w:sz w:val="18"/>
                      <w:szCs w:val="18"/>
                      <w:highlight w:val="cyan"/>
                    </w:rPr>
                    <w:t>（</w:t>
                  </w:r>
                  <w:r>
                    <w:rPr>
                      <w:rFonts w:hint="default"/>
                      <w:b/>
                      <w:color w:val="auto"/>
                      <w:spacing w:val="0"/>
                      <w:sz w:val="18"/>
                      <w:szCs w:val="18"/>
                      <w:highlight w:val="cyan"/>
                      <w:lang w:bidi="ar"/>
                    </w:rPr>
                    <w:t>mg/L</w:t>
                  </w:r>
                  <w:r>
                    <w:rPr>
                      <w:rFonts w:hint="eastAsia"/>
                      <w:b/>
                      <w:color w:val="auto"/>
                      <w:spacing w:val="0"/>
                      <w:sz w:val="18"/>
                      <w:szCs w:val="18"/>
                      <w:highlight w:val="cyan"/>
                    </w:rPr>
                    <w:t>）</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 xml:space="preserve">274.01 </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 xml:space="preserve">106.93 </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 xml:space="preserve">163.34 </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 xml:space="preserve">32.07 </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eastAsia" w:cs="Times New Roman"/>
                      <w:bCs/>
                      <w:color w:val="auto"/>
                      <w:spacing w:val="0"/>
                      <w:sz w:val="18"/>
                      <w:szCs w:val="18"/>
                      <w:highlight w:val="cyan"/>
                      <w:lang w:val="en-US" w:eastAsia="zh-CN"/>
                    </w:rPr>
                  </w:pPr>
                  <w:r>
                    <w:rPr>
                      <w:rFonts w:hint="eastAsia" w:cs="Times New Roman"/>
                      <w:bCs/>
                      <w:color w:val="auto"/>
                      <w:spacing w:val="0"/>
                      <w:sz w:val="18"/>
                      <w:szCs w:val="18"/>
                      <w:highlight w:val="cyan"/>
                      <w:lang w:val="en-US" w:eastAsia="zh-CN"/>
                    </w:rPr>
                    <w:t xml:space="preserve">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排放形式</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eastAsia" w:eastAsia="宋体"/>
                      <w:color w:val="auto"/>
                      <w:spacing w:val="0"/>
                      <w:sz w:val="18"/>
                      <w:szCs w:val="18"/>
                      <w:highlight w:val="cyan"/>
                      <w:lang w:eastAsia="zh-CN"/>
                    </w:rPr>
                  </w:pPr>
                  <w:r>
                    <w:rPr>
                      <w:rFonts w:hint="eastAsia"/>
                      <w:color w:val="auto"/>
                      <w:spacing w:val="0"/>
                      <w:sz w:val="18"/>
                      <w:szCs w:val="18"/>
                      <w:highlight w:val="cyan"/>
                      <w:lang w:eastAsia="zh-CN"/>
                    </w:rPr>
                    <w:t>间接排放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78" w:type="dxa"/>
                  <w:vMerge w:val="restart"/>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治理设施</w:t>
                  </w:r>
                </w:p>
              </w:tc>
              <w:tc>
                <w:tcPr>
                  <w:tcW w:w="197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处理能力</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lang w:val="en-US" w:eastAsia="zh-CN"/>
                    </w:rPr>
                  </w:pPr>
                  <w:r>
                    <w:rPr>
                      <w:rFonts w:hint="eastAsia"/>
                      <w:bCs/>
                      <w:color w:val="auto"/>
                      <w:spacing w:val="0"/>
                      <w:sz w:val="18"/>
                      <w:szCs w:val="18"/>
                      <w:highlight w:val="cyan"/>
                      <w:lang w:val="en-US" w:eastAsia="zh-CN"/>
                    </w:rPr>
                    <w:t>依托的化粪池容积10m</w:t>
                  </w:r>
                  <w:r>
                    <w:rPr>
                      <w:rFonts w:hint="eastAsia"/>
                      <w:bCs/>
                      <w:color w:val="auto"/>
                      <w:spacing w:val="0"/>
                      <w:sz w:val="18"/>
                      <w:szCs w:val="18"/>
                      <w:highlight w:val="cyan"/>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p>
              </w:tc>
              <w:tc>
                <w:tcPr>
                  <w:tcW w:w="197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收集效率</w:t>
                  </w:r>
                  <w:r>
                    <w:rPr>
                      <w:rFonts w:hint="eastAsia"/>
                      <w:b/>
                      <w:color w:val="auto"/>
                      <w:spacing w:val="0"/>
                      <w:sz w:val="18"/>
                      <w:szCs w:val="18"/>
                      <w:highlight w:val="cyan"/>
                    </w:rPr>
                    <w:t>（%）</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lang w:val="en-US" w:eastAsia="zh-CN"/>
                    </w:rPr>
                  </w:pPr>
                  <w:r>
                    <w:rPr>
                      <w:rFonts w:hint="default"/>
                      <w:bCs/>
                      <w:color w:val="auto"/>
                      <w:spacing w:val="0"/>
                      <w:sz w:val="18"/>
                      <w:szCs w:val="18"/>
                      <w:highlight w:val="cyan"/>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p>
              </w:tc>
              <w:tc>
                <w:tcPr>
                  <w:tcW w:w="197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治理工艺</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lang w:val="en-US" w:eastAsia="zh-CN"/>
                    </w:rPr>
                  </w:pPr>
                  <w:r>
                    <w:rPr>
                      <w:rFonts w:hint="eastAsia"/>
                      <w:bCs/>
                      <w:color w:val="auto"/>
                      <w:spacing w:val="0"/>
                      <w:sz w:val="18"/>
                      <w:szCs w:val="18"/>
                      <w:highlight w:val="cyan"/>
                      <w:lang w:val="en-US" w:eastAsia="zh-CN"/>
                    </w:rPr>
                    <w:t>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p>
              </w:tc>
              <w:tc>
                <w:tcPr>
                  <w:tcW w:w="197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治理效率</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15%</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10%</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30%</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3%</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p>
              </w:tc>
              <w:tc>
                <w:tcPr>
                  <w:tcW w:w="1979" w:type="dxa"/>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是否为可行技术</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Cs/>
                      <w:color w:val="auto"/>
                      <w:spacing w:val="0"/>
                      <w:sz w:val="18"/>
                      <w:szCs w:val="18"/>
                      <w:highlight w:val="cy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污染物</w:t>
                  </w:r>
                  <w:r>
                    <w:rPr>
                      <w:rFonts w:hint="eastAsia"/>
                      <w:b/>
                      <w:color w:val="auto"/>
                      <w:spacing w:val="0"/>
                      <w:sz w:val="18"/>
                      <w:szCs w:val="18"/>
                      <w:highlight w:val="cyan"/>
                    </w:rPr>
                    <w:t>排放</w:t>
                  </w:r>
                  <w:r>
                    <w:rPr>
                      <w:rFonts w:hint="default"/>
                      <w:b/>
                      <w:color w:val="auto"/>
                      <w:spacing w:val="0"/>
                      <w:sz w:val="18"/>
                      <w:szCs w:val="18"/>
                      <w:highlight w:val="cyan"/>
                    </w:rPr>
                    <w:t>量</w:t>
                  </w:r>
                  <w:r>
                    <w:rPr>
                      <w:rFonts w:hint="eastAsia"/>
                      <w:b/>
                      <w:color w:val="auto"/>
                      <w:spacing w:val="0"/>
                      <w:sz w:val="18"/>
                      <w:szCs w:val="18"/>
                      <w:highlight w:val="cyan"/>
                    </w:rPr>
                    <w:t>（t/a）</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232.91 </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118.81 </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114.34 </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33.06 </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5.68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污染物</w:t>
                  </w:r>
                  <w:r>
                    <w:rPr>
                      <w:rFonts w:hint="eastAsia"/>
                      <w:b/>
                      <w:color w:val="auto"/>
                      <w:spacing w:val="0"/>
                      <w:sz w:val="18"/>
                      <w:szCs w:val="18"/>
                      <w:highlight w:val="cyan"/>
                    </w:rPr>
                    <w:t>排放</w:t>
                  </w:r>
                  <w:r>
                    <w:rPr>
                      <w:rFonts w:hint="default"/>
                      <w:b/>
                      <w:color w:val="auto"/>
                      <w:spacing w:val="0"/>
                      <w:sz w:val="18"/>
                      <w:szCs w:val="18"/>
                      <w:highlight w:val="cyan"/>
                    </w:rPr>
                    <w:t>浓度</w:t>
                  </w:r>
                  <w:r>
                    <w:rPr>
                      <w:rFonts w:hint="eastAsia"/>
                      <w:b/>
                      <w:color w:val="auto"/>
                      <w:spacing w:val="0"/>
                      <w:sz w:val="18"/>
                      <w:szCs w:val="18"/>
                      <w:highlight w:val="cyan"/>
                    </w:rPr>
                    <w:t>（</w:t>
                  </w:r>
                  <w:r>
                    <w:rPr>
                      <w:rFonts w:hint="default"/>
                      <w:b/>
                      <w:color w:val="auto"/>
                      <w:spacing w:val="0"/>
                      <w:sz w:val="18"/>
                      <w:szCs w:val="18"/>
                      <w:highlight w:val="cyan"/>
                      <w:lang w:bidi="ar"/>
                    </w:rPr>
                    <w:t>mg/L</w:t>
                  </w:r>
                  <w:r>
                    <w:rPr>
                      <w:rFonts w:hint="eastAsia"/>
                      <w:b/>
                      <w:color w:val="auto"/>
                      <w:spacing w:val="0"/>
                      <w:sz w:val="18"/>
                      <w:szCs w:val="18"/>
                      <w:highlight w:val="cyan"/>
                    </w:rPr>
                    <w:t>）</w:t>
                  </w:r>
                </w:p>
              </w:tc>
              <w:tc>
                <w:tcPr>
                  <w:tcW w:w="113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0.0677 </w:t>
                  </w:r>
                </w:p>
              </w:tc>
              <w:tc>
                <w:tcPr>
                  <w:tcW w:w="1410"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0.0345 </w:t>
                  </w:r>
                </w:p>
              </w:tc>
              <w:tc>
                <w:tcPr>
                  <w:tcW w:w="1078"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0.0332 </w:t>
                  </w:r>
                </w:p>
              </w:tc>
              <w:tc>
                <w:tcPr>
                  <w:tcW w:w="1076"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0.0096 </w:t>
                  </w:r>
                </w:p>
              </w:tc>
              <w:tc>
                <w:tcPr>
                  <w:tcW w:w="1045" w:type="dxa"/>
                  <w:vAlign w:val="center"/>
                </w:tcPr>
                <w:p>
                  <w:pPr>
                    <w:keepNext w:val="0"/>
                    <w:keepLines w:val="0"/>
                    <w:suppressLineNumbers w:val="0"/>
                    <w:adjustRightInd w:val="0"/>
                    <w:snapToGrid w:val="0"/>
                    <w:spacing w:before="0" w:beforeAutospacing="0" w:after="0" w:afterAutospacing="0"/>
                    <w:ind w:left="0" w:right="0"/>
                    <w:jc w:val="center"/>
                    <w:rPr>
                      <w:rFonts w:hint="default" w:cs="Times New Roman"/>
                      <w:bCs/>
                      <w:color w:val="auto"/>
                      <w:spacing w:val="0"/>
                      <w:sz w:val="18"/>
                      <w:szCs w:val="18"/>
                      <w:highlight w:val="cyan"/>
                      <w:lang w:val="en-US" w:eastAsia="zh-CN"/>
                    </w:rPr>
                  </w:pPr>
                  <w:r>
                    <w:rPr>
                      <w:rFonts w:hint="default" w:cs="Times New Roman"/>
                      <w:bCs/>
                      <w:color w:val="auto"/>
                      <w:spacing w:val="0"/>
                      <w:sz w:val="18"/>
                      <w:szCs w:val="18"/>
                      <w:highlight w:val="cyan"/>
                      <w:lang w:val="en-US" w:eastAsia="zh-CN"/>
                    </w:rPr>
                    <w:t xml:space="preserve">0.0016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排放去向</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云南信之恩塑业有限公司污水处理站</w:t>
                  </w:r>
                  <w:r>
                    <w:rPr>
                      <w:rFonts w:hint="default" w:eastAsia="宋体"/>
                      <w:color w:val="auto"/>
                      <w:spacing w:val="0"/>
                      <w:sz w:val="18"/>
                      <w:szCs w:val="18"/>
                      <w:highlight w:val="cyan"/>
                      <w:lang w:val="en-US" w:eastAsia="zh-CN"/>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排放规律</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color w:val="auto"/>
                      <w:spacing w:val="0"/>
                      <w:sz w:val="18"/>
                      <w:szCs w:val="18"/>
                      <w:highlight w:val="cyan"/>
                      <w:lang w:val="en-US" w:eastAsia="zh-CN"/>
                    </w:rPr>
                    <w:t>间断排放，排放期间流量不稳定，但有周期规律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102"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rPr>
                  </w:pPr>
                  <w:r>
                    <w:rPr>
                      <w:rFonts w:hint="default"/>
                      <w:b/>
                      <w:color w:val="auto"/>
                      <w:spacing w:val="0"/>
                      <w:sz w:val="18"/>
                      <w:szCs w:val="18"/>
                      <w:highlight w:val="cyan"/>
                    </w:rPr>
                    <w:t>排放口基本情况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编号及名称</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bCs/>
                      <w:color w:val="auto"/>
                      <w:spacing w:val="0"/>
                      <w:sz w:val="18"/>
                      <w:szCs w:val="18"/>
                      <w:highlight w:val="cyan"/>
                      <w:lang w:val="en-US" w:eastAsia="zh-CN"/>
                    </w:rPr>
                    <w:t>DW001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类型</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eastAsia"/>
                      <w:bCs/>
                      <w:color w:val="auto"/>
                      <w:spacing w:val="0"/>
                      <w:sz w:val="18"/>
                      <w:szCs w:val="18"/>
                      <w:highlight w:val="cy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地理坐标</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eastAsia="宋体"/>
                      <w:color w:val="auto"/>
                      <w:spacing w:val="0"/>
                      <w:sz w:val="18"/>
                      <w:szCs w:val="18"/>
                      <w:highlight w:val="cyan"/>
                      <w:lang w:val="en-US" w:eastAsia="zh-CN"/>
                    </w:rPr>
                  </w:pPr>
                  <w:r>
                    <w:rPr>
                      <w:rFonts w:hint="eastAsia"/>
                      <w:bCs/>
                      <w:color w:val="auto"/>
                      <w:spacing w:val="0"/>
                      <w:sz w:val="18"/>
                      <w:szCs w:val="18"/>
                      <w:highlight w:val="cyan"/>
                      <w:lang w:val="en-US" w:eastAsia="zh-CN"/>
                    </w:rPr>
                    <w:t>东经103°12′25.339″，北纬25°34′44.410″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2" w:type="dxa"/>
                  <w:gridSpan w:val="7"/>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rPr>
                  </w:pPr>
                  <w:r>
                    <w:rPr>
                      <w:rFonts w:hint="default"/>
                      <w:b/>
                      <w:color w:val="auto"/>
                      <w:spacing w:val="0"/>
                      <w:sz w:val="18"/>
                      <w:szCs w:val="18"/>
                      <w:highlight w:val="cyan"/>
                    </w:rPr>
                    <w:t>监测要求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0"/>
                      <w:sz w:val="18"/>
                      <w:szCs w:val="18"/>
                      <w:highlight w:val="cyan"/>
                      <w:lang w:val="en-US" w:eastAsia="zh-CN"/>
                    </w:rPr>
                  </w:pPr>
                  <w:r>
                    <w:rPr>
                      <w:rFonts w:hint="default" w:ascii="Times New Roman" w:hAnsi="Times New Roman" w:cs="Times New Roman"/>
                      <w:b/>
                      <w:bCs/>
                      <w:color w:val="auto"/>
                      <w:spacing w:val="0"/>
                      <w:sz w:val="18"/>
                      <w:szCs w:val="18"/>
                      <w:highlight w:val="cyan"/>
                      <w:lang w:val="en-US" w:eastAsia="zh-CN"/>
                    </w:rPr>
                    <w:t>监测点位</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pacing w:val="0"/>
                      <w:sz w:val="18"/>
                      <w:szCs w:val="18"/>
                      <w:highlight w:val="cyan"/>
                      <w:lang w:val="en-US" w:eastAsia="zh-CN"/>
                    </w:rPr>
                  </w:pPr>
                  <w:r>
                    <w:rPr>
                      <w:rFonts w:hint="eastAsia" w:cs="Times New Roman"/>
                      <w:color w:val="auto"/>
                      <w:spacing w:val="0"/>
                      <w:sz w:val="18"/>
                      <w:szCs w:val="18"/>
                      <w:highlight w:val="cyan"/>
                      <w:lang w:val="en-US" w:eastAsia="zh-CN"/>
                    </w:rPr>
                    <w:t>厂房配套化粪池</w:t>
                  </w:r>
                  <w:r>
                    <w:rPr>
                      <w:rFonts w:hint="eastAsia" w:ascii="Times New Roman" w:hAnsi="Times New Roman" w:cs="Times New Roman"/>
                      <w:color w:val="auto"/>
                      <w:spacing w:val="0"/>
                      <w:sz w:val="18"/>
                      <w:szCs w:val="18"/>
                      <w:highlight w:val="cyan"/>
                      <w:lang w:val="en-US" w:eastAsia="zh-CN"/>
                    </w:rPr>
                    <w:t>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监测因子</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eastAsia"/>
                      <w:color w:val="auto"/>
                      <w:spacing w:val="0"/>
                      <w:kern w:val="0"/>
                      <w:sz w:val="18"/>
                      <w:szCs w:val="18"/>
                      <w:highlight w:val="cyan"/>
                    </w:rPr>
                    <w:t>pH、</w:t>
                  </w:r>
                  <w:r>
                    <w:rPr>
                      <w:rFonts w:hint="default"/>
                      <w:color w:val="auto"/>
                      <w:spacing w:val="0"/>
                      <w:kern w:val="0"/>
                      <w:sz w:val="18"/>
                      <w:szCs w:val="18"/>
                      <w:highlight w:val="cyan"/>
                    </w:rPr>
                    <w:t>COD</w:t>
                  </w:r>
                  <w:r>
                    <w:rPr>
                      <w:rFonts w:hint="eastAsia"/>
                      <w:color w:val="auto"/>
                      <w:spacing w:val="0"/>
                      <w:kern w:val="0"/>
                      <w:sz w:val="18"/>
                      <w:szCs w:val="18"/>
                      <w:highlight w:val="cyan"/>
                    </w:rPr>
                    <w:t>、</w:t>
                  </w:r>
                  <w:r>
                    <w:rPr>
                      <w:rFonts w:hint="default"/>
                      <w:color w:val="auto"/>
                      <w:spacing w:val="0"/>
                      <w:kern w:val="0"/>
                      <w:sz w:val="18"/>
                      <w:szCs w:val="18"/>
                      <w:highlight w:val="cyan"/>
                    </w:rPr>
                    <w:t>BOD</w:t>
                  </w:r>
                  <w:r>
                    <w:rPr>
                      <w:rFonts w:hint="default"/>
                      <w:color w:val="auto"/>
                      <w:spacing w:val="0"/>
                      <w:kern w:val="0"/>
                      <w:sz w:val="18"/>
                      <w:szCs w:val="18"/>
                      <w:highlight w:val="cyan"/>
                      <w:vertAlign w:val="subscript"/>
                    </w:rPr>
                    <w:t>5</w:t>
                  </w:r>
                  <w:r>
                    <w:rPr>
                      <w:rFonts w:hint="eastAsia"/>
                      <w:color w:val="auto"/>
                      <w:spacing w:val="0"/>
                      <w:kern w:val="0"/>
                      <w:sz w:val="18"/>
                      <w:szCs w:val="18"/>
                      <w:highlight w:val="cyan"/>
                    </w:rPr>
                    <w:t>、</w:t>
                  </w:r>
                  <w:r>
                    <w:rPr>
                      <w:rFonts w:hint="default"/>
                      <w:color w:val="auto"/>
                      <w:spacing w:val="0"/>
                      <w:kern w:val="0"/>
                      <w:sz w:val="18"/>
                      <w:szCs w:val="18"/>
                      <w:highlight w:val="cyan"/>
                    </w:rPr>
                    <w:t>SS</w:t>
                  </w:r>
                  <w:r>
                    <w:rPr>
                      <w:rFonts w:hint="eastAsia"/>
                      <w:color w:val="auto"/>
                      <w:spacing w:val="0"/>
                      <w:kern w:val="0"/>
                      <w:sz w:val="18"/>
                      <w:szCs w:val="18"/>
                      <w:highlight w:val="cyan"/>
                    </w:rPr>
                    <w:t>、</w:t>
                  </w:r>
                  <w:r>
                    <w:rPr>
                      <w:rFonts w:hint="default"/>
                      <w:color w:val="auto"/>
                      <w:spacing w:val="0"/>
                      <w:kern w:val="0"/>
                      <w:sz w:val="18"/>
                      <w:szCs w:val="18"/>
                      <w:highlight w:val="cyan"/>
                    </w:rPr>
                    <w:t>NH</w:t>
                  </w:r>
                  <w:r>
                    <w:rPr>
                      <w:rFonts w:hint="default"/>
                      <w:color w:val="auto"/>
                      <w:spacing w:val="0"/>
                      <w:kern w:val="0"/>
                      <w:sz w:val="18"/>
                      <w:szCs w:val="18"/>
                      <w:highlight w:val="cyan"/>
                      <w:vertAlign w:val="subscript"/>
                    </w:rPr>
                    <w:t>3</w:t>
                  </w:r>
                  <w:r>
                    <w:rPr>
                      <w:rFonts w:hint="default"/>
                      <w:color w:val="auto"/>
                      <w:spacing w:val="0"/>
                      <w:kern w:val="0"/>
                      <w:sz w:val="18"/>
                      <w:szCs w:val="18"/>
                      <w:highlight w:val="cyan"/>
                    </w:rPr>
                    <w:t>-N</w:t>
                  </w:r>
                  <w:r>
                    <w:rPr>
                      <w:rFonts w:hint="eastAsia"/>
                      <w:color w:val="auto"/>
                      <w:spacing w:val="0"/>
                      <w:kern w:val="0"/>
                      <w:sz w:val="18"/>
                      <w:szCs w:val="18"/>
                      <w:highlight w:val="cyan"/>
                    </w:rPr>
                    <w:t>、</w:t>
                  </w:r>
                  <w:r>
                    <w:rPr>
                      <w:rFonts w:hint="eastAsia"/>
                      <w:color w:val="auto"/>
                      <w:spacing w:val="0"/>
                      <w:kern w:val="0"/>
                      <w:sz w:val="18"/>
                      <w:szCs w:val="18"/>
                      <w:highlight w:val="cyan"/>
                      <w:lang w:val="en-US"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default"/>
                      <w:b/>
                      <w:color w:val="auto"/>
                      <w:spacing w:val="0"/>
                      <w:sz w:val="18"/>
                      <w:szCs w:val="18"/>
                      <w:highlight w:val="cyan"/>
                    </w:rPr>
                    <w:t>监测频次</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color w:val="auto"/>
                      <w:spacing w:val="0"/>
                      <w:sz w:val="18"/>
                      <w:szCs w:val="18"/>
                      <w:highlight w:val="cyan"/>
                    </w:rPr>
                  </w:pPr>
                  <w:r>
                    <w:rPr>
                      <w:rFonts w:hint="eastAsia"/>
                      <w:bCs/>
                      <w:color w:val="auto"/>
                      <w:spacing w:val="0"/>
                      <w:sz w:val="18"/>
                      <w:szCs w:val="18"/>
                      <w:highlight w:val="cyan"/>
                    </w:rPr>
                    <w:t>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rPr>
                  </w:pPr>
                  <w:r>
                    <w:rPr>
                      <w:rFonts w:hint="eastAsia"/>
                      <w:b/>
                      <w:color w:val="auto"/>
                      <w:spacing w:val="0"/>
                      <w:sz w:val="18"/>
                      <w:szCs w:val="18"/>
                      <w:highlight w:val="cyan"/>
                    </w:rPr>
                    <w:t>执行</w:t>
                  </w:r>
                  <w:r>
                    <w:rPr>
                      <w:rFonts w:hint="default"/>
                      <w:b/>
                      <w:color w:val="auto"/>
                      <w:spacing w:val="0"/>
                      <w:sz w:val="18"/>
                      <w:szCs w:val="18"/>
                      <w:highlight w:val="cyan"/>
                    </w:rPr>
                    <w:t>标准</w:t>
                  </w:r>
                </w:p>
              </w:tc>
              <w:tc>
                <w:tcPr>
                  <w:tcW w:w="5745" w:type="dxa"/>
                  <w:gridSpan w:val="5"/>
                  <w:vAlign w:val="center"/>
                </w:tcPr>
                <w:p>
                  <w:pPr>
                    <w:keepNext w:val="0"/>
                    <w:keepLines w:val="0"/>
                    <w:suppressLineNumbers w:val="0"/>
                    <w:adjustRightInd w:val="0"/>
                    <w:snapToGrid w:val="0"/>
                    <w:spacing w:before="0" w:beforeAutospacing="0" w:after="0" w:afterAutospacing="0"/>
                    <w:ind w:left="0" w:right="0"/>
                    <w:jc w:val="center"/>
                    <w:rPr>
                      <w:rFonts w:hint="default"/>
                      <w:bCs/>
                      <w:color w:val="auto"/>
                      <w:spacing w:val="0"/>
                      <w:sz w:val="18"/>
                      <w:szCs w:val="18"/>
                      <w:highlight w:val="cyan"/>
                    </w:rPr>
                  </w:pPr>
                  <w:r>
                    <w:rPr>
                      <w:rFonts w:hint="default"/>
                      <w:bCs/>
                      <w:color w:val="auto"/>
                      <w:spacing w:val="0"/>
                      <w:sz w:val="18"/>
                      <w:szCs w:val="18"/>
                      <w:highlight w:val="cyan"/>
                      <w:lang w:val="en-US" w:eastAsia="zh-CN"/>
                    </w:rPr>
                    <w:t>云南信之恩塑业有限公司污水处理站设计进水水质标准</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color w:val="auto"/>
                <w:sz w:val="24"/>
                <w:highlight w:val="none"/>
              </w:rPr>
            </w:pPr>
            <w:r>
              <w:rPr>
                <w:rFonts w:hint="eastAsia" w:cs="Times New Roman"/>
                <w:color w:val="auto"/>
                <w:sz w:val="24"/>
                <w:szCs w:val="24"/>
                <w:highlight w:val="none"/>
                <w:lang w:val="en-US" w:eastAsia="zh-CN"/>
              </w:rPr>
              <w:t>项目运营期产生的废水主要为生活污水及设备冷却水定期排水。</w:t>
            </w:r>
            <w:r>
              <w:rPr>
                <w:rFonts w:hint="default" w:ascii="Times New Roman" w:hAnsi="Times New Roman" w:eastAsia="宋体" w:cs="Times New Roman"/>
                <w:color w:val="auto"/>
                <w:sz w:val="24"/>
                <w:szCs w:val="24"/>
                <w:highlight w:val="none"/>
                <w:lang w:val="en-US" w:eastAsia="zh-CN"/>
              </w:rPr>
              <w:t>项目工作人员不在项目区食宿，员工生活污水主要为冲厕及盥洗废水。</w:t>
            </w:r>
            <w:r>
              <w:rPr>
                <w:rFonts w:hint="eastAsia" w:cs="Times New Roman"/>
                <w:color w:val="auto"/>
                <w:sz w:val="24"/>
                <w:szCs w:val="24"/>
                <w:highlight w:val="none"/>
                <w:lang w:val="en-US" w:eastAsia="zh-CN"/>
              </w:rPr>
              <w:t>根据水平衡，</w:t>
            </w:r>
            <w:r>
              <w:rPr>
                <w:rFonts w:hint="default" w:ascii="Times New Roman" w:hAnsi="Times New Roman" w:eastAsia="宋体" w:cs="Times New Roman"/>
                <w:color w:val="auto"/>
                <w:sz w:val="24"/>
                <w:szCs w:val="24"/>
                <w:highlight w:val="none"/>
                <w:lang w:val="en-US" w:eastAsia="zh-CN"/>
              </w:rPr>
              <w:t>项目</w:t>
            </w:r>
            <w:r>
              <w:rPr>
                <w:rFonts w:hint="default" w:ascii="Times New Roman" w:hAnsi="Times New Roman" w:eastAsia="宋体" w:cs="Times New Roman"/>
                <w:color w:val="auto"/>
                <w:sz w:val="24"/>
                <w:szCs w:val="24"/>
                <w:highlight w:val="none"/>
              </w:rPr>
              <w:t>生活用水量为</w:t>
            </w:r>
            <w:r>
              <w:rPr>
                <w:rFonts w:hint="default" w:ascii="Times New Roman" w:hAnsi="Times New Roman" w:eastAsia="宋体" w:cs="Times New Roman"/>
                <w:color w:val="auto"/>
                <w:sz w:val="24"/>
                <w:szCs w:val="24"/>
                <w:highlight w:val="none"/>
                <w:lang w:val="en-US" w:eastAsia="zh-CN"/>
              </w:rPr>
              <w:t>1.2</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val="en-US" w:eastAsia="zh-CN"/>
              </w:rPr>
              <w:t>36</w:t>
            </w:r>
            <w:r>
              <w:rPr>
                <w:rFonts w:hint="default" w:ascii="Times New Roman" w:hAnsi="Times New Roman" w:eastAsia="宋体" w:cs="Times New Roman"/>
                <w:color w:val="auto"/>
                <w:sz w:val="24"/>
                <w:szCs w:val="24"/>
                <w:highlight w:val="none"/>
              </w:rPr>
              <w:t>0m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废水</w:t>
            </w:r>
            <w:r>
              <w:rPr>
                <w:rFonts w:hint="default" w:ascii="Times New Roman" w:hAnsi="Times New Roman" w:eastAsia="宋体" w:cs="Times New Roman"/>
                <w:color w:val="auto"/>
                <w:sz w:val="24"/>
                <w:szCs w:val="24"/>
                <w:highlight w:val="none"/>
                <w:lang w:val="en-US" w:eastAsia="zh-CN"/>
              </w:rPr>
              <w:t>产生</w:t>
            </w:r>
            <w:r>
              <w:rPr>
                <w:rFonts w:hint="default" w:ascii="Times New Roman" w:hAnsi="Times New Roman" w:eastAsia="宋体" w:cs="Times New Roman"/>
                <w:color w:val="auto"/>
                <w:sz w:val="24"/>
                <w:szCs w:val="24"/>
                <w:highlight w:val="none"/>
              </w:rPr>
              <w:t>量为</w:t>
            </w:r>
            <w:r>
              <w:rPr>
                <w:rFonts w:hint="default" w:ascii="Times New Roman" w:hAnsi="Times New Roman" w:eastAsia="宋体" w:cs="Times New Roman"/>
                <w:color w:val="auto"/>
                <w:sz w:val="24"/>
                <w:szCs w:val="24"/>
                <w:highlight w:val="none"/>
                <w:lang w:val="en-US" w:eastAsia="zh-CN"/>
              </w:rPr>
              <w:t>0.96</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/d，</w:t>
            </w:r>
            <w:r>
              <w:rPr>
                <w:rFonts w:hint="default" w:ascii="Times New Roman" w:hAnsi="Times New Roman" w:eastAsia="宋体" w:cs="Times New Roman"/>
                <w:color w:val="auto"/>
                <w:sz w:val="24"/>
                <w:szCs w:val="24"/>
                <w:highlight w:val="none"/>
                <w:lang w:val="en-US" w:eastAsia="zh-CN"/>
              </w:rPr>
              <w:t>288</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3</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项目生活污水水质参考《城市生活污水中污染物分类及处理性评价》（给水排水：Vol.30 NO.9 2004；王晓昌，金鹏康，赵红梅，孟令八）中给出的生活污水水质监测统计平均值：</w:t>
            </w:r>
            <w:r>
              <w:rPr>
                <w:rFonts w:hint="default"/>
                <w:color w:val="auto"/>
                <w:sz w:val="24"/>
                <w:highlight w:val="none"/>
              </w:rPr>
              <w:t>城镇</w:t>
            </w:r>
            <w:r>
              <w:rPr>
                <w:rFonts w:hint="eastAsia"/>
                <w:color w:val="auto"/>
                <w:sz w:val="24"/>
                <w:highlight w:val="none"/>
              </w:rPr>
              <w:t>生活污水中</w:t>
            </w:r>
            <w:r>
              <w:rPr>
                <w:rFonts w:hint="default"/>
                <w:color w:val="auto"/>
                <w:sz w:val="24"/>
                <w:highlight w:val="none"/>
              </w:rPr>
              <w:t>污染物浓度一般为COD</w:t>
            </w:r>
            <w:r>
              <w:rPr>
                <w:rFonts w:hint="eastAsia"/>
                <w:color w:val="auto"/>
                <w:sz w:val="24"/>
                <w:highlight w:val="none"/>
              </w:rPr>
              <w:t>：275</w:t>
            </w:r>
            <w:r>
              <w:rPr>
                <w:rFonts w:hint="default"/>
                <w:color w:val="auto"/>
                <w:sz w:val="24"/>
                <w:highlight w:val="none"/>
              </w:rPr>
              <w:t>mg/</w:t>
            </w:r>
            <w:r>
              <w:rPr>
                <w:rFonts w:hint="eastAsia"/>
                <w:color w:val="auto"/>
                <w:sz w:val="24"/>
                <w:highlight w:val="none"/>
              </w:rPr>
              <w:t>L；BOD</w:t>
            </w:r>
            <w:r>
              <w:rPr>
                <w:rFonts w:hint="eastAsia"/>
                <w:color w:val="auto"/>
                <w:sz w:val="24"/>
                <w:highlight w:val="none"/>
                <w:vertAlign w:val="subscript"/>
              </w:rPr>
              <w:t>5</w:t>
            </w:r>
            <w:r>
              <w:rPr>
                <w:rFonts w:hint="eastAsia"/>
                <w:color w:val="auto"/>
                <w:sz w:val="24"/>
                <w:highlight w:val="none"/>
              </w:rPr>
              <w:t>：132</w:t>
            </w:r>
            <w:r>
              <w:rPr>
                <w:rFonts w:hint="default"/>
                <w:color w:val="auto"/>
                <w:sz w:val="24"/>
                <w:highlight w:val="none"/>
              </w:rPr>
              <w:t>mg/</w:t>
            </w:r>
            <w:r>
              <w:rPr>
                <w:rFonts w:hint="eastAsia"/>
                <w:color w:val="auto"/>
                <w:sz w:val="24"/>
                <w:highlight w:val="none"/>
              </w:rPr>
              <w:t>L；</w:t>
            </w:r>
            <w:r>
              <w:rPr>
                <w:rFonts w:hint="default"/>
                <w:color w:val="auto"/>
                <w:sz w:val="24"/>
                <w:highlight w:val="none"/>
              </w:rPr>
              <w:t>SS</w:t>
            </w:r>
            <w:r>
              <w:rPr>
                <w:rFonts w:hint="eastAsia"/>
                <w:color w:val="auto"/>
                <w:sz w:val="24"/>
                <w:highlight w:val="none"/>
              </w:rPr>
              <w:t>：162</w:t>
            </w:r>
            <w:r>
              <w:rPr>
                <w:rFonts w:hint="default"/>
                <w:color w:val="auto"/>
                <w:sz w:val="24"/>
                <w:highlight w:val="none"/>
              </w:rPr>
              <w:t>mg/</w:t>
            </w:r>
            <w:r>
              <w:rPr>
                <w:rFonts w:hint="eastAsia"/>
                <w:color w:val="auto"/>
                <w:sz w:val="24"/>
                <w:highlight w:val="none"/>
              </w:rPr>
              <w:t>L；</w:t>
            </w:r>
            <w:r>
              <w:rPr>
                <w:rFonts w:hint="default"/>
                <w:color w:val="auto"/>
                <w:sz w:val="24"/>
                <w:highlight w:val="none"/>
              </w:rPr>
              <w:t>氨氮</w:t>
            </w:r>
            <w:r>
              <w:rPr>
                <w:rFonts w:hint="eastAsia"/>
                <w:color w:val="auto"/>
                <w:sz w:val="24"/>
                <w:highlight w:val="none"/>
              </w:rPr>
              <w:t>：34.5</w:t>
            </w:r>
            <w:r>
              <w:rPr>
                <w:rFonts w:hint="default"/>
                <w:color w:val="auto"/>
                <w:sz w:val="24"/>
                <w:highlight w:val="none"/>
              </w:rPr>
              <w:t>mg/</w:t>
            </w:r>
            <w:r>
              <w:rPr>
                <w:rFonts w:hint="eastAsia"/>
                <w:color w:val="auto"/>
                <w:sz w:val="24"/>
                <w:highlight w:val="none"/>
              </w:rPr>
              <w:t>L；总磷：6</w:t>
            </w:r>
            <w:r>
              <w:rPr>
                <w:rFonts w:hint="default"/>
                <w:color w:val="auto"/>
                <w:sz w:val="24"/>
                <w:highlight w:val="none"/>
              </w:rPr>
              <w:t>mg/</w:t>
            </w:r>
            <w:r>
              <w:rPr>
                <w:rFonts w:hint="eastAsia"/>
                <w:color w:val="auto"/>
                <w:sz w:val="24"/>
                <w:highlight w:val="none"/>
              </w:rPr>
              <w:t>L</w:t>
            </w:r>
            <w:r>
              <w:rPr>
                <w:rFonts w:hint="default"/>
                <w:color w:val="auto"/>
                <w:sz w:val="24"/>
                <w:highlight w:val="none"/>
              </w:rPr>
              <w:t>（以P计）</w:t>
            </w:r>
            <w:r>
              <w:rPr>
                <w:rFonts w:hint="eastAsia"/>
                <w:color w:val="auto"/>
                <w:sz w:val="24"/>
                <w:highlight w:val="none"/>
              </w:rPr>
              <w:t>。</w:t>
            </w:r>
            <w:r>
              <w:rPr>
                <w:rFonts w:hint="eastAsia"/>
                <w:color w:val="auto"/>
                <w:sz w:val="24"/>
                <w:highlight w:val="none"/>
                <w:lang w:val="en-US" w:eastAsia="zh-CN"/>
              </w:rPr>
              <w:t>项目生活污水产生情况分析见下表4-5</w:t>
            </w:r>
            <w:r>
              <w:rPr>
                <w:rFonts w:hint="eastAsia"/>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pacing w:val="11"/>
                <w:sz w:val="24"/>
                <w:szCs w:val="24"/>
                <w:highlight w:val="cyan"/>
                <w:lang w:val="zh-CN"/>
              </w:rPr>
            </w:pPr>
            <w:r>
              <w:rPr>
                <w:rFonts w:hint="eastAsia" w:ascii="Times New Roman" w:hAnsi="Times New Roman" w:eastAsia="宋体"/>
                <w:color w:val="auto"/>
                <w:sz w:val="24"/>
                <w:szCs w:val="24"/>
                <w:highlight w:val="cyan"/>
                <w:lang w:val="en-US" w:eastAsia="zh-CN"/>
              </w:rPr>
              <w:t>项目层压</w:t>
            </w:r>
            <w:r>
              <w:rPr>
                <w:rFonts w:hint="eastAsia"/>
                <w:color w:val="auto"/>
                <w:sz w:val="24"/>
                <w:szCs w:val="24"/>
                <w:highlight w:val="cyan"/>
                <w:lang w:val="en-US" w:eastAsia="zh-CN"/>
              </w:rPr>
              <w:t>生产工艺需使用真空泵抽真空，</w:t>
            </w:r>
            <w:r>
              <w:rPr>
                <w:rFonts w:hint="eastAsia" w:cs="Times New Roman"/>
                <w:color w:val="auto"/>
                <w:sz w:val="24"/>
                <w:szCs w:val="24"/>
                <w:highlight w:val="cyan"/>
                <w:lang w:val="zh-CN"/>
              </w:rPr>
              <w:t>真空泵工作过程中设备温度升高，需使用</w:t>
            </w:r>
            <w:r>
              <w:rPr>
                <w:rFonts w:hint="eastAsia"/>
                <w:color w:val="auto"/>
                <w:sz w:val="24"/>
                <w:szCs w:val="24"/>
                <w:highlight w:val="cyan"/>
                <w:lang w:val="en-US" w:eastAsia="zh-CN"/>
              </w:rPr>
              <w:t>自来水为真空泵降温，采用夹套间接冷却方式</w:t>
            </w:r>
            <w:r>
              <w:rPr>
                <w:rFonts w:hint="default" w:ascii="Times New Roman" w:hAnsi="Times New Roman" w:eastAsia="宋体" w:cs="Times New Roman"/>
                <w:color w:val="auto"/>
                <w:spacing w:val="0"/>
                <w:w w:val="100"/>
                <w:position w:val="0"/>
                <w:sz w:val="24"/>
                <w:highlight w:val="none"/>
                <w:lang w:val="en-US" w:eastAsia="zh-CN"/>
              </w:rPr>
              <w:t>，</w:t>
            </w:r>
            <w:r>
              <w:rPr>
                <w:rFonts w:hint="eastAsia" w:ascii="Times New Roman" w:hAnsi="Times New Roman" w:eastAsia="宋体"/>
                <w:color w:val="auto"/>
                <w:sz w:val="24"/>
                <w:szCs w:val="24"/>
                <w:highlight w:val="none"/>
                <w:lang w:val="en-US" w:eastAsia="zh-CN"/>
              </w:rPr>
              <w:t>冷却水经冷却塔冷却后循环使用</w:t>
            </w:r>
            <w:r>
              <w:rPr>
                <w:rFonts w:hint="eastAsia"/>
                <w:color w:val="auto"/>
                <w:sz w:val="24"/>
                <w:szCs w:val="24"/>
                <w:highlight w:val="none"/>
                <w:lang w:val="en-US" w:eastAsia="zh-CN"/>
              </w:rPr>
              <w:t>，</w:t>
            </w:r>
            <w:r>
              <w:rPr>
                <w:rFonts w:hint="eastAsia" w:ascii="Times New Roman" w:hAnsi="Times New Roman" w:eastAsia="宋体"/>
                <w:color w:val="auto"/>
                <w:sz w:val="24"/>
                <w:szCs w:val="24"/>
                <w:highlight w:val="none"/>
                <w:lang w:val="en-US" w:eastAsia="zh-CN"/>
              </w:rPr>
              <w:t>循环水量约为</w:t>
            </w:r>
            <w:r>
              <w:rPr>
                <w:rFonts w:hint="eastAsia"/>
                <w:color w:val="auto"/>
                <w:sz w:val="24"/>
                <w:szCs w:val="24"/>
                <w:highlight w:val="cyan"/>
                <w:lang w:val="en-US" w:eastAsia="zh-CN"/>
              </w:rPr>
              <w:t>0.5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/h、4m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/d、1200m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default" w:ascii="Times New Roman" w:hAnsi="Times New Roman" w:eastAsia="Times New Roman"/>
                <w:color w:val="auto"/>
                <w:sz w:val="24"/>
                <w:szCs w:val="24"/>
                <w:highlight w:val="none"/>
                <w:lang w:val="zh-CN"/>
              </w:rPr>
              <w:t>蒸发量以循环量的</w:t>
            </w:r>
            <w:r>
              <w:rPr>
                <w:rFonts w:hint="eastAsia" w:ascii="Times New Roman" w:hAnsi="Times New Roman" w:eastAsia="宋体"/>
                <w:color w:val="auto"/>
                <w:sz w:val="24"/>
                <w:szCs w:val="24"/>
                <w:highlight w:val="none"/>
                <w:lang w:val="en-US" w:eastAsia="zh-CN"/>
              </w:rPr>
              <w:t>5</w:t>
            </w:r>
            <w:r>
              <w:rPr>
                <w:rFonts w:hint="default" w:ascii="Times New Roman" w:hAnsi="Times New Roman" w:eastAsia="Times New Roman"/>
                <w:color w:val="auto"/>
                <w:sz w:val="24"/>
                <w:szCs w:val="24"/>
                <w:highlight w:val="none"/>
                <w:lang w:val="zh-CN"/>
              </w:rPr>
              <w:t>%计，则</w:t>
            </w:r>
            <w:r>
              <w:rPr>
                <w:rFonts w:hint="default" w:ascii="Times New Roman" w:hAnsi="Times New Roman" w:eastAsia="宋体" w:cs="Times New Roman"/>
                <w:color w:val="auto"/>
                <w:sz w:val="24"/>
                <w:szCs w:val="24"/>
                <w:highlight w:val="none"/>
                <w:lang w:val="en-US" w:eastAsia="zh-CN"/>
              </w:rPr>
              <w:t>需定期补充水量</w:t>
            </w:r>
            <w:r>
              <w:rPr>
                <w:rFonts w:hint="default" w:ascii="Times New Roman" w:hAnsi="Times New Roman" w:eastAsia="Times New Roman"/>
                <w:color w:val="auto"/>
                <w:sz w:val="24"/>
                <w:szCs w:val="24"/>
                <w:highlight w:val="none"/>
                <w:lang w:val="zh-CN"/>
              </w:rPr>
              <w:t>为</w:t>
            </w:r>
            <w:r>
              <w:rPr>
                <w:rFonts w:hint="eastAsia" w:ascii="Times New Roman" w:hAnsi="Times New Roman" w:eastAsia="宋体"/>
                <w:color w:val="auto"/>
                <w:sz w:val="24"/>
                <w:szCs w:val="24"/>
                <w:highlight w:val="cyan"/>
                <w:lang w:val="en-US" w:eastAsia="zh-CN"/>
              </w:rPr>
              <w:t>0.</w:t>
            </w:r>
            <w:r>
              <w:rPr>
                <w:rFonts w:hint="eastAsia"/>
                <w:color w:val="auto"/>
                <w:sz w:val="24"/>
                <w:szCs w:val="24"/>
                <w:highlight w:val="cyan"/>
                <w:lang w:val="en-US" w:eastAsia="zh-CN"/>
              </w:rPr>
              <w:t>025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/h、</w:t>
            </w:r>
            <w:r>
              <w:rPr>
                <w:rFonts w:hint="eastAsia"/>
                <w:color w:val="auto"/>
                <w:sz w:val="24"/>
                <w:szCs w:val="24"/>
                <w:highlight w:val="cyan"/>
                <w:lang w:val="en-US" w:eastAsia="zh-CN"/>
              </w:rPr>
              <w:t>0.2</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/d、</w:t>
            </w:r>
            <w:r>
              <w:rPr>
                <w:rFonts w:hint="eastAsia"/>
                <w:color w:val="auto"/>
                <w:sz w:val="24"/>
                <w:szCs w:val="24"/>
                <w:highlight w:val="cyan"/>
                <w:lang w:val="en-US" w:eastAsia="zh-CN"/>
              </w:rPr>
              <w:t>60</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default" w:ascii="Times New Roman" w:hAnsi="Times New Roman" w:eastAsia="Times New Roman"/>
                <w:color w:val="auto"/>
                <w:sz w:val="24"/>
                <w:szCs w:val="24"/>
                <w:highlight w:val="cyan"/>
                <w:lang w:val="zh-CN"/>
              </w:rPr>
              <w:t>。</w:t>
            </w:r>
            <w:r>
              <w:rPr>
                <w:rFonts w:hint="eastAsia" w:eastAsia="宋体"/>
                <w:color w:val="auto"/>
                <w:sz w:val="24"/>
                <w:szCs w:val="24"/>
                <w:highlight w:val="none"/>
                <w:lang w:val="en-US" w:eastAsia="zh-CN"/>
              </w:rPr>
              <w:t>另外，为避免</w:t>
            </w:r>
            <w:r>
              <w:rPr>
                <w:rFonts w:hint="eastAsia" w:ascii="Times New Roman" w:hAnsi="Times New Roman" w:eastAsia="宋体"/>
                <w:color w:val="auto"/>
                <w:sz w:val="24"/>
                <w:szCs w:val="24"/>
                <w:highlight w:val="none"/>
                <w:lang w:val="en-US" w:eastAsia="zh-CN"/>
              </w:rPr>
              <w:t>冷却水</w:t>
            </w:r>
            <w:r>
              <w:rPr>
                <w:rFonts w:hint="eastAsia"/>
                <w:color w:val="auto"/>
                <w:sz w:val="24"/>
                <w:szCs w:val="24"/>
                <w:highlight w:val="cyan"/>
                <w:lang w:val="en-US" w:eastAsia="zh-CN"/>
              </w:rPr>
              <w:t>硬度</w:t>
            </w:r>
            <w:r>
              <w:rPr>
                <w:rFonts w:hint="eastAsia" w:ascii="Times New Roman" w:hAnsi="Times New Roman" w:eastAsia="宋体"/>
                <w:color w:val="auto"/>
                <w:sz w:val="24"/>
                <w:szCs w:val="24"/>
                <w:highlight w:val="none"/>
                <w:lang w:val="en-US" w:eastAsia="zh-CN"/>
              </w:rPr>
              <w:t>过高而影响使用，需定期更换，更换周期为60天/次，每次更换水量为</w:t>
            </w:r>
            <w:r>
              <w:rPr>
                <w:rFonts w:hint="eastAsia"/>
                <w:color w:val="auto"/>
                <w:sz w:val="24"/>
                <w:szCs w:val="24"/>
                <w:highlight w:val="none"/>
                <w:lang w:val="en-US" w:eastAsia="zh-CN"/>
              </w:rPr>
              <w:t>0.5</w:t>
            </w:r>
            <w:r>
              <w:rPr>
                <w:rFonts w:hint="eastAsia" w:ascii="Times New Roman" w:hAnsi="Times New Roman" w:eastAsia="宋体"/>
                <w:color w:val="auto"/>
                <w:sz w:val="24"/>
                <w:szCs w:val="24"/>
                <w:highlight w:val="none"/>
                <w:lang w:val="en-US" w:eastAsia="zh-CN"/>
              </w:rPr>
              <w:t>m</w:t>
            </w:r>
            <w:r>
              <w:rPr>
                <w:rFonts w:hint="eastAsia" w:ascii="Times New Roman" w:hAnsi="Times New Roman" w:eastAsia="宋体"/>
                <w:color w:val="auto"/>
                <w:sz w:val="24"/>
                <w:szCs w:val="24"/>
                <w:highlight w:val="none"/>
                <w:vertAlign w:val="superscript"/>
                <w:lang w:val="en-US" w:eastAsia="zh-CN"/>
              </w:rPr>
              <w:t>3</w:t>
            </w:r>
            <w:r>
              <w:rPr>
                <w:rFonts w:hint="eastAsia" w:ascii="Times New Roman" w:hAnsi="Times New Roman" w:eastAsia="宋体"/>
                <w:color w:val="auto"/>
                <w:sz w:val="24"/>
                <w:szCs w:val="24"/>
                <w:highlight w:val="none"/>
                <w:lang w:val="en-US" w:eastAsia="zh-CN"/>
              </w:rPr>
              <w:t>，</w:t>
            </w:r>
            <w:r>
              <w:rPr>
                <w:rFonts w:hint="eastAsia"/>
                <w:color w:val="auto"/>
                <w:sz w:val="24"/>
                <w:szCs w:val="24"/>
                <w:highlight w:val="cyan"/>
                <w:lang w:val="en-US" w:eastAsia="zh-CN"/>
              </w:rPr>
              <w:t>则设备冷却水定期排水量为0.5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w:t>
            </w:r>
            <w:r>
              <w:rPr>
                <w:rFonts w:hint="eastAsia"/>
                <w:color w:val="auto"/>
                <w:sz w:val="24"/>
                <w:szCs w:val="24"/>
                <w:highlight w:val="cyan"/>
                <w:lang w:val="en-US" w:eastAsia="zh-CN"/>
              </w:rPr>
              <w:t>次、2.5</w:t>
            </w:r>
            <w:r>
              <w:rPr>
                <w:rFonts w:hint="eastAsia" w:ascii="Times New Roman" w:hAnsi="Times New Roman" w:eastAsia="宋体"/>
                <w:color w:val="auto"/>
                <w:sz w:val="24"/>
                <w:szCs w:val="24"/>
                <w:highlight w:val="cyan"/>
                <w:lang w:val="en-US" w:eastAsia="zh-CN"/>
              </w:rPr>
              <w:t>m</w:t>
            </w:r>
            <w:r>
              <w:rPr>
                <w:rFonts w:hint="eastAsia" w:ascii="Times New Roman" w:hAnsi="Times New Roman" w:eastAsia="宋体"/>
                <w:color w:val="auto"/>
                <w:sz w:val="24"/>
                <w:szCs w:val="24"/>
                <w:highlight w:val="cyan"/>
                <w:vertAlign w:val="superscript"/>
                <w:lang w:val="en-US" w:eastAsia="zh-CN"/>
              </w:rPr>
              <w:t>3</w:t>
            </w:r>
            <w:r>
              <w:rPr>
                <w:rFonts w:hint="eastAsia" w:ascii="Times New Roman" w:hAnsi="Times New Roman" w:eastAsia="宋体"/>
                <w:color w:val="auto"/>
                <w:sz w:val="24"/>
                <w:szCs w:val="24"/>
                <w:highlight w:val="cyan"/>
                <w:lang w:val="en-US" w:eastAsia="zh-CN"/>
              </w:rPr>
              <w:t>/a</w:t>
            </w:r>
            <w:r>
              <w:rPr>
                <w:rFonts w:hint="eastAsia"/>
                <w:color w:val="auto"/>
                <w:sz w:val="24"/>
                <w:highlight w:val="none"/>
              </w:rPr>
              <w:t>。</w:t>
            </w:r>
            <w:r>
              <w:rPr>
                <w:rFonts w:hint="eastAsia" w:cs="Times New Roman"/>
                <w:color w:val="auto"/>
                <w:sz w:val="24"/>
                <w:highlight w:val="yellow"/>
                <w:lang w:eastAsia="zh-CN"/>
              </w:rPr>
              <w:t>项目设备冷却水使用过程中不添加任何阻垢剂等药剂，</w:t>
            </w:r>
            <w:r>
              <w:rPr>
                <w:rFonts w:hint="eastAsia" w:ascii="Times New Roman" w:hAnsi="Times New Roman" w:eastAsia="宋体" w:cs="Times New Roman"/>
                <w:color w:val="auto"/>
                <w:kern w:val="0"/>
                <w:sz w:val="24"/>
                <w:highlight w:val="none"/>
                <w:lang w:val="en-US" w:eastAsia="zh-CN"/>
              </w:rPr>
              <w:t>冷却水定期排水</w:t>
            </w:r>
            <w:r>
              <w:rPr>
                <w:rFonts w:hint="default" w:ascii="Times New Roman" w:hAnsi="Times New Roman" w:eastAsia="宋体" w:cs="Times New Roman"/>
                <w:color w:val="auto"/>
                <w:sz w:val="24"/>
                <w:highlight w:val="none"/>
              </w:rPr>
              <w:t>中污染物主要为COD、</w:t>
            </w:r>
            <w:r>
              <w:rPr>
                <w:rFonts w:hint="default" w:ascii="Times New Roman" w:hAnsi="Times New Roman" w:eastAsia="宋体" w:cs="Times New Roman"/>
                <w:color w:val="auto"/>
                <w:kern w:val="0"/>
                <w:sz w:val="24"/>
                <w:highlight w:val="none"/>
              </w:rPr>
              <w:t>BOD</w:t>
            </w:r>
            <w:r>
              <w:rPr>
                <w:rFonts w:hint="default" w:ascii="Times New Roman" w:hAnsi="Times New Roman" w:eastAsia="宋体" w:cs="Times New Roman"/>
                <w:color w:val="auto"/>
                <w:kern w:val="0"/>
                <w:sz w:val="24"/>
                <w:highlight w:val="none"/>
                <w:vertAlign w:val="subscript"/>
              </w:rPr>
              <w:t>5</w:t>
            </w:r>
            <w:r>
              <w:rPr>
                <w:rFonts w:hint="default" w:ascii="Times New Roman" w:hAnsi="Times New Roman" w:eastAsia="宋体" w:cs="Times New Roman"/>
                <w:color w:val="auto"/>
                <w:sz w:val="24"/>
                <w:highlight w:val="none"/>
              </w:rPr>
              <w:t>、SS及钙镁离子，水质参照</w:t>
            </w:r>
            <w:r>
              <w:rPr>
                <w:rFonts w:hint="default" w:ascii="Times New Roman" w:hAnsi="Times New Roman" w:eastAsia="宋体" w:cs="Times New Roman"/>
                <w:color w:val="auto"/>
                <w:sz w:val="24"/>
                <w:highlight w:val="none"/>
                <w:lang w:bidi="ar"/>
              </w:rPr>
              <w:t>《工业循环冷却水处理设计规范》（GB/T 50050-2017）条文说明中“</w:t>
            </w:r>
            <w:r>
              <w:rPr>
                <w:rFonts w:hint="default" w:ascii="Times New Roman" w:hAnsi="Times New Roman" w:eastAsia="宋体" w:cs="Times New Roman"/>
                <w:color w:val="auto"/>
                <w:sz w:val="24"/>
                <w:highlight w:val="none"/>
              </w:rPr>
              <w:t>循环冷却水水质中</w:t>
            </w:r>
            <w:r>
              <w:rPr>
                <w:rFonts w:hint="default" w:ascii="Times New Roman" w:hAnsi="Times New Roman" w:eastAsia="宋体" w:cs="Times New Roman"/>
                <w:color w:val="auto"/>
                <w:kern w:val="0"/>
                <w:sz w:val="24"/>
                <w:highlight w:val="none"/>
                <w:lang w:val="zh-CN"/>
              </w:rPr>
              <w:t>COD约为</w:t>
            </w:r>
            <w:r>
              <w:rPr>
                <w:rFonts w:hint="default" w:ascii="Times New Roman" w:hAnsi="Times New Roman" w:eastAsia="宋体" w:cs="Times New Roman"/>
                <w:color w:val="auto"/>
                <w:kern w:val="0"/>
                <w:sz w:val="24"/>
                <w:highlight w:val="none"/>
              </w:rPr>
              <w:t>120</w:t>
            </w:r>
            <w:r>
              <w:rPr>
                <w:rFonts w:hint="default" w:ascii="Times New Roman" w:hAnsi="Times New Roman" w:eastAsia="宋体" w:cs="Times New Roman"/>
                <w:color w:val="auto"/>
                <w:kern w:val="0"/>
                <w:sz w:val="24"/>
                <w:highlight w:val="none"/>
                <w:lang w:val="zh-CN"/>
              </w:rPr>
              <w:t>~</w:t>
            </w:r>
            <w:r>
              <w:rPr>
                <w:rFonts w:hint="default" w:ascii="Times New Roman" w:hAnsi="Times New Roman" w:eastAsia="宋体" w:cs="Times New Roman"/>
                <w:color w:val="auto"/>
                <w:kern w:val="0"/>
                <w:sz w:val="24"/>
                <w:highlight w:val="none"/>
              </w:rPr>
              <w:t>160</w:t>
            </w:r>
            <w:r>
              <w:rPr>
                <w:rFonts w:hint="default" w:ascii="Times New Roman" w:hAnsi="Times New Roman" w:eastAsia="宋体" w:cs="Times New Roman"/>
                <w:color w:val="auto"/>
                <w:kern w:val="0"/>
                <w:sz w:val="24"/>
                <w:highlight w:val="none"/>
                <w:lang w:val="zh-CN"/>
              </w:rPr>
              <w:t>mg/L、</w:t>
            </w:r>
            <w:r>
              <w:rPr>
                <w:rFonts w:hint="default" w:ascii="Times New Roman" w:hAnsi="Times New Roman" w:eastAsia="宋体" w:cs="Times New Roman"/>
                <w:color w:val="auto"/>
                <w:kern w:val="0"/>
                <w:sz w:val="24"/>
                <w:highlight w:val="none"/>
              </w:rPr>
              <w:t>BOD</w:t>
            </w:r>
            <w:r>
              <w:rPr>
                <w:rFonts w:hint="default" w:ascii="Times New Roman" w:hAnsi="Times New Roman" w:eastAsia="宋体" w:cs="Times New Roman"/>
                <w:color w:val="auto"/>
                <w:kern w:val="0"/>
                <w:sz w:val="24"/>
                <w:highlight w:val="none"/>
                <w:vertAlign w:val="subscript"/>
              </w:rPr>
              <w:t>5</w:t>
            </w:r>
            <w:r>
              <w:rPr>
                <w:rFonts w:hint="default" w:ascii="Times New Roman" w:hAnsi="Times New Roman" w:eastAsia="宋体" w:cs="Times New Roman"/>
                <w:color w:val="auto"/>
                <w:kern w:val="0"/>
                <w:sz w:val="24"/>
                <w:highlight w:val="none"/>
                <w:lang w:val="zh-CN"/>
              </w:rPr>
              <w:t>约为</w:t>
            </w:r>
            <w:r>
              <w:rPr>
                <w:rFonts w:hint="default" w:ascii="Times New Roman" w:hAnsi="Times New Roman" w:eastAsia="宋体" w:cs="Times New Roman"/>
                <w:color w:val="auto"/>
                <w:kern w:val="0"/>
                <w:sz w:val="24"/>
                <w:highlight w:val="none"/>
              </w:rPr>
              <w:t>120</w:t>
            </w:r>
            <w:r>
              <w:rPr>
                <w:rFonts w:hint="default" w:ascii="Times New Roman" w:hAnsi="Times New Roman" w:eastAsia="宋体" w:cs="Times New Roman"/>
                <w:color w:val="auto"/>
                <w:kern w:val="0"/>
                <w:sz w:val="24"/>
                <w:highlight w:val="none"/>
                <w:lang w:val="zh-CN"/>
              </w:rPr>
              <w:t>~</w:t>
            </w:r>
            <w:r>
              <w:rPr>
                <w:rFonts w:hint="default" w:ascii="Times New Roman" w:hAnsi="Times New Roman" w:eastAsia="宋体" w:cs="Times New Roman"/>
                <w:color w:val="auto"/>
                <w:kern w:val="0"/>
                <w:sz w:val="24"/>
                <w:highlight w:val="none"/>
              </w:rPr>
              <w:t>140</w:t>
            </w:r>
            <w:r>
              <w:rPr>
                <w:rFonts w:hint="default" w:ascii="Times New Roman" w:hAnsi="Times New Roman" w:eastAsia="宋体" w:cs="Times New Roman"/>
                <w:color w:val="auto"/>
                <w:kern w:val="0"/>
                <w:sz w:val="24"/>
                <w:highlight w:val="none"/>
                <w:lang w:val="zh-CN"/>
              </w:rPr>
              <w:t>mg/L、</w:t>
            </w:r>
            <w:r>
              <w:rPr>
                <w:rFonts w:hint="default" w:ascii="Times New Roman" w:hAnsi="Times New Roman" w:eastAsia="宋体" w:cs="Times New Roman"/>
                <w:color w:val="auto"/>
                <w:kern w:val="0"/>
                <w:sz w:val="24"/>
                <w:highlight w:val="none"/>
              </w:rPr>
              <w:t>SS约为300mg/L</w:t>
            </w:r>
            <w:r>
              <w:rPr>
                <w:rFonts w:hint="default" w:ascii="Times New Roman" w:hAnsi="Times New Roman" w:eastAsia="宋体" w:cs="Times New Roman"/>
                <w:color w:val="auto"/>
                <w:sz w:val="24"/>
                <w:highlight w:val="none"/>
                <w:lang w:bidi="ar"/>
              </w:rPr>
              <w:t>”，本项目均取最大值</w:t>
            </w:r>
            <w:r>
              <w:rPr>
                <w:rFonts w:hint="eastAsia" w:ascii="Times New Roman" w:hAnsi="Times New Roman" w:eastAsia="宋体" w:cs="Times New Roman"/>
                <w:color w:val="auto"/>
                <w:sz w:val="24"/>
                <w:highlight w:val="none"/>
                <w:lang w:eastAsia="zh-CN" w:bidi="ar"/>
              </w:rPr>
              <w:t>，即</w:t>
            </w:r>
            <w:r>
              <w:rPr>
                <w:rFonts w:hint="default" w:ascii="Times New Roman" w:hAnsi="Times New Roman" w:eastAsia="宋体" w:cs="Times New Roman"/>
                <w:color w:val="auto"/>
                <w:kern w:val="0"/>
                <w:sz w:val="24"/>
                <w:highlight w:val="none"/>
                <w:lang w:val="zh-CN"/>
              </w:rPr>
              <w:t>COD为</w:t>
            </w:r>
            <w:r>
              <w:rPr>
                <w:rFonts w:hint="default" w:ascii="Times New Roman" w:hAnsi="Times New Roman" w:eastAsia="宋体" w:cs="Times New Roman"/>
                <w:color w:val="auto"/>
                <w:kern w:val="0"/>
                <w:sz w:val="24"/>
                <w:highlight w:val="none"/>
              </w:rPr>
              <w:t>160</w:t>
            </w:r>
            <w:r>
              <w:rPr>
                <w:rFonts w:hint="default" w:ascii="Times New Roman" w:hAnsi="Times New Roman" w:eastAsia="宋体" w:cs="Times New Roman"/>
                <w:color w:val="auto"/>
                <w:kern w:val="0"/>
                <w:sz w:val="24"/>
                <w:highlight w:val="none"/>
                <w:lang w:val="zh-CN"/>
              </w:rPr>
              <w:t>mg/L、</w:t>
            </w:r>
            <w:r>
              <w:rPr>
                <w:rFonts w:hint="default" w:ascii="Times New Roman" w:hAnsi="Times New Roman" w:eastAsia="宋体" w:cs="Times New Roman"/>
                <w:color w:val="auto"/>
                <w:kern w:val="0"/>
                <w:sz w:val="24"/>
                <w:highlight w:val="none"/>
              </w:rPr>
              <w:t>BOD</w:t>
            </w:r>
            <w:r>
              <w:rPr>
                <w:rFonts w:hint="default" w:ascii="Times New Roman" w:hAnsi="Times New Roman" w:eastAsia="宋体" w:cs="Times New Roman"/>
                <w:color w:val="auto"/>
                <w:kern w:val="0"/>
                <w:sz w:val="24"/>
                <w:highlight w:val="none"/>
                <w:vertAlign w:val="subscript"/>
              </w:rPr>
              <w:t>5</w:t>
            </w:r>
            <w:r>
              <w:rPr>
                <w:rFonts w:hint="default" w:ascii="Times New Roman" w:hAnsi="Times New Roman" w:eastAsia="宋体" w:cs="Times New Roman"/>
                <w:color w:val="auto"/>
                <w:kern w:val="0"/>
                <w:sz w:val="24"/>
                <w:highlight w:val="none"/>
                <w:lang w:val="zh-CN"/>
              </w:rPr>
              <w:t>为</w:t>
            </w:r>
            <w:r>
              <w:rPr>
                <w:rFonts w:hint="default" w:ascii="Times New Roman" w:hAnsi="Times New Roman" w:eastAsia="宋体" w:cs="Times New Roman"/>
                <w:color w:val="auto"/>
                <w:kern w:val="0"/>
                <w:sz w:val="24"/>
                <w:highlight w:val="none"/>
              </w:rPr>
              <w:t>140</w:t>
            </w:r>
            <w:r>
              <w:rPr>
                <w:rFonts w:hint="default" w:ascii="Times New Roman" w:hAnsi="Times New Roman" w:eastAsia="宋体" w:cs="Times New Roman"/>
                <w:color w:val="auto"/>
                <w:kern w:val="0"/>
                <w:sz w:val="24"/>
                <w:highlight w:val="none"/>
                <w:lang w:val="zh-CN"/>
              </w:rPr>
              <w:t>mg/L、</w:t>
            </w:r>
            <w:r>
              <w:rPr>
                <w:rFonts w:hint="default" w:ascii="Times New Roman" w:hAnsi="Times New Roman" w:eastAsia="宋体" w:cs="Times New Roman"/>
                <w:color w:val="auto"/>
                <w:kern w:val="0"/>
                <w:sz w:val="24"/>
                <w:highlight w:val="none"/>
              </w:rPr>
              <w:t>SS为300mg/L</w:t>
            </w:r>
            <w:r>
              <w:rPr>
                <w:rFonts w:hint="eastAsia" w:cs="Times New Roman"/>
                <w:color w:val="auto"/>
                <w:kern w:val="0"/>
                <w:sz w:val="24"/>
                <w:highlight w:val="none"/>
                <w:lang w:eastAsia="zh-CN"/>
              </w:rPr>
              <w:t>。</w:t>
            </w:r>
            <w:r>
              <w:rPr>
                <w:rFonts w:hint="eastAsia"/>
                <w:color w:val="auto"/>
                <w:sz w:val="24"/>
                <w:highlight w:val="cyan"/>
                <w:lang w:val="en-US" w:eastAsia="zh-CN"/>
              </w:rPr>
              <w:t>项目</w:t>
            </w:r>
            <w:r>
              <w:rPr>
                <w:rFonts w:hint="eastAsia"/>
                <w:color w:val="auto"/>
                <w:sz w:val="24"/>
                <w:szCs w:val="24"/>
                <w:highlight w:val="cyan"/>
                <w:lang w:val="en-US" w:eastAsia="zh-CN"/>
              </w:rPr>
              <w:t>设备冷却水定期排水</w:t>
            </w:r>
            <w:r>
              <w:rPr>
                <w:rFonts w:hint="eastAsia"/>
                <w:color w:val="auto"/>
                <w:sz w:val="24"/>
                <w:highlight w:val="cyan"/>
                <w:lang w:val="en-US" w:eastAsia="zh-CN"/>
              </w:rPr>
              <w:t>产生情况分析见下表4-5</w:t>
            </w:r>
            <w:r>
              <w:rPr>
                <w:rFonts w:hint="eastAsia"/>
                <w:color w:val="auto"/>
                <w:sz w:val="24"/>
                <w:highlight w:val="cya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eastAsia"/>
                <w:color w:val="auto"/>
                <w:sz w:val="24"/>
                <w:szCs w:val="24"/>
                <w:highlight w:val="yellow"/>
                <w:lang w:val="en-US" w:eastAsia="zh-CN"/>
              </w:rPr>
              <w:t>项目</w:t>
            </w:r>
            <w:r>
              <w:rPr>
                <w:rFonts w:hint="default"/>
                <w:color w:val="auto"/>
                <w:sz w:val="24"/>
                <w:szCs w:val="24"/>
                <w:highlight w:val="yellow"/>
                <w:lang w:val="en-US" w:eastAsia="zh-CN"/>
              </w:rPr>
              <w:t>生活污水</w:t>
            </w:r>
            <w:r>
              <w:rPr>
                <w:rFonts w:hint="eastAsia"/>
                <w:color w:val="auto"/>
                <w:sz w:val="24"/>
                <w:szCs w:val="24"/>
                <w:highlight w:val="yellow"/>
                <w:lang w:val="en-US" w:eastAsia="zh-CN"/>
              </w:rPr>
              <w:t>、</w:t>
            </w:r>
            <w:r>
              <w:rPr>
                <w:rFonts w:hint="eastAsia"/>
                <w:color w:val="auto"/>
                <w:sz w:val="24"/>
                <w:szCs w:val="24"/>
                <w:highlight w:val="cyan"/>
                <w:lang w:val="en-US" w:eastAsia="zh-CN"/>
              </w:rPr>
              <w:t>设备冷却水定期排水</w:t>
            </w:r>
            <w:r>
              <w:rPr>
                <w:rFonts w:hint="eastAsia" w:hAnsi="Times New Roman"/>
                <w:color w:val="auto"/>
                <w:sz w:val="24"/>
                <w:szCs w:val="24"/>
                <w:highlight w:val="yellow"/>
                <w:lang w:val="en-US" w:eastAsia="zh-CN"/>
              </w:rPr>
              <w:t>依托</w:t>
            </w:r>
            <w:r>
              <w:rPr>
                <w:rFonts w:hint="eastAsia" w:cs="Times New Roman"/>
                <w:color w:val="auto"/>
                <w:sz w:val="24"/>
                <w:szCs w:val="24"/>
                <w:highlight w:val="yellow"/>
                <w:lang w:val="en-US" w:eastAsia="zh-CN"/>
              </w:rPr>
              <w:t>厂房</w:t>
            </w:r>
            <w:r>
              <w:rPr>
                <w:rFonts w:hint="eastAsia"/>
                <w:color w:val="auto"/>
                <w:sz w:val="24"/>
                <w:szCs w:val="24"/>
                <w:highlight w:val="yellow"/>
                <w:lang w:val="en-US" w:eastAsia="zh-CN"/>
              </w:rPr>
              <w:t>已配套建设的</w:t>
            </w:r>
            <w:r>
              <w:rPr>
                <w:rFonts w:hint="default"/>
                <w:color w:val="auto"/>
                <w:sz w:val="24"/>
                <w:szCs w:val="24"/>
                <w:highlight w:val="yellow"/>
                <w:lang w:val="en-US" w:eastAsia="zh-CN"/>
              </w:rPr>
              <w:t>化粪池</w:t>
            </w:r>
            <w:r>
              <w:rPr>
                <w:rFonts w:hint="eastAsia"/>
                <w:color w:val="auto"/>
                <w:sz w:val="24"/>
                <w:szCs w:val="24"/>
                <w:highlight w:val="yellow"/>
                <w:lang w:val="en-US" w:eastAsia="zh-CN"/>
              </w:rPr>
              <w:t>处理后，进入云南信之恩塑业有限公司污水处理站</w:t>
            </w:r>
            <w:r>
              <w:rPr>
                <w:rFonts w:hint="default"/>
                <w:color w:val="auto"/>
                <w:sz w:val="24"/>
                <w:szCs w:val="24"/>
                <w:highlight w:val="yellow"/>
                <w:lang w:val="en-US" w:eastAsia="zh-CN"/>
              </w:rPr>
              <w:t>处理达到《城市污水再生利用 城市杂用水水质》（GB/T18920-2020）中城市绿化、道路清扫、消防、建筑施工标准后，用于绿化及道路洒水降尘，不外排</w:t>
            </w:r>
            <w:r>
              <w:rPr>
                <w:rFonts w:hint="default" w:ascii="Times New Roman" w:hAnsi="Times New Roman" w:eastAsia="宋体" w:cs="Times New Roman"/>
                <w:color w:val="auto"/>
                <w:sz w:val="24"/>
                <w:szCs w:val="24"/>
                <w:highlight w:val="yellow"/>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24" w:firstLineChars="200"/>
              <w:textAlignment w:val="auto"/>
              <w:rPr>
                <w:rFonts w:hint="eastAsia" w:ascii="Times New Roman" w:hAnsi="Times New Roman" w:eastAsia="宋体" w:cs="Times New Roman"/>
                <w:color w:val="auto"/>
                <w:sz w:val="24"/>
                <w:highlight w:val="none"/>
                <w:lang w:val="en-US" w:eastAsia="zh-CN" w:bidi="ar"/>
              </w:rPr>
            </w:pPr>
            <w:r>
              <w:rPr>
                <w:rFonts w:hint="default" w:ascii="Times New Roman" w:hAnsi="Times New Roman" w:eastAsia="宋体" w:cs="Times New Roman"/>
                <w:color w:val="auto"/>
                <w:spacing w:val="11"/>
                <w:sz w:val="24"/>
                <w:szCs w:val="24"/>
                <w:highlight w:val="none"/>
                <w:lang w:val="zh-CN"/>
              </w:rPr>
              <w:t>参考《第一次全国污染源普查城镇生活源产排污系数手册》（2008年3月），化粪池对CODcr、BOD</w:t>
            </w:r>
            <w:r>
              <w:rPr>
                <w:rFonts w:hint="default" w:ascii="Times New Roman" w:hAnsi="Times New Roman" w:eastAsia="宋体" w:cs="Times New Roman"/>
                <w:color w:val="auto"/>
                <w:spacing w:val="11"/>
                <w:sz w:val="24"/>
                <w:szCs w:val="24"/>
                <w:highlight w:val="none"/>
                <w:vertAlign w:val="subscript"/>
                <w:lang w:val="zh-CN"/>
              </w:rPr>
              <w:t>5</w:t>
            </w:r>
            <w:r>
              <w:rPr>
                <w:rFonts w:hint="default" w:ascii="Times New Roman" w:hAnsi="Times New Roman" w:eastAsia="宋体" w:cs="Times New Roman"/>
                <w:color w:val="auto"/>
                <w:spacing w:val="11"/>
                <w:sz w:val="24"/>
                <w:szCs w:val="24"/>
                <w:highlight w:val="none"/>
                <w:lang w:val="zh-CN"/>
              </w:rPr>
              <w:t>、SS、NH</w:t>
            </w:r>
            <w:r>
              <w:rPr>
                <w:rFonts w:hint="default" w:ascii="Times New Roman" w:hAnsi="Times New Roman" w:eastAsia="宋体" w:cs="Times New Roman"/>
                <w:color w:val="auto"/>
                <w:spacing w:val="11"/>
                <w:sz w:val="24"/>
                <w:szCs w:val="24"/>
                <w:highlight w:val="none"/>
                <w:vertAlign w:val="subscript"/>
                <w:lang w:val="zh-CN"/>
              </w:rPr>
              <w:t>3</w:t>
            </w:r>
            <w:r>
              <w:rPr>
                <w:rFonts w:hint="default" w:ascii="Times New Roman" w:hAnsi="Times New Roman" w:eastAsia="宋体" w:cs="Times New Roman"/>
                <w:color w:val="auto"/>
                <w:spacing w:val="11"/>
                <w:sz w:val="24"/>
                <w:szCs w:val="24"/>
                <w:highlight w:val="none"/>
                <w:lang w:val="zh-CN"/>
              </w:rPr>
              <w:t>-N、总磷的处理效率分别为15%、</w:t>
            </w:r>
            <w:r>
              <w:rPr>
                <w:rFonts w:hint="default" w:ascii="Times New Roman" w:hAnsi="Times New Roman" w:eastAsia="宋体" w:cs="Times New Roman"/>
                <w:color w:val="auto"/>
                <w:spacing w:val="11"/>
                <w:sz w:val="24"/>
                <w:szCs w:val="24"/>
                <w:highlight w:val="none"/>
              </w:rPr>
              <w:t>10</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30</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w:t>
            </w:r>
            <w:r>
              <w:rPr>
                <w:rFonts w:hint="default" w:ascii="Times New Roman" w:hAnsi="Times New Roman" w:eastAsia="宋体" w:cs="Times New Roman"/>
                <w:color w:val="auto"/>
                <w:spacing w:val="11"/>
                <w:sz w:val="24"/>
                <w:szCs w:val="24"/>
                <w:highlight w:val="none"/>
                <w:lang w:val="zh-CN"/>
              </w:rPr>
              <w:t>%、</w:t>
            </w:r>
            <w:r>
              <w:rPr>
                <w:rFonts w:hint="default" w:ascii="Times New Roman" w:hAnsi="Times New Roman" w:eastAsia="宋体" w:cs="Times New Roman"/>
                <w:color w:val="auto"/>
                <w:spacing w:val="11"/>
                <w:sz w:val="24"/>
                <w:szCs w:val="24"/>
                <w:highlight w:val="none"/>
              </w:rPr>
              <w:t>3</w:t>
            </w:r>
            <w:r>
              <w:rPr>
                <w:rFonts w:hint="default" w:ascii="Times New Roman" w:hAnsi="Times New Roman" w:eastAsia="宋体" w:cs="Times New Roman"/>
                <w:color w:val="auto"/>
                <w:spacing w:val="11"/>
                <w:sz w:val="24"/>
                <w:szCs w:val="24"/>
                <w:highlight w:val="none"/>
                <w:lang w:val="zh-CN"/>
              </w:rPr>
              <w:t>%计</w:t>
            </w:r>
            <w:r>
              <w:rPr>
                <w:rFonts w:hint="eastAsia" w:ascii="Times New Roman" w:hAnsi="Times New Roman" w:eastAsia="宋体" w:cs="Times New Roman"/>
                <w:color w:val="auto"/>
                <w:spacing w:val="11"/>
                <w:sz w:val="24"/>
                <w:szCs w:val="24"/>
                <w:highlight w:val="none"/>
                <w:lang w:val="zh-CN"/>
              </w:rPr>
              <w:t>。</w:t>
            </w:r>
            <w:r>
              <w:rPr>
                <w:rFonts w:hint="eastAsia" w:cs="Times New Roman"/>
                <w:color w:val="auto"/>
                <w:spacing w:val="11"/>
                <w:sz w:val="24"/>
                <w:szCs w:val="24"/>
                <w:highlight w:val="none"/>
                <w:lang w:val="en-US" w:eastAsia="zh-CN"/>
              </w:rPr>
              <w:t>项目废水经化粪池处理后各污染物浓度满足</w:t>
            </w:r>
            <w:r>
              <w:rPr>
                <w:rFonts w:hint="eastAsia" w:cs="Times New Roman"/>
                <w:color w:val="auto"/>
                <w:spacing w:val="11"/>
                <w:sz w:val="24"/>
                <w:szCs w:val="24"/>
                <w:highlight w:val="cyan"/>
                <w:lang w:val="en-US" w:eastAsia="zh-CN"/>
              </w:rPr>
              <w:t>云南信之恩塑业有限公司污水处理站设计进水水质标准</w:t>
            </w:r>
            <w:r>
              <w:rPr>
                <w:rFonts w:hint="eastAsia"/>
                <w:color w:val="auto"/>
                <w:sz w:val="24"/>
                <w:highlight w:val="none"/>
              </w:rPr>
              <w:t>。</w:t>
            </w:r>
            <w:r>
              <w:rPr>
                <w:rFonts w:hint="eastAsia" w:ascii="Times New Roman" w:hAnsi="Times New Roman" w:eastAsia="宋体" w:cs="Times New Roman"/>
                <w:color w:val="auto"/>
                <w:sz w:val="24"/>
                <w:highlight w:val="none"/>
                <w:lang w:val="en-US" w:eastAsia="zh-CN" w:bidi="ar"/>
              </w:rPr>
              <w:t>项目</w:t>
            </w:r>
            <w:r>
              <w:rPr>
                <w:rFonts w:hint="eastAsia" w:cs="Times New Roman"/>
                <w:color w:val="auto"/>
                <w:sz w:val="24"/>
                <w:highlight w:val="none"/>
                <w:lang w:eastAsia="zh-CN" w:bidi="ar"/>
              </w:rPr>
              <w:t>生活污水排放</w:t>
            </w:r>
            <w:r>
              <w:rPr>
                <w:rFonts w:hint="eastAsia" w:ascii="Times New Roman" w:hAnsi="Times New Roman" w:eastAsia="宋体" w:cs="Times New Roman"/>
                <w:color w:val="auto"/>
                <w:sz w:val="24"/>
                <w:highlight w:val="none"/>
                <w:lang w:val="en-US" w:eastAsia="zh-CN" w:bidi="ar"/>
              </w:rPr>
              <w:t>情况见表4-5。</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cyan"/>
              </w:rPr>
            </w:pPr>
            <w:r>
              <w:rPr>
                <w:rFonts w:hint="default" w:ascii="Times New Roman" w:hAnsi="Times New Roman" w:eastAsia="宋体" w:cs="Times New Roman"/>
                <w:b/>
                <w:bCs/>
                <w:color w:val="auto"/>
                <w:szCs w:val="21"/>
                <w:highlight w:val="cyan"/>
              </w:rPr>
              <w:t>表</w:t>
            </w:r>
            <w:r>
              <w:rPr>
                <w:rFonts w:hint="eastAsia" w:ascii="Times New Roman" w:hAnsi="Times New Roman" w:eastAsia="宋体" w:cs="Times New Roman"/>
                <w:b/>
                <w:bCs/>
                <w:color w:val="auto"/>
                <w:szCs w:val="21"/>
                <w:highlight w:val="cyan"/>
                <w:lang w:val="en-US" w:eastAsia="zh-CN"/>
              </w:rPr>
              <w:t>4-5</w:t>
            </w:r>
            <w:r>
              <w:rPr>
                <w:rFonts w:hint="default" w:ascii="Times New Roman" w:hAnsi="Times New Roman" w:eastAsia="宋体" w:cs="Times New Roman"/>
                <w:b/>
                <w:bCs/>
                <w:color w:val="auto"/>
                <w:szCs w:val="21"/>
                <w:highlight w:val="cyan"/>
              </w:rPr>
              <w:t xml:space="preserve">   </w:t>
            </w:r>
            <w:r>
              <w:rPr>
                <w:rFonts w:hint="eastAsia" w:ascii="Times New Roman" w:hAnsi="Times New Roman" w:eastAsia="宋体" w:cs="Times New Roman"/>
                <w:b/>
                <w:bCs/>
                <w:color w:val="auto"/>
                <w:szCs w:val="21"/>
                <w:highlight w:val="cyan"/>
                <w:lang w:eastAsia="zh-CN"/>
              </w:rPr>
              <w:t>项目</w:t>
            </w:r>
            <w:r>
              <w:rPr>
                <w:rFonts w:hint="eastAsia" w:cs="Times New Roman"/>
                <w:b/>
                <w:bCs/>
                <w:color w:val="auto"/>
                <w:szCs w:val="21"/>
                <w:highlight w:val="cyan"/>
                <w:lang w:eastAsia="zh-CN"/>
              </w:rPr>
              <w:t>废水及</w:t>
            </w:r>
            <w:r>
              <w:rPr>
                <w:rFonts w:hint="default" w:ascii="Times New Roman" w:hAnsi="Times New Roman" w:eastAsia="宋体" w:cs="Times New Roman"/>
                <w:b/>
                <w:bCs/>
                <w:color w:val="auto"/>
                <w:szCs w:val="21"/>
                <w:highlight w:val="cyan"/>
              </w:rPr>
              <w:t>污染物</w:t>
            </w:r>
            <w:r>
              <w:rPr>
                <w:rFonts w:hint="eastAsia" w:ascii="Times New Roman" w:hAnsi="Times New Roman" w:eastAsia="宋体" w:cs="Times New Roman"/>
                <w:b/>
                <w:bCs/>
                <w:color w:val="auto"/>
                <w:szCs w:val="21"/>
                <w:highlight w:val="cyan"/>
                <w:lang w:eastAsia="zh-CN"/>
              </w:rPr>
              <w:t>产排</w:t>
            </w:r>
            <w:r>
              <w:rPr>
                <w:rFonts w:hint="default" w:ascii="Times New Roman" w:hAnsi="Times New Roman" w:eastAsia="宋体" w:cs="Times New Roman"/>
                <w:b/>
                <w:bCs/>
                <w:color w:val="auto"/>
                <w:szCs w:val="21"/>
                <w:highlight w:val="cyan"/>
              </w:rPr>
              <w:t>情况一览表</w:t>
            </w:r>
          </w:p>
          <w:tbl>
            <w:tblPr>
              <w:tblStyle w:val="28"/>
              <w:tblW w:w="8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695"/>
              <w:gridCol w:w="720"/>
              <w:gridCol w:w="840"/>
              <w:gridCol w:w="900"/>
              <w:gridCol w:w="909"/>
              <w:gridCol w:w="900"/>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3003"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r>
                    <w:rPr>
                      <w:rFonts w:hint="default" w:ascii="Times New Roman" w:hAnsi="Times New Roman" w:eastAsia="宋体" w:cs="Times New Roman"/>
                      <w:b w:val="0"/>
                      <w:bCs w:val="0"/>
                      <w:color w:val="auto"/>
                      <w:spacing w:val="0"/>
                      <w:w w:val="100"/>
                      <w:position w:val="0"/>
                      <w:sz w:val="21"/>
                      <w:szCs w:val="21"/>
                      <w:highlight w:val="cyan"/>
                    </w:rPr>
                    <w:t>污染物</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eastAsia="zh-CN"/>
                    </w:rPr>
                    <w:t>水量</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r>
                    <w:rPr>
                      <w:rFonts w:hint="default" w:ascii="Times New Roman" w:hAnsi="Times New Roman" w:eastAsia="宋体" w:cs="Times New Roman"/>
                      <w:b w:val="0"/>
                      <w:bCs w:val="0"/>
                      <w:color w:val="auto"/>
                      <w:spacing w:val="0"/>
                      <w:w w:val="100"/>
                      <w:position w:val="0"/>
                      <w:sz w:val="21"/>
                      <w:szCs w:val="21"/>
                      <w:highlight w:val="cyan"/>
                    </w:rPr>
                    <w:t>COD</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r>
                    <w:rPr>
                      <w:rFonts w:hint="default" w:ascii="Times New Roman" w:hAnsi="Times New Roman" w:eastAsia="宋体" w:cs="Times New Roman"/>
                      <w:b w:val="0"/>
                      <w:bCs w:val="0"/>
                      <w:color w:val="auto"/>
                      <w:spacing w:val="0"/>
                      <w:w w:val="100"/>
                      <w:position w:val="0"/>
                      <w:sz w:val="21"/>
                      <w:szCs w:val="21"/>
                      <w:highlight w:val="cyan"/>
                    </w:rPr>
                    <w:t>BOD</w:t>
                  </w:r>
                  <w:r>
                    <w:rPr>
                      <w:rFonts w:hint="default" w:ascii="Times New Roman" w:hAnsi="Times New Roman" w:eastAsia="宋体" w:cs="Times New Roman"/>
                      <w:b w:val="0"/>
                      <w:bCs w:val="0"/>
                      <w:color w:val="auto"/>
                      <w:spacing w:val="0"/>
                      <w:w w:val="100"/>
                      <w:position w:val="0"/>
                      <w:sz w:val="21"/>
                      <w:szCs w:val="21"/>
                      <w:highlight w:val="cyan"/>
                      <w:vertAlign w:val="subscript"/>
                    </w:rPr>
                    <w:t>5</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r>
                    <w:rPr>
                      <w:rFonts w:hint="default" w:ascii="Times New Roman" w:hAnsi="Times New Roman" w:eastAsia="宋体" w:cs="Times New Roman"/>
                      <w:b w:val="0"/>
                      <w:bCs w:val="0"/>
                      <w:color w:val="auto"/>
                      <w:spacing w:val="0"/>
                      <w:w w:val="100"/>
                      <w:position w:val="0"/>
                      <w:sz w:val="21"/>
                      <w:szCs w:val="21"/>
                      <w:highlight w:val="cyan"/>
                    </w:rPr>
                    <w:t>SS</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eastAsia="zh-CN"/>
                    </w:rPr>
                    <w:t>氨氮</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eastAsia="zh-CN"/>
                    </w:rPr>
                  </w:pPr>
                  <w:r>
                    <w:rPr>
                      <w:rFonts w:hint="eastAsia" w:ascii="Times New Roman" w:hAnsi="Times New Roman" w:eastAsia="宋体" w:cs="Times New Roman"/>
                      <w:b w:val="0"/>
                      <w:bCs w:val="0"/>
                      <w:color w:val="auto"/>
                      <w:spacing w:val="0"/>
                      <w:w w:val="100"/>
                      <w:position w:val="0"/>
                      <w:sz w:val="21"/>
                      <w:szCs w:val="21"/>
                      <w:highlight w:val="cyan"/>
                      <w:lang w:eastAsia="zh-CN"/>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eastAsia" w:cs="Times New Roman"/>
                      <w:b w:val="0"/>
                      <w:bCs w:val="0"/>
                      <w:color w:val="auto"/>
                      <w:spacing w:val="0"/>
                      <w:w w:val="100"/>
                      <w:position w:val="0"/>
                      <w:sz w:val="21"/>
                      <w:szCs w:val="21"/>
                      <w:highlight w:val="cyan"/>
                      <w:lang w:eastAsia="zh-CN"/>
                    </w:rPr>
                    <w:t>办公废水</w:t>
                  </w:r>
                  <w:r>
                    <w:rPr>
                      <w:rFonts w:hint="eastAsia" w:ascii="Times New Roman" w:hAnsi="Times New Roman" w:eastAsia="宋体" w:cs="Times New Roman"/>
                      <w:b w:val="0"/>
                      <w:bCs w:val="0"/>
                      <w:color w:val="auto"/>
                      <w:spacing w:val="0"/>
                      <w:w w:val="100"/>
                      <w:position w:val="0"/>
                      <w:sz w:val="21"/>
                      <w:szCs w:val="21"/>
                      <w:highlight w:val="cyan"/>
                      <w:lang w:eastAsia="zh-CN"/>
                    </w:rPr>
                    <w:t>产生情况</w:t>
                  </w: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kern w:val="2"/>
                      <w:position w:val="0"/>
                      <w:sz w:val="21"/>
                      <w:szCs w:val="21"/>
                      <w:highlight w:val="cyan"/>
                      <w:lang w:val="en-US" w:eastAsia="zh-CN" w:bidi="ar-SA"/>
                    </w:rPr>
                  </w:pPr>
                  <w:r>
                    <w:rPr>
                      <w:rFonts w:hint="default" w:ascii="Times New Roman" w:hAnsi="Times New Roman" w:eastAsia="宋体" w:cs="Times New Roman"/>
                      <w:b w:val="0"/>
                      <w:bCs w:val="0"/>
                      <w:color w:val="auto"/>
                      <w:spacing w:val="0"/>
                      <w:w w:val="100"/>
                      <w:position w:val="0"/>
                      <w:sz w:val="21"/>
                      <w:szCs w:val="21"/>
                      <w:highlight w:val="cyan"/>
                    </w:rPr>
                    <w:t>浓度mg/L</w:t>
                  </w:r>
                </w:p>
              </w:tc>
              <w:tc>
                <w:tcPr>
                  <w:tcW w:w="72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w:t>
                  </w:r>
                </w:p>
              </w:tc>
              <w:tc>
                <w:tcPr>
                  <w:tcW w:w="84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275</w:t>
                  </w:r>
                </w:p>
              </w:tc>
              <w:tc>
                <w:tcPr>
                  <w:tcW w:w="9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132</w:t>
                  </w:r>
                </w:p>
              </w:tc>
              <w:tc>
                <w:tcPr>
                  <w:tcW w:w="9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162</w:t>
                  </w:r>
                </w:p>
              </w:tc>
              <w:tc>
                <w:tcPr>
                  <w:tcW w:w="90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34.5</w:t>
                  </w:r>
                </w:p>
              </w:tc>
              <w:tc>
                <w:tcPr>
                  <w:tcW w:w="827"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i w:val="0"/>
                      <w:iCs w:val="0"/>
                      <w:color w:val="000000"/>
                      <w:kern w:val="0"/>
                      <w:sz w:val="21"/>
                      <w:szCs w:val="21"/>
                      <w:highlight w:val="cyan"/>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kern w:val="2"/>
                      <w:position w:val="0"/>
                      <w:sz w:val="21"/>
                      <w:szCs w:val="21"/>
                      <w:highlight w:val="cyan"/>
                      <w:lang w:val="en-US" w:eastAsia="zh-CN" w:bidi="ar-SA"/>
                    </w:rPr>
                  </w:pPr>
                  <w:r>
                    <w:rPr>
                      <w:rFonts w:hint="default" w:ascii="Times New Roman" w:hAnsi="Times New Roman" w:eastAsia="宋体" w:cs="Times New Roman"/>
                      <w:b w:val="0"/>
                      <w:bCs w:val="0"/>
                      <w:color w:val="auto"/>
                      <w:spacing w:val="0"/>
                      <w:w w:val="100"/>
                      <w:position w:val="0"/>
                      <w:sz w:val="21"/>
                      <w:szCs w:val="21"/>
                      <w:highlight w:val="cyan"/>
                      <w:lang w:eastAsia="zh-CN"/>
                    </w:rPr>
                    <w:t>量</w:t>
                  </w:r>
                  <w:r>
                    <w:rPr>
                      <w:rFonts w:hint="default" w:ascii="Times New Roman" w:hAnsi="Times New Roman" w:eastAsia="宋体" w:cs="Times New Roman"/>
                      <w:b w:val="0"/>
                      <w:bCs w:val="0"/>
                      <w:color w:val="auto"/>
                      <w:spacing w:val="0"/>
                      <w:w w:val="100"/>
                      <w:position w:val="0"/>
                      <w:sz w:val="21"/>
                      <w:szCs w:val="21"/>
                      <w:highlight w:val="cyan"/>
                    </w:rPr>
                    <w:t>t/a</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288</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0.0792</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0.038</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0.0467</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0.0099</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08"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rPr>
                  </w:pPr>
                  <w:r>
                    <w:rPr>
                      <w:rFonts w:hint="default" w:ascii="Times New Roman" w:hAnsi="Times New Roman" w:eastAsia="宋体" w:cs="Times New Roman"/>
                      <w:b w:val="0"/>
                      <w:bCs w:val="0"/>
                      <w:color w:val="auto"/>
                      <w:spacing w:val="0"/>
                      <w:w w:val="100"/>
                      <w:position w:val="0"/>
                      <w:sz w:val="21"/>
                      <w:szCs w:val="21"/>
                      <w:highlight w:val="cyan"/>
                      <w:lang w:val="en-US" w:eastAsia="zh-CN"/>
                    </w:rPr>
                    <w:t>设备冷却水定期排水</w:t>
                  </w:r>
                  <w:r>
                    <w:rPr>
                      <w:rFonts w:hint="eastAsia" w:ascii="Times New Roman" w:hAnsi="Times New Roman" w:eastAsia="宋体" w:cs="Times New Roman"/>
                      <w:b w:val="0"/>
                      <w:bCs w:val="0"/>
                      <w:color w:val="auto"/>
                      <w:spacing w:val="0"/>
                      <w:w w:val="100"/>
                      <w:position w:val="0"/>
                      <w:sz w:val="21"/>
                      <w:szCs w:val="21"/>
                      <w:highlight w:val="cyan"/>
                      <w:lang w:eastAsia="zh-CN"/>
                    </w:rPr>
                    <w:t>产生情况</w:t>
                  </w: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kern w:val="2"/>
                      <w:position w:val="0"/>
                      <w:sz w:val="21"/>
                      <w:szCs w:val="21"/>
                      <w:highlight w:val="cyan"/>
                      <w:lang w:val="en-US" w:eastAsia="zh-CN" w:bidi="ar-SA"/>
                    </w:rPr>
                  </w:pPr>
                  <w:r>
                    <w:rPr>
                      <w:rFonts w:hint="default" w:ascii="Times New Roman" w:hAnsi="Times New Roman" w:eastAsia="宋体" w:cs="Times New Roman"/>
                      <w:b w:val="0"/>
                      <w:bCs w:val="0"/>
                      <w:color w:val="auto"/>
                      <w:spacing w:val="0"/>
                      <w:w w:val="100"/>
                      <w:position w:val="0"/>
                      <w:sz w:val="21"/>
                      <w:szCs w:val="21"/>
                      <w:highlight w:val="cyan"/>
                    </w:rPr>
                    <w:t>浓度mg/L</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160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140</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300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08"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highlight w:val="cyan"/>
                    </w:rPr>
                  </w:pP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kern w:val="2"/>
                      <w:position w:val="0"/>
                      <w:sz w:val="21"/>
                      <w:szCs w:val="21"/>
                      <w:highlight w:val="cyan"/>
                      <w:lang w:val="en-US" w:eastAsia="zh-CN" w:bidi="ar-SA"/>
                    </w:rPr>
                  </w:pPr>
                  <w:r>
                    <w:rPr>
                      <w:rFonts w:hint="default" w:ascii="Times New Roman" w:hAnsi="Times New Roman" w:eastAsia="宋体" w:cs="Times New Roman"/>
                      <w:b w:val="0"/>
                      <w:bCs w:val="0"/>
                      <w:color w:val="auto"/>
                      <w:spacing w:val="0"/>
                      <w:w w:val="100"/>
                      <w:position w:val="0"/>
                      <w:sz w:val="21"/>
                      <w:szCs w:val="21"/>
                      <w:highlight w:val="cyan"/>
                      <w:lang w:eastAsia="zh-CN"/>
                    </w:rPr>
                    <w:t>量</w:t>
                  </w:r>
                  <w:r>
                    <w:rPr>
                      <w:rFonts w:hint="default" w:ascii="Times New Roman" w:hAnsi="Times New Roman" w:eastAsia="宋体" w:cs="Times New Roman"/>
                      <w:b w:val="0"/>
                      <w:bCs w:val="0"/>
                      <w:color w:val="auto"/>
                      <w:spacing w:val="0"/>
                      <w:w w:val="100"/>
                      <w:position w:val="0"/>
                      <w:sz w:val="21"/>
                      <w:szCs w:val="21"/>
                      <w:highlight w:val="cyan"/>
                    </w:rPr>
                    <w:t>t/a</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2.5</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0.0004</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0.00035</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0.00075</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restart"/>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eastAsia" w:cs="Times New Roman"/>
                      <w:b w:val="0"/>
                      <w:bCs w:val="0"/>
                      <w:color w:val="auto"/>
                      <w:spacing w:val="0"/>
                      <w:w w:val="100"/>
                      <w:position w:val="0"/>
                      <w:sz w:val="21"/>
                      <w:szCs w:val="21"/>
                      <w:highlight w:val="cyan"/>
                      <w:lang w:eastAsia="zh-CN"/>
                    </w:rPr>
                    <w:t>化粪池</w:t>
                  </w:r>
                  <w:r>
                    <w:rPr>
                      <w:rFonts w:hint="eastAsia" w:ascii="Times New Roman" w:hAnsi="Times New Roman" w:eastAsia="宋体" w:cs="Times New Roman"/>
                      <w:b w:val="0"/>
                      <w:bCs w:val="0"/>
                      <w:color w:val="auto"/>
                      <w:spacing w:val="0"/>
                      <w:w w:val="100"/>
                      <w:position w:val="0"/>
                      <w:sz w:val="21"/>
                      <w:szCs w:val="21"/>
                      <w:highlight w:val="cyan"/>
                      <w:lang w:eastAsia="zh-CN"/>
                    </w:rPr>
                    <w:t>处理后情况</w:t>
                  </w: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eastAsia" w:ascii="Times New Roman" w:hAnsi="Times New Roman" w:eastAsia="宋体" w:cs="Times New Roman"/>
                      <w:b w:val="0"/>
                      <w:bCs w:val="0"/>
                      <w:color w:val="auto"/>
                      <w:spacing w:val="0"/>
                      <w:w w:val="100"/>
                      <w:position w:val="0"/>
                      <w:sz w:val="21"/>
                      <w:szCs w:val="21"/>
                      <w:highlight w:val="cyan"/>
                      <w:lang w:eastAsia="zh-CN"/>
                    </w:rPr>
                    <w:t>处理效率</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0.15</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0.1</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0.3</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0.03</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eastAsia="zh-CN"/>
                    </w:rPr>
                  </w:pP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eastAsia="zh-CN"/>
                    </w:rPr>
                  </w:pPr>
                  <w:r>
                    <w:rPr>
                      <w:rFonts w:hint="eastAsia" w:ascii="Times New Roman" w:hAnsi="Times New Roman" w:eastAsia="宋体" w:cs="Times New Roman"/>
                      <w:b w:val="0"/>
                      <w:bCs w:val="0"/>
                      <w:color w:val="auto"/>
                      <w:spacing w:val="0"/>
                      <w:w w:val="100"/>
                      <w:position w:val="0"/>
                      <w:sz w:val="21"/>
                      <w:szCs w:val="21"/>
                      <w:highlight w:val="cyan"/>
                      <w:lang w:eastAsia="zh-CN"/>
                    </w:rPr>
                    <w:t>排放浓度</w:t>
                  </w:r>
                  <w:r>
                    <w:rPr>
                      <w:rFonts w:hint="default" w:ascii="Times New Roman" w:hAnsi="Times New Roman" w:eastAsia="宋体" w:cs="Times New Roman"/>
                      <w:b w:val="0"/>
                      <w:bCs w:val="0"/>
                      <w:color w:val="auto"/>
                      <w:spacing w:val="0"/>
                      <w:w w:val="100"/>
                      <w:position w:val="0"/>
                      <w:sz w:val="21"/>
                      <w:szCs w:val="21"/>
                      <w:highlight w:val="cyan"/>
                    </w:rPr>
                    <w:t>mg/L</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232.91</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118.81</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114.34</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33.06</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8" w:type="dxa"/>
                  <w:vMerge w:val="continue"/>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eastAsia="zh-CN"/>
                    </w:rPr>
                  </w:pPr>
                </w:p>
              </w:tc>
              <w:tc>
                <w:tcPr>
                  <w:tcW w:w="1695"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eastAsia="zh-CN"/>
                    </w:rPr>
                  </w:pPr>
                  <w:r>
                    <w:rPr>
                      <w:rFonts w:hint="eastAsia" w:ascii="Times New Roman" w:hAnsi="Times New Roman" w:eastAsia="宋体" w:cs="Times New Roman"/>
                      <w:b w:val="0"/>
                      <w:bCs w:val="0"/>
                      <w:color w:val="auto"/>
                      <w:spacing w:val="0"/>
                      <w:w w:val="100"/>
                      <w:position w:val="0"/>
                      <w:sz w:val="21"/>
                      <w:szCs w:val="21"/>
                      <w:highlight w:val="cyan"/>
                      <w:lang w:eastAsia="zh-CN"/>
                    </w:rPr>
                    <w:t>排放量</w:t>
                  </w:r>
                  <w:r>
                    <w:rPr>
                      <w:rFonts w:hint="default" w:ascii="Times New Roman" w:hAnsi="Times New Roman" w:eastAsia="宋体" w:cs="Times New Roman"/>
                      <w:b w:val="0"/>
                      <w:bCs w:val="0"/>
                      <w:color w:val="auto"/>
                      <w:spacing w:val="0"/>
                      <w:w w:val="100"/>
                      <w:position w:val="0"/>
                      <w:sz w:val="21"/>
                      <w:szCs w:val="21"/>
                      <w:highlight w:val="cyan"/>
                    </w:rPr>
                    <w:t>t/a</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290.5</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0.0677</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0.0345</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0.0332</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0.0096</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baseline"/>
                    <w:outlineLvl w:val="9"/>
                    <w:rPr>
                      <w:rFonts w:hint="eastAsia"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0.0016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3"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eastAsia="zh-CN"/>
                    </w:rPr>
                  </w:pPr>
                  <w:r>
                    <w:rPr>
                      <w:rFonts w:hint="eastAsia" w:cs="Times New Roman"/>
                      <w:b w:val="0"/>
                      <w:bCs w:val="0"/>
                      <w:color w:val="auto"/>
                      <w:spacing w:val="0"/>
                      <w:w w:val="100"/>
                      <w:position w:val="0"/>
                      <w:sz w:val="21"/>
                      <w:szCs w:val="21"/>
                      <w:highlight w:val="cyan"/>
                      <w:lang w:eastAsia="zh-CN"/>
                    </w:rPr>
                    <w:t>排放标准值</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eastAsia" w:ascii="Times New Roman" w:hAnsi="Times New Roman" w:eastAsia="宋体" w:cs="Times New Roman"/>
                      <w:b w:val="0"/>
                      <w:bCs w:val="0"/>
                      <w:color w:val="auto"/>
                      <w:spacing w:val="0"/>
                      <w:w w:val="100"/>
                      <w:position w:val="0"/>
                      <w:sz w:val="21"/>
                      <w:szCs w:val="21"/>
                      <w:highlight w:val="cyan"/>
                      <w:lang w:val="en-US" w:eastAsia="zh-CN"/>
                    </w:rPr>
                    <w:t>/</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500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350</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400</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45</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ascii="Times New Roman" w:hAnsi="Times New Roman" w:eastAsia="宋体" w:cs="Times New Roman"/>
                      <w:b w:val="0"/>
                      <w:bCs w:val="0"/>
                      <w:color w:val="auto"/>
                      <w:spacing w:val="0"/>
                      <w:w w:val="100"/>
                      <w:position w:val="0"/>
                      <w:sz w:val="21"/>
                      <w:szCs w:val="21"/>
                      <w:highlight w:val="cyan"/>
                      <w:lang w:val="en-US" w:eastAsia="zh-CN"/>
                    </w:rPr>
                  </w:pPr>
                  <w:r>
                    <w:rPr>
                      <w:rFonts w:hint="default" w:ascii="Times New Roman" w:hAnsi="Times New Roman" w:eastAsia="宋体" w:cs="Times New Roman"/>
                      <w:b w:val="0"/>
                      <w:bCs w:val="0"/>
                      <w:color w:val="auto"/>
                      <w:spacing w:val="0"/>
                      <w:w w:val="100"/>
                      <w:position w:val="0"/>
                      <w:sz w:val="21"/>
                      <w:szCs w:val="21"/>
                      <w:highlight w:val="cyan"/>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003" w:type="dxa"/>
                  <w:gridSpan w:val="2"/>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eastAsia="zh-CN"/>
                    </w:rPr>
                  </w:pPr>
                  <w:r>
                    <w:rPr>
                      <w:rFonts w:hint="eastAsia" w:cs="Times New Roman"/>
                      <w:b w:val="0"/>
                      <w:bCs w:val="0"/>
                      <w:color w:val="auto"/>
                      <w:spacing w:val="0"/>
                      <w:w w:val="100"/>
                      <w:position w:val="0"/>
                      <w:sz w:val="21"/>
                      <w:szCs w:val="21"/>
                      <w:highlight w:val="cyan"/>
                      <w:lang w:eastAsia="zh-CN"/>
                    </w:rPr>
                    <w:t>达标情况</w:t>
                  </w:r>
                </w:p>
              </w:tc>
              <w:tc>
                <w:tcPr>
                  <w:tcW w:w="72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default"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w:t>
                  </w:r>
                </w:p>
              </w:tc>
              <w:tc>
                <w:tcPr>
                  <w:tcW w:w="84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达标</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达标</w:t>
                  </w:r>
                </w:p>
              </w:tc>
              <w:tc>
                <w:tcPr>
                  <w:tcW w:w="909"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达标</w:t>
                  </w:r>
                </w:p>
              </w:tc>
              <w:tc>
                <w:tcPr>
                  <w:tcW w:w="900"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达标</w:t>
                  </w:r>
                </w:p>
              </w:tc>
              <w:tc>
                <w:tcPr>
                  <w:tcW w:w="827" w:type="dxa"/>
                  <w:tcBorders>
                    <w:tl2br w:val="nil"/>
                    <w:tr2bl w:val="nil"/>
                  </w:tcBorders>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jc w:val="center"/>
                    <w:textAlignment w:val="baseline"/>
                    <w:outlineLvl w:val="9"/>
                    <w:rPr>
                      <w:rFonts w:hint="eastAsia" w:cs="Times New Roman"/>
                      <w:b w:val="0"/>
                      <w:bCs w:val="0"/>
                      <w:color w:val="auto"/>
                      <w:spacing w:val="0"/>
                      <w:w w:val="100"/>
                      <w:position w:val="0"/>
                      <w:sz w:val="21"/>
                      <w:szCs w:val="21"/>
                      <w:highlight w:val="cyan"/>
                      <w:lang w:val="en-US" w:eastAsia="zh-CN"/>
                    </w:rPr>
                  </w:pPr>
                  <w:r>
                    <w:rPr>
                      <w:rFonts w:hint="eastAsia" w:cs="Times New Roman"/>
                      <w:b w:val="0"/>
                      <w:bCs w:val="0"/>
                      <w:color w:val="auto"/>
                      <w:spacing w:val="0"/>
                      <w:w w:val="100"/>
                      <w:position w:val="0"/>
                      <w:sz w:val="21"/>
                      <w:szCs w:val="21"/>
                      <w:highlight w:val="cyan"/>
                      <w:lang w:val="en-US" w:eastAsia="zh-CN"/>
                    </w:rPr>
                    <w:t>达标</w:t>
                  </w: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2、依托污水处理设施的可行性分析</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highlight w:val="none"/>
                <w:lang w:val="zh-CN"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1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eastAsia" w:ascii="Times New Roman" w:hAnsi="Times New Roman" w:eastAsia="宋体" w:cs="Times New Roman"/>
                <w:color w:val="auto"/>
                <w:sz w:val="24"/>
                <w:szCs w:val="24"/>
                <w:highlight w:val="none"/>
                <w:lang w:val="en-US" w:eastAsia="zh-CN"/>
              </w:rPr>
              <w:t>①</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zh-CN" w:eastAsia="zh-CN"/>
              </w:rPr>
              <w:t>化粪池</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highlight w:val="none"/>
                <w:lang w:val="en-US" w:eastAsia="zh-CN"/>
              </w:rPr>
              <w:t>根据业主</w:t>
            </w:r>
            <w:r>
              <w:rPr>
                <w:rFonts w:hint="eastAsia" w:cs="Times New Roman"/>
                <w:color w:val="auto"/>
                <w:sz w:val="24"/>
                <w:highlight w:val="none"/>
                <w:lang w:val="en-US" w:eastAsia="zh-CN"/>
              </w:rPr>
              <w:t>提供</w:t>
            </w:r>
            <w:r>
              <w:rPr>
                <w:rFonts w:hint="default" w:ascii="Times New Roman" w:hAnsi="Times New Roman" w:cs="Times New Roman"/>
                <w:color w:val="auto"/>
                <w:sz w:val="24"/>
                <w:highlight w:val="none"/>
                <w:lang w:val="en-US" w:eastAsia="zh-CN"/>
              </w:rPr>
              <w:t>资料，</w:t>
            </w:r>
            <w:r>
              <w:rPr>
                <w:rFonts w:hint="eastAsia" w:cs="Times New Roman"/>
                <w:color w:val="auto"/>
                <w:sz w:val="24"/>
                <w:szCs w:val="24"/>
                <w:highlight w:val="none"/>
                <w:lang w:val="en-US" w:eastAsia="zh-CN"/>
              </w:rPr>
              <w:t>厂房已配套建设的</w:t>
            </w:r>
            <w:r>
              <w:rPr>
                <w:rFonts w:hint="eastAsia" w:ascii="Times New Roman" w:hAnsi="Times New Roman" w:cs="Times New Roman"/>
                <w:color w:val="auto"/>
                <w:sz w:val="24"/>
                <w:szCs w:val="24"/>
                <w:highlight w:val="none"/>
                <w:lang w:val="en-US" w:eastAsia="zh-CN"/>
              </w:rPr>
              <w:t>化粪池</w:t>
            </w:r>
            <w:r>
              <w:rPr>
                <w:rFonts w:hint="eastAsia" w:cs="Times New Roman"/>
                <w:color w:val="auto"/>
                <w:sz w:val="24"/>
                <w:szCs w:val="24"/>
                <w:highlight w:val="none"/>
                <w:lang w:val="en-US" w:eastAsia="zh-CN"/>
              </w:rPr>
              <w:t>容积为10m</w:t>
            </w:r>
            <w:r>
              <w:rPr>
                <w:rFonts w:hint="eastAsia" w:cs="Times New Roman"/>
                <w:color w:val="auto"/>
                <w:sz w:val="24"/>
                <w:szCs w:val="24"/>
                <w:highlight w:val="none"/>
                <w:vertAlign w:val="superscript"/>
                <w:lang w:val="en-US" w:eastAsia="zh-CN"/>
              </w:rPr>
              <w:t>3</w:t>
            </w:r>
            <w:r>
              <w:rPr>
                <w:rFonts w:hint="eastAsia" w:cs="宋体"/>
                <w:color w:val="auto"/>
                <w:sz w:val="24"/>
                <w:szCs w:val="24"/>
                <w:highlight w:val="none"/>
                <w:lang w:val="en-US" w:eastAsia="zh-CN"/>
              </w:rPr>
              <w:t>，为项目所在厂房单独施工。根据项目工程分析，项目生活污水及冷却水定期排水产生量最大为</w:t>
            </w:r>
            <w:r>
              <w:rPr>
                <w:rFonts w:hint="eastAsia"/>
                <w:color w:val="auto"/>
                <w:sz w:val="24"/>
                <w:highlight w:val="none"/>
                <w:lang w:val="en-US" w:eastAsia="zh-CN"/>
              </w:rPr>
              <w:t>1.46</w:t>
            </w:r>
            <w:r>
              <w:rPr>
                <w:rFonts w:hint="default"/>
                <w:color w:val="auto"/>
                <w:sz w:val="24"/>
                <w:highlight w:val="none"/>
              </w:rPr>
              <w:t>m</w:t>
            </w:r>
            <w:r>
              <w:rPr>
                <w:rFonts w:hint="default"/>
                <w:color w:val="auto"/>
                <w:sz w:val="24"/>
                <w:highlight w:val="none"/>
                <w:vertAlign w:val="superscript"/>
              </w:rPr>
              <w:t>3</w:t>
            </w:r>
            <w:r>
              <w:rPr>
                <w:rFonts w:hint="eastAsia"/>
                <w:color w:val="auto"/>
                <w:sz w:val="24"/>
                <w:highlight w:val="none"/>
                <w:lang w:val="en-US" w:eastAsia="zh-CN"/>
              </w:rPr>
              <w:t>/d，依托</w:t>
            </w:r>
            <w:r>
              <w:rPr>
                <w:rFonts w:hint="eastAsia"/>
                <w:color w:val="auto"/>
                <w:sz w:val="24"/>
                <w:szCs w:val="24"/>
                <w:highlight w:val="none"/>
                <w:lang w:val="en-US" w:eastAsia="zh-CN"/>
              </w:rPr>
              <w:t>已建化粪池满足污水24h水力停留时间</w:t>
            </w:r>
            <w:r>
              <w:rPr>
                <w:rFonts w:hint="eastAsia" w:ascii="Times New Roman" w:hAnsi="Times New Roman" w:eastAsia="宋体" w:cs="Times New Roman"/>
                <w:color w:val="auto"/>
                <w:sz w:val="24"/>
                <w:szCs w:val="24"/>
                <w:highlight w:val="none"/>
                <w:lang w:val="en-US" w:eastAsia="zh-CN"/>
              </w:rPr>
              <w:t>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②</w:t>
            </w:r>
            <w:r>
              <w:rPr>
                <w:rFonts w:hint="eastAsia" w:cs="Times New Roman"/>
                <w:color w:val="auto"/>
                <w:sz w:val="24"/>
                <w:szCs w:val="24"/>
                <w:highlight w:val="yellow"/>
                <w:lang w:val="en-US" w:eastAsia="zh-CN"/>
              </w:rPr>
              <w:t>云南信之恩塑业有限公司污水处理站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highlight w:val="none"/>
                <w:lang w:val="en-US" w:eastAsia="zh-CN"/>
              </w:rPr>
            </w:pPr>
            <w:r>
              <w:rPr>
                <w:rFonts w:hint="eastAsia"/>
                <w:color w:val="auto"/>
                <w:sz w:val="24"/>
                <w:highlight w:val="yellow"/>
                <w:lang w:eastAsia="zh-CN"/>
              </w:rPr>
              <w:t>根据建设单位提供的污水委托处置协议（见附件</w:t>
            </w:r>
            <w:r>
              <w:rPr>
                <w:rFonts w:hint="eastAsia"/>
                <w:color w:val="auto"/>
                <w:sz w:val="24"/>
                <w:highlight w:val="yellow"/>
                <w:lang w:val="en-US" w:eastAsia="zh-CN"/>
              </w:rPr>
              <w:t>9</w:t>
            </w:r>
            <w:r>
              <w:rPr>
                <w:rFonts w:hint="eastAsia"/>
                <w:color w:val="auto"/>
                <w:sz w:val="24"/>
                <w:highlight w:val="yellow"/>
                <w:lang w:eastAsia="zh-CN"/>
              </w:rPr>
              <w:t>）及</w:t>
            </w:r>
            <w:r>
              <w:rPr>
                <w:rFonts w:hint="eastAsia"/>
                <w:color w:val="auto"/>
                <w:sz w:val="24"/>
                <w:szCs w:val="24"/>
                <w:highlight w:val="yellow"/>
                <w:lang w:val="en-US" w:eastAsia="zh-CN"/>
              </w:rPr>
              <w:t>根据《</w:t>
            </w:r>
            <w:r>
              <w:rPr>
                <w:rFonts w:hint="eastAsia"/>
                <w:color w:val="auto"/>
                <w:sz w:val="24"/>
                <w:highlight w:val="yellow"/>
                <w:lang w:val="en-US" w:eastAsia="zh-CN"/>
              </w:rPr>
              <w:t>云南信之恩塑业有限公司年产1亿条塑料编织袋建设项目</w:t>
            </w:r>
            <w:r>
              <w:rPr>
                <w:rFonts w:hint="eastAsia"/>
                <w:color w:val="auto"/>
                <w:sz w:val="24"/>
                <w:szCs w:val="24"/>
                <w:highlight w:val="yellow"/>
                <w:lang w:val="en-US" w:eastAsia="zh-CN"/>
              </w:rPr>
              <w:t>竣工环境保护验收组意见》（见附件10）</w:t>
            </w:r>
            <w:r>
              <w:rPr>
                <w:rFonts w:hint="eastAsia"/>
                <w:color w:val="auto"/>
                <w:sz w:val="24"/>
                <w:highlight w:val="yellow"/>
                <w:lang w:eastAsia="zh-CN"/>
              </w:rPr>
              <w:t>，</w:t>
            </w:r>
            <w:r>
              <w:rPr>
                <w:rFonts w:hint="eastAsia"/>
                <w:color w:val="auto"/>
                <w:sz w:val="24"/>
                <w:highlight w:val="yellow"/>
                <w:lang w:val="en-US" w:eastAsia="zh-CN"/>
              </w:rPr>
              <w:t>云南信之恩塑业有限公司</w:t>
            </w:r>
            <w:r>
              <w:rPr>
                <w:rFonts w:hint="eastAsia"/>
                <w:color w:val="auto"/>
                <w:sz w:val="24"/>
                <w:szCs w:val="24"/>
                <w:highlight w:val="yellow"/>
                <w:lang w:val="en-US" w:eastAsia="zh-CN"/>
              </w:rPr>
              <w:t>建设有1座处理规模为</w:t>
            </w:r>
            <w:r>
              <w:rPr>
                <w:rFonts w:hint="eastAsia" w:cs="Times New Roman"/>
                <w:color w:val="auto"/>
                <w:sz w:val="24"/>
                <w:szCs w:val="24"/>
                <w:highlight w:val="yellow"/>
                <w:lang w:val="en-US" w:eastAsia="zh-CN"/>
              </w:rPr>
              <w:t>9m</w:t>
            </w:r>
            <w:r>
              <w:rPr>
                <w:rFonts w:hint="eastAsia" w:cs="Times New Roman"/>
                <w:color w:val="auto"/>
                <w:sz w:val="24"/>
                <w:szCs w:val="24"/>
                <w:highlight w:val="yellow"/>
                <w:vertAlign w:val="superscript"/>
                <w:lang w:val="en-US" w:eastAsia="zh-CN"/>
              </w:rPr>
              <w:t>3</w:t>
            </w:r>
            <w:r>
              <w:rPr>
                <w:rFonts w:hint="eastAsia" w:cs="Times New Roman"/>
                <w:color w:val="auto"/>
                <w:sz w:val="24"/>
                <w:szCs w:val="24"/>
                <w:highlight w:val="yellow"/>
                <w:lang w:val="en-US" w:eastAsia="zh-CN"/>
              </w:rPr>
              <w:t>/d的</w:t>
            </w:r>
            <w:r>
              <w:rPr>
                <w:rFonts w:hint="eastAsia"/>
                <w:color w:val="auto"/>
                <w:sz w:val="24"/>
                <w:szCs w:val="24"/>
                <w:highlight w:val="yellow"/>
                <w:lang w:val="en-US" w:eastAsia="zh-CN"/>
              </w:rPr>
              <w:t>污水处理站，用于处理其产生的生活污水，污水处理站出水水质满足《城市污水再生利用 城市杂用水水质》（GB/T18920-2020）中城市绿化、道路清扫、消防、建筑施工标准，且全部用于绿化及道路洒水降尘，不外排。</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eastAsia="宋体" w:cs="Times New Roman"/>
                <w:color w:val="auto"/>
                <w:sz w:val="24"/>
                <w:szCs w:val="24"/>
                <w:highlight w:val="yellow"/>
                <w:lang w:val="en-US" w:eastAsia="zh-CN"/>
              </w:rPr>
            </w:pPr>
            <w:r>
              <w:rPr>
                <w:rFonts w:hint="eastAsia"/>
                <w:color w:val="auto"/>
                <w:sz w:val="24"/>
                <w:highlight w:val="yellow"/>
                <w:lang w:val="en-US" w:eastAsia="zh-CN"/>
              </w:rPr>
              <w:t>根据建设单位提供的资料及现场调查，云南信之恩塑业有限公司位于项目南侧85m处，本项目</w:t>
            </w:r>
            <w:r>
              <w:rPr>
                <w:rFonts w:hint="eastAsia"/>
                <w:color w:val="auto"/>
                <w:sz w:val="24"/>
                <w:szCs w:val="24"/>
                <w:highlight w:val="yellow"/>
                <w:lang w:val="en-US" w:eastAsia="zh-CN"/>
              </w:rPr>
              <w:t>污水可通过园区已建污水管网自流进入</w:t>
            </w:r>
            <w:r>
              <w:rPr>
                <w:rFonts w:hint="eastAsia"/>
                <w:color w:val="auto"/>
                <w:sz w:val="24"/>
                <w:highlight w:val="yellow"/>
                <w:lang w:val="en-US" w:eastAsia="zh-CN"/>
              </w:rPr>
              <w:t>云南信之恩塑业有限公司污水处理站。</w:t>
            </w:r>
            <w:r>
              <w:rPr>
                <w:rFonts w:hint="eastAsia"/>
                <w:color w:val="auto"/>
                <w:sz w:val="24"/>
                <w:szCs w:val="24"/>
                <w:highlight w:val="yellow"/>
                <w:lang w:val="en-US" w:eastAsia="zh-CN"/>
              </w:rPr>
              <w:t>本项目建设单位已与</w:t>
            </w:r>
            <w:r>
              <w:rPr>
                <w:rFonts w:hint="eastAsia"/>
                <w:color w:val="auto"/>
                <w:sz w:val="24"/>
                <w:highlight w:val="yellow"/>
                <w:lang w:val="en-US" w:eastAsia="zh-CN"/>
              </w:rPr>
              <w:t>云南信之恩塑业有限公司</w:t>
            </w:r>
            <w:r>
              <w:rPr>
                <w:rFonts w:hint="eastAsia"/>
                <w:color w:val="auto"/>
                <w:sz w:val="24"/>
                <w:szCs w:val="24"/>
                <w:highlight w:val="yellow"/>
                <w:lang w:val="en-US" w:eastAsia="zh-CN"/>
              </w:rPr>
              <w:t>签订了污水委托处置协议（见附件9），项目产生的生活污水及设备冷却水定期排水经厂房配套化粪池处理达</w:t>
            </w:r>
            <w:r>
              <w:rPr>
                <w:rFonts w:hint="eastAsia" w:cs="Times New Roman"/>
                <w:color w:val="auto"/>
                <w:spacing w:val="11"/>
                <w:sz w:val="24"/>
                <w:szCs w:val="24"/>
                <w:highlight w:val="cyan"/>
                <w:lang w:val="en-US" w:eastAsia="zh-CN"/>
              </w:rPr>
              <w:t>云南信之恩塑业有限公司污水处理站设计进水水质标准</w:t>
            </w:r>
            <w:r>
              <w:rPr>
                <w:rFonts w:hint="eastAsia"/>
                <w:color w:val="auto"/>
                <w:sz w:val="24"/>
                <w:szCs w:val="24"/>
                <w:highlight w:val="yellow"/>
                <w:lang w:val="en-US" w:eastAsia="zh-CN"/>
              </w:rPr>
              <w:t>后，进入</w:t>
            </w:r>
            <w:r>
              <w:rPr>
                <w:rFonts w:hint="eastAsia"/>
                <w:color w:val="auto"/>
                <w:sz w:val="24"/>
                <w:highlight w:val="yellow"/>
                <w:lang w:val="en-US" w:eastAsia="zh-CN"/>
              </w:rPr>
              <w:t>云南信之恩塑业有限公司</w:t>
            </w:r>
            <w:r>
              <w:rPr>
                <w:rFonts w:hint="eastAsia"/>
                <w:color w:val="auto"/>
                <w:sz w:val="24"/>
                <w:szCs w:val="24"/>
                <w:highlight w:val="yellow"/>
                <w:lang w:val="en-US" w:eastAsia="zh-CN"/>
              </w:rPr>
              <w:t>污水处理站处理。目前，</w:t>
            </w:r>
            <w:r>
              <w:rPr>
                <w:rFonts w:hint="eastAsia"/>
                <w:color w:val="auto"/>
                <w:sz w:val="24"/>
                <w:highlight w:val="yellow"/>
                <w:lang w:val="en-US" w:eastAsia="zh-CN"/>
              </w:rPr>
              <w:t>云南信之恩塑业有限公司</w:t>
            </w:r>
            <w:r>
              <w:rPr>
                <w:rFonts w:hint="eastAsia"/>
                <w:color w:val="auto"/>
                <w:sz w:val="24"/>
                <w:szCs w:val="24"/>
                <w:highlight w:val="yellow"/>
                <w:lang w:val="en-US" w:eastAsia="zh-CN"/>
              </w:rPr>
              <w:t>污水处理站余量为3.2m</w:t>
            </w:r>
            <w:r>
              <w:rPr>
                <w:rFonts w:hint="eastAsia"/>
                <w:color w:val="auto"/>
                <w:sz w:val="24"/>
                <w:szCs w:val="24"/>
                <w:highlight w:val="yellow"/>
                <w:vertAlign w:val="superscript"/>
                <w:lang w:val="en-US" w:eastAsia="zh-CN"/>
              </w:rPr>
              <w:t>3</w:t>
            </w:r>
            <w:r>
              <w:rPr>
                <w:rFonts w:hint="eastAsia"/>
                <w:color w:val="auto"/>
                <w:sz w:val="24"/>
                <w:szCs w:val="24"/>
                <w:highlight w:val="yellow"/>
                <w:lang w:val="en-US" w:eastAsia="zh-CN"/>
              </w:rPr>
              <w:t>/d。</w:t>
            </w:r>
            <w:r>
              <w:rPr>
                <w:rFonts w:hint="eastAsia"/>
                <w:color w:val="auto"/>
                <w:sz w:val="24"/>
                <w:szCs w:val="24"/>
                <w:highlight w:val="cyan"/>
                <w:lang w:val="en-US" w:eastAsia="zh-CN"/>
              </w:rPr>
              <w:t>项目产生的生活污水及设备冷却水定期排水量最大为</w:t>
            </w:r>
            <w:r>
              <w:rPr>
                <w:rFonts w:hint="eastAsia"/>
                <w:color w:val="auto"/>
                <w:sz w:val="24"/>
                <w:highlight w:val="cyan"/>
                <w:lang w:val="en-US" w:eastAsia="zh-CN"/>
              </w:rPr>
              <w:t>1.46</w:t>
            </w:r>
            <w:r>
              <w:rPr>
                <w:rFonts w:hint="default"/>
                <w:color w:val="auto"/>
                <w:sz w:val="24"/>
                <w:highlight w:val="cyan"/>
              </w:rPr>
              <w:t>m</w:t>
            </w:r>
            <w:r>
              <w:rPr>
                <w:rFonts w:hint="default"/>
                <w:color w:val="auto"/>
                <w:sz w:val="24"/>
                <w:highlight w:val="cyan"/>
                <w:vertAlign w:val="superscript"/>
              </w:rPr>
              <w:t>3</w:t>
            </w:r>
            <w:r>
              <w:rPr>
                <w:rFonts w:hint="eastAsia"/>
                <w:color w:val="auto"/>
                <w:sz w:val="24"/>
                <w:highlight w:val="cyan"/>
                <w:lang w:val="en-US" w:eastAsia="zh-CN"/>
              </w:rPr>
              <w:t>/d</w:t>
            </w:r>
            <w:r>
              <w:rPr>
                <w:rFonts w:hint="eastAsia"/>
                <w:color w:val="auto"/>
                <w:sz w:val="24"/>
                <w:highlight w:val="yellow"/>
                <w:lang w:eastAsia="zh-CN"/>
              </w:rPr>
              <w:t>，</w:t>
            </w:r>
            <w:r>
              <w:rPr>
                <w:rFonts w:hint="eastAsia" w:cs="Times New Roman"/>
                <w:color w:val="auto"/>
                <w:sz w:val="24"/>
                <w:szCs w:val="24"/>
                <w:highlight w:val="yellow"/>
                <w:lang w:val="en-US" w:eastAsia="zh-CN"/>
              </w:rPr>
              <w:t>小于</w:t>
            </w:r>
            <w:r>
              <w:rPr>
                <w:rFonts w:hint="eastAsia"/>
                <w:color w:val="auto"/>
                <w:sz w:val="24"/>
                <w:highlight w:val="yellow"/>
                <w:lang w:val="en-US" w:eastAsia="zh-CN"/>
              </w:rPr>
              <w:t>云南信之恩塑业有限公司</w:t>
            </w:r>
            <w:r>
              <w:rPr>
                <w:rFonts w:hint="eastAsia" w:cs="Times New Roman"/>
                <w:color w:val="auto"/>
                <w:sz w:val="24"/>
                <w:szCs w:val="24"/>
                <w:highlight w:val="yellow"/>
                <w:lang w:val="en-US" w:eastAsia="zh-CN"/>
              </w:rPr>
              <w:t>污水处理站余量。故从水量上分析，项目</w:t>
            </w:r>
            <w:r>
              <w:rPr>
                <w:rFonts w:hint="eastAsia"/>
                <w:color w:val="auto"/>
                <w:sz w:val="24"/>
                <w:szCs w:val="24"/>
                <w:highlight w:val="yellow"/>
                <w:lang w:val="en-US" w:eastAsia="zh-CN"/>
              </w:rPr>
              <w:t>生活污水依托</w:t>
            </w:r>
            <w:r>
              <w:rPr>
                <w:rFonts w:hint="eastAsia" w:cs="Times New Roman"/>
                <w:color w:val="auto"/>
                <w:sz w:val="24"/>
                <w:szCs w:val="24"/>
                <w:highlight w:val="yellow"/>
                <w:lang w:val="en-US" w:eastAsia="zh-CN"/>
              </w:rPr>
              <w:t>云南信之恩塑业有限公司污水处理站是可行的。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s="Times New Roman"/>
                <w:b w:val="0"/>
                <w:bCs w:val="0"/>
                <w:color w:val="auto"/>
                <w:sz w:val="24"/>
                <w:highlight w:val="yellow"/>
                <w:lang w:val="en-US" w:eastAsia="zh-CN"/>
              </w:rPr>
            </w:pPr>
            <w:r>
              <w:rPr>
                <w:rFonts w:hint="eastAsia" w:cs="Times New Roman"/>
                <w:color w:val="auto"/>
                <w:sz w:val="24"/>
                <w:szCs w:val="24"/>
                <w:highlight w:val="yellow"/>
                <w:lang w:val="en-US" w:eastAsia="zh-CN"/>
              </w:rPr>
              <w:t>经分析，项目</w:t>
            </w:r>
            <w:r>
              <w:rPr>
                <w:rFonts w:hint="eastAsia"/>
                <w:color w:val="auto"/>
                <w:sz w:val="24"/>
                <w:szCs w:val="24"/>
                <w:highlight w:val="yellow"/>
                <w:lang w:val="en-US" w:eastAsia="zh-CN"/>
              </w:rPr>
              <w:t>生活污水及冷却水定期排水经厂房配套化粪池处理后，水质满足</w:t>
            </w:r>
            <w:r>
              <w:rPr>
                <w:rFonts w:hint="eastAsia" w:cs="Times New Roman"/>
                <w:color w:val="auto"/>
                <w:spacing w:val="11"/>
                <w:sz w:val="24"/>
                <w:szCs w:val="24"/>
                <w:highlight w:val="cyan"/>
                <w:lang w:val="en-US" w:eastAsia="zh-CN"/>
              </w:rPr>
              <w:t>云南信之恩塑业有限公司污水处理站设计进水水质标准</w:t>
            </w:r>
            <w:r>
              <w:rPr>
                <w:rFonts w:hint="eastAsia"/>
                <w:color w:val="auto"/>
                <w:sz w:val="24"/>
                <w:szCs w:val="24"/>
                <w:highlight w:val="yellow"/>
                <w:lang w:val="en-US" w:eastAsia="zh-CN"/>
              </w:rPr>
              <w:t>。</w:t>
            </w:r>
            <w:r>
              <w:rPr>
                <w:rFonts w:hint="eastAsia" w:cs="Times New Roman"/>
                <w:color w:val="auto"/>
                <w:sz w:val="24"/>
                <w:szCs w:val="24"/>
                <w:highlight w:val="yellow"/>
                <w:lang w:val="en-US" w:eastAsia="zh-CN"/>
              </w:rPr>
              <w:t>故从水质上分析</w:t>
            </w:r>
            <w:r>
              <w:rPr>
                <w:rFonts w:hint="eastAsia" w:cs="Times New Roman"/>
                <w:b w:val="0"/>
                <w:bCs w:val="0"/>
                <w:color w:val="auto"/>
                <w:sz w:val="24"/>
                <w:szCs w:val="24"/>
                <w:highlight w:val="yellow"/>
                <w:lang w:val="en-US" w:eastAsia="zh-CN"/>
              </w:rPr>
              <w:t>，项目</w:t>
            </w:r>
            <w:r>
              <w:rPr>
                <w:rFonts w:hint="eastAsia"/>
                <w:b w:val="0"/>
                <w:bCs w:val="0"/>
                <w:color w:val="auto"/>
                <w:sz w:val="24"/>
                <w:szCs w:val="24"/>
                <w:highlight w:val="yellow"/>
                <w:lang w:val="en-US" w:eastAsia="zh-CN"/>
              </w:rPr>
              <w:t>生活污水依托</w:t>
            </w:r>
            <w:r>
              <w:rPr>
                <w:rFonts w:hint="eastAsia"/>
                <w:b w:val="0"/>
                <w:bCs w:val="0"/>
                <w:color w:val="auto"/>
                <w:sz w:val="24"/>
                <w:highlight w:val="yellow"/>
                <w:lang w:val="en-US" w:eastAsia="zh-CN"/>
              </w:rPr>
              <w:t>云南信之恩塑业有限公司</w:t>
            </w:r>
            <w:r>
              <w:rPr>
                <w:rFonts w:hint="eastAsia" w:cs="Times New Roman"/>
                <w:b w:val="0"/>
                <w:bCs w:val="0"/>
                <w:color w:val="auto"/>
                <w:sz w:val="24"/>
                <w:szCs w:val="24"/>
                <w:highlight w:val="yellow"/>
                <w:lang w:val="en-US" w:eastAsia="zh-CN"/>
              </w:rPr>
              <w:t>污水处理站是可行的。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s="Times New Roman"/>
                <w:b w:val="0"/>
                <w:bCs w:val="0"/>
                <w:color w:val="auto"/>
                <w:sz w:val="24"/>
                <w:szCs w:val="24"/>
                <w:highlight w:val="yellow"/>
                <w:lang w:val="en-US" w:eastAsia="zh-CN"/>
              </w:rPr>
            </w:pPr>
            <w:r>
              <w:rPr>
                <w:rFonts w:hint="eastAsia" w:cs="Times New Roman"/>
                <w:b w:val="0"/>
                <w:bCs w:val="0"/>
                <w:color w:val="auto"/>
                <w:sz w:val="24"/>
                <w:szCs w:val="24"/>
                <w:highlight w:val="yellow"/>
                <w:lang w:val="en-US" w:eastAsia="zh-CN"/>
              </w:rPr>
              <w:t>综上，项目生活污水依托云南信之恩塑业有限公司污水处理站处理是可行的。</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3、地表水环境影响分析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cs="Times New Roman"/>
                <w:color w:val="auto"/>
                <w:kern w:val="0"/>
                <w:sz w:val="24"/>
                <w:szCs w:val="24"/>
                <w:highlight w:val="yellow"/>
                <w:lang w:val="en-US" w:eastAsia="zh-CN" w:bidi="ar"/>
              </w:rPr>
            </w:pPr>
            <w:r>
              <w:rPr>
                <w:rFonts w:hint="eastAsia"/>
                <w:color w:val="auto"/>
                <w:sz w:val="24"/>
                <w:szCs w:val="24"/>
                <w:highlight w:val="yellow"/>
                <w:lang w:val="en-US" w:eastAsia="zh-CN"/>
              </w:rPr>
              <w:t>项目</w:t>
            </w:r>
            <w:r>
              <w:rPr>
                <w:rFonts w:hint="default"/>
                <w:color w:val="auto"/>
                <w:sz w:val="24"/>
                <w:szCs w:val="24"/>
                <w:highlight w:val="yellow"/>
                <w:lang w:val="en-US" w:eastAsia="zh-CN"/>
              </w:rPr>
              <w:t>生活污水</w:t>
            </w:r>
            <w:r>
              <w:rPr>
                <w:rFonts w:hint="eastAsia" w:hAnsi="Times New Roman"/>
                <w:color w:val="auto"/>
                <w:sz w:val="24"/>
                <w:szCs w:val="24"/>
                <w:highlight w:val="yellow"/>
                <w:lang w:val="en-US" w:eastAsia="zh-CN"/>
              </w:rPr>
              <w:t>依托</w:t>
            </w:r>
            <w:r>
              <w:rPr>
                <w:rFonts w:hint="eastAsia" w:cs="Times New Roman"/>
                <w:color w:val="auto"/>
                <w:sz w:val="24"/>
                <w:szCs w:val="24"/>
                <w:highlight w:val="yellow"/>
                <w:lang w:val="en-US" w:eastAsia="zh-CN"/>
              </w:rPr>
              <w:t>厂房</w:t>
            </w:r>
            <w:r>
              <w:rPr>
                <w:rFonts w:hint="eastAsia"/>
                <w:color w:val="auto"/>
                <w:sz w:val="24"/>
                <w:szCs w:val="24"/>
                <w:highlight w:val="yellow"/>
                <w:lang w:val="en-US" w:eastAsia="zh-CN"/>
              </w:rPr>
              <w:t>已配套建设的</w:t>
            </w:r>
            <w:r>
              <w:rPr>
                <w:rFonts w:hint="default"/>
                <w:color w:val="auto"/>
                <w:sz w:val="24"/>
                <w:szCs w:val="24"/>
                <w:highlight w:val="yellow"/>
                <w:lang w:val="en-US" w:eastAsia="zh-CN"/>
              </w:rPr>
              <w:t>化粪池</w:t>
            </w:r>
            <w:r>
              <w:rPr>
                <w:rFonts w:hint="eastAsia"/>
                <w:color w:val="auto"/>
                <w:sz w:val="24"/>
                <w:szCs w:val="24"/>
                <w:highlight w:val="yellow"/>
                <w:lang w:val="en-US" w:eastAsia="zh-CN"/>
              </w:rPr>
              <w:t>后，进入云南信之恩塑业有限公司污水处理站</w:t>
            </w:r>
            <w:r>
              <w:rPr>
                <w:rFonts w:hint="default"/>
                <w:color w:val="auto"/>
                <w:sz w:val="24"/>
                <w:szCs w:val="24"/>
                <w:highlight w:val="yellow"/>
                <w:lang w:val="en-US" w:eastAsia="zh-CN"/>
              </w:rPr>
              <w:t>处理达到《城市污水再生利用 城市杂用水水质》（GB/T18920-2020）中城市绿化、道路清扫、消防、建筑施工标准后，用于绿化及道路洒水降尘，不外排</w:t>
            </w:r>
            <w:r>
              <w:rPr>
                <w:rFonts w:hint="eastAsia" w:ascii="Times New Roman" w:hAnsi="Times New Roman" w:eastAsia="宋体" w:cs="Times New Roman"/>
                <w:color w:val="auto"/>
                <w:sz w:val="24"/>
                <w:highlight w:val="yellow"/>
                <w:lang w:val="zh-CN" w:eastAsia="zh-CN"/>
              </w:rPr>
              <w:t>，</w:t>
            </w:r>
            <w:r>
              <w:rPr>
                <w:rFonts w:hint="default" w:ascii="Times New Roman" w:hAnsi="Times New Roman" w:eastAsia="宋体" w:cs="Times New Roman"/>
                <w:color w:val="auto"/>
                <w:kern w:val="0"/>
                <w:sz w:val="24"/>
                <w:szCs w:val="24"/>
                <w:highlight w:val="yellow"/>
                <w:lang w:val="en-US" w:eastAsia="zh-CN" w:bidi="ar"/>
              </w:rPr>
              <w:t>对水环境</w:t>
            </w:r>
            <w:r>
              <w:rPr>
                <w:rFonts w:hint="eastAsia" w:ascii="Times New Roman" w:hAnsi="Times New Roman" w:eastAsia="宋体" w:cs="Times New Roman"/>
                <w:color w:val="auto"/>
                <w:kern w:val="0"/>
                <w:sz w:val="24"/>
                <w:szCs w:val="24"/>
                <w:highlight w:val="yellow"/>
                <w:lang w:val="en-US" w:eastAsia="zh-CN" w:bidi="ar"/>
              </w:rPr>
              <w:t>影响较小</w:t>
            </w:r>
            <w:r>
              <w:rPr>
                <w:rFonts w:hint="eastAsia" w:cs="Times New Roman"/>
                <w:color w:val="auto"/>
                <w:kern w:val="0"/>
                <w:sz w:val="24"/>
                <w:szCs w:val="24"/>
                <w:highlight w:val="yellow"/>
                <w:lang w:val="en-US" w:eastAsia="zh-CN" w:bidi="ar"/>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cs="Times New Roman"/>
                <w:b/>
                <w:bCs/>
                <w:color w:val="auto"/>
                <w:sz w:val="24"/>
                <w:szCs w:val="28"/>
                <w:highlight w:val="cyan"/>
                <w:lang w:val="en-US" w:eastAsia="zh-CN"/>
              </w:rPr>
            </w:pPr>
            <w:r>
              <w:rPr>
                <w:rFonts w:hint="eastAsia" w:cs="Times New Roman"/>
                <w:b/>
                <w:bCs/>
                <w:color w:val="auto"/>
                <w:sz w:val="24"/>
                <w:szCs w:val="28"/>
                <w:highlight w:val="cyan"/>
                <w:lang w:val="en-US" w:eastAsia="zh-CN"/>
              </w:rPr>
              <w:t>4、项目污水管控要求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cs="Times New Roman"/>
                <w:color w:val="auto"/>
                <w:spacing w:val="11"/>
                <w:sz w:val="24"/>
                <w:szCs w:val="24"/>
                <w:highlight w:val="cyan"/>
                <w:lang w:val="en-US" w:eastAsia="zh-CN"/>
              </w:rPr>
            </w:pPr>
            <w:r>
              <w:rPr>
                <w:rFonts w:hint="eastAsia" w:cs="Times New Roman"/>
                <w:color w:val="auto"/>
                <w:kern w:val="0"/>
                <w:sz w:val="24"/>
                <w:szCs w:val="24"/>
                <w:highlight w:val="cyan"/>
                <w:lang w:val="en-US" w:eastAsia="zh-CN" w:bidi="ar"/>
              </w:rPr>
              <w:t>由于项目生活污水及设备冷却水定期排水依托厂房已建化粪池及</w:t>
            </w:r>
            <w:r>
              <w:rPr>
                <w:rFonts w:hint="eastAsia" w:cs="Times New Roman"/>
                <w:color w:val="auto"/>
                <w:spacing w:val="11"/>
                <w:sz w:val="24"/>
                <w:szCs w:val="24"/>
                <w:highlight w:val="cyan"/>
                <w:lang w:val="en-US" w:eastAsia="zh-CN"/>
              </w:rPr>
              <w:t>云南信之恩塑业有限公司污水处理站处理，处理达标后回用不外排，为明确各方责任及义务，本评价提出项目污水需采取的管控要求如下：</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24" w:firstLineChars="200"/>
              <w:textAlignment w:val="auto"/>
              <w:rPr>
                <w:rFonts w:hint="eastAsia" w:cs="Times New Roman"/>
                <w:color w:val="auto"/>
                <w:spacing w:val="11"/>
                <w:sz w:val="24"/>
                <w:szCs w:val="24"/>
                <w:highlight w:val="cyan"/>
                <w:lang w:val="en-US" w:eastAsia="zh-CN"/>
              </w:rPr>
            </w:pPr>
            <w:r>
              <w:rPr>
                <w:rFonts w:hint="eastAsia" w:cs="Times New Roman"/>
                <w:color w:val="auto"/>
                <w:spacing w:val="11"/>
                <w:sz w:val="24"/>
                <w:szCs w:val="24"/>
                <w:highlight w:val="cyan"/>
                <w:lang w:val="en-US" w:eastAsia="zh-CN"/>
              </w:rPr>
              <w:t>（1）加强项目污水管理，确保项目污水100%进入厂房配套化粪池，并经管网最终进入云南信之恩塑业有限公司污水处理站。</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24" w:firstLineChars="200"/>
              <w:textAlignment w:val="auto"/>
              <w:rPr>
                <w:rFonts w:hint="default" w:cs="Times New Roman"/>
                <w:color w:val="auto"/>
                <w:spacing w:val="11"/>
                <w:sz w:val="24"/>
                <w:szCs w:val="24"/>
                <w:highlight w:val="cyan"/>
                <w:lang w:val="en-US" w:eastAsia="zh-CN"/>
              </w:rPr>
            </w:pPr>
            <w:r>
              <w:rPr>
                <w:rFonts w:hint="eastAsia" w:cs="Times New Roman"/>
                <w:color w:val="auto"/>
                <w:spacing w:val="11"/>
                <w:sz w:val="24"/>
                <w:szCs w:val="24"/>
                <w:highlight w:val="cyan"/>
                <w:lang w:val="en-US" w:eastAsia="zh-CN"/>
              </w:rPr>
              <w:t>（2）项目区需确实执行雨污分流排水制度，确保仅</w:t>
            </w:r>
            <w:r>
              <w:rPr>
                <w:rFonts w:hint="eastAsia" w:cs="Times New Roman"/>
                <w:color w:val="auto"/>
                <w:kern w:val="0"/>
                <w:sz w:val="24"/>
                <w:szCs w:val="24"/>
                <w:highlight w:val="cyan"/>
                <w:lang w:val="en-US" w:eastAsia="zh-CN" w:bidi="ar"/>
              </w:rPr>
              <w:t>生活污水及设备冷却水定期排水纳入厂房配套化粪池及</w:t>
            </w:r>
            <w:r>
              <w:rPr>
                <w:rFonts w:hint="eastAsia" w:cs="Times New Roman"/>
                <w:color w:val="auto"/>
                <w:spacing w:val="11"/>
                <w:sz w:val="24"/>
                <w:szCs w:val="24"/>
                <w:highlight w:val="cyan"/>
                <w:lang w:val="en-US" w:eastAsia="zh-CN"/>
              </w:rPr>
              <w:t>云南信之恩塑业有限公司污水处理站，禁止将其他废水纳入。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480" w:firstLineChars="200"/>
              <w:textAlignment w:val="auto"/>
              <w:rPr>
                <w:rFonts w:hint="eastAsia" w:cs="Times New Roman"/>
                <w:color w:val="auto"/>
                <w:spacing w:val="11"/>
                <w:sz w:val="24"/>
                <w:szCs w:val="24"/>
                <w:highlight w:val="cyan"/>
                <w:lang w:val="en-US" w:eastAsia="zh-CN"/>
              </w:rPr>
            </w:pPr>
            <w:r>
              <w:rPr>
                <w:rFonts w:hint="eastAsia" w:cs="Times New Roman"/>
                <w:color w:val="auto"/>
                <w:kern w:val="0"/>
                <w:sz w:val="24"/>
                <w:szCs w:val="24"/>
                <w:highlight w:val="cyan"/>
                <w:lang w:val="en-US" w:eastAsia="zh-CN" w:bidi="ar"/>
              </w:rPr>
              <w:t>（3）项目废水需开展定期检测，确保项目厂房配套化粪池出口水质满足</w:t>
            </w:r>
            <w:r>
              <w:rPr>
                <w:rFonts w:hint="eastAsia" w:cs="Times New Roman"/>
                <w:color w:val="auto"/>
                <w:spacing w:val="11"/>
                <w:sz w:val="24"/>
                <w:szCs w:val="24"/>
                <w:highlight w:val="cyan"/>
                <w:lang w:val="en-US" w:eastAsia="zh-CN"/>
              </w:rPr>
              <w:t>云南信之恩塑业有限公司污水处理站设计进水水质标准。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firstLine="524" w:firstLineChars="200"/>
              <w:textAlignment w:val="auto"/>
              <w:rPr>
                <w:rFonts w:hint="default" w:ascii="Times New Roman" w:hAnsi="Times New Roman" w:eastAsia="宋体" w:cs="Times New Roman"/>
                <w:color w:val="auto"/>
                <w:sz w:val="24"/>
                <w:highlight w:val="cyan"/>
                <w:lang w:val="zh-CN"/>
              </w:rPr>
            </w:pPr>
            <w:r>
              <w:rPr>
                <w:rFonts w:hint="eastAsia" w:cs="Times New Roman"/>
                <w:color w:val="auto"/>
                <w:spacing w:val="11"/>
                <w:sz w:val="24"/>
                <w:szCs w:val="24"/>
                <w:highlight w:val="cyan"/>
                <w:lang w:val="en-US" w:eastAsia="zh-CN"/>
              </w:rPr>
              <w:t>（4）当接到云南信之恩塑业有限公司污水处理站事故的通知时，项目应立即停止生产及废水排放，并将厂房配套化粪池出水口临时封堵，已产生的</w:t>
            </w:r>
            <w:r>
              <w:rPr>
                <w:rFonts w:hint="eastAsia" w:cs="Times New Roman"/>
                <w:color w:val="auto"/>
                <w:kern w:val="0"/>
                <w:sz w:val="24"/>
                <w:szCs w:val="24"/>
                <w:highlight w:val="cyan"/>
                <w:lang w:val="en-US" w:eastAsia="zh-CN" w:bidi="ar"/>
              </w:rPr>
              <w:t>生活污水及设备冷却水定期排水存放于化粪池内</w:t>
            </w:r>
            <w:r>
              <w:rPr>
                <w:rFonts w:hint="eastAsia" w:cs="Times New Roman"/>
                <w:color w:val="auto"/>
                <w:spacing w:val="11"/>
                <w:sz w:val="24"/>
                <w:szCs w:val="24"/>
                <w:highlight w:val="cyan"/>
                <w:lang w:val="en-US" w:eastAsia="zh-CN"/>
              </w:rPr>
              <w:t>，待污水处理站事故解除后方可恢复生产及排水</w:t>
            </w:r>
            <w:r>
              <w:rPr>
                <w:rFonts w:hint="default" w:ascii="Times New Roman" w:hAnsi="Times New Roman" w:eastAsia="宋体" w:cs="Times New Roman"/>
                <w:color w:val="auto"/>
                <w:kern w:val="0"/>
                <w:sz w:val="24"/>
                <w:szCs w:val="24"/>
                <w:highlight w:val="cyan"/>
                <w:lang w:val="en-US" w:eastAsia="zh-CN" w:bidi="ar"/>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三、噪声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auto"/>
                <w:kern w:val="2"/>
                <w:sz w:val="24"/>
                <w:szCs w:val="28"/>
                <w:highlight w:val="none"/>
                <w:lang w:val="en-US" w:eastAsia="zh-CN" w:bidi="ar-SA"/>
              </w:rPr>
            </w:pPr>
            <w:r>
              <w:rPr>
                <w:rFonts w:hint="eastAsia" w:ascii="Times New Roman" w:hAnsi="Times New Roman" w:eastAsia="宋体" w:cs="Times New Roman"/>
                <w:b/>
                <w:bCs/>
                <w:color w:val="auto"/>
                <w:kern w:val="2"/>
                <w:sz w:val="24"/>
                <w:szCs w:val="28"/>
                <w:highlight w:val="none"/>
                <w:lang w:val="en-US" w:eastAsia="zh-CN" w:bidi="ar-SA"/>
              </w:rPr>
              <w:t>1、源强分析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highlight w:val="none"/>
                <w:lang w:val="en-US" w:eastAsia="zh-CN"/>
              </w:rPr>
            </w:pPr>
            <w:r>
              <w:rPr>
                <w:rFonts w:hint="default" w:ascii="Times New Roman" w:hAnsi="Times New Roman" w:eastAsia="宋体" w:cs="Times New Roman"/>
                <w:color w:val="auto"/>
                <w:sz w:val="24"/>
                <w:highlight w:val="none"/>
                <w:lang w:val="zh-CN" w:bidi="ar"/>
              </w:rPr>
              <w:t>项目</w:t>
            </w:r>
            <w:r>
              <w:rPr>
                <w:rFonts w:hint="eastAsia" w:cs="Times New Roman"/>
                <w:color w:val="auto"/>
                <w:sz w:val="24"/>
                <w:highlight w:val="none"/>
                <w:lang w:val="en-US" w:eastAsia="zh-CN" w:bidi="ar"/>
              </w:rPr>
              <w:t>运营期噪声</w:t>
            </w:r>
            <w:r>
              <w:rPr>
                <w:rFonts w:hint="default" w:ascii="Times New Roman" w:hAnsi="Times New Roman" w:eastAsia="宋体" w:cs="Times New Roman"/>
                <w:color w:val="auto"/>
                <w:sz w:val="24"/>
                <w:highlight w:val="none"/>
                <w:lang w:val="zh-CN" w:bidi="ar"/>
              </w:rPr>
              <w:t>主要</w:t>
            </w:r>
            <w:r>
              <w:rPr>
                <w:rFonts w:hint="eastAsia" w:cs="Times New Roman"/>
                <w:color w:val="auto"/>
                <w:sz w:val="24"/>
                <w:highlight w:val="none"/>
                <w:lang w:val="en-US" w:eastAsia="zh-CN" w:bidi="ar"/>
              </w:rPr>
              <w:t>来源于串焊机、叠焊机、层压机等设备运转时产生的噪声。</w:t>
            </w:r>
            <w:r>
              <w:rPr>
                <w:rFonts w:hint="default" w:ascii="Times New Roman" w:hAnsi="Times New Roman" w:eastAsia="宋体" w:cs="Times New Roman"/>
                <w:color w:val="auto"/>
                <w:sz w:val="24"/>
                <w:highlight w:val="none"/>
                <w:lang w:val="zh-CN" w:bidi="ar"/>
              </w:rPr>
              <w:t>各</w:t>
            </w:r>
            <w:r>
              <w:rPr>
                <w:rFonts w:hint="eastAsia" w:cs="Times New Roman"/>
                <w:color w:val="auto"/>
                <w:sz w:val="24"/>
                <w:highlight w:val="none"/>
                <w:lang w:val="en-US" w:eastAsia="zh-CN" w:bidi="ar"/>
              </w:rPr>
              <w:t>设备</w:t>
            </w:r>
            <w:r>
              <w:rPr>
                <w:rFonts w:hint="default" w:ascii="Times New Roman" w:hAnsi="Times New Roman" w:eastAsia="宋体" w:cs="Times New Roman"/>
                <w:color w:val="auto"/>
                <w:sz w:val="24"/>
                <w:highlight w:val="none"/>
                <w:lang w:val="zh-CN" w:bidi="ar"/>
              </w:rPr>
              <w:t>噪声值在7</w:t>
            </w:r>
            <w:r>
              <w:rPr>
                <w:rFonts w:hint="eastAsia" w:cs="Times New Roman"/>
                <w:color w:val="auto"/>
                <w:sz w:val="24"/>
                <w:highlight w:val="none"/>
                <w:lang w:val="en-US" w:eastAsia="zh-CN" w:bidi="ar"/>
              </w:rPr>
              <w:t>5</w:t>
            </w:r>
            <w:r>
              <w:rPr>
                <w:rFonts w:hint="default" w:ascii="Times New Roman" w:hAnsi="Times New Roman" w:eastAsia="宋体" w:cs="Times New Roman"/>
                <w:color w:val="auto"/>
                <w:sz w:val="24"/>
                <w:highlight w:val="none"/>
                <w:lang w:val="zh-CN" w:bidi="ar"/>
              </w:rPr>
              <w:t>～</w:t>
            </w:r>
            <w:r>
              <w:rPr>
                <w:rFonts w:hint="default" w:ascii="Times New Roman" w:hAnsi="Times New Roman" w:eastAsia="宋体" w:cs="Times New Roman"/>
                <w:color w:val="auto"/>
                <w:sz w:val="24"/>
                <w:highlight w:val="none"/>
                <w:lang w:val="en-US" w:eastAsia="zh-CN" w:bidi="ar"/>
              </w:rPr>
              <w:t>9</w:t>
            </w:r>
            <w:r>
              <w:rPr>
                <w:rFonts w:hint="eastAsia" w:cs="Times New Roman"/>
                <w:color w:val="auto"/>
                <w:sz w:val="24"/>
                <w:highlight w:val="none"/>
                <w:lang w:val="en-US" w:eastAsia="zh-CN" w:bidi="ar"/>
              </w:rPr>
              <w:t>5</w:t>
            </w:r>
            <w:r>
              <w:rPr>
                <w:rFonts w:hint="default" w:ascii="Times New Roman" w:hAnsi="Times New Roman" w:eastAsia="宋体" w:cs="Times New Roman"/>
                <w:color w:val="auto"/>
                <w:sz w:val="24"/>
                <w:highlight w:val="none"/>
                <w:lang w:val="zh-CN" w:bidi="ar"/>
              </w:rPr>
              <w:t>dB(A)之间。项目优先选用低噪声设备，采取厂房隔声、基础减振、安装消声器</w:t>
            </w:r>
            <w:r>
              <w:rPr>
                <w:rFonts w:hint="default" w:ascii="Times New Roman" w:hAnsi="Times New Roman" w:eastAsia="宋体" w:cs="Times New Roman"/>
                <w:color w:val="auto"/>
                <w:sz w:val="24"/>
                <w:highlight w:val="none"/>
                <w:lang w:val="en-US" w:eastAsia="zh-CN" w:bidi="ar"/>
              </w:rPr>
              <w:t>及</w:t>
            </w:r>
            <w:r>
              <w:rPr>
                <w:rFonts w:hint="default" w:ascii="Times New Roman" w:hAnsi="Times New Roman" w:eastAsia="宋体" w:cs="Times New Roman"/>
                <w:color w:val="auto"/>
                <w:sz w:val="24"/>
                <w:highlight w:val="none"/>
              </w:rPr>
              <w:t>加强对生产设备的管理和维护</w:t>
            </w:r>
            <w:r>
              <w:rPr>
                <w:rFonts w:hint="default" w:ascii="Times New Roman" w:hAnsi="Times New Roman" w:eastAsia="宋体" w:cs="Times New Roman"/>
                <w:color w:val="auto"/>
                <w:sz w:val="24"/>
                <w:highlight w:val="none"/>
                <w:lang w:val="zh-CN" w:bidi="ar"/>
              </w:rPr>
              <w:t>等措施。噪声在传播过程中容易衰减，且易受厂房、墙体、植被的吸收和阻隔。</w:t>
            </w:r>
            <w:r>
              <w:rPr>
                <w:rFonts w:hint="default" w:ascii="Times New Roman" w:hAnsi="Times New Roman" w:eastAsia="宋体" w:cs="Times New Roman"/>
                <w:color w:val="auto"/>
                <w:sz w:val="24"/>
                <w:highlight w:val="none"/>
                <w:lang w:eastAsia="zh-CN"/>
              </w:rPr>
              <w:t>具体</w:t>
            </w:r>
            <w:r>
              <w:rPr>
                <w:rFonts w:hint="default" w:ascii="Times New Roman" w:hAnsi="Times New Roman" w:eastAsia="宋体" w:cs="Times New Roman"/>
                <w:color w:val="auto"/>
                <w:sz w:val="24"/>
                <w:highlight w:val="none"/>
              </w:rPr>
              <w:t>噪声源强见表</w:t>
            </w:r>
            <w:r>
              <w:rPr>
                <w:rFonts w:hint="default"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6</w:t>
            </w:r>
            <w:r>
              <w:rPr>
                <w:rFonts w:hint="default" w:ascii="Times New Roman" w:hAnsi="Times New Roman" w:eastAsia="宋体" w:cs="Times New Roman"/>
                <w:color w:val="auto"/>
                <w:sz w:val="24"/>
                <w:highlight w:val="none"/>
              </w:rPr>
              <w:t>。</w:t>
            </w:r>
          </w:p>
        </w:tc>
      </w:tr>
    </w:tbl>
    <w:p>
      <w:pPr>
        <w:adjustRightInd w:val="0"/>
        <w:snapToGrid w:val="0"/>
        <w:spacing w:line="360" w:lineRule="auto"/>
        <w:rPr>
          <w:rFonts w:hint="eastAsia" w:ascii="宋体" w:cs="宋体"/>
          <w:b/>
          <w:color w:val="auto"/>
          <w:kern w:val="0"/>
          <w:sz w:val="28"/>
          <w:szCs w:val="28"/>
          <w:highlight w:val="none"/>
        </w:rPr>
        <w:sectPr>
          <w:pgSz w:w="11907" w:h="16840"/>
          <w:pgMar w:top="1701" w:right="1531" w:bottom="2126" w:left="1531"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p>
      <w:pPr>
        <w:keepNext w:val="0"/>
        <w:keepLines w:val="0"/>
        <w:suppressLineNumbers w:val="0"/>
        <w:adjustRightInd w:val="0"/>
        <w:snapToGrid w:val="0"/>
        <w:spacing w:before="0" w:beforeAutospacing="0" w:after="0" w:afterAutospacing="0"/>
        <w:ind w:left="0" w:right="0"/>
        <w:jc w:val="center"/>
        <w:rPr>
          <w:rFonts w:hint="eastAsia" w:cs="Times New Roman"/>
          <w:b/>
          <w:bCs/>
          <w:color w:val="auto"/>
          <w:szCs w:val="21"/>
          <w:highlight w:val="none"/>
          <w:lang w:eastAsia="zh-CN"/>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6</w:t>
      </w:r>
      <w:r>
        <w:rPr>
          <w:rFonts w:hint="default" w:ascii="Times New Roman" w:hAnsi="Times New Roman" w:eastAsia="宋体" w:cs="Times New Roman"/>
          <w:b/>
          <w:bCs/>
          <w:color w:val="auto"/>
          <w:szCs w:val="21"/>
          <w:highlight w:val="none"/>
          <w:lang w:val="en-US" w:eastAsia="zh-CN"/>
        </w:rPr>
        <w:t xml:space="preserve"> </w:t>
      </w:r>
      <w:r>
        <w:rPr>
          <w:rFonts w:hint="default" w:ascii="Times New Roman" w:hAnsi="Times New Roman" w:eastAsia="宋体" w:cs="Times New Roman"/>
          <w:b/>
          <w:bCs/>
          <w:color w:val="auto"/>
          <w:szCs w:val="21"/>
          <w:highlight w:val="none"/>
        </w:rPr>
        <w:t xml:space="preserve">  工业企业噪声源强调查清单（室内声源</w:t>
      </w:r>
      <w:r>
        <w:rPr>
          <w:rFonts w:hint="eastAsia" w:cs="Times New Roman"/>
          <w:b/>
          <w:bCs/>
          <w:color w:val="auto"/>
          <w:szCs w:val="21"/>
          <w:highlight w:val="none"/>
          <w:lang w:eastAsia="zh-CN"/>
        </w:rPr>
        <w:t>）</w:t>
      </w:r>
    </w:p>
    <w:tbl>
      <w:tblPr>
        <w:tblStyle w:val="28"/>
        <w:tblpPr w:leftFromText="180" w:rightFromText="180" w:vertAnchor="text" w:horzAnchor="page" w:tblpX="1522" w:tblpY="367"/>
        <w:tblOverlap w:val="never"/>
        <w:tblW w:w="14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43"/>
        <w:gridCol w:w="1273"/>
        <w:gridCol w:w="817"/>
        <w:gridCol w:w="743"/>
        <w:gridCol w:w="530"/>
        <w:gridCol w:w="520"/>
        <w:gridCol w:w="413"/>
        <w:gridCol w:w="480"/>
        <w:gridCol w:w="451"/>
        <w:gridCol w:w="448"/>
        <w:gridCol w:w="512"/>
        <w:gridCol w:w="483"/>
        <w:gridCol w:w="451"/>
        <w:gridCol w:w="451"/>
        <w:gridCol w:w="436"/>
        <w:gridCol w:w="436"/>
        <w:gridCol w:w="451"/>
        <w:gridCol w:w="451"/>
        <w:gridCol w:w="468"/>
        <w:gridCol w:w="445"/>
        <w:gridCol w:w="421"/>
        <w:gridCol w:w="462"/>
        <w:gridCol w:w="486"/>
        <w:gridCol w:w="474"/>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27"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bookmarkStart w:id="10" w:name="PT_6"/>
            <w:r>
              <w:rPr>
                <w:rFonts w:hint="default" w:ascii="Times New Roman" w:hAnsi="Times New Roman" w:cs="Times New Roman" w:eastAsiaTheme="minorEastAsia"/>
                <w:b/>
                <w:color w:val="auto"/>
                <w:sz w:val="21"/>
                <w:szCs w:val="21"/>
                <w:highlight w:val="none"/>
              </w:rPr>
              <w:t>序号</w:t>
            </w:r>
          </w:p>
        </w:tc>
        <w:tc>
          <w:tcPr>
            <w:tcW w:w="84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建筑物名称</w:t>
            </w:r>
          </w:p>
        </w:tc>
        <w:tc>
          <w:tcPr>
            <w:tcW w:w="127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声源名称</w:t>
            </w:r>
          </w:p>
        </w:tc>
        <w:tc>
          <w:tcPr>
            <w:tcW w:w="81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lang w:eastAsia="zh-CN"/>
              </w:rPr>
            </w:pPr>
            <w:r>
              <w:rPr>
                <w:rFonts w:hint="default" w:ascii="Times New Roman" w:hAnsi="Times New Roman" w:cs="Times New Roman" w:eastAsiaTheme="minorEastAsia"/>
                <w:b/>
                <w:color w:val="auto"/>
                <w:sz w:val="21"/>
                <w:szCs w:val="21"/>
                <w:highlight w:val="none"/>
                <w:lang w:eastAsia="zh-CN"/>
              </w:rPr>
              <w:t>声源源强</w:t>
            </w:r>
          </w:p>
        </w:tc>
        <w:tc>
          <w:tcPr>
            <w:tcW w:w="743"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声源控制措施</w:t>
            </w:r>
          </w:p>
        </w:tc>
        <w:tc>
          <w:tcPr>
            <w:tcW w:w="1463" w:type="dxa"/>
            <w:gridSpan w:val="3"/>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空间相对位置/m</w:t>
            </w:r>
          </w:p>
        </w:tc>
        <w:tc>
          <w:tcPr>
            <w:tcW w:w="189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距室内边界距离/m</w:t>
            </w:r>
          </w:p>
        </w:tc>
        <w:tc>
          <w:tcPr>
            <w:tcW w:w="1821"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室内边界声级/dB(A)</w:t>
            </w:r>
          </w:p>
        </w:tc>
        <w:tc>
          <w:tcPr>
            <w:tcW w:w="436"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
                <w:color w:val="auto"/>
                <w:sz w:val="21"/>
                <w:szCs w:val="21"/>
                <w:highlight w:val="none"/>
              </w:rPr>
              <w:t>运行时段</w:t>
            </w:r>
          </w:p>
        </w:tc>
        <w:tc>
          <w:tcPr>
            <w:tcW w:w="1815" w:type="dxa"/>
            <w:gridSpan w:val="4"/>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color w:val="auto"/>
                <w:sz w:val="21"/>
                <w:szCs w:val="21"/>
                <w:highlight w:val="none"/>
              </w:rPr>
            </w:pPr>
            <w:r>
              <w:rPr>
                <w:rFonts w:hint="default" w:ascii="Times New Roman" w:hAnsi="Times New Roman" w:cs="Times New Roman" w:eastAsiaTheme="minorEastAsia"/>
                <w:b/>
                <w:color w:val="auto"/>
                <w:sz w:val="21"/>
                <w:szCs w:val="21"/>
                <w:highlight w:val="none"/>
              </w:rPr>
              <w:t>建筑物插入损失 / dB(A)</w:t>
            </w:r>
            <w:bookmarkStart w:id="11" w:name="PT_10"/>
            <w:bookmarkEnd w:id="11"/>
          </w:p>
        </w:tc>
        <w:tc>
          <w:tcPr>
            <w:tcW w:w="2661" w:type="dxa"/>
            <w:gridSpan w:val="5"/>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b/>
                <w:bCs w:val="0"/>
                <w:color w:val="auto"/>
                <w:sz w:val="21"/>
                <w:szCs w:val="21"/>
                <w:highlight w:val="none"/>
              </w:rPr>
            </w:pPr>
            <w:r>
              <w:rPr>
                <w:rFonts w:hint="default" w:ascii="Times New Roman" w:hAnsi="Times New Roman" w:cs="Times New Roman" w:eastAsiaTheme="minorEastAsia"/>
                <w:b/>
                <w:bCs w:val="0"/>
                <w:color w:val="auto"/>
                <w:sz w:val="21"/>
                <w:szCs w:val="21"/>
                <w:highlight w:val="none"/>
              </w:rPr>
              <w:t>建筑物外噪声声压级/dB(A)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lang w:val="en-US" w:eastAsia="zh-CN"/>
              </w:rPr>
            </w:pPr>
          </w:p>
        </w:tc>
        <w:tc>
          <w:tcPr>
            <w:tcW w:w="8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p>
        </w:tc>
        <w:tc>
          <w:tcPr>
            <w:tcW w:w="127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声功率级/dB(A)</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X</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Y</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Z</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西</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北</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西</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北</w:t>
            </w:r>
          </w:p>
        </w:tc>
        <w:tc>
          <w:tcPr>
            <w:tcW w:w="436"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东</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西</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北</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东</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南</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西</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eastAsia" w:ascii="Times New Roman" w:hAnsi="Times New Roman" w:cs="Times New Roman" w:eastAsiaTheme="minorEastAsia"/>
                <w:color w:val="auto"/>
                <w:sz w:val="21"/>
                <w:szCs w:val="21"/>
                <w:highlight w:val="none"/>
                <w:lang w:val="en-US" w:eastAsia="zh-CN"/>
              </w:rPr>
              <w:t>北</w:t>
            </w:r>
          </w:p>
        </w:tc>
        <w:tc>
          <w:tcPr>
            <w:tcW w:w="81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激光划片机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r>
              <w:rPr>
                <w:rFonts w:hint="default" w:ascii="Arial" w:hAnsi="Arial" w:eastAsia="Arial" w:cs="Arial"/>
                <w:color w:val="auto"/>
                <w:sz w:val="20"/>
                <w:highlight w:val="none"/>
              </w:rPr>
              <w:t>75</w:t>
            </w:r>
          </w:p>
        </w:tc>
        <w:tc>
          <w:tcPr>
            <w:tcW w:w="743" w:type="dxa"/>
            <w:vMerge w:val="restart"/>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r>
              <w:rPr>
                <w:rFonts w:hint="default" w:ascii="Arial" w:hAnsi="Arial" w:eastAsia="Arial" w:cs="Arial"/>
                <w:color w:val="auto"/>
                <w:sz w:val="20"/>
                <w:highlight w:val="none"/>
              </w:rPr>
              <w:t>减振基座、厂房隔声、距离衰减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9.7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50.7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75.1</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10.3</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27.8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57.2</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23.5</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23.5</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串焊机1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-26.4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15.1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44.7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77.7</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16.3</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25.5</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28.6</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串焊机2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Arial" w:hAnsi="Arial" w:eastAsia="Arial" w:cs="Arial"/>
                <w:color w:val="auto"/>
                <w:sz w:val="20"/>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-27.7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13.7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46.6</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77.3</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14.5</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25.8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28.6</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EVA裁切机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-18.9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16.4</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74.7</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23.2</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28.7</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color w:val="auto"/>
                <w:highlight w:val="none"/>
                <w:lang w:val="en-US" w:eastAsia="zh-CN"/>
              </w:rPr>
              <w:t>自动叠焊机F型</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4.3</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45.9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65.1</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15.4</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38.0</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62.1</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lang w:val="en-US" w:eastAsia="zh-CN"/>
              </w:rPr>
              <w:t>二次EVA/TPT裁切机</w:t>
            </w:r>
            <w:r>
              <w:rPr>
                <w:rFonts w:hint="default" w:ascii="Arial" w:hAnsi="Arial" w:eastAsia="Arial" w:cs="Arial"/>
                <w:color w:val="auto"/>
                <w:sz w:val="20"/>
                <w:highlight w:val="none"/>
              </w:rPr>
              <w:t>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41.4</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66.0</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19.8</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lang w:val="en-US" w:eastAsia="zh-CN"/>
              </w:rPr>
              <w:t>二次EVA/TPT裁切机</w:t>
            </w:r>
            <w:r>
              <w:rPr>
                <w:rFonts w:hint="default" w:ascii="Arial" w:hAnsi="Arial" w:eastAsia="Arial" w:cs="Arial"/>
                <w:color w:val="auto"/>
                <w:sz w:val="20"/>
                <w:highlight w:val="none"/>
              </w:rPr>
              <w:t>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-14.3</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10.8</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37.5</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67.5</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23.7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36.0</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层压机1</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16.2</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-4.6</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22.1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37.8</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39.7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66.2</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23.4</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23.5</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9</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层压机2</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23.4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18.4</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30.9</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43.6</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73.3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23.7</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23.6</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10</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自动削边机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19.9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-12.9</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24.0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28.8</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37.9</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75.1</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28.8</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11</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自动装框机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18.3</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-15.9</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27.1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27.2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34.9</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76.6</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28.9</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lang w:val="en-US" w:eastAsia="zh-CN"/>
              </w:rPr>
              <w:t>边框</w:t>
            </w:r>
            <w:r>
              <w:rPr>
                <w:rFonts w:hint="default" w:ascii="Arial" w:hAnsi="Arial" w:eastAsia="Arial" w:cs="Arial"/>
                <w:color w:val="auto"/>
                <w:sz w:val="20"/>
                <w:highlight w:val="none"/>
              </w:rPr>
              <w:t>涂胶机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14.5</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-14.3</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29.2</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30.6</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32.7</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73.1</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18.5</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13</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lang w:val="en-US" w:eastAsia="zh-CN"/>
              </w:rPr>
              <w:t>接线盒</w:t>
            </w:r>
            <w:r>
              <w:rPr>
                <w:rFonts w:hint="default" w:ascii="Arial" w:hAnsi="Arial" w:eastAsia="Arial" w:cs="Arial"/>
                <w:color w:val="auto"/>
                <w:sz w:val="20"/>
                <w:highlight w:val="none"/>
              </w:rPr>
              <w:t>涂胶机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16.7</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-14.8</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27.7</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29.0</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34.2</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74.8</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18.6</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18.4</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14</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color w:val="auto"/>
                <w:highlight w:val="none"/>
                <w:lang w:val="en-US" w:eastAsia="zh-CN"/>
              </w:rPr>
              <w:t>A\B双组份灌胶机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15.4</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29.9</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28.2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32.1</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75.6</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23.6</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23.3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15</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自动锉角机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85</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2.2</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-11</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37.2</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40.2</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24.6</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63.3</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67.0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67.0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33.3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33.4</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33.3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33.3</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42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16</w:t>
            </w:r>
          </w:p>
        </w:tc>
        <w:tc>
          <w:tcPr>
            <w:tcW w:w="84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生产厂房</w:t>
            </w:r>
          </w:p>
        </w:tc>
        <w:tc>
          <w:tcPr>
            <w:tcW w:w="127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风机</w:t>
            </w:r>
          </w:p>
        </w:tc>
        <w:tc>
          <w:tcPr>
            <w:tcW w:w="817"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90</w:t>
            </w:r>
          </w:p>
        </w:tc>
        <w:tc>
          <w:tcPr>
            <w:tcW w:w="743" w:type="dxa"/>
            <w:vMerge w:val="continue"/>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p>
        </w:tc>
        <w:tc>
          <w:tcPr>
            <w:tcW w:w="53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8.9</w:t>
            </w:r>
          </w:p>
        </w:tc>
        <w:tc>
          <w:tcPr>
            <w:tcW w:w="52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w:t>
            </w:r>
          </w:p>
        </w:tc>
        <w:tc>
          <w:tcPr>
            <w:tcW w:w="41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1.2</w:t>
            </w:r>
          </w:p>
        </w:tc>
        <w:tc>
          <w:tcPr>
            <w:tcW w:w="480"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21.1</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51.5</w:t>
            </w:r>
          </w:p>
        </w:tc>
        <w:tc>
          <w:tcPr>
            <w:tcW w:w="44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40.4</w:t>
            </w:r>
          </w:p>
        </w:tc>
        <w:tc>
          <w:tcPr>
            <w:tcW w:w="51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52.5</w:t>
            </w:r>
          </w:p>
        </w:tc>
        <w:tc>
          <w:tcPr>
            <w:tcW w:w="483"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72.0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72.0</w:t>
            </w:r>
          </w:p>
        </w:tc>
        <w:tc>
          <w:tcPr>
            <w:tcW w:w="43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rPr>
            </w:pPr>
            <w:r>
              <w:rPr>
                <w:rFonts w:hint="default" w:ascii="Arial" w:hAnsi="Arial" w:eastAsia="Arial" w:cs="Arial"/>
                <w:color w:val="auto"/>
                <w:sz w:val="20"/>
                <w:highlight w:val="none"/>
              </w:rPr>
              <w:t>无</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5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68"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45"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36.0</w:t>
            </w:r>
          </w:p>
        </w:tc>
        <w:tc>
          <w:tcPr>
            <w:tcW w:w="421"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38.3</w:t>
            </w:r>
          </w:p>
        </w:tc>
        <w:tc>
          <w:tcPr>
            <w:tcW w:w="462"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38.3</w:t>
            </w:r>
          </w:p>
        </w:tc>
        <w:tc>
          <w:tcPr>
            <w:tcW w:w="486"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38.3</w:t>
            </w:r>
          </w:p>
        </w:tc>
        <w:tc>
          <w:tcPr>
            <w:tcW w:w="474" w:type="dxa"/>
            <w:shd w:val="clear" w:color="auto" w:fill="FFFFFF"/>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color w:val="auto"/>
                <w:highlight w:val="none"/>
                <w:lang w:val="en-US" w:eastAsia="zh-CN"/>
              </w:rPr>
            </w:pPr>
            <w:r>
              <w:rPr>
                <w:rFonts w:hint="default"/>
                <w:color w:val="auto"/>
                <w:highlight w:val="none"/>
                <w:lang w:val="en-US" w:eastAsia="zh-CN"/>
              </w:rPr>
              <w:t>40.0</w:t>
            </w:r>
          </w:p>
        </w:tc>
        <w:tc>
          <w:tcPr>
            <w:tcW w:w="818" w:type="dxa"/>
            <w:shd w:val="clear" w:color="auto" w:fill="FFFFFF"/>
            <w:tcMar>
              <w:top w:w="0" w:type="dxa"/>
              <w:left w:w="0" w:type="dxa"/>
              <w:bottom w:w="0" w:type="dxa"/>
              <w:right w:w="0" w:type="dxa"/>
            </w:tcMar>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default" w:ascii="Arial" w:hAnsi="Arial" w:eastAsia="Arial" w:cs="Arial"/>
                <w:color w:val="auto"/>
                <w:sz w:val="20"/>
                <w:highlight w:val="none"/>
              </w:rPr>
              <w:t>1</w:t>
            </w:r>
          </w:p>
        </w:tc>
      </w:tr>
      <w:bookmarkEnd w:id="10"/>
    </w:tbl>
    <w:p>
      <w:pPr>
        <w:pStyle w:val="40"/>
        <w:ind w:left="0" w:leftChars="0" w:firstLine="0" w:firstLineChars="0"/>
        <w:rPr>
          <w:color w:val="auto"/>
          <w:highlight w:val="none"/>
        </w:rPr>
      </w:pPr>
      <w:r>
        <w:rPr>
          <w:rFonts w:hint="eastAsia"/>
          <w:color w:val="auto"/>
          <w:highlight w:val="none"/>
        </w:rPr>
        <w:t>注：</w:t>
      </w:r>
      <w:r>
        <w:rPr>
          <w:rFonts w:ascii="Times New Roman" w:hAnsi="Times New Roman" w:eastAsiaTheme="minorEastAsia"/>
          <w:bCs/>
          <w:color w:val="auto"/>
          <w:szCs w:val="21"/>
          <w:highlight w:val="none"/>
        </w:rPr>
        <w:t>表中坐标以厂界中心（</w:t>
      </w:r>
      <w:bookmarkStart w:id="12" w:name="PO_7"/>
      <w:r>
        <w:rPr>
          <w:rFonts w:ascii="Times New Roman" w:hAnsi="Times New Roman" w:eastAsiaTheme="minorEastAsia"/>
          <w:bCs/>
          <w:color w:val="auto"/>
          <w:szCs w:val="21"/>
          <w:highlight w:val="none"/>
        </w:rPr>
        <w:t>103.208648,25.580549</w:t>
      </w:r>
      <w:bookmarkEnd w:id="12"/>
      <w:r>
        <w:rPr>
          <w:rFonts w:ascii="Times New Roman" w:hAnsi="Times New Roman" w:eastAsiaTheme="minorEastAsia"/>
          <w:bCs/>
          <w:color w:val="auto"/>
          <w:szCs w:val="21"/>
          <w:highlight w:val="none"/>
        </w:rPr>
        <w:t>）为坐标原点，正东向为X轴正方向，正北向为Y轴正方向</w:t>
      </w:r>
    </w:p>
    <w:p>
      <w:pPr>
        <w:pStyle w:val="12"/>
        <w:jc w:val="both"/>
        <w:rPr>
          <w:rFonts w:hint="eastAsia"/>
          <w:color w:val="auto"/>
          <w:highlight w:val="none"/>
        </w:rPr>
        <w:sectPr>
          <w:pgSz w:w="16840" w:h="11907" w:orient="landscape"/>
          <w:pgMar w:top="1531" w:right="1701" w:bottom="1531" w:left="2126" w:header="851" w:footer="85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28"/>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
        <w:gridCol w:w="8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 w:type="dxa"/>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运营</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期环</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境影</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响和</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保护</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bCs/>
                <w:color w:val="auto"/>
                <w:szCs w:val="21"/>
                <w:highlight w:val="none"/>
              </w:rPr>
            </w:pPr>
            <w:r>
              <w:rPr>
                <w:rFonts w:hint="eastAsia" w:ascii="Times New Roman" w:hAnsi="Times New Roman" w:eastAsia="宋体" w:cs="宋体"/>
                <w:bCs/>
                <w:color w:val="auto"/>
                <w:szCs w:val="21"/>
                <w:highlight w:val="none"/>
              </w:rPr>
              <w:t>措施</w:t>
            </w:r>
          </w:p>
        </w:tc>
        <w:tc>
          <w:tcPr>
            <w:tcW w:w="87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auto"/>
                <w:kern w:val="2"/>
                <w:sz w:val="24"/>
                <w:szCs w:val="28"/>
                <w:highlight w:val="none"/>
                <w:lang w:val="en-US" w:eastAsia="zh-CN" w:bidi="ar-SA"/>
              </w:rPr>
            </w:pPr>
            <w:r>
              <w:rPr>
                <w:rFonts w:hint="eastAsia" w:ascii="Times New Roman" w:hAnsi="Times New Roman" w:eastAsia="宋体" w:cs="Times New Roman"/>
                <w:b/>
                <w:bCs/>
                <w:color w:val="auto"/>
                <w:kern w:val="2"/>
                <w:sz w:val="24"/>
                <w:szCs w:val="28"/>
                <w:highlight w:val="none"/>
                <w:lang w:val="en-US" w:eastAsia="zh-CN" w:bidi="ar-SA"/>
              </w:rPr>
              <w:t>2、</w:t>
            </w:r>
            <w:r>
              <w:rPr>
                <w:rFonts w:hint="default" w:ascii="Times New Roman" w:hAnsi="Times New Roman" w:eastAsia="宋体" w:cs="Times New Roman"/>
                <w:b/>
                <w:bCs/>
                <w:color w:val="auto"/>
                <w:kern w:val="2"/>
                <w:sz w:val="24"/>
                <w:szCs w:val="28"/>
                <w:highlight w:val="none"/>
                <w:lang w:val="en-US" w:eastAsia="zh-CN" w:bidi="ar-SA"/>
              </w:rPr>
              <w:t>预测范围、点位与评价因子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①噪声预测范围为：厂界外1m。</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②预测点位：厂界噪声，在东、南、西、北厂界各设置一个。</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③</w:t>
            </w:r>
            <w:r>
              <w:rPr>
                <w:rFonts w:hint="default" w:ascii="Times New Roman" w:hAnsi="Times New Roman" w:eastAsia="宋体" w:cs="Times New Roman"/>
                <w:color w:val="auto"/>
                <w:sz w:val="24"/>
                <w:highlight w:val="none"/>
              </w:rPr>
              <w:t>厂界噪声预测因子：昼夜等效连续A声级。</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④</w:t>
            </w:r>
            <w:r>
              <w:rPr>
                <w:rFonts w:hint="default" w:ascii="Times New Roman" w:hAnsi="Times New Roman" w:eastAsia="宋体" w:cs="Times New Roman"/>
                <w:color w:val="auto"/>
                <w:sz w:val="24"/>
                <w:highlight w:val="none"/>
              </w:rPr>
              <w:t>基础数据</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项目噪声环境影响预测基础数据见表4-</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7</w:t>
            </w:r>
            <w:r>
              <w:rPr>
                <w:rFonts w:hint="default" w:ascii="Times New Roman" w:hAnsi="Times New Roman" w:eastAsia="宋体" w:cs="Times New Roman"/>
                <w:b/>
                <w:bCs/>
                <w:color w:val="auto"/>
                <w:sz w:val="21"/>
                <w:szCs w:val="21"/>
                <w:highlight w:val="none"/>
              </w:rPr>
              <w:t xml:space="preserve"> </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项目噪声环境影响预测基础数据表</w:t>
            </w:r>
          </w:p>
          <w:tbl>
            <w:tblPr>
              <w:tblStyle w:val="28"/>
              <w:tblW w:w="85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62"/>
              <w:gridCol w:w="2792"/>
              <w:gridCol w:w="2131"/>
              <w:gridCol w:w="2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bookmarkStart w:id="13" w:name="PT_4"/>
                  <w:r>
                    <w:rPr>
                      <w:rFonts w:hint="default" w:ascii="Times New Roman" w:hAnsi="Times New Roman" w:eastAsia="宋体" w:cs="Times New Roman"/>
                      <w:b/>
                      <w:bCs w:val="0"/>
                      <w:color w:val="auto"/>
                      <w:szCs w:val="21"/>
                      <w:highlight w:val="none"/>
                    </w:rPr>
                    <w:t>序号</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名称</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单位</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数据</w:t>
                  </w:r>
                </w:p>
                <w:bookmarkEnd w:id="13"/>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年平均风速</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m/s</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2</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主导风向</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东北风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3</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年平均气温</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4</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年平均相对湿度</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0" w:hRule="atLeast"/>
                <w:jc w:val="center"/>
              </w:trPr>
              <w:tc>
                <w:tcPr>
                  <w:tcW w:w="146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5</w:t>
                  </w:r>
                </w:p>
              </w:tc>
              <w:tc>
                <w:tcPr>
                  <w:tcW w:w="279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大气压强</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atm</w:t>
                  </w:r>
                </w:p>
              </w:tc>
              <w:tc>
                <w:tcPr>
                  <w:tcW w:w="213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w:t>
                  </w:r>
                </w:p>
              </w:tc>
            </w:tr>
          </w:tbl>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声源和预测点间的地形、高差、障碍物、树林、灌木等的分布情况以及地面覆盖情况（如草地、水面、水泥地面、土质地面等）根据现场踏勘、项目总平图等，并结合卫星图片地理信息数据确定，数据精度为10m。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baseline"/>
              <w:outlineLvl w:val="9"/>
              <w:rPr>
                <w:rFonts w:hint="default" w:ascii="Times New Roman" w:hAnsi="Times New Roman" w:eastAsia="宋体" w:cs="Times New Roman"/>
                <w:b/>
                <w:bCs/>
                <w:color w:val="auto"/>
                <w:kern w:val="2"/>
                <w:sz w:val="24"/>
                <w:szCs w:val="28"/>
                <w:highlight w:val="none"/>
                <w:lang w:val="en-US" w:eastAsia="zh-CN" w:bidi="ar-SA"/>
              </w:rPr>
            </w:pPr>
            <w:r>
              <w:rPr>
                <w:rFonts w:hint="eastAsia" w:cs="Times New Roman"/>
                <w:b/>
                <w:bCs/>
                <w:color w:val="auto"/>
                <w:kern w:val="2"/>
                <w:sz w:val="24"/>
                <w:szCs w:val="28"/>
                <w:highlight w:val="none"/>
                <w:lang w:val="en-US" w:eastAsia="zh-CN" w:bidi="ar-SA"/>
              </w:rPr>
              <w:t>3、</w:t>
            </w:r>
            <w:r>
              <w:rPr>
                <w:rFonts w:hint="default" w:ascii="Times New Roman" w:hAnsi="Times New Roman" w:eastAsia="宋体" w:cs="Times New Roman"/>
                <w:b/>
                <w:bCs/>
                <w:color w:val="auto"/>
                <w:kern w:val="2"/>
                <w:sz w:val="24"/>
                <w:szCs w:val="28"/>
                <w:highlight w:val="none"/>
                <w:lang w:val="en-US" w:eastAsia="zh-CN" w:bidi="ar-SA"/>
              </w:rPr>
              <w:t>声环境影响预测</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eastAsia="zh-CN"/>
              </w:rPr>
              <w:t>根据</w:t>
            </w:r>
            <w:r>
              <w:rPr>
                <w:rFonts w:hint="default" w:ascii="Times New Roman" w:hAnsi="Times New Roman" w:eastAsia="宋体" w:cs="Times New Roman"/>
                <w:color w:val="auto"/>
                <w:kern w:val="0"/>
                <w:sz w:val="24"/>
                <w:highlight w:val="none"/>
                <w:lang w:bidi="ar"/>
              </w:rPr>
              <w:t>《环境影响评价技术导则 声环境》</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HJ2.4-2021</w:t>
            </w:r>
            <w:r>
              <w:rPr>
                <w:rFonts w:hint="default" w:ascii="Times New Roman" w:hAnsi="Times New Roman" w:eastAsia="宋体" w:cs="Times New Roman"/>
                <w:color w:val="auto"/>
                <w:kern w:val="0"/>
                <w:sz w:val="24"/>
                <w:highlight w:val="none"/>
                <w:lang w:eastAsia="zh-CN" w:bidi="ar"/>
              </w:rPr>
              <w:t>）</w:t>
            </w:r>
            <w:r>
              <w:rPr>
                <w:rFonts w:hint="default" w:ascii="Times New Roman" w:hAnsi="Times New Roman" w:eastAsia="宋体" w:cs="Times New Roman"/>
                <w:color w:val="auto"/>
                <w:sz w:val="24"/>
                <w:highlight w:val="none"/>
                <w:lang w:eastAsia="zh-CN"/>
              </w:rPr>
              <w:t>附录</w:t>
            </w:r>
            <w:r>
              <w:rPr>
                <w:rFonts w:hint="default" w:ascii="Times New Roman" w:hAnsi="Times New Roman" w:eastAsia="宋体" w:cs="Times New Roman"/>
                <w:color w:val="auto"/>
                <w:sz w:val="24"/>
                <w:highlight w:val="none"/>
                <w:lang w:val="en-US" w:eastAsia="zh-CN"/>
              </w:rPr>
              <w:t>B可知，</w:t>
            </w:r>
            <w:r>
              <w:rPr>
                <w:rFonts w:hint="default" w:ascii="Times New Roman" w:hAnsi="Times New Roman" w:eastAsia="宋体" w:cs="Times New Roman"/>
                <w:color w:val="auto"/>
                <w:sz w:val="24"/>
                <w:highlight w:val="none"/>
              </w:rPr>
              <w:t>室内声源可采用等效室外声源声功率级法进行计算。设靠近开口处（或窗户）室内、室外某倍频带的声压级分别为L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和L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。若声源所在室内声场为近似扩散声场，则室外的倍频带声压级可按以下公式近似求出：</w:t>
            </w:r>
          </w:p>
          <w:p>
            <w:pPr>
              <w:keepNext w:val="0"/>
              <w:keepLines w:val="0"/>
              <w:suppressLineNumbers w:val="0"/>
              <w:snapToGrid w:val="0"/>
              <w:spacing w:before="0" w:beforeAutospacing="0" w:after="0" w:afterAutospacing="0" w:line="360" w:lineRule="auto"/>
              <w:ind w:left="0" w:right="0" w:firstLine="480" w:firstLineChars="20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P2</w:t>
            </w:r>
            <w:r>
              <w:rPr>
                <w:rFonts w:hint="default" w:ascii="Times New Roman" w:hAnsi="Times New Roman" w:eastAsia="宋体" w:cs="Times New Roman"/>
                <w:color w:val="auto"/>
                <w:sz w:val="24"/>
                <w:highlight w:val="none"/>
              </w:rPr>
              <w:t>＝L</w:t>
            </w:r>
            <w:r>
              <w:rPr>
                <w:rFonts w:hint="default" w:ascii="Times New Roman" w:hAnsi="Times New Roman" w:eastAsia="宋体" w:cs="Times New Roman"/>
                <w:color w:val="auto"/>
                <w:sz w:val="24"/>
                <w:highlight w:val="none"/>
                <w:vertAlign w:val="subscript"/>
              </w:rPr>
              <w:t>P1</w:t>
            </w:r>
            <w:r>
              <w:rPr>
                <w:rFonts w:hint="default" w:ascii="Times New Roman" w:hAnsi="Times New Roman" w:eastAsia="宋体" w:cs="Times New Roman"/>
                <w:color w:val="auto"/>
                <w:sz w:val="24"/>
                <w:highlight w:val="none"/>
              </w:rPr>
              <w:t>-（TL+6）</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highlight w:val="none"/>
              </w:rPr>
              <w:t>式中：TL—隔墙（或窗户）倍频带的隔声量，dB。</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综上可知，建筑物插入损失等于建筑物隔音量</w:t>
            </w:r>
            <w:r>
              <w:rPr>
                <w:rFonts w:hint="default" w:ascii="Times New Roman" w:hAnsi="Times New Roman" w:eastAsia="宋体" w:cs="Times New Roman"/>
                <w:color w:val="auto"/>
                <w:sz w:val="24"/>
                <w:szCs w:val="24"/>
                <w:highlight w:val="none"/>
                <w:lang w:val="en-US" w:eastAsia="zh-CN"/>
              </w:rPr>
              <w:t>+6。</w:t>
            </w:r>
            <w:r>
              <w:rPr>
                <w:rFonts w:hint="eastAsia" w:cs="Times New Roman"/>
                <w:color w:val="auto"/>
                <w:sz w:val="24"/>
                <w:szCs w:val="24"/>
                <w:highlight w:val="none"/>
                <w:lang w:val="en-US" w:eastAsia="zh-CN"/>
              </w:rPr>
              <w:t>根据环保小智中《不同厚度墙壁和常用板材的隔声量汇总》，</w:t>
            </w:r>
            <w:r>
              <w:rPr>
                <w:rFonts w:hint="default" w:ascii="Times New Roman" w:hAnsi="Times New Roman" w:eastAsia="宋体" w:cs="Times New Roman"/>
                <w:color w:val="auto"/>
                <w:sz w:val="24"/>
                <w:szCs w:val="24"/>
                <w:highlight w:val="none"/>
                <w:lang w:val="en-US" w:eastAsia="zh-CN"/>
              </w:rPr>
              <w:t>项目生产厂房为钢结构，</w:t>
            </w:r>
            <w:r>
              <w:rPr>
                <w:rFonts w:hint="eastAsia" w:cs="Times New Roman"/>
                <w:color w:val="auto"/>
                <w:sz w:val="24"/>
                <w:szCs w:val="24"/>
                <w:highlight w:val="none"/>
                <w:lang w:val="en-US" w:eastAsia="zh-CN"/>
              </w:rPr>
              <w:t>墙体采用双层厚铝板（中空70），项目所有产噪设备均安装于厂房内，且</w:t>
            </w:r>
            <w:r>
              <w:rPr>
                <w:rFonts w:hint="default" w:ascii="Times New Roman" w:hAnsi="Times New Roman" w:eastAsia="宋体" w:cs="Times New Roman"/>
                <w:color w:val="auto"/>
                <w:sz w:val="24"/>
                <w:szCs w:val="24"/>
                <w:highlight w:val="none"/>
                <w:lang w:val="en-US" w:eastAsia="zh-CN"/>
              </w:rPr>
              <w:t>高噪声设备安装消声减振装置，因此本项目建筑物隔音量选取</w:t>
            </w:r>
            <w:r>
              <w:rPr>
                <w:rFonts w:hint="eastAsia" w:cs="Times New Roman"/>
                <w:color w:val="auto"/>
                <w:sz w:val="24"/>
                <w:szCs w:val="24"/>
                <w:highlight w:val="none"/>
                <w:lang w:val="en-US" w:eastAsia="zh-CN"/>
              </w:rPr>
              <w:t>30</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），则建筑物插入损失即为</w:t>
            </w:r>
            <w:r>
              <w:rPr>
                <w:rFonts w:hint="eastAsia" w:cs="Times New Roman"/>
                <w:color w:val="auto"/>
                <w:sz w:val="24"/>
                <w:highlight w:val="none"/>
                <w:lang w:val="en-US" w:eastAsia="zh-CN"/>
              </w:rPr>
              <w:t>36</w:t>
            </w:r>
            <w:r>
              <w:rPr>
                <w:rFonts w:hint="default" w:ascii="Times New Roman" w:hAnsi="Times New Roman" w:eastAsia="宋体" w:cs="Times New Roman"/>
                <w:color w:val="auto"/>
                <w:sz w:val="24"/>
                <w:highlight w:val="none"/>
              </w:rPr>
              <w:t>dB</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②</w:t>
            </w:r>
            <w:r>
              <w:rPr>
                <w:rFonts w:hint="default" w:ascii="Times New Roman" w:hAnsi="Times New Roman" w:eastAsia="宋体" w:cs="Times New Roman"/>
                <w:color w:val="auto"/>
                <w:sz w:val="24"/>
                <w:highlight w:val="none"/>
              </w:rPr>
              <w:t>预测方法</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噪声传播过程中有三个要素：即声源、传播途径和接受者。根据项目采取的治理措施及降噪效果，采用《环境影响评价技术导则 声环境》(HJ2.4-2021)推荐的工业噪声预测模式，本评价只考虑几何发散引起的衰减量来预测项目对厂界的贡献点的影响。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eastAsia="宋体" w:cs="Times New Roman"/>
                <w:color w:val="auto"/>
                <w:kern w:val="0"/>
                <w:sz w:val="24"/>
                <w:highlight w:val="none"/>
                <w:lang w:bidi="ar"/>
              </w:rPr>
              <w:t>预测方法为：依据各噪声源与各预测点的距离计算出各噪声设备产生的噪声对各预测点的影响值，并根据能量合成法叠加各噪声设备对各预测点的噪声贡献值，来预测分析本项目</w:t>
            </w:r>
            <w:r>
              <w:rPr>
                <w:rFonts w:hint="default" w:ascii="Times New Roman" w:hAnsi="Times New Roman" w:eastAsia="宋体" w:cs="Times New Roman"/>
                <w:color w:val="auto"/>
                <w:kern w:val="0"/>
                <w:sz w:val="24"/>
                <w:highlight w:val="none"/>
                <w:lang w:eastAsia="zh-CN" w:bidi="ar"/>
              </w:rPr>
              <w:t>运营期</w:t>
            </w:r>
            <w:r>
              <w:rPr>
                <w:rFonts w:hint="default" w:ascii="Times New Roman" w:hAnsi="Times New Roman" w:eastAsia="宋体" w:cs="Times New Roman"/>
                <w:color w:val="auto"/>
                <w:kern w:val="0"/>
                <w:sz w:val="24"/>
                <w:highlight w:val="none"/>
                <w:lang w:bidi="ar"/>
              </w:rPr>
              <w:t>对厂界及周围声环境的影响。</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③</w:t>
            </w:r>
            <w:r>
              <w:rPr>
                <w:rFonts w:hint="default" w:ascii="Times New Roman" w:hAnsi="Times New Roman" w:eastAsia="宋体" w:cs="Times New Roman"/>
                <w:color w:val="auto"/>
                <w:sz w:val="24"/>
                <w:highlight w:val="none"/>
              </w:rPr>
              <w:t>预测模式</w:t>
            </w:r>
          </w:p>
          <w:p>
            <w:pPr>
              <w:keepNext w:val="0"/>
              <w:keepLines w:val="0"/>
              <w:widowControl/>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none"/>
                <w:lang w:bidi="ar"/>
              </w:rPr>
            </w:pPr>
            <w:r>
              <w:rPr>
                <w:rFonts w:hint="default" w:ascii="Times New Roman" w:hAnsi="Times New Roman" w:eastAsia="宋体" w:cs="Times New Roman"/>
                <w:color w:val="auto"/>
                <w:kern w:val="0"/>
                <w:sz w:val="24"/>
                <w:highlight w:val="none"/>
                <w:lang w:bidi="ar"/>
              </w:rPr>
              <w:t>采用《环境影响评价技术 声环境》(HJ2.4-2021)中的噪声预测模式预测本项目的主要噪声设备对周围声环境的影响。预测模式如下：</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A、</w:t>
            </w:r>
            <w:r>
              <w:rPr>
                <w:rFonts w:hint="default" w:ascii="Times New Roman" w:hAnsi="Times New Roman" w:eastAsia="宋体" w:cs="Times New Roman"/>
                <w:color w:val="auto"/>
                <w:sz w:val="24"/>
                <w:szCs w:val="24"/>
                <w:highlight w:val="none"/>
              </w:rPr>
              <w:t>本项目只考虑几何发散衰减，公式按照：</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(r)——距声源r处的A声级，dB（A）；</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L</w:t>
            </w:r>
            <w:r>
              <w:rPr>
                <w:rFonts w:hint="default" w:ascii="Times New Roman" w:hAnsi="Times New Roman" w:eastAsia="宋体" w:cs="Times New Roman"/>
                <w:color w:val="auto"/>
                <w:sz w:val="24"/>
                <w:szCs w:val="24"/>
                <w:highlight w:val="none"/>
                <w:vertAlign w:val="subscript"/>
              </w:rPr>
              <w:t>A</w:t>
            </w: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)——参考位置r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处的A声级，dB（A）；</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——几何发散引起的衰减，dB；</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B、</w:t>
            </w:r>
            <w:r>
              <w:rPr>
                <w:rFonts w:hint="default" w:ascii="Times New Roman" w:hAnsi="Times New Roman" w:eastAsia="宋体" w:cs="Times New Roman"/>
                <w:color w:val="auto"/>
                <w:sz w:val="24"/>
                <w:szCs w:val="24"/>
                <w:highlight w:val="none"/>
              </w:rPr>
              <w:t>声源的几何发散衰减公式：</w:t>
            </w:r>
          </w:p>
          <w:p>
            <w:pPr>
              <w:pStyle w:val="13"/>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=20lg（r/r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式中：A</w:t>
            </w:r>
            <w:r>
              <w:rPr>
                <w:rFonts w:hint="default" w:ascii="Times New Roman" w:hAnsi="Times New Roman" w:eastAsia="宋体" w:cs="Times New Roman"/>
                <w:color w:val="auto"/>
                <w:sz w:val="24"/>
                <w:szCs w:val="24"/>
                <w:highlight w:val="none"/>
                <w:vertAlign w:val="subscript"/>
              </w:rPr>
              <w:t>div</w:t>
            </w:r>
            <w:r>
              <w:rPr>
                <w:rFonts w:hint="default" w:ascii="Times New Roman" w:hAnsi="Times New Roman" w:eastAsia="宋体" w:cs="Times New Roman"/>
                <w:color w:val="auto"/>
                <w:sz w:val="24"/>
                <w:szCs w:val="24"/>
                <w:highlight w:val="none"/>
              </w:rPr>
              <w:t>——几何发散引起的衰减，dB；</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r——预测点距声源的距离；</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r</w:t>
            </w:r>
            <w:r>
              <w:rPr>
                <w:rFonts w:hint="default" w:ascii="Times New Roman" w:hAnsi="Times New Roman" w:eastAsia="宋体" w:cs="Times New Roman"/>
                <w:color w:val="auto"/>
                <w:sz w:val="24"/>
                <w:szCs w:val="24"/>
                <w:highlight w:val="none"/>
                <w:vertAlign w:val="subscript"/>
              </w:rPr>
              <w:t>0</w:t>
            </w:r>
            <w:r>
              <w:rPr>
                <w:rFonts w:hint="default" w:ascii="Times New Roman" w:hAnsi="Times New Roman" w:eastAsia="宋体" w:cs="Times New Roman"/>
                <w:color w:val="auto"/>
                <w:sz w:val="24"/>
                <w:szCs w:val="24"/>
                <w:highlight w:val="none"/>
              </w:rPr>
              <w:t>——参考位置距声源的距离；</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C、</w:t>
            </w:r>
            <w:r>
              <w:rPr>
                <w:rFonts w:hint="default" w:ascii="Times New Roman" w:hAnsi="Times New Roman" w:eastAsia="宋体" w:cs="Times New Roman"/>
                <w:color w:val="auto"/>
                <w:sz w:val="24"/>
                <w:szCs w:val="24"/>
                <w:highlight w:val="none"/>
              </w:rPr>
              <w:t>工业企业噪声计算公式：</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position w:val="-34"/>
                <w:sz w:val="24"/>
                <w:szCs w:val="24"/>
                <w:highlight w:val="none"/>
              </w:rPr>
              <w:object>
                <v:shape id="_x0000_i1031" o:spt="75" type="#_x0000_t75" style="height:40pt;width:203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式中：L</w:t>
            </w:r>
            <w:r>
              <w:rPr>
                <w:rFonts w:hint="default" w:ascii="Times New Roman" w:hAnsi="Times New Roman" w:eastAsia="宋体" w:cs="Times New Roman"/>
                <w:color w:val="auto"/>
                <w:sz w:val="24"/>
                <w:szCs w:val="24"/>
                <w:highlight w:val="none"/>
                <w:vertAlign w:val="subscript"/>
              </w:rPr>
              <w:t>eqg</w:t>
            </w:r>
            <w:r>
              <w:rPr>
                <w:rFonts w:hint="default" w:ascii="Times New Roman" w:hAnsi="Times New Roman" w:eastAsia="宋体" w:cs="Times New Roman"/>
                <w:color w:val="auto"/>
                <w:sz w:val="24"/>
                <w:szCs w:val="24"/>
                <w:highlight w:val="none"/>
              </w:rPr>
              <w:t>——建设项目声源在预测点产生的噪声贡献值，dB；</w:t>
            </w:r>
          </w:p>
          <w:p>
            <w:pPr>
              <w:pStyle w:val="13"/>
              <w:keepNext w:val="0"/>
              <w:keepLines w:val="0"/>
              <w:pageBreakBefore w:val="0"/>
              <w:suppressLineNumbers w:val="0"/>
              <w:kinsoku/>
              <w:wordWrap/>
              <w:overflowPunct/>
              <w:topLinePunct w:val="0"/>
              <w:bidi w:val="0"/>
              <w:adjustRightInd w:val="0"/>
              <w:snapToGrid w:val="0"/>
              <w:spacing w:before="0" w:beforeAutospacing="0" w:after="0" w:afterAutospacing="0" w:line="360" w:lineRule="auto"/>
              <w:ind w:left="0" w:leftChars="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T——用于计算等效声级的时间，s；</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N——室外声源个数；</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t</w:t>
            </w:r>
            <w:r>
              <w:rPr>
                <w:rFonts w:hint="default" w:ascii="Times New Roman" w:hAnsi="Times New Roman" w:eastAsia="宋体" w:cs="Times New Roman"/>
                <w:color w:val="auto"/>
                <w:sz w:val="24"/>
                <w:szCs w:val="24"/>
                <w:highlight w:val="none"/>
                <w:vertAlign w:val="subscript"/>
              </w:rPr>
              <w:t>i</w:t>
            </w:r>
            <w:r>
              <w:rPr>
                <w:rFonts w:hint="default" w:ascii="Times New Roman" w:hAnsi="Times New Roman" w:eastAsia="宋体" w:cs="Times New Roman"/>
                <w:color w:val="auto"/>
                <w:sz w:val="24"/>
                <w:szCs w:val="24"/>
                <w:highlight w:val="none"/>
              </w:rPr>
              <w:t>——在T时间内i声源工作时间，s；</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M——等效室外声源个数；</w:t>
            </w:r>
          </w:p>
          <w:p>
            <w:pPr>
              <w:pStyle w:val="60"/>
              <w:keepNext w:val="0"/>
              <w:keepLines w:val="0"/>
              <w:pageBreakBefore w:val="0"/>
              <w:suppressLineNumbers w:val="0"/>
              <w:tabs>
                <w:tab w:val="bar" w:pos="9540"/>
              </w:tabs>
              <w:kinsoku/>
              <w:wordWrap/>
              <w:overflowPunct/>
              <w:topLinePunct w:val="0"/>
              <w:bidi w:val="0"/>
              <w:snapToGrid w:val="0"/>
              <w:spacing w:beforeAutospacing="0" w:after="0" w:afterAutospacing="0" w:line="360" w:lineRule="auto"/>
              <w:ind w:left="0" w:right="0" w:rightChars="0" w:firstLine="1200" w:firstLineChars="500"/>
              <w:rPr>
                <w:rFonts w:hint="default" w:ascii="Times New Roman" w:hAnsi="Times New Roman" w:eastAsia="宋体" w:cs="Times New Roman"/>
                <w:color w:val="auto"/>
                <w:kern w:val="0"/>
                <w:sz w:val="24"/>
                <w:szCs w:val="24"/>
                <w:highlight w:val="none"/>
                <w:lang w:val="en-US" w:eastAsia="zh-CN" w:bidi="ar"/>
              </w:rPr>
            </w:pPr>
            <w:r>
              <w:rPr>
                <w:rFonts w:hint="default" w:ascii="Times New Roman" w:hAnsi="Times New Roman" w:eastAsia="宋体" w:cs="Times New Roman"/>
                <w:color w:val="auto"/>
                <w:sz w:val="24"/>
                <w:szCs w:val="24"/>
                <w:highlight w:val="none"/>
              </w:rPr>
              <w:t>tj——在T时间内j声源工作时间，s。</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fldChar w:fldCharType="begin"/>
            </w:r>
            <w:r>
              <w:rPr>
                <w:rFonts w:hint="default" w:ascii="Times New Roman" w:hAnsi="Times New Roman" w:cs="Times New Roman"/>
                <w:color w:val="auto"/>
                <w:sz w:val="24"/>
                <w:highlight w:val="none"/>
                <w:lang w:val="en-US" w:eastAsia="zh-CN"/>
              </w:rPr>
              <w:instrText xml:space="preserve"> = 4 \* GB3 \* MERGEFORMAT </w:instrText>
            </w:r>
            <w:r>
              <w:rPr>
                <w:rFonts w:hint="default" w:ascii="Times New Roman" w:hAnsi="Times New Roman" w:cs="Times New Roman"/>
                <w:color w:val="auto"/>
                <w:sz w:val="24"/>
                <w:highlight w:val="none"/>
                <w:lang w:val="en-US" w:eastAsia="zh-CN"/>
              </w:rPr>
              <w:fldChar w:fldCharType="separate"/>
            </w:r>
            <w:r>
              <w:rPr>
                <w:rFonts w:hint="default" w:ascii="Times New Roman" w:hAnsi="Times New Roman" w:cs="Times New Roman"/>
                <w:color w:val="auto"/>
                <w:sz w:val="24"/>
                <w:highlight w:val="none"/>
                <w:lang w:val="en-US" w:eastAsia="zh-CN"/>
              </w:rPr>
              <w:t>④</w:t>
            </w:r>
            <w:r>
              <w:rPr>
                <w:rFonts w:hint="default" w:ascii="Times New Roman" w:hAnsi="Times New Roman" w:cs="Times New Roman"/>
                <w:color w:val="auto"/>
                <w:sz w:val="24"/>
                <w:highlight w:val="none"/>
                <w:lang w:val="en-US" w:eastAsia="zh-CN"/>
              </w:rPr>
              <w:fldChar w:fldCharType="end"/>
            </w:r>
            <w:r>
              <w:rPr>
                <w:rFonts w:hint="default" w:ascii="Times New Roman" w:hAnsi="Times New Roman" w:cs="Times New Roman"/>
                <w:color w:val="auto"/>
                <w:sz w:val="24"/>
                <w:highlight w:val="none"/>
                <w:lang w:val="en-US" w:eastAsia="zh-CN"/>
              </w:rPr>
              <w:t>预测结果</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b/>
                <w:bCs/>
                <w:color w:val="auto"/>
                <w:sz w:val="21"/>
                <w:szCs w:val="21"/>
                <w:highlight w:val="none"/>
              </w:rPr>
            </w:pPr>
            <w:r>
              <w:rPr>
                <w:rFonts w:hint="default" w:ascii="Times New Roman" w:hAnsi="Times New Roman" w:cs="Times New Roman"/>
                <w:color w:val="auto"/>
                <w:sz w:val="24"/>
                <w:highlight w:val="none"/>
                <w:lang w:val="en-US" w:eastAsia="zh-CN"/>
              </w:rPr>
              <w:t>本次环评</w:t>
            </w:r>
            <w:r>
              <w:rPr>
                <w:rFonts w:hint="default" w:ascii="Times New Roman" w:hAnsi="Times New Roman" w:eastAsia="宋体" w:cs="Times New Roman"/>
                <w:color w:val="auto"/>
                <w:kern w:val="0"/>
                <w:sz w:val="24"/>
                <w:highlight w:val="none"/>
                <w:lang w:bidi="ar"/>
              </w:rPr>
              <w:t>厂界噪声预测采用环保小智噪声助手预测软件预测，通过预测模型计算，项目厂界噪声预测结果与达标分析见表4-</w:t>
            </w:r>
            <w:r>
              <w:rPr>
                <w:rFonts w:hint="eastAsia" w:cs="Times New Roman"/>
                <w:color w:val="auto"/>
                <w:kern w:val="0"/>
                <w:sz w:val="24"/>
                <w:highlight w:val="none"/>
                <w:lang w:val="en-US" w:eastAsia="zh-CN" w:bidi="ar"/>
              </w:rPr>
              <w:t>8</w:t>
            </w:r>
            <w:r>
              <w:rPr>
                <w:rFonts w:hint="default" w:ascii="Times New Roman" w:hAnsi="Times New Roman" w:eastAsia="宋体" w:cs="Times New Roman"/>
                <w:color w:val="auto"/>
                <w:kern w:val="0"/>
                <w:sz w:val="24"/>
                <w:highlight w:val="none"/>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表4-</w:t>
            </w:r>
            <w:r>
              <w:rPr>
                <w:rFonts w:hint="eastAsia" w:cs="Times New Roman"/>
                <w:b/>
                <w:bCs/>
                <w:color w:val="auto"/>
                <w:sz w:val="21"/>
                <w:szCs w:val="21"/>
                <w:highlight w:val="none"/>
                <w:lang w:val="en-US" w:eastAsia="zh-CN"/>
              </w:rPr>
              <w:t>8</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highlight w:val="none"/>
              </w:rPr>
              <w:t xml:space="preserve">  厂界噪声预测结果与达标分析表</w:t>
            </w:r>
            <w:bookmarkStart w:id="14" w:name="PT_7"/>
          </w:p>
          <w:bookmarkEnd w:id="14"/>
          <w:tbl>
            <w:tblPr>
              <w:tblStyle w:val="2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826"/>
              <w:gridCol w:w="826"/>
              <w:gridCol w:w="1203"/>
              <w:gridCol w:w="873"/>
              <w:gridCol w:w="1181"/>
              <w:gridCol w:w="146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预测方位</w:t>
                  </w:r>
                </w:p>
              </w:tc>
              <w:tc>
                <w:tcPr>
                  <w:tcW w:w="2855"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lang w:val="en-US" w:eastAsia="zh-CN"/>
                    </w:rPr>
                    <w:t>最大值点</w:t>
                  </w:r>
                  <w:r>
                    <w:rPr>
                      <w:rFonts w:hint="default" w:ascii="Times New Roman" w:hAnsi="Times New Roman" w:eastAsia="宋体" w:cs="Times New Roman"/>
                      <w:b/>
                      <w:bCs w:val="0"/>
                      <w:color w:val="auto"/>
                      <w:sz w:val="21"/>
                      <w:szCs w:val="21"/>
                      <w:highlight w:val="none"/>
                    </w:rPr>
                    <w:t>空间相对位置/m</w:t>
                  </w:r>
                </w:p>
              </w:tc>
              <w:tc>
                <w:tcPr>
                  <w:tcW w:w="87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时段</w:t>
                  </w:r>
                </w:p>
              </w:tc>
              <w:tc>
                <w:tcPr>
                  <w:tcW w:w="1181"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eastAsia" w:cs="Times New Roman"/>
                      <w:b/>
                      <w:bCs w:val="0"/>
                      <w:color w:val="auto"/>
                      <w:sz w:val="21"/>
                      <w:szCs w:val="21"/>
                      <w:highlight w:val="none"/>
                      <w:lang w:eastAsia="zh-CN"/>
                    </w:rPr>
                    <w:t>贡献值</w:t>
                  </w:r>
                  <w:r>
                    <w:rPr>
                      <w:rFonts w:hint="default" w:ascii="Times New Roman" w:hAnsi="Times New Roman" w:eastAsia="宋体" w:cs="Times New Roman"/>
                      <w:b/>
                      <w:bCs w:val="0"/>
                      <w:color w:val="auto"/>
                      <w:sz w:val="21"/>
                      <w:szCs w:val="21"/>
                      <w:highlight w:val="none"/>
                    </w:rPr>
                    <w:t>（dB(A)）</w:t>
                  </w:r>
                </w:p>
              </w:tc>
              <w:tc>
                <w:tcPr>
                  <w:tcW w:w="1463"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标准限值（dB(A)）</w:t>
                  </w:r>
                </w:p>
              </w:tc>
              <w:tc>
                <w:tcPr>
                  <w:tcW w:w="1112"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X</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Y</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val="0"/>
                      <w:color w:val="auto"/>
                      <w:sz w:val="21"/>
                      <w:szCs w:val="21"/>
                      <w:highlight w:val="none"/>
                    </w:rPr>
                  </w:pPr>
                  <w:r>
                    <w:rPr>
                      <w:rFonts w:hint="default" w:ascii="Times New Roman" w:hAnsi="Times New Roman" w:eastAsia="宋体" w:cs="Times New Roman"/>
                      <w:b/>
                      <w:bCs w:val="0"/>
                      <w:color w:val="auto"/>
                      <w:sz w:val="21"/>
                      <w:szCs w:val="21"/>
                      <w:highlight w:val="none"/>
                    </w:rPr>
                    <w:t>Z</w:t>
                  </w:r>
                </w:p>
              </w:tc>
              <w:tc>
                <w:tcPr>
                  <w:tcW w:w="87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181"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463"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c>
                <w:tcPr>
                  <w:tcW w:w="1112"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东侧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40.4</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43.6</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42.1</w:t>
                  </w:r>
                </w:p>
              </w:tc>
              <w:tc>
                <w:tcPr>
                  <w:tcW w:w="1463"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南侧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-43.3</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-63.3</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33.4</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西侧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-60.3</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-50.9</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33.1</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北侧</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35.4</w:t>
                  </w:r>
                </w:p>
              </w:tc>
              <w:tc>
                <w:tcPr>
                  <w:tcW w:w="82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46.9</w:t>
                  </w:r>
                </w:p>
              </w:tc>
              <w:tc>
                <w:tcPr>
                  <w:tcW w:w="120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1.2</w:t>
                  </w:r>
                </w:p>
              </w:tc>
              <w:tc>
                <w:tcPr>
                  <w:tcW w:w="87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昼间</w:t>
                  </w:r>
                </w:p>
              </w:tc>
              <w:tc>
                <w:tcPr>
                  <w:tcW w:w="1181"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42.3</w:t>
                  </w:r>
                </w:p>
              </w:tc>
              <w:tc>
                <w:tcPr>
                  <w:tcW w:w="14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rPr>
                    <w:t>6</w:t>
                  </w:r>
                  <w:r>
                    <w:rPr>
                      <w:rFonts w:hint="eastAsia" w:ascii="Times New Roman" w:hAnsi="Times New Roman" w:cs="Times New Roman"/>
                      <w:bCs/>
                      <w:color w:val="auto"/>
                      <w:szCs w:val="21"/>
                      <w:highlight w:val="none"/>
                      <w:lang w:val="en-US" w:eastAsia="zh-CN"/>
                    </w:rPr>
                    <w:t>5</w:t>
                  </w:r>
                </w:p>
              </w:tc>
              <w:tc>
                <w:tcPr>
                  <w:tcW w:w="111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13" w:type="dxa"/>
                  <w:gridSpan w:val="8"/>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Cs w:val="21"/>
                      <w:highlight w:val="none"/>
                    </w:rPr>
                    <w:t>注：</w:t>
                  </w:r>
                  <w:r>
                    <w:rPr>
                      <w:rFonts w:hint="default" w:ascii="Times New Roman" w:hAnsi="Times New Roman" w:eastAsia="宋体" w:cs="Times New Roman"/>
                      <w:bCs/>
                      <w:color w:val="auto"/>
                      <w:szCs w:val="21"/>
                      <w:highlight w:val="none"/>
                      <w:lang w:val="en-US" w:eastAsia="zh-CN"/>
                    </w:rPr>
                    <w:t>表中坐标以厂界中心（</w:t>
                  </w:r>
                  <w:bookmarkStart w:id="15" w:name="PO_8"/>
                  <w:r>
                    <w:rPr>
                      <w:rFonts w:hint="default" w:ascii="Times New Roman" w:hAnsi="Times New Roman" w:eastAsia="宋体" w:cs="Times New Roman"/>
                      <w:bCs/>
                      <w:color w:val="auto"/>
                      <w:szCs w:val="21"/>
                      <w:highlight w:val="none"/>
                      <w:lang w:val="en-US" w:eastAsia="zh-CN"/>
                    </w:rPr>
                    <w:t>103.208648,25.580549</w:t>
                  </w:r>
                  <w:bookmarkEnd w:id="15"/>
                  <w:r>
                    <w:rPr>
                      <w:rFonts w:hint="default" w:ascii="Times New Roman" w:hAnsi="Times New Roman" w:eastAsia="宋体" w:cs="Times New Roman"/>
                      <w:bCs/>
                      <w:color w:val="auto"/>
                      <w:szCs w:val="21"/>
                      <w:highlight w:val="none"/>
                      <w:lang w:val="en-US" w:eastAsia="zh-CN"/>
                    </w:rPr>
                    <w:t>）为坐标原点，正东向为X轴正方向，正北向为Y轴正方向</w:t>
                  </w:r>
                  <w:r>
                    <w:rPr>
                      <w:rFonts w:hint="default" w:ascii="Times New Roman" w:hAnsi="Times New Roman" w:eastAsia="宋体" w:cs="Times New Roman"/>
                      <w:bCs/>
                      <w:color w:val="auto"/>
                      <w:szCs w:val="21"/>
                      <w:highlight w:val="none"/>
                    </w:rPr>
                    <w:t>。</w:t>
                  </w:r>
                </w:p>
              </w:tc>
            </w:tr>
          </w:tbl>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项目夜间不运营，由上</w:t>
            </w:r>
            <w:r>
              <w:rPr>
                <w:rFonts w:hint="default" w:ascii="Times New Roman" w:hAnsi="Times New Roman" w:eastAsia="宋体" w:cs="Times New Roman"/>
                <w:color w:val="auto"/>
                <w:sz w:val="24"/>
                <w:szCs w:val="24"/>
                <w:highlight w:val="none"/>
              </w:rPr>
              <w:t>表预测结果一览表可以得知</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项目</w:t>
            </w:r>
            <w:r>
              <w:rPr>
                <w:rFonts w:hint="default" w:ascii="Times New Roman" w:hAnsi="Times New Roman" w:eastAsia="宋体" w:cs="Times New Roman"/>
                <w:color w:val="auto"/>
                <w:sz w:val="24"/>
                <w:szCs w:val="24"/>
                <w:highlight w:val="none"/>
                <w:lang w:val="en-US" w:eastAsia="zh-CN"/>
              </w:rPr>
              <w:t>四周</w:t>
            </w:r>
            <w:r>
              <w:rPr>
                <w:rFonts w:hint="default" w:ascii="Times New Roman" w:hAnsi="Times New Roman" w:eastAsia="宋体" w:cs="Times New Roman"/>
                <w:color w:val="auto"/>
                <w:sz w:val="24"/>
                <w:szCs w:val="24"/>
                <w:highlight w:val="none"/>
              </w:rPr>
              <w:t>厂界处</w:t>
            </w:r>
            <w:r>
              <w:rPr>
                <w:rFonts w:hint="default" w:ascii="Times New Roman" w:hAnsi="Times New Roman" w:eastAsia="宋体" w:cs="Times New Roman"/>
                <w:color w:val="auto"/>
                <w:sz w:val="24"/>
                <w:szCs w:val="24"/>
                <w:highlight w:val="none"/>
                <w:lang w:val="en-US" w:eastAsia="zh-CN"/>
              </w:rPr>
              <w:t>昼间</w:t>
            </w:r>
            <w:r>
              <w:rPr>
                <w:rFonts w:hint="default" w:ascii="Times New Roman" w:hAnsi="Times New Roman" w:eastAsia="宋体" w:cs="Times New Roman"/>
                <w:color w:val="auto"/>
                <w:sz w:val="24"/>
                <w:szCs w:val="24"/>
                <w:highlight w:val="none"/>
              </w:rPr>
              <w:t>噪声</w:t>
            </w:r>
            <w:r>
              <w:rPr>
                <w:rFonts w:hint="default" w:ascii="Times New Roman" w:hAnsi="Times New Roman" w:eastAsia="宋体" w:cs="Times New Roman"/>
                <w:color w:val="auto"/>
                <w:sz w:val="24"/>
                <w:szCs w:val="24"/>
                <w:highlight w:val="none"/>
                <w:lang w:val="en-US" w:eastAsia="zh-CN"/>
              </w:rPr>
              <w:t>能</w:t>
            </w:r>
            <w:r>
              <w:rPr>
                <w:rFonts w:hint="default" w:ascii="Times New Roman" w:hAnsi="Times New Roman" w:eastAsia="宋体" w:cs="Times New Roman"/>
                <w:color w:val="auto"/>
                <w:sz w:val="24"/>
                <w:szCs w:val="24"/>
                <w:highlight w:val="none"/>
              </w:rPr>
              <w:t>达到《工业企业厂界环境噪声排放标准》（GB12348-2008）中</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类标准</w:t>
            </w:r>
            <w:r>
              <w:rPr>
                <w:rFonts w:hint="default" w:ascii="Times New Roman" w:hAnsi="Times New Roman" w:eastAsia="宋体" w:cs="Times New Roman"/>
                <w:color w:val="auto"/>
                <w:sz w:val="24"/>
                <w:szCs w:val="24"/>
                <w:highlight w:val="none"/>
                <w:lang w:eastAsia="zh-CN"/>
              </w:rPr>
              <w:t>。</w:t>
            </w:r>
          </w:p>
          <w:p>
            <w:pPr>
              <w:pStyle w:val="14"/>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eastAsia="宋体" w:cs="Times New Roman"/>
                <w:b/>
                <w:color w:val="auto"/>
                <w:sz w:val="24"/>
                <w:szCs w:val="28"/>
                <w:highlight w:val="none"/>
                <w:lang w:val="en-US"/>
              </w:rPr>
            </w:pPr>
            <w:r>
              <w:rPr>
                <w:rFonts w:hint="eastAsia" w:ascii="Times New Roman" w:hAnsi="Times New Roman"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val="en-US" w:eastAsia="zh-CN"/>
              </w:rPr>
              <w:t>、控制措施</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sz w:val="24"/>
                <w:highlight w:val="none"/>
                <w:lang w:val="zh-CN"/>
              </w:rPr>
              <w:t>为减小运营期噪声对周边环境的影响，本环评提出如下措施：</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①选用低噪声生产设备；</w:t>
            </w:r>
          </w:p>
          <w:p>
            <w:pPr>
              <w:keepNext w:val="0"/>
              <w:keepLines w:val="0"/>
              <w:suppressLineNumbers w:val="0"/>
              <w:adjustRightInd w:val="0"/>
              <w:snapToGri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lang w:val="en-US" w:eastAsia="zh-CN"/>
              </w:rPr>
              <w:t>②运营过程中应加强主要产噪设备的保养、检修，保证设备处于良好的运转状态，减少机械振动和摩擦产生的噪声，防止共振。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80"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color w:val="auto"/>
                <w:kern w:val="0"/>
                <w:sz w:val="24"/>
                <w:highlight w:val="none"/>
                <w:lang w:val="en-US" w:eastAsia="zh-CN"/>
              </w:rPr>
              <w:t>③风机设减震垫进行基础减振，风管设软连接，对设备进行有效地减震、隔声处理。</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④</w:t>
            </w:r>
            <w:r>
              <w:rPr>
                <w:rFonts w:hint="default" w:ascii="Times New Roman" w:hAnsi="Times New Roman" w:eastAsia="宋体" w:cs="Times New Roman"/>
                <w:color w:val="auto"/>
                <w:sz w:val="24"/>
                <w:highlight w:val="none"/>
              </w:rPr>
              <w:t>对操作员工影响加强个人防护意识，工作人员应佩戴防噪用品，如防声耳塞或耳罩等。</w:t>
            </w:r>
          </w:p>
          <w:p>
            <w:pPr>
              <w:pStyle w:val="65"/>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color w:val="auto"/>
                <w:sz w:val="24"/>
                <w:highlight w:val="none"/>
                <w:lang w:val="en-US" w:eastAsia="zh-CN"/>
              </w:rPr>
              <w:t>⑤</w:t>
            </w:r>
            <w:r>
              <w:rPr>
                <w:rFonts w:hint="default" w:ascii="Times New Roman" w:hAnsi="Times New Roman" w:eastAsia="宋体" w:cs="Times New Roman"/>
                <w:color w:val="auto"/>
                <w:sz w:val="24"/>
                <w:highlight w:val="none"/>
              </w:rPr>
              <w:t>加强管理培训，确保工人文明操作，装卸货物时轻拿轻放，避免因野蛮操作产生的突发性噪声；</w:t>
            </w:r>
            <w:r>
              <w:rPr>
                <w:rFonts w:hint="default" w:ascii="Times New Roman" w:hAnsi="Times New Roman" w:eastAsia="宋体" w:cs="Times New Roman"/>
                <w:color w:val="auto"/>
                <w:sz w:val="24"/>
                <w:highlight w:val="none"/>
                <w:lang w:val="zh-CN"/>
              </w:rPr>
              <w:t>以上处理措施在各行业噪声防治中广泛应用，处理效果好。</w:t>
            </w:r>
          </w:p>
          <w:p>
            <w:pPr>
              <w:pStyle w:val="65"/>
              <w:keepNext w:val="0"/>
              <w:keepLines w:val="0"/>
              <w:suppressLineNumbers w:val="0"/>
              <w:adjustRightInd w:val="0"/>
              <w:snapToGrid w:val="0"/>
              <w:spacing w:before="0" w:beforeAutospacing="0" w:after="0" w:afterAutospacing="0" w:line="360" w:lineRule="auto"/>
              <w:ind w:left="0" w:right="0" w:firstLine="482" w:firstLineChars="200"/>
              <w:jc w:val="both"/>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5、监测要求</w:t>
            </w:r>
          </w:p>
          <w:p>
            <w:pPr>
              <w:pStyle w:val="65"/>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rPr>
              <w:t>《排污单位自行监测技术指南 总则》（HJ 819-2017）</w:t>
            </w:r>
            <w:r>
              <w:rPr>
                <w:rFonts w:hint="default" w:ascii="Times New Roman" w:hAnsi="Times New Roman" w:eastAsia="宋体" w:cs="Times New Roman"/>
                <w:color w:val="auto"/>
                <w:sz w:val="24"/>
                <w:szCs w:val="24"/>
                <w:highlight w:val="none"/>
                <w:lang w:val="en-US" w:eastAsia="zh-CN"/>
              </w:rPr>
              <w:t>可知，本项目</w:t>
            </w:r>
            <w:r>
              <w:rPr>
                <w:rFonts w:hint="default" w:ascii="Times New Roman" w:hAnsi="Times New Roman" w:eastAsia="宋体" w:cs="Times New Roman"/>
                <w:color w:val="auto"/>
                <w:sz w:val="24"/>
                <w:highlight w:val="none"/>
              </w:rPr>
              <w:t>监测要求详见下表。</w:t>
            </w:r>
          </w:p>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Cs w:val="21"/>
                <w:highlight w:val="none"/>
              </w:rPr>
              <w:t>表4-</w:t>
            </w:r>
            <w:r>
              <w:rPr>
                <w:rFonts w:hint="eastAsia" w:cs="Times New Roman"/>
                <w:b/>
                <w:bCs/>
                <w:color w:val="auto"/>
                <w:szCs w:val="21"/>
                <w:highlight w:val="none"/>
                <w:lang w:val="en-US" w:eastAsia="zh-CN"/>
              </w:rPr>
              <w:t>9</w:t>
            </w:r>
            <w:r>
              <w:rPr>
                <w:rFonts w:hint="default" w:ascii="Times New Roman" w:hAnsi="Times New Roman" w:eastAsia="宋体" w:cs="Times New Roman"/>
                <w:b/>
                <w:bCs/>
                <w:color w:val="auto"/>
                <w:szCs w:val="21"/>
                <w:highlight w:val="none"/>
              </w:rPr>
              <w:t xml:space="preserve">   噪声监测计划一览表</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5"/>
              <w:gridCol w:w="222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5"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监测点位</w:t>
                  </w:r>
                </w:p>
              </w:tc>
              <w:tc>
                <w:tcPr>
                  <w:tcW w:w="2226"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监测项目</w:t>
                  </w:r>
                </w:p>
              </w:tc>
              <w:tc>
                <w:tcPr>
                  <w:tcW w:w="1332"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时间、频次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5" w:type="dxa"/>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沿项目区厂界东、南、西、北界外1m 处布点监测</w:t>
                  </w:r>
                </w:p>
              </w:tc>
              <w:tc>
                <w:tcPr>
                  <w:tcW w:w="2226"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等效声级Leq(dB (A))</w:t>
                  </w:r>
                </w:p>
              </w:tc>
              <w:tc>
                <w:tcPr>
                  <w:tcW w:w="1332"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lang w:val="en-US" w:eastAsia="zh-CN"/>
                    </w:rPr>
                    <w:t>1次/季度</w:t>
                  </w: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四、运营期固体废物影响分析</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（1）固体废物核算</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项目</w:t>
            </w:r>
            <w:r>
              <w:rPr>
                <w:rFonts w:hint="eastAsia" w:cs="Times New Roman"/>
                <w:color w:val="auto"/>
                <w:sz w:val="24"/>
                <w:szCs w:val="28"/>
                <w:highlight w:val="none"/>
                <w:lang w:val="en-US" w:eastAsia="zh-CN"/>
              </w:rPr>
              <w:t>固体废物</w:t>
            </w:r>
            <w:r>
              <w:rPr>
                <w:rFonts w:hint="eastAsia" w:ascii="Times New Roman" w:hAnsi="Times New Roman" w:cs="Times New Roman"/>
                <w:color w:val="auto"/>
                <w:sz w:val="24"/>
                <w:szCs w:val="28"/>
                <w:highlight w:val="none"/>
                <w:lang w:val="en-US" w:eastAsia="zh-CN"/>
              </w:rPr>
              <w:t>主要</w:t>
            </w:r>
            <w:r>
              <w:rPr>
                <w:rFonts w:hint="eastAsia" w:cs="Times New Roman"/>
                <w:color w:val="auto"/>
                <w:sz w:val="24"/>
                <w:szCs w:val="28"/>
                <w:highlight w:val="none"/>
                <w:lang w:val="en-US" w:eastAsia="zh-CN"/>
              </w:rPr>
              <w:t>为废电池片、废助焊剂、助焊剂包装桶、EVA/TPT废料、废胶桶、废擦拭布、不合格品、废布袋、废活性炭、废机油、生活垃圾。</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eastAsia" w:ascii="Times New Roman" w:hAnsi="Times New Roman" w:cs="Times New Roman"/>
                <w:b/>
                <w:bCs/>
                <w:color w:val="auto"/>
                <w:sz w:val="24"/>
                <w:szCs w:val="28"/>
                <w:highlight w:val="none"/>
                <w:lang w:val="en-US" w:eastAsia="zh-CN"/>
              </w:rPr>
            </w:pPr>
            <w:r>
              <w:rPr>
                <w:rFonts w:hint="eastAsia" w:ascii="Times New Roman" w:hAnsi="Times New Roman" w:cs="Times New Roman"/>
                <w:b/>
                <w:bCs/>
                <w:color w:val="auto"/>
                <w:sz w:val="24"/>
                <w:szCs w:val="28"/>
                <w:highlight w:val="none"/>
                <w:lang w:val="en-US" w:eastAsia="zh-CN"/>
              </w:rPr>
              <w:t>1）一般固废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①</w:t>
            </w:r>
            <w:r>
              <w:rPr>
                <w:rFonts w:hint="eastAsia" w:cs="Times New Roman"/>
                <w:color w:val="auto"/>
                <w:sz w:val="24"/>
                <w:szCs w:val="28"/>
                <w:highlight w:val="none"/>
                <w:lang w:val="en-US" w:eastAsia="zh-CN"/>
              </w:rPr>
              <w:t>废电池片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Times New Roman" w:hAnsi="Times New Roman" w:eastAsia="宋体" w:cs="Times New Roman"/>
                <w:color w:val="auto"/>
                <w:kern w:val="2"/>
                <w:sz w:val="24"/>
                <w:szCs w:val="30"/>
                <w:highlight w:val="none"/>
                <w:shd w:val="clear" w:color="auto" w:fill="auto"/>
                <w:lang w:val="zh-CN" w:eastAsia="zh-CN" w:bidi="ar-SA"/>
              </w:rPr>
            </w:pPr>
            <w:r>
              <w:rPr>
                <w:rFonts w:hint="eastAsia" w:cs="Times New Roman"/>
                <w:color w:val="auto"/>
                <w:kern w:val="2"/>
                <w:sz w:val="24"/>
                <w:szCs w:val="30"/>
                <w:highlight w:val="none"/>
                <w:shd w:val="clear" w:color="auto" w:fill="auto"/>
                <w:lang w:val="en-US" w:eastAsia="zh-CN" w:bidi="ar-SA"/>
              </w:rPr>
              <w:t>项目</w:t>
            </w:r>
            <w:r>
              <w:rPr>
                <w:rFonts w:hint="default" w:ascii="Times New Roman" w:hAnsi="Times New Roman" w:eastAsia="宋体" w:cs="Times New Roman"/>
                <w:color w:val="auto"/>
                <w:kern w:val="2"/>
                <w:sz w:val="24"/>
                <w:szCs w:val="30"/>
                <w:highlight w:val="none"/>
                <w:shd w:val="clear" w:color="auto" w:fill="auto"/>
                <w:lang w:val="zh-CN" w:eastAsia="zh-CN" w:bidi="ar-SA"/>
              </w:rPr>
              <w:t>生产过程中会产生废电池片，产生量约为</w:t>
            </w:r>
            <w:r>
              <w:rPr>
                <w:rFonts w:hint="eastAsia" w:cs="Times New Roman"/>
                <w:color w:val="auto"/>
                <w:kern w:val="2"/>
                <w:sz w:val="24"/>
                <w:szCs w:val="30"/>
                <w:highlight w:val="none"/>
                <w:shd w:val="clear" w:color="auto" w:fill="auto"/>
                <w:lang w:val="en-US" w:eastAsia="zh-CN" w:bidi="ar-SA"/>
              </w:rPr>
              <w:t>0.01</w:t>
            </w:r>
            <w:r>
              <w:rPr>
                <w:rFonts w:hint="default" w:ascii="Times New Roman" w:hAnsi="Times New Roman" w:eastAsia="宋体" w:cs="Times New Roman"/>
                <w:color w:val="auto"/>
                <w:kern w:val="2"/>
                <w:sz w:val="24"/>
                <w:szCs w:val="30"/>
                <w:highlight w:val="none"/>
                <w:shd w:val="clear" w:color="auto" w:fill="auto"/>
                <w:lang w:val="zh-CN" w:eastAsia="zh-CN" w:bidi="ar-SA"/>
              </w:rPr>
              <w:t>t/a，收集后暂存于一般固废暂存间，</w:t>
            </w:r>
            <w:r>
              <w:rPr>
                <w:rFonts w:hint="eastAsia" w:cs="Times New Roman"/>
                <w:color w:val="auto"/>
                <w:kern w:val="2"/>
                <w:sz w:val="24"/>
                <w:szCs w:val="30"/>
                <w:highlight w:val="none"/>
                <w:shd w:val="clear" w:color="auto" w:fill="auto"/>
                <w:lang w:val="en-US" w:eastAsia="zh-CN" w:bidi="ar-SA"/>
              </w:rPr>
              <w:t>定期</w:t>
            </w:r>
            <w:r>
              <w:rPr>
                <w:rFonts w:hint="default" w:ascii="Times New Roman" w:hAnsi="Times New Roman" w:eastAsia="宋体" w:cs="Times New Roman"/>
                <w:color w:val="auto"/>
                <w:kern w:val="2"/>
                <w:sz w:val="24"/>
                <w:szCs w:val="30"/>
                <w:highlight w:val="none"/>
                <w:shd w:val="clear" w:color="auto" w:fill="auto"/>
                <w:lang w:val="zh-CN" w:eastAsia="zh-CN" w:bidi="ar-SA"/>
              </w:rPr>
              <w:t>由供货厂家回收。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b w:val="0"/>
                <w:bCs w:val="0"/>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②EVA/TPT</w:t>
            </w:r>
            <w:r>
              <w:rPr>
                <w:rFonts w:hint="eastAsia" w:cs="Times New Roman"/>
                <w:color w:val="auto"/>
                <w:sz w:val="24"/>
                <w:szCs w:val="28"/>
                <w:highlight w:val="none"/>
                <w:lang w:val="en-US" w:eastAsia="zh-CN"/>
              </w:rPr>
              <w:t>边角料</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Times New Roman"/>
                <w:color w:val="auto"/>
                <w:sz w:val="24"/>
                <w:szCs w:val="24"/>
                <w:highlight w:val="none"/>
                <w:shd w:val="clear" w:color="auto" w:fill="auto"/>
                <w:lang w:val="zh-CN"/>
              </w:rPr>
            </w:pPr>
            <w:r>
              <w:rPr>
                <w:rFonts w:hint="eastAsia" w:eastAsia="宋体"/>
                <w:color w:val="auto"/>
                <w:sz w:val="24"/>
                <w:szCs w:val="24"/>
                <w:highlight w:val="none"/>
                <w:shd w:val="clear" w:color="auto" w:fill="auto"/>
                <w:lang w:val="en-US" w:eastAsia="zh-CN"/>
              </w:rPr>
              <w:t>项目</w:t>
            </w:r>
            <w:r>
              <w:rPr>
                <w:rFonts w:hint="default" w:ascii="Times New Roman" w:hAnsi="Times New Roman" w:eastAsia="Times New Roman"/>
                <w:color w:val="auto"/>
                <w:sz w:val="24"/>
                <w:szCs w:val="24"/>
                <w:highlight w:val="none"/>
                <w:shd w:val="clear" w:color="auto" w:fill="auto"/>
                <w:lang w:val="zh-CN"/>
              </w:rPr>
              <w:t>削边过程</w:t>
            </w:r>
            <w:r>
              <w:rPr>
                <w:rFonts w:hint="eastAsia" w:eastAsia="宋体"/>
                <w:color w:val="auto"/>
                <w:sz w:val="24"/>
                <w:szCs w:val="24"/>
                <w:highlight w:val="none"/>
                <w:shd w:val="clear" w:color="auto" w:fill="auto"/>
                <w:lang w:val="en-US" w:eastAsia="zh-CN"/>
              </w:rPr>
              <w:t>会</w:t>
            </w:r>
            <w:r>
              <w:rPr>
                <w:rFonts w:hint="default" w:ascii="Times New Roman" w:hAnsi="Times New Roman" w:eastAsia="Times New Roman"/>
                <w:color w:val="auto"/>
                <w:sz w:val="24"/>
                <w:szCs w:val="24"/>
                <w:highlight w:val="none"/>
                <w:shd w:val="clear" w:color="auto" w:fill="auto"/>
                <w:lang w:val="zh-CN"/>
              </w:rPr>
              <w:t>产生</w:t>
            </w:r>
            <w:r>
              <w:rPr>
                <w:rFonts w:hint="eastAsia" w:ascii="Times New Roman" w:hAnsi="Times New Roman" w:cs="Times New Roman"/>
                <w:color w:val="auto"/>
                <w:sz w:val="24"/>
                <w:szCs w:val="28"/>
                <w:highlight w:val="none"/>
                <w:lang w:val="en-US" w:eastAsia="zh-CN"/>
              </w:rPr>
              <w:t>EVA/TPT</w:t>
            </w:r>
            <w:r>
              <w:rPr>
                <w:rFonts w:hint="eastAsia" w:cs="Times New Roman"/>
                <w:color w:val="auto"/>
                <w:sz w:val="24"/>
                <w:szCs w:val="28"/>
                <w:highlight w:val="none"/>
                <w:lang w:val="en-US" w:eastAsia="zh-CN"/>
              </w:rPr>
              <w:t>边角料，产生量约为用量的0.1%，</w:t>
            </w:r>
            <w:r>
              <w:rPr>
                <w:rFonts w:hint="eastAsia" w:ascii="Times New Roman" w:hAnsi="Times New Roman" w:cs="Times New Roman"/>
                <w:color w:val="auto"/>
                <w:sz w:val="24"/>
                <w:szCs w:val="28"/>
                <w:highlight w:val="none"/>
                <w:lang w:val="en-US" w:eastAsia="zh-CN"/>
              </w:rPr>
              <w:t>EVA/TPT</w:t>
            </w:r>
            <w:r>
              <w:rPr>
                <w:rFonts w:hint="eastAsia" w:cs="Times New Roman"/>
                <w:color w:val="auto"/>
                <w:sz w:val="24"/>
                <w:szCs w:val="28"/>
                <w:highlight w:val="none"/>
                <w:lang w:val="en-US" w:eastAsia="zh-CN"/>
              </w:rPr>
              <w:t>年用量为15075t，则</w:t>
            </w:r>
            <w:r>
              <w:rPr>
                <w:rFonts w:hint="eastAsia" w:ascii="Times New Roman" w:hAnsi="Times New Roman" w:cs="Times New Roman"/>
                <w:color w:val="auto"/>
                <w:sz w:val="24"/>
                <w:szCs w:val="28"/>
                <w:highlight w:val="none"/>
                <w:lang w:val="en-US" w:eastAsia="zh-CN"/>
              </w:rPr>
              <w:t>EVA/TPT</w:t>
            </w:r>
            <w:r>
              <w:rPr>
                <w:rFonts w:hint="eastAsia" w:cs="Times New Roman"/>
                <w:color w:val="auto"/>
                <w:sz w:val="24"/>
                <w:szCs w:val="28"/>
                <w:highlight w:val="none"/>
                <w:lang w:val="en-US" w:eastAsia="zh-CN"/>
              </w:rPr>
              <w:t>边角料产生量为15.075t/a</w:t>
            </w:r>
            <w:r>
              <w:rPr>
                <w:rFonts w:hint="eastAsia" w:eastAsia="Times New Roman"/>
                <w:color w:val="auto"/>
                <w:sz w:val="24"/>
                <w:szCs w:val="24"/>
                <w:highlight w:val="none"/>
                <w:shd w:val="clear" w:color="auto" w:fill="auto"/>
                <w:lang w:val="zh-CN"/>
              </w:rPr>
              <w:t>，</w:t>
            </w:r>
            <w:r>
              <w:rPr>
                <w:rFonts w:hint="eastAsia" w:ascii="Times New Roman" w:hAnsi="Times New Roman" w:cs="Times New Roman"/>
                <w:color w:val="auto"/>
                <w:kern w:val="2"/>
                <w:sz w:val="24"/>
                <w:szCs w:val="30"/>
                <w:highlight w:val="none"/>
                <w:shd w:val="clear" w:color="auto" w:fill="auto"/>
                <w:lang w:val="en-US" w:eastAsia="zh-CN" w:bidi="ar-SA"/>
              </w:rPr>
              <w:t>收集</w:t>
            </w:r>
            <w:r>
              <w:rPr>
                <w:rFonts w:hint="eastAsia" w:ascii="Times New Roman" w:hAnsi="Times New Roman" w:eastAsia="宋体" w:cs="Times New Roman"/>
                <w:color w:val="auto"/>
                <w:kern w:val="2"/>
                <w:sz w:val="24"/>
                <w:szCs w:val="30"/>
                <w:highlight w:val="none"/>
                <w:shd w:val="clear" w:color="auto" w:fill="auto"/>
                <w:lang w:val="en-US" w:eastAsia="zh-CN" w:bidi="ar-SA"/>
              </w:rPr>
              <w:t>暂存于一般固废暂存间，定期出售给废品收购商</w:t>
            </w:r>
            <w:r>
              <w:rPr>
                <w:rFonts w:hint="eastAsia" w:ascii="Times New Roman" w:hAnsi="Times New Roman" w:eastAsia="宋体" w:cs="Times New Roman"/>
                <w:color w:val="auto"/>
                <w:sz w:val="24"/>
                <w:highlight w:val="none"/>
                <w:shd w:val="clear" w:color="auto" w:fill="auto"/>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b/>
                <w:bCs/>
                <w:color w:val="auto"/>
                <w:sz w:val="24"/>
                <w:highlight w:val="none"/>
                <w:shd w:val="clear" w:color="auto" w:fill="auto"/>
                <w:lang w:val="en-US" w:eastAsia="zh-CN"/>
              </w:rPr>
            </w:pPr>
            <w:r>
              <w:rPr>
                <w:rFonts w:hint="eastAsia" w:ascii="Times New Roman" w:hAnsi="Times New Roman" w:cs="Times New Roman"/>
                <w:color w:val="auto"/>
                <w:sz w:val="24"/>
                <w:szCs w:val="28"/>
                <w:highlight w:val="none"/>
                <w:lang w:val="en-US" w:eastAsia="zh-CN"/>
              </w:rPr>
              <w:t>③</w:t>
            </w:r>
            <w:r>
              <w:rPr>
                <w:rFonts w:hint="eastAsia" w:cs="Times New Roman"/>
                <w:color w:val="auto"/>
                <w:sz w:val="24"/>
                <w:szCs w:val="28"/>
                <w:highlight w:val="none"/>
                <w:lang w:val="en-US" w:eastAsia="zh-CN"/>
              </w:rPr>
              <w:t>不合格品</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Times New Roman"/>
                <w:color w:val="auto"/>
                <w:sz w:val="24"/>
                <w:szCs w:val="24"/>
                <w:highlight w:val="none"/>
                <w:shd w:val="clear" w:color="auto" w:fill="auto"/>
                <w:lang w:val="zh-CN"/>
              </w:rPr>
            </w:pPr>
            <w:r>
              <w:rPr>
                <w:rFonts w:hint="eastAsia" w:ascii="Times New Roman" w:hAnsi="Times New Roman" w:cs="Times New Roman"/>
                <w:color w:val="auto"/>
                <w:sz w:val="24"/>
                <w:highlight w:val="none"/>
                <w:shd w:val="clear" w:color="auto" w:fill="auto"/>
                <w:lang w:val="en-US" w:eastAsia="zh-CN"/>
              </w:rPr>
              <w:t>项目检验过程会产生不合格品，产生量约为0.1t/a，收集暂存于一般废物暂存间，</w:t>
            </w:r>
            <w:r>
              <w:rPr>
                <w:rFonts w:hint="eastAsia" w:ascii="Times New Roman" w:hAnsi="Times New Roman" w:eastAsia="宋体" w:cs="Times New Roman"/>
                <w:color w:val="auto"/>
                <w:kern w:val="2"/>
                <w:sz w:val="24"/>
                <w:szCs w:val="30"/>
                <w:highlight w:val="none"/>
                <w:shd w:val="clear" w:color="auto" w:fill="auto"/>
                <w:lang w:val="en-US" w:eastAsia="zh-CN" w:bidi="ar-SA"/>
              </w:rPr>
              <w:t>定期出售给废品收购商</w:t>
            </w:r>
            <w:r>
              <w:rPr>
                <w:rFonts w:hint="eastAsia" w:ascii="Times New Roman" w:hAnsi="Times New Roman" w:eastAsia="宋体" w:cs="Times New Roman"/>
                <w:color w:val="auto"/>
                <w:sz w:val="24"/>
                <w:highlight w:val="none"/>
                <w:shd w:val="clear" w:color="auto" w:fill="auto"/>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fldChar w:fldCharType="begin"/>
            </w:r>
            <w:r>
              <w:rPr>
                <w:rFonts w:hint="eastAsia" w:ascii="Times New Roman" w:hAnsi="Times New Roman" w:cs="Times New Roman"/>
                <w:color w:val="auto"/>
                <w:sz w:val="24"/>
                <w:szCs w:val="28"/>
                <w:highlight w:val="none"/>
                <w:lang w:val="en-US" w:eastAsia="zh-CN"/>
              </w:rPr>
              <w:instrText xml:space="preserve"> = 4 \* GB3 \* MERGEFORMAT </w:instrText>
            </w:r>
            <w:r>
              <w:rPr>
                <w:rFonts w:hint="eastAsia" w:ascii="Times New Roman" w:hAnsi="Times New Roman" w:cs="Times New Roman"/>
                <w:color w:val="auto"/>
                <w:sz w:val="24"/>
                <w:szCs w:val="28"/>
                <w:highlight w:val="none"/>
                <w:lang w:val="en-US" w:eastAsia="zh-CN"/>
              </w:rPr>
              <w:fldChar w:fldCharType="separate"/>
            </w:r>
            <w:r>
              <w:rPr>
                <w:rFonts w:hint="eastAsia" w:ascii="Times New Roman" w:hAnsi="Times New Roman" w:cs="Times New Roman"/>
                <w:color w:val="auto"/>
                <w:sz w:val="24"/>
                <w:szCs w:val="28"/>
                <w:highlight w:val="none"/>
                <w:lang w:val="en-US" w:eastAsia="zh-CN"/>
              </w:rPr>
              <w:t>④</w:t>
            </w:r>
            <w:r>
              <w:rPr>
                <w:rFonts w:hint="eastAsia" w:ascii="Times New Roman" w:hAnsi="Times New Roman" w:cs="Times New Roman"/>
                <w:color w:val="auto"/>
                <w:sz w:val="24"/>
                <w:szCs w:val="28"/>
                <w:highlight w:val="none"/>
                <w:lang w:val="en-US" w:eastAsia="zh-CN"/>
              </w:rPr>
              <w:fldChar w:fldCharType="end"/>
            </w:r>
            <w:r>
              <w:rPr>
                <w:rFonts w:hint="eastAsia" w:ascii="Times New Roman" w:hAnsi="Times New Roman" w:cs="Times New Roman"/>
                <w:color w:val="auto"/>
                <w:sz w:val="24"/>
                <w:szCs w:val="28"/>
                <w:highlight w:val="none"/>
                <w:lang w:val="en-US" w:eastAsia="zh-CN"/>
              </w:rPr>
              <w:t>生活垃圾</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本项目劳动定员</w:t>
            </w:r>
            <w:r>
              <w:rPr>
                <w:rFonts w:hint="eastAsia" w:cs="Times New Roman"/>
                <w:color w:val="auto"/>
                <w:sz w:val="24"/>
                <w:szCs w:val="28"/>
                <w:highlight w:val="none"/>
                <w:lang w:val="en-US" w:eastAsia="zh-CN"/>
              </w:rPr>
              <w:t>3</w:t>
            </w:r>
            <w:r>
              <w:rPr>
                <w:rFonts w:hint="eastAsia" w:ascii="Times New Roman" w:hAnsi="Times New Roman" w:cs="Times New Roman"/>
                <w:color w:val="auto"/>
                <w:sz w:val="24"/>
                <w:szCs w:val="28"/>
                <w:highlight w:val="none"/>
                <w:lang w:val="en-US" w:eastAsia="zh-CN"/>
              </w:rPr>
              <w:t>0人，按每人每天产生垃圾</w:t>
            </w:r>
            <w:r>
              <w:rPr>
                <w:rFonts w:hint="eastAsia" w:cs="Times New Roman"/>
                <w:color w:val="auto"/>
                <w:sz w:val="24"/>
                <w:szCs w:val="28"/>
                <w:highlight w:val="none"/>
                <w:lang w:val="en-US" w:eastAsia="zh-CN"/>
              </w:rPr>
              <w:t>0.5</w:t>
            </w:r>
            <w:r>
              <w:rPr>
                <w:rFonts w:hint="eastAsia" w:ascii="Times New Roman" w:hAnsi="Times New Roman" w:cs="Times New Roman"/>
                <w:color w:val="auto"/>
                <w:sz w:val="24"/>
                <w:szCs w:val="28"/>
                <w:highlight w:val="none"/>
                <w:lang w:val="en-US" w:eastAsia="zh-CN"/>
              </w:rPr>
              <w:t>kg计，生活垃圾产生量为</w:t>
            </w:r>
            <w:r>
              <w:rPr>
                <w:rFonts w:hint="eastAsia" w:cs="Times New Roman"/>
                <w:color w:val="auto"/>
                <w:sz w:val="24"/>
                <w:szCs w:val="28"/>
                <w:highlight w:val="none"/>
                <w:lang w:val="en-US" w:eastAsia="zh-CN"/>
              </w:rPr>
              <w:t>4.5</w:t>
            </w:r>
            <w:r>
              <w:rPr>
                <w:rFonts w:hint="eastAsia" w:ascii="Times New Roman" w:hAnsi="Times New Roman" w:cs="Times New Roman"/>
                <w:color w:val="auto"/>
                <w:sz w:val="24"/>
                <w:szCs w:val="28"/>
                <w:highlight w:val="none"/>
                <w:lang w:val="en-US" w:eastAsia="zh-CN"/>
              </w:rPr>
              <w:t>t/a，集中收集于垃圾桶内，定期委托环卫部门清运处置。</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2）危险固废</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①废助焊剂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项目焊接过程会产生废助焊剂，产生量</w:t>
            </w:r>
            <w:r>
              <w:rPr>
                <w:rFonts w:hint="eastAsia" w:ascii="Times New Roman" w:hAnsi="Times New Roman" w:eastAsia="宋体" w:cs="Times New Roman"/>
                <w:color w:val="auto"/>
                <w:sz w:val="24"/>
                <w:szCs w:val="24"/>
                <w:highlight w:val="none"/>
                <w:lang w:val="en-US" w:eastAsia="zh-CN"/>
              </w:rPr>
              <w:t>约</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用量的5%，助焊剂用量为0.8t，则</w:t>
            </w:r>
            <w:r>
              <w:rPr>
                <w:rFonts w:hint="default" w:ascii="Times New Roman" w:hAnsi="Times New Roman" w:eastAsia="宋体" w:cs="Times New Roman"/>
                <w:color w:val="auto"/>
                <w:sz w:val="24"/>
                <w:szCs w:val="24"/>
                <w:highlight w:val="none"/>
                <w:lang w:val="en-US" w:eastAsia="zh-CN"/>
              </w:rPr>
              <w:t>废助焊剂</w:t>
            </w:r>
            <w:r>
              <w:rPr>
                <w:rFonts w:hint="eastAsia" w:hAnsi="Times New Roman" w:cs="Times New Roman"/>
                <w:color w:val="auto"/>
                <w:sz w:val="24"/>
                <w:szCs w:val="24"/>
                <w:highlight w:val="none"/>
                <w:lang w:val="en-US" w:eastAsia="zh-CN"/>
              </w:rPr>
              <w:t>产生量为0.04t/a。根据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废助焊剂</w:t>
            </w:r>
            <w:r>
              <w:rPr>
                <w:rFonts w:hint="eastAsia" w:hAnsi="Times New Roman" w:cs="Times New Roman"/>
                <w:color w:val="auto"/>
                <w:sz w:val="24"/>
                <w:szCs w:val="24"/>
                <w:highlight w:val="none"/>
                <w:lang w:val="en-US" w:eastAsia="zh-CN"/>
              </w:rPr>
              <w:t>属于危险废物，</w:t>
            </w:r>
            <w:r>
              <w:rPr>
                <w:rFonts w:hint="eastAsia" w:cs="Times New Roman"/>
                <w:b w:val="0"/>
                <w:bCs w:val="0"/>
                <w:color w:val="auto"/>
                <w:sz w:val="24"/>
                <w:szCs w:val="24"/>
                <w:highlight w:val="none"/>
                <w:lang w:val="en-US" w:eastAsia="zh-CN"/>
              </w:rPr>
              <w:t>废物类别</w:t>
            </w:r>
            <w:r>
              <w:rPr>
                <w:rFonts w:hint="default" w:ascii="Times New Roman" w:hAnsi="Times New Roman" w:eastAsia="宋体" w:cs="Times New Roman"/>
                <w:b w:val="0"/>
                <w:bCs w:val="0"/>
                <w:color w:val="auto"/>
                <w:sz w:val="24"/>
                <w:szCs w:val="24"/>
                <w:highlight w:val="none"/>
                <w:lang w:val="en-US" w:eastAsia="zh-CN"/>
              </w:rPr>
              <w:t>为</w:t>
            </w:r>
            <w:r>
              <w:rPr>
                <w:rFonts w:hint="eastAsia"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w:t>
            </w:r>
            <w:r>
              <w:rPr>
                <w:rFonts w:hint="eastAsia" w:cs="Times New Roman"/>
                <w:b w:val="0"/>
                <w:bCs w:val="0"/>
                <w:color w:val="auto"/>
                <w:sz w:val="24"/>
                <w:szCs w:val="24"/>
                <w:highlight w:val="none"/>
                <w:lang w:val="en-US" w:eastAsia="zh-CN"/>
              </w:rPr>
              <w:t>06 废有机溶剂与含有有机溶剂废物</w:t>
            </w:r>
            <w:r>
              <w:rPr>
                <w:rFonts w:hint="eastAsia" w:hAnsi="Times New Roman"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，废物代码为“</w:t>
            </w:r>
            <w:r>
              <w:rPr>
                <w:rFonts w:hint="default"/>
                <w:color w:val="auto"/>
                <w:sz w:val="24"/>
                <w:highlight w:val="none"/>
              </w:rPr>
              <w:t>900-</w:t>
            </w:r>
            <w:r>
              <w:rPr>
                <w:rFonts w:hint="eastAsia"/>
                <w:color w:val="auto"/>
                <w:sz w:val="24"/>
                <w:highlight w:val="none"/>
                <w:lang w:val="en-US" w:eastAsia="zh-CN"/>
              </w:rPr>
              <w:t>404</w:t>
            </w:r>
            <w:r>
              <w:rPr>
                <w:rFonts w:hint="default"/>
                <w:color w:val="auto"/>
                <w:sz w:val="24"/>
                <w:highlight w:val="none"/>
              </w:rPr>
              <w:t>-</w:t>
            </w:r>
            <w:r>
              <w:rPr>
                <w:rFonts w:hint="eastAsia"/>
                <w:color w:val="auto"/>
                <w:sz w:val="24"/>
                <w:highlight w:val="none"/>
                <w:lang w:val="en-US" w:eastAsia="zh-CN"/>
              </w:rPr>
              <w:t>06</w:t>
            </w:r>
            <w:r>
              <w:rPr>
                <w:rFonts w:hint="eastAsia" w:cs="Times New Roman"/>
                <w:b w:val="0"/>
                <w:bCs w:val="0"/>
                <w:color w:val="auto"/>
                <w:sz w:val="24"/>
                <w:szCs w:val="24"/>
                <w:highlight w:val="none"/>
                <w:lang w:val="en-US" w:eastAsia="zh-CN"/>
              </w:rPr>
              <w:t>”</w:t>
            </w:r>
            <w:r>
              <w:rPr>
                <w:rFonts w:hint="eastAsia"/>
                <w:color w:val="auto"/>
                <w:sz w:val="24"/>
                <w:highlight w:val="none"/>
                <w:lang w:val="en-US" w:eastAsia="zh-CN"/>
              </w:rPr>
              <w:t>，危险废物为“</w:t>
            </w:r>
            <w:r>
              <w:rPr>
                <w:rFonts w:hint="default" w:ascii="Times New Roman" w:hAnsi="Times New Roman" w:eastAsia="宋体" w:cs="Times New Roman"/>
                <w:color w:val="auto"/>
                <w:sz w:val="24"/>
                <w:szCs w:val="24"/>
                <w:highlight w:val="none"/>
                <w:lang w:val="en-US" w:eastAsia="zh-CN"/>
              </w:rPr>
              <w:t>工业生产中作为清洗剂、萃取剂、溶剂或反应介质使用后废弃的其他列入《危险化学品目录》的有机溶剂，以及在使用前混合的含有一种或多种上述溶剂的混合/调和溶剂</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。废助焊剂</w:t>
            </w:r>
            <w:r>
              <w:rPr>
                <w:rFonts w:hint="eastAsia" w:ascii="Times New Roman" w:hAnsi="Times New Roman" w:eastAsia="宋体" w:cs="Times New Roman"/>
                <w:color w:val="auto"/>
                <w:sz w:val="24"/>
                <w:szCs w:val="24"/>
                <w:highlight w:val="none"/>
                <w:lang w:val="en-US" w:eastAsia="zh-CN"/>
              </w:rPr>
              <w:t>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2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②</w:t>
            </w:r>
            <w:r>
              <w:rPr>
                <w:rFonts w:hint="default" w:ascii="Times New Roman" w:hAnsi="Times New Roman" w:eastAsia="宋体" w:cs="Times New Roman"/>
                <w:color w:val="auto"/>
                <w:sz w:val="24"/>
                <w:szCs w:val="24"/>
                <w:highlight w:val="none"/>
                <w:lang w:val="en-US" w:eastAsia="zh-CN"/>
              </w:rPr>
              <w:fldChar w:fldCharType="end"/>
            </w:r>
            <w:r>
              <w:rPr>
                <w:rFonts w:hint="default" w:ascii="Times New Roman" w:hAnsi="Times New Roman" w:eastAsia="宋体" w:cs="Times New Roman"/>
                <w:color w:val="auto"/>
                <w:sz w:val="24"/>
                <w:szCs w:val="24"/>
                <w:highlight w:val="none"/>
                <w:lang w:val="en-US" w:eastAsia="zh-CN"/>
              </w:rPr>
              <w:t>助焊剂包装桶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cs="Times New Roman"/>
                <w:color w:val="auto"/>
                <w:sz w:val="24"/>
                <w:szCs w:val="24"/>
                <w:highlight w:val="none"/>
                <w:lang w:val="en-US" w:eastAsia="zh-CN"/>
              </w:rPr>
              <w:t>助焊剂用完后产生</w:t>
            </w:r>
            <w:r>
              <w:rPr>
                <w:rFonts w:hint="default" w:ascii="Times New Roman" w:hAnsi="Times New Roman" w:eastAsia="宋体" w:cs="Times New Roman"/>
                <w:color w:val="auto"/>
                <w:sz w:val="24"/>
                <w:szCs w:val="24"/>
                <w:highlight w:val="none"/>
                <w:lang w:val="en-US" w:eastAsia="zh-CN"/>
              </w:rPr>
              <w:t>助焊剂包装桶，助焊剂年使用量约为</w:t>
            </w:r>
            <w:r>
              <w:rPr>
                <w:rFonts w:hint="eastAsia" w:cs="Times New Roman"/>
                <w:color w:val="auto"/>
                <w:sz w:val="24"/>
                <w:szCs w:val="24"/>
                <w:highlight w:val="none"/>
                <w:lang w:val="en-US" w:eastAsia="zh-CN"/>
              </w:rPr>
              <w:t>1m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，助焊剂规格为25L/桶，空桶重量约0.5kg，则助焊剂包装桶的产生量约为</w:t>
            </w:r>
            <w:r>
              <w:rPr>
                <w:rFonts w:hint="eastAsia" w:cs="Times New Roman"/>
                <w:color w:val="auto"/>
                <w:sz w:val="24"/>
                <w:szCs w:val="24"/>
                <w:highlight w:val="none"/>
                <w:lang w:val="en-US" w:eastAsia="zh-CN"/>
              </w:rPr>
              <w:t>0.02</w:t>
            </w:r>
            <w:r>
              <w:rPr>
                <w:rFonts w:hint="default" w:ascii="Times New Roman" w:hAnsi="Times New Roman" w:eastAsia="宋体" w:cs="Times New Roman"/>
                <w:color w:val="auto"/>
                <w:sz w:val="24"/>
                <w:szCs w:val="24"/>
                <w:highlight w:val="none"/>
                <w:lang w:val="en-US" w:eastAsia="zh-CN"/>
              </w:rPr>
              <w:t>t/a</w:t>
            </w:r>
            <w:r>
              <w:rPr>
                <w:rFonts w:hint="eastAsia" w:cs="Times New Roman"/>
                <w:color w:val="auto"/>
                <w:sz w:val="24"/>
                <w:szCs w:val="24"/>
                <w:highlight w:val="none"/>
                <w:lang w:val="en-US" w:eastAsia="zh-CN"/>
              </w:rPr>
              <w:t>。</w:t>
            </w:r>
            <w:r>
              <w:rPr>
                <w:rFonts w:hint="eastAsia"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hAnsi="Times New Roman" w:cs="Times New Roman"/>
                <w:color w:val="auto"/>
                <w:sz w:val="24"/>
                <w:szCs w:val="24"/>
                <w:highlight w:val="none"/>
                <w:lang w:val="en-US" w:eastAsia="zh-CN"/>
              </w:rPr>
              <w:t>属于危险废物，</w:t>
            </w:r>
            <w:r>
              <w:rPr>
                <w:rFonts w:hint="eastAsia" w:cs="Times New Roman"/>
                <w:b w:val="0"/>
                <w:bCs w:val="0"/>
                <w:color w:val="auto"/>
                <w:sz w:val="24"/>
                <w:szCs w:val="24"/>
                <w:highlight w:val="none"/>
                <w:lang w:val="en-US" w:eastAsia="zh-CN"/>
              </w:rPr>
              <w:t>废物类别</w:t>
            </w:r>
            <w:r>
              <w:rPr>
                <w:rFonts w:hint="default" w:ascii="Times New Roman" w:hAnsi="Times New Roman" w:eastAsia="宋体" w:cs="Times New Roman"/>
                <w:b w:val="0"/>
                <w:bCs w:val="0"/>
                <w:color w:val="auto"/>
                <w:sz w:val="24"/>
                <w:szCs w:val="24"/>
                <w:highlight w:val="none"/>
                <w:lang w:val="en-US" w:eastAsia="zh-CN"/>
              </w:rPr>
              <w:t>为</w:t>
            </w:r>
            <w:r>
              <w:rPr>
                <w:rFonts w:hint="eastAsia"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w:t>
            </w:r>
            <w:r>
              <w:rPr>
                <w:rFonts w:hint="eastAsia" w:cs="Times New Roman"/>
                <w:b w:val="0"/>
                <w:bCs w:val="0"/>
                <w:color w:val="auto"/>
                <w:sz w:val="24"/>
                <w:szCs w:val="24"/>
                <w:highlight w:val="none"/>
                <w:lang w:val="en-US" w:eastAsia="zh-CN"/>
              </w:rPr>
              <w:t>49 其他废物</w:t>
            </w:r>
            <w:r>
              <w:rPr>
                <w:rFonts w:hint="eastAsia" w:hAnsi="Times New Roman"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，废物代码为“</w:t>
            </w:r>
            <w:r>
              <w:rPr>
                <w:rFonts w:hint="default"/>
                <w:color w:val="auto"/>
                <w:sz w:val="24"/>
                <w:highlight w:val="none"/>
              </w:rPr>
              <w:t>900-</w:t>
            </w:r>
            <w:r>
              <w:rPr>
                <w:rFonts w:hint="eastAsia"/>
                <w:color w:val="auto"/>
                <w:sz w:val="24"/>
                <w:highlight w:val="none"/>
                <w:lang w:val="en-US" w:eastAsia="zh-CN"/>
              </w:rPr>
              <w:t>041-49</w:t>
            </w:r>
            <w:r>
              <w:rPr>
                <w:rFonts w:hint="eastAsia" w:cs="Times New Roman"/>
                <w:b w:val="0"/>
                <w:bCs w:val="0"/>
                <w:color w:val="auto"/>
                <w:sz w:val="24"/>
                <w:szCs w:val="24"/>
                <w:highlight w:val="none"/>
                <w:lang w:val="en-US" w:eastAsia="zh-CN"/>
              </w:rPr>
              <w:t>”</w:t>
            </w:r>
            <w:r>
              <w:rPr>
                <w:rFonts w:hint="eastAsia"/>
                <w:color w:val="auto"/>
                <w:sz w:val="24"/>
                <w:highlight w:val="none"/>
                <w:lang w:val="en-US" w:eastAsia="zh-CN"/>
              </w:rPr>
              <w:t>，危险废物为“含有或沾染毒性、感染性危险废物的废包装物、容器、过滤吸附介质</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ascii="Times New Roman" w:hAnsi="Times New Roman" w:eastAsia="宋体" w:cs="Times New Roman"/>
                <w:color w:val="auto"/>
                <w:sz w:val="24"/>
                <w:szCs w:val="24"/>
                <w:highlight w:val="none"/>
                <w:lang w:val="en-US" w:eastAsia="zh-CN"/>
              </w:rPr>
              <w:t>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3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③</w:t>
            </w:r>
            <w:r>
              <w:rPr>
                <w:rFonts w:hint="default"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硅胶、灌封胶用完后产生废胶桶</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年用</w:t>
            </w:r>
            <w:r>
              <w:rPr>
                <w:rFonts w:hint="default" w:ascii="Times New Roman" w:hAnsi="Times New Roman" w:eastAsia="宋体" w:cs="Times New Roman"/>
                <w:color w:val="auto"/>
                <w:sz w:val="24"/>
                <w:szCs w:val="24"/>
                <w:highlight w:val="none"/>
                <w:lang w:val="en-US" w:eastAsia="zh-CN"/>
              </w:rPr>
              <w:t>硅胶</w:t>
            </w:r>
            <w:r>
              <w:rPr>
                <w:rFonts w:hint="eastAsia" w:ascii="Times New Roman" w:hAnsi="Times New Roman" w:eastAsia="宋体" w:cs="Times New Roman"/>
                <w:color w:val="auto"/>
                <w:sz w:val="24"/>
                <w:szCs w:val="24"/>
                <w:highlight w:val="none"/>
                <w:lang w:val="en-US" w:eastAsia="zh-CN"/>
              </w:rPr>
              <w:t>37t、灌封胶3.7t，包装规格为270kg/桶，则年产151个废胶桶，单个废胶桶重量为1.5kg，则废胶桶产生量为0.227t。</w:t>
            </w:r>
            <w:r>
              <w:rPr>
                <w:rFonts w:hint="eastAsia"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r>
              <w:rPr>
                <w:rFonts w:hint="eastAsia" w:hAnsi="Times New Roman" w:cs="Times New Roman"/>
                <w:color w:val="auto"/>
                <w:sz w:val="24"/>
                <w:szCs w:val="24"/>
                <w:highlight w:val="none"/>
                <w:lang w:val="en-US" w:eastAsia="zh-CN"/>
              </w:rPr>
              <w:t>属于危险废物，</w:t>
            </w:r>
            <w:r>
              <w:rPr>
                <w:rFonts w:hint="eastAsia" w:cs="Times New Roman"/>
                <w:b w:val="0"/>
                <w:bCs w:val="0"/>
                <w:color w:val="auto"/>
                <w:sz w:val="24"/>
                <w:szCs w:val="24"/>
                <w:highlight w:val="none"/>
                <w:lang w:val="en-US" w:eastAsia="zh-CN"/>
              </w:rPr>
              <w:t>废物类别</w:t>
            </w:r>
            <w:r>
              <w:rPr>
                <w:rFonts w:hint="default" w:ascii="Times New Roman" w:hAnsi="Times New Roman" w:eastAsia="宋体" w:cs="Times New Roman"/>
                <w:b w:val="0"/>
                <w:bCs w:val="0"/>
                <w:color w:val="auto"/>
                <w:sz w:val="24"/>
                <w:szCs w:val="24"/>
                <w:highlight w:val="none"/>
                <w:lang w:val="en-US" w:eastAsia="zh-CN"/>
              </w:rPr>
              <w:t>为</w:t>
            </w:r>
            <w:r>
              <w:rPr>
                <w:rFonts w:hint="eastAsia"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w:t>
            </w:r>
            <w:r>
              <w:rPr>
                <w:rFonts w:hint="eastAsia" w:cs="Times New Roman"/>
                <w:b w:val="0"/>
                <w:bCs w:val="0"/>
                <w:color w:val="auto"/>
                <w:sz w:val="24"/>
                <w:szCs w:val="24"/>
                <w:highlight w:val="none"/>
                <w:lang w:val="en-US" w:eastAsia="zh-CN"/>
              </w:rPr>
              <w:t>49 其他废</w:t>
            </w:r>
            <w:r>
              <w:rPr>
                <w:rFonts w:hint="eastAsia" w:ascii="Times New Roman" w:hAnsi="Times New Roman" w:eastAsia="宋体" w:cs="Times New Roman"/>
                <w:color w:val="auto"/>
                <w:sz w:val="24"/>
                <w:szCs w:val="24"/>
                <w:highlight w:val="none"/>
                <w:lang w:val="en-US" w:eastAsia="zh-CN"/>
              </w:rPr>
              <w:t>物”，废物代码为“</w:t>
            </w:r>
            <w:r>
              <w:rPr>
                <w:rFonts w:hint="default" w:ascii="Times New Roman" w:hAnsi="Times New Roman" w:eastAsia="宋体" w:cs="Times New Roman"/>
                <w:color w:val="auto"/>
                <w:sz w:val="24"/>
                <w:szCs w:val="24"/>
                <w:highlight w:val="none"/>
                <w:lang w:val="en-US" w:eastAsia="zh-CN"/>
              </w:rPr>
              <w:t>900-</w:t>
            </w:r>
            <w:r>
              <w:rPr>
                <w:rFonts w:hint="eastAsia" w:ascii="Times New Roman" w:hAnsi="Times New Roman" w:eastAsia="宋体" w:cs="Times New Roman"/>
                <w:color w:val="auto"/>
                <w:sz w:val="24"/>
                <w:szCs w:val="24"/>
                <w:highlight w:val="none"/>
                <w:lang w:val="en-US" w:eastAsia="zh-CN"/>
              </w:rPr>
              <w:t>041-49”，危险废物为“含有或沾染毒性、感染性危险废物的废包装物、容器、过滤吸附介质”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废胶桶使用专用收集容积收集、暂存危险废物暂存间，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4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④</w:t>
            </w:r>
            <w:r>
              <w:rPr>
                <w:rFonts w:hint="default"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废擦拭布</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w:t>
            </w:r>
            <w:r>
              <w:rPr>
                <w:rFonts w:hint="eastAsia" w:cs="Times New Roman"/>
                <w:color w:val="auto"/>
                <w:sz w:val="24"/>
                <w:szCs w:val="24"/>
                <w:highlight w:val="none"/>
                <w:lang w:val="en-US" w:eastAsia="zh-CN"/>
              </w:rPr>
              <w:t>在清洁工序使用无纺布和乙醇进行擦拭，废无纺布产生量</w:t>
            </w:r>
            <w:r>
              <w:rPr>
                <w:rFonts w:hint="default" w:ascii="Times New Roman" w:hAnsi="Times New Roman" w:eastAsia="宋体" w:cs="Times New Roman"/>
                <w:color w:val="auto"/>
                <w:sz w:val="24"/>
                <w:szCs w:val="24"/>
                <w:highlight w:val="none"/>
                <w:lang w:val="en-US" w:eastAsia="zh-CN"/>
              </w:rPr>
              <w:t>约为2t/a</w:t>
            </w:r>
            <w:r>
              <w:rPr>
                <w:rFonts w:hint="eastAsia" w:cs="Times New Roman"/>
                <w:color w:val="auto"/>
                <w:sz w:val="24"/>
                <w:szCs w:val="24"/>
                <w:highlight w:val="none"/>
                <w:lang w:val="en-US" w:eastAsia="zh-CN"/>
              </w:rPr>
              <w:t>。</w:t>
            </w:r>
            <w:r>
              <w:rPr>
                <w:rFonts w:hint="eastAsia" w:hAnsi="Times New Roman"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，废擦拭布</w:t>
            </w:r>
            <w:r>
              <w:rPr>
                <w:rFonts w:hint="eastAsia" w:hAnsi="Times New Roman" w:cs="Times New Roman"/>
                <w:color w:val="auto"/>
                <w:sz w:val="24"/>
                <w:szCs w:val="24"/>
                <w:highlight w:val="none"/>
                <w:lang w:val="en-US" w:eastAsia="zh-CN"/>
              </w:rPr>
              <w:t>属于危险废物，</w:t>
            </w:r>
            <w:r>
              <w:rPr>
                <w:rFonts w:hint="eastAsia" w:cs="Times New Roman"/>
                <w:b w:val="0"/>
                <w:bCs w:val="0"/>
                <w:color w:val="auto"/>
                <w:sz w:val="24"/>
                <w:szCs w:val="24"/>
                <w:highlight w:val="none"/>
                <w:lang w:val="en-US" w:eastAsia="zh-CN"/>
              </w:rPr>
              <w:t>废物类别</w:t>
            </w:r>
            <w:r>
              <w:rPr>
                <w:rFonts w:hint="default" w:ascii="Times New Roman" w:hAnsi="Times New Roman" w:eastAsia="宋体" w:cs="Times New Roman"/>
                <w:b w:val="0"/>
                <w:bCs w:val="0"/>
                <w:color w:val="auto"/>
                <w:sz w:val="24"/>
                <w:szCs w:val="24"/>
                <w:highlight w:val="none"/>
                <w:lang w:val="en-US" w:eastAsia="zh-CN"/>
              </w:rPr>
              <w:t>为</w:t>
            </w:r>
            <w:r>
              <w:rPr>
                <w:rFonts w:hint="eastAsia" w:hAnsi="Times New Roman" w:cs="Times New Roman"/>
                <w:b w:val="0"/>
                <w:bCs w:val="0"/>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w:t>
            </w:r>
            <w:r>
              <w:rPr>
                <w:rFonts w:hint="eastAsia" w:cs="Times New Roman"/>
                <w:b w:val="0"/>
                <w:bCs w:val="0"/>
                <w:color w:val="auto"/>
                <w:sz w:val="24"/>
                <w:szCs w:val="24"/>
                <w:highlight w:val="none"/>
                <w:lang w:val="en-US" w:eastAsia="zh-CN"/>
              </w:rPr>
              <w:t>49 其他废</w:t>
            </w:r>
            <w:r>
              <w:rPr>
                <w:rFonts w:hint="eastAsia" w:ascii="Times New Roman" w:hAnsi="Times New Roman" w:eastAsia="宋体" w:cs="Times New Roman"/>
                <w:color w:val="auto"/>
                <w:sz w:val="24"/>
                <w:szCs w:val="24"/>
                <w:highlight w:val="none"/>
                <w:lang w:val="en-US" w:eastAsia="zh-CN"/>
              </w:rPr>
              <w:t>物”，废物代码为“</w:t>
            </w:r>
            <w:r>
              <w:rPr>
                <w:rFonts w:hint="default" w:ascii="Times New Roman" w:hAnsi="Times New Roman" w:eastAsia="宋体" w:cs="Times New Roman"/>
                <w:color w:val="auto"/>
                <w:sz w:val="24"/>
                <w:szCs w:val="24"/>
                <w:highlight w:val="none"/>
                <w:lang w:val="en-US" w:eastAsia="zh-CN"/>
              </w:rPr>
              <w:t>900-</w:t>
            </w:r>
            <w:r>
              <w:rPr>
                <w:rFonts w:hint="eastAsia" w:ascii="Times New Roman" w:hAnsi="Times New Roman" w:eastAsia="宋体" w:cs="Times New Roman"/>
                <w:color w:val="auto"/>
                <w:sz w:val="24"/>
                <w:szCs w:val="24"/>
                <w:highlight w:val="none"/>
                <w:lang w:val="en-US" w:eastAsia="zh-CN"/>
              </w:rPr>
              <w:t>041-49”，危险废物为“含有或沾染毒性、感染性危险废物的废包装物、容器、过滤吸附介质”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废擦拭布使用专用收集容积收集、暂存危险废物暂存间，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fldChar w:fldCharType="begin"/>
            </w:r>
            <w:r>
              <w:rPr>
                <w:rFonts w:hint="default" w:ascii="Times New Roman" w:hAnsi="Times New Roman" w:eastAsia="宋体" w:cs="Times New Roman"/>
                <w:color w:val="auto"/>
                <w:sz w:val="24"/>
                <w:szCs w:val="24"/>
                <w:highlight w:val="none"/>
                <w:lang w:val="en-US" w:eastAsia="zh-CN"/>
              </w:rPr>
              <w:instrText xml:space="preserve"> = 5 \* GB3 \* MERGEFORMAT </w:instrText>
            </w:r>
            <w:r>
              <w:rPr>
                <w:rFonts w:hint="default"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⑤</w:t>
            </w:r>
            <w:r>
              <w:rPr>
                <w:rFonts w:hint="default" w:ascii="Times New Roman" w:hAnsi="Times New Roman" w:eastAsia="宋体" w:cs="Times New Roman"/>
                <w:color w:val="auto"/>
                <w:sz w:val="24"/>
                <w:szCs w:val="24"/>
                <w:highlight w:val="none"/>
                <w:lang w:val="en-US" w:eastAsia="zh-CN"/>
              </w:rPr>
              <w:fldChar w:fldCharType="end"/>
            </w:r>
            <w:r>
              <w:rPr>
                <w:rFonts w:hint="eastAsia" w:cs="Times New Roman"/>
                <w:color w:val="auto"/>
                <w:sz w:val="24"/>
                <w:szCs w:val="24"/>
                <w:highlight w:val="none"/>
                <w:lang w:val="en-US" w:eastAsia="zh-CN"/>
              </w:rPr>
              <w:t>废布袋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焊接烟尘、层压、固化、清洁擦拭废气经</w:t>
            </w:r>
            <w:r>
              <w:rPr>
                <w:rFonts w:hint="eastAsia" w:cs="Times New Roman"/>
                <w:color w:val="auto"/>
                <w:kern w:val="2"/>
                <w:sz w:val="24"/>
                <w:szCs w:val="24"/>
                <w:highlight w:val="none"/>
                <w:shd w:val="clear" w:color="auto" w:fill="auto"/>
                <w:lang w:val="en-US" w:eastAsia="zh-CN" w:bidi="ar-SA"/>
              </w:rPr>
              <w:t>布袋除尘器</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三</w:t>
            </w:r>
            <w:r>
              <w:rPr>
                <w:rFonts w:hint="eastAsia" w:ascii="Times New Roman" w:hAnsi="Times New Roman" w:eastAsia="宋体" w:cs="Times New Roman"/>
                <w:color w:val="auto"/>
                <w:sz w:val="24"/>
                <w:szCs w:val="24"/>
                <w:highlight w:val="none"/>
                <w:lang w:val="en-US" w:eastAsia="zh-CN"/>
              </w:rPr>
              <w:t>级活性炭处理后通过排气筒排放，该过程产生的废</w:t>
            </w:r>
            <w:r>
              <w:rPr>
                <w:rFonts w:hint="eastAsia" w:cs="Times New Roman"/>
                <w:color w:val="auto"/>
                <w:sz w:val="24"/>
                <w:szCs w:val="24"/>
                <w:highlight w:val="none"/>
                <w:lang w:val="en-US" w:eastAsia="zh-CN"/>
              </w:rPr>
              <w:t>布袋</w:t>
            </w:r>
            <w:r>
              <w:rPr>
                <w:rFonts w:hint="eastAsia" w:ascii="Times New Roman" w:hAnsi="Times New Roman" w:eastAsia="宋体" w:cs="Times New Roman"/>
                <w:color w:val="auto"/>
                <w:sz w:val="24"/>
                <w:szCs w:val="24"/>
                <w:highlight w:val="none"/>
                <w:lang w:val="en-US" w:eastAsia="zh-CN"/>
              </w:rPr>
              <w:t>涉及有机废气，因此为危险废物。经计算，</w:t>
            </w:r>
            <w:r>
              <w:rPr>
                <w:rFonts w:hint="eastAsia" w:cs="Times New Roman"/>
                <w:color w:val="auto"/>
                <w:sz w:val="24"/>
                <w:szCs w:val="24"/>
                <w:highlight w:val="none"/>
                <w:lang w:val="en-US" w:eastAsia="zh-CN"/>
              </w:rPr>
              <w:t>废布袋</w:t>
            </w:r>
            <w:r>
              <w:rPr>
                <w:rFonts w:hint="eastAsia" w:ascii="Times New Roman" w:hAnsi="Times New Roman" w:eastAsia="宋体" w:cs="Times New Roman"/>
                <w:color w:val="auto"/>
                <w:sz w:val="24"/>
                <w:szCs w:val="24"/>
                <w:highlight w:val="none"/>
                <w:lang w:val="en-US" w:eastAsia="zh-CN"/>
              </w:rPr>
              <w:t>产生</w:t>
            </w:r>
            <w:r>
              <w:rPr>
                <w:rFonts w:hint="eastAsia" w:cs="Times New Roman"/>
                <w:color w:val="auto"/>
                <w:sz w:val="24"/>
                <w:szCs w:val="24"/>
                <w:highlight w:val="none"/>
                <w:lang w:val="en-US" w:eastAsia="zh-CN"/>
              </w:rPr>
              <w:t>量约</w:t>
            </w:r>
            <w:r>
              <w:rPr>
                <w:rFonts w:hint="eastAsia" w:ascii="Times New Roman" w:hAnsi="Times New Roman" w:eastAsia="宋体" w:cs="Times New Roman"/>
                <w:color w:val="auto"/>
                <w:sz w:val="24"/>
                <w:szCs w:val="24"/>
                <w:highlight w:val="none"/>
                <w:lang w:val="en-US" w:eastAsia="zh-CN"/>
              </w:rPr>
              <w:t>为0.011t/a。根据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废布袋</w:t>
            </w:r>
            <w:r>
              <w:rPr>
                <w:rFonts w:hint="eastAsia" w:ascii="Times New Roman" w:hAnsi="Times New Roman" w:eastAsia="宋体" w:cs="Times New Roman"/>
                <w:color w:val="auto"/>
                <w:sz w:val="24"/>
                <w:szCs w:val="24"/>
                <w:highlight w:val="none"/>
                <w:lang w:val="en-US" w:eastAsia="zh-CN"/>
              </w:rPr>
              <w:t>属于危险废物，废物类别</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HW</w:t>
            </w:r>
            <w:r>
              <w:rPr>
                <w:rFonts w:hint="eastAsia" w:ascii="Times New Roman" w:hAnsi="Times New Roman" w:eastAsia="宋体" w:cs="Times New Roman"/>
                <w:color w:val="auto"/>
                <w:sz w:val="24"/>
                <w:szCs w:val="24"/>
                <w:highlight w:val="none"/>
                <w:lang w:val="en-US" w:eastAsia="zh-CN"/>
              </w:rPr>
              <w:t>49 其他废物”，废物代码为“</w:t>
            </w:r>
            <w:r>
              <w:rPr>
                <w:rFonts w:hint="default" w:ascii="Times New Roman" w:hAnsi="Times New Roman" w:eastAsia="宋体" w:cs="Times New Roman"/>
                <w:color w:val="auto"/>
                <w:sz w:val="24"/>
                <w:szCs w:val="24"/>
                <w:highlight w:val="none"/>
                <w:lang w:val="en-US" w:eastAsia="zh-CN"/>
              </w:rPr>
              <w:t>900-</w:t>
            </w:r>
            <w:r>
              <w:rPr>
                <w:rFonts w:hint="eastAsia" w:ascii="Times New Roman" w:hAnsi="Times New Roman" w:eastAsia="宋体" w:cs="Times New Roman"/>
                <w:color w:val="auto"/>
                <w:sz w:val="24"/>
                <w:szCs w:val="24"/>
                <w:highlight w:val="none"/>
                <w:lang w:val="en-US" w:eastAsia="zh-CN"/>
              </w:rPr>
              <w:t>041-49”，危险废物为“含有或沾染毒性、感染性危险废物的废包装物、容器、过滤吸附介质”</w:t>
            </w:r>
            <w:r>
              <w:rPr>
                <w:rFonts w:hint="default" w:ascii="Times New Roman" w:hAnsi="Times New Roman" w:eastAsia="宋体" w:cs="Times New Roman"/>
                <w:color w:val="auto"/>
                <w:sz w:val="24"/>
                <w:szCs w:val="24"/>
                <w:highlight w:val="none"/>
                <w:lang w:val="en-US" w:eastAsia="zh-CN"/>
              </w:rPr>
              <w:t>。</w:t>
            </w:r>
            <w:r>
              <w:rPr>
                <w:rFonts w:hint="eastAsia" w:cs="Times New Roman"/>
                <w:color w:val="auto"/>
                <w:sz w:val="24"/>
                <w:szCs w:val="24"/>
                <w:highlight w:val="none"/>
                <w:lang w:val="en-US" w:eastAsia="zh-CN"/>
              </w:rPr>
              <w:t>废布袋</w:t>
            </w:r>
            <w:r>
              <w:rPr>
                <w:rFonts w:hint="eastAsia" w:ascii="Times New Roman" w:hAnsi="Times New Roman" w:eastAsia="宋体" w:cs="Times New Roman"/>
                <w:color w:val="auto"/>
                <w:sz w:val="24"/>
                <w:szCs w:val="24"/>
                <w:highlight w:val="none"/>
                <w:lang w:val="en-US" w:eastAsia="zh-CN"/>
              </w:rPr>
              <w:t>使用专用收集容积收集、暂存危险废物暂存间，</w:t>
            </w:r>
            <w:r>
              <w:rPr>
                <w:rFonts w:hint="default" w:ascii="Times New Roman" w:hAnsi="Times New Roman" w:eastAsia="宋体" w:cs="Times New Roman"/>
                <w:color w:val="auto"/>
                <w:sz w:val="24"/>
                <w:szCs w:val="24"/>
                <w:highlight w:val="none"/>
                <w:lang w:val="en-US" w:eastAsia="zh-CN"/>
              </w:rPr>
              <w:t>委托</w:t>
            </w:r>
            <w:r>
              <w:rPr>
                <w:rFonts w:hint="eastAsia" w:ascii="Times New Roman" w:hAnsi="Times New Roman" w:eastAsia="宋体" w:cs="Times New Roman"/>
                <w:color w:val="auto"/>
                <w:sz w:val="24"/>
                <w:szCs w:val="24"/>
                <w:highlight w:val="none"/>
                <w:lang w:val="en-US" w:eastAsia="zh-CN"/>
              </w:rPr>
              <w:t>有资质的单位进行清运处置。</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fldChar w:fldCharType="begin"/>
            </w:r>
            <w:r>
              <w:rPr>
                <w:rFonts w:hint="eastAsia" w:ascii="Times New Roman" w:hAnsi="Times New Roman" w:eastAsia="宋体" w:cs="Times New Roman"/>
                <w:color w:val="auto"/>
                <w:sz w:val="24"/>
                <w:szCs w:val="24"/>
                <w:highlight w:val="none"/>
                <w:lang w:val="en-US" w:eastAsia="zh-CN"/>
              </w:rPr>
              <w:instrText xml:space="preserve"> = 6 \* GB3 \* MERGEFORMAT </w:instrText>
            </w:r>
            <w:r>
              <w:rPr>
                <w:rFonts w:hint="eastAsia" w:ascii="Times New Roman" w:hAnsi="Times New Roman" w:eastAsia="宋体" w:cs="Times New Roman"/>
                <w:color w:val="auto"/>
                <w:sz w:val="24"/>
                <w:szCs w:val="24"/>
                <w:highlight w:val="none"/>
                <w:lang w:val="en-US" w:eastAsia="zh-CN"/>
              </w:rPr>
              <w:fldChar w:fldCharType="separate"/>
            </w:r>
            <w:r>
              <w:rPr>
                <w:rFonts w:hint="default" w:ascii="Times New Roman" w:hAnsi="Times New Roman" w:eastAsia="宋体" w:cs="Times New Roman"/>
                <w:color w:val="auto"/>
                <w:sz w:val="24"/>
                <w:szCs w:val="24"/>
                <w:highlight w:val="none"/>
                <w:lang w:val="en-US" w:eastAsia="zh-CN"/>
              </w:rPr>
              <w:t>⑥</w:t>
            </w:r>
            <w:r>
              <w:rPr>
                <w:rFonts w:hint="eastAsia" w:ascii="Times New Roman" w:hAnsi="Times New Roman" w:eastAsia="宋体" w:cs="Times New Roman"/>
                <w:color w:val="auto"/>
                <w:sz w:val="24"/>
                <w:szCs w:val="24"/>
                <w:highlight w:val="none"/>
                <w:lang w:val="en-US" w:eastAsia="zh-CN"/>
              </w:rPr>
              <w:fldChar w:fldCharType="end"/>
            </w:r>
            <w:r>
              <w:rPr>
                <w:rFonts w:hint="eastAsia" w:ascii="Times New Roman" w:hAnsi="Times New Roman" w:eastAsia="宋体" w:cs="Times New Roman"/>
                <w:color w:val="auto"/>
                <w:sz w:val="24"/>
                <w:szCs w:val="24"/>
                <w:highlight w:val="none"/>
                <w:lang w:val="en-US" w:eastAsia="zh-CN"/>
              </w:rPr>
              <w:t>废活性炭</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olor w:val="auto"/>
                <w:sz w:val="24"/>
                <w:highlight w:val="none"/>
                <w:lang w:eastAsia="zh-CN"/>
              </w:rPr>
            </w:pPr>
            <w:r>
              <w:rPr>
                <w:rFonts w:hint="eastAsia" w:ascii="Times New Roman" w:hAnsi="Times New Roman"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焊接烟尘、层压、固化、清洁擦拭废气经</w:t>
            </w:r>
            <w:r>
              <w:rPr>
                <w:rFonts w:hint="eastAsia" w:cs="Times New Roman"/>
                <w:color w:val="auto"/>
                <w:kern w:val="2"/>
                <w:sz w:val="24"/>
                <w:szCs w:val="24"/>
                <w:highlight w:val="none"/>
                <w:shd w:val="clear" w:color="auto" w:fill="auto"/>
                <w:lang w:val="en-US" w:eastAsia="zh-CN" w:bidi="ar-SA"/>
              </w:rPr>
              <w:t>布袋除尘器</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szCs w:val="24"/>
                <w:highlight w:val="none"/>
                <w:lang w:val="en-US" w:eastAsia="zh-CN"/>
              </w:rPr>
              <w:t>三</w:t>
            </w:r>
            <w:r>
              <w:rPr>
                <w:rFonts w:hint="eastAsia" w:ascii="Times New Roman" w:hAnsi="Times New Roman" w:eastAsia="宋体" w:cs="Times New Roman"/>
                <w:color w:val="auto"/>
                <w:sz w:val="24"/>
                <w:szCs w:val="24"/>
                <w:highlight w:val="none"/>
                <w:lang w:val="en-US" w:eastAsia="zh-CN"/>
              </w:rPr>
              <w:t>级活性炭处理后通过排气筒排放，该过程</w:t>
            </w:r>
            <w:r>
              <w:rPr>
                <w:rFonts w:hint="eastAsia" w:cs="Times New Roman"/>
                <w:color w:val="auto"/>
                <w:sz w:val="24"/>
                <w:szCs w:val="24"/>
                <w:highlight w:val="none"/>
                <w:lang w:val="en-US" w:eastAsia="zh-CN"/>
              </w:rPr>
              <w:t>会产生废活性炭</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kern w:val="0"/>
                <w:sz w:val="24"/>
                <w:szCs w:val="24"/>
                <w:highlight w:val="none"/>
              </w:rPr>
              <w:t>活性炭</w:t>
            </w:r>
            <w:r>
              <w:rPr>
                <w:rFonts w:hint="default" w:ascii="Times New Roman" w:hAnsi="Times New Roman" w:eastAsia="宋体" w:cs="Times New Roman"/>
                <w:color w:val="auto"/>
                <w:kern w:val="0"/>
                <w:sz w:val="24"/>
                <w:szCs w:val="24"/>
                <w:highlight w:val="none"/>
                <w:lang w:val="en-US" w:eastAsia="zh-CN"/>
              </w:rPr>
              <w:t>重复</w:t>
            </w:r>
            <w:r>
              <w:rPr>
                <w:rFonts w:hint="default" w:ascii="Times New Roman" w:hAnsi="Times New Roman" w:eastAsia="宋体" w:cs="Times New Roman"/>
                <w:color w:val="auto"/>
                <w:kern w:val="0"/>
                <w:sz w:val="24"/>
                <w:szCs w:val="24"/>
                <w:highlight w:val="none"/>
              </w:rPr>
              <w:t>使用一段时间后会失效</w:t>
            </w:r>
            <w:r>
              <w:rPr>
                <w:rFonts w:hint="eastAsia" w:cs="Times New Roman"/>
                <w:color w:val="auto"/>
                <w:kern w:val="0"/>
                <w:sz w:val="24"/>
                <w:szCs w:val="24"/>
                <w:highlight w:val="none"/>
                <w:lang w:eastAsia="zh-CN"/>
              </w:rPr>
              <w:t>，</w:t>
            </w:r>
            <w:r>
              <w:rPr>
                <w:rFonts w:hint="default"/>
                <w:color w:val="auto"/>
                <w:sz w:val="24"/>
                <w:highlight w:val="none"/>
              </w:rPr>
              <w:t>参考陆良杰、王京刚在《化工环保》2007年05期发表的《挥发性有机物的物化性质与活性炭饱和吸附量的相关性研究》，活性炭对有机废气的饱和吸附量为280mg/g</w:t>
            </w:r>
            <w:r>
              <w:rPr>
                <w:rFonts w:hint="eastAsia"/>
                <w:color w:val="auto"/>
                <w:sz w:val="24"/>
                <w:highlight w:val="none"/>
              </w:rPr>
              <w:t>，项目</w:t>
            </w:r>
            <w:r>
              <w:rPr>
                <w:rFonts w:hint="default"/>
                <w:color w:val="auto"/>
                <w:sz w:val="24"/>
                <w:highlight w:val="none"/>
              </w:rPr>
              <w:t>吸附有机废气量为</w:t>
            </w:r>
            <w:r>
              <w:rPr>
                <w:rFonts w:hint="eastAsia"/>
                <w:color w:val="auto"/>
                <w:sz w:val="24"/>
                <w:highlight w:val="none"/>
                <w:lang w:val="en-US" w:eastAsia="zh-CN"/>
              </w:rPr>
              <w:t>0.324t/a</w:t>
            </w:r>
            <w:r>
              <w:rPr>
                <w:rFonts w:hint="default"/>
                <w:color w:val="auto"/>
                <w:sz w:val="24"/>
                <w:highlight w:val="none"/>
              </w:rPr>
              <w:t>，则活性炭用量为</w:t>
            </w:r>
            <w:r>
              <w:rPr>
                <w:rFonts w:hint="eastAsia"/>
                <w:color w:val="auto"/>
                <w:sz w:val="24"/>
                <w:highlight w:val="none"/>
                <w:lang w:val="en-US" w:eastAsia="zh-CN"/>
              </w:rPr>
              <w:t>1.157t</w:t>
            </w:r>
            <w:r>
              <w:rPr>
                <w:rFonts w:hint="default"/>
                <w:color w:val="auto"/>
                <w:sz w:val="24"/>
                <w:highlight w:val="none"/>
              </w:rPr>
              <w:t>/a</w:t>
            </w:r>
            <w:r>
              <w:rPr>
                <w:rFonts w:hint="eastAsia"/>
                <w:color w:val="auto"/>
                <w:sz w:val="24"/>
                <w:highlight w:val="none"/>
                <w:lang w:eastAsia="zh-CN"/>
              </w:rPr>
              <w:t>，</w:t>
            </w:r>
            <w:r>
              <w:rPr>
                <w:rFonts w:hint="eastAsia"/>
                <w:color w:val="auto"/>
                <w:sz w:val="24"/>
                <w:highlight w:val="none"/>
                <w:lang w:val="en-US" w:eastAsia="zh-CN"/>
              </w:rPr>
              <w:t>产生的</w:t>
            </w:r>
            <w:r>
              <w:rPr>
                <w:rFonts w:hint="default"/>
                <w:color w:val="auto"/>
                <w:sz w:val="24"/>
                <w:highlight w:val="none"/>
              </w:rPr>
              <w:t>废弃活性炭为</w:t>
            </w:r>
            <w:r>
              <w:rPr>
                <w:rFonts w:hint="eastAsia"/>
                <w:color w:val="auto"/>
                <w:sz w:val="24"/>
                <w:highlight w:val="none"/>
                <w:lang w:val="en-US" w:eastAsia="zh-CN"/>
              </w:rPr>
              <w:t>1.481</w:t>
            </w:r>
            <w:r>
              <w:rPr>
                <w:rFonts w:hint="default"/>
                <w:color w:val="auto"/>
                <w:sz w:val="24"/>
                <w:highlight w:val="none"/>
              </w:rPr>
              <w:t>t/a。</w:t>
            </w:r>
            <w:r>
              <w:rPr>
                <w:rFonts w:hint="eastAsia" w:eastAsia="宋体"/>
                <w:color w:val="auto"/>
                <w:sz w:val="24"/>
                <w:highlight w:val="none"/>
                <w:lang w:eastAsia="zh-CN"/>
              </w:rPr>
              <w:t>活性炭更换周期计算参照《省生态环境厅关于将排污单位活性炭使用更换纳入排污许可管理的通知》（苏环办[2021]218号），计算公式如下：</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Times New Roman" w:hAnsi="Times New Roman" w:eastAsia="宋体" w:cs="Times New Roman"/>
                <w:color w:val="auto"/>
                <w:sz w:val="24"/>
                <w:highlight w:val="none"/>
                <w:lang w:val="en-US" w:eastAsia="zh-CN"/>
              </w:rPr>
            </w:pPr>
            <w:r>
              <w:rPr>
                <w:rFonts w:hint="default"/>
                <w:color w:val="auto"/>
                <w:sz w:val="20"/>
                <w:highlight w:val="none"/>
              </w:rPr>
              <w:drawing>
                <wp:inline distT="0" distB="0" distL="114300" distR="114300">
                  <wp:extent cx="2124075" cy="281305"/>
                  <wp:effectExtent l="0" t="0" r="9525" b="4445"/>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24"/>
                          <a:stretch>
                            <a:fillRect/>
                          </a:stretch>
                        </pic:blipFill>
                        <pic:spPr>
                          <a:xfrm>
                            <a:off x="0" y="0"/>
                            <a:ext cx="2124075" cy="281305"/>
                          </a:xfrm>
                          <a:prstGeom prst="rect">
                            <a:avLst/>
                          </a:prstGeom>
                          <a:noFill/>
                          <a:ln>
                            <a:noFill/>
                          </a:ln>
                        </pic:spPr>
                      </pic:pic>
                    </a:graphicData>
                  </a:graphic>
                </wp:inline>
              </w:drawing>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式中：T—更换周期，天；</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m—活性炭的用量，kg；</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s—动态吸附量，%；（一般取值10%）</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c—活性炭削减的VOCs浓度，mg/m</w:t>
            </w:r>
            <w:r>
              <w:rPr>
                <w:rFonts w:hint="eastAsia" w:eastAsia="宋体" w:cs="Times New Roman"/>
                <w:color w:val="auto"/>
                <w:sz w:val="24"/>
                <w:highlight w:val="none"/>
                <w:vertAlign w:val="superscript"/>
                <w:lang w:val="en-US" w:eastAsia="zh-CN"/>
              </w:rPr>
              <w:t>3</w:t>
            </w:r>
            <w:r>
              <w:rPr>
                <w:rFonts w:hint="eastAsia" w:eastAsia="宋体" w:cs="Times New Roman"/>
                <w:color w:val="auto"/>
                <w:sz w:val="24"/>
                <w:highlight w:val="none"/>
                <w:lang w:val="en-US" w:eastAsia="zh-CN"/>
              </w:rPr>
              <w:t>；</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eastAsia" w:eastAsia="宋体" w:cs="Times New Roman"/>
                <w:color w:val="auto"/>
                <w:sz w:val="24"/>
                <w:highlight w:val="none"/>
                <w:lang w:val="en-US" w:eastAsia="zh-CN"/>
              </w:rPr>
            </w:pPr>
            <w:r>
              <w:rPr>
                <w:rFonts w:hint="eastAsia" w:eastAsia="宋体" w:cs="Times New Roman"/>
                <w:color w:val="auto"/>
                <w:sz w:val="24"/>
                <w:highlight w:val="none"/>
                <w:lang w:val="en-US" w:eastAsia="zh-CN"/>
              </w:rPr>
              <w:t>Q—风量，单位m</w:t>
            </w:r>
            <w:r>
              <w:rPr>
                <w:rFonts w:hint="eastAsia" w:eastAsia="宋体" w:cs="Times New Roman"/>
                <w:color w:val="auto"/>
                <w:sz w:val="24"/>
                <w:highlight w:val="none"/>
                <w:vertAlign w:val="superscript"/>
                <w:lang w:val="en-US" w:eastAsia="zh-CN"/>
              </w:rPr>
              <w:t>3</w:t>
            </w:r>
            <w:r>
              <w:rPr>
                <w:rFonts w:hint="eastAsia" w:eastAsia="宋体" w:cs="Times New Roman"/>
                <w:color w:val="auto"/>
                <w:sz w:val="24"/>
                <w:highlight w:val="none"/>
                <w:lang w:val="en-US" w:eastAsia="zh-CN"/>
              </w:rPr>
              <w:t>/h；</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1200" w:firstLineChars="500"/>
              <w:textAlignment w:val="auto"/>
              <w:rPr>
                <w:rFonts w:hint="default" w:eastAsia="宋体" w:cs="Times New Roman"/>
                <w:color w:val="auto"/>
                <w:sz w:val="24"/>
                <w:highlight w:val="none"/>
                <w:lang w:val="en-US" w:eastAsia="zh-CN"/>
              </w:rPr>
            </w:pPr>
            <w:r>
              <w:rPr>
                <w:rFonts w:hint="eastAsia" w:eastAsia="宋体" w:cs="Times New Roman"/>
                <w:color w:val="auto"/>
                <w:sz w:val="24"/>
                <w:highlight w:val="none"/>
                <w:lang w:val="en-US" w:eastAsia="zh-CN"/>
              </w:rPr>
              <w:t>t—运行时间，单位h/d；</w:t>
            </w:r>
          </w:p>
          <w:p>
            <w:pPr>
              <w:pStyle w:val="9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highlight w:val="none"/>
                <w:lang w:val="en-US" w:eastAsia="zh-CN"/>
              </w:rPr>
              <w:t>本项目三级活性炭装置活性炭</w:t>
            </w:r>
            <w:r>
              <w:rPr>
                <w:rFonts w:hint="eastAsia" w:eastAsia="宋体" w:cs="Times New Roman"/>
                <w:color w:val="auto"/>
                <w:sz w:val="24"/>
                <w:highlight w:val="none"/>
                <w:lang w:val="en-US" w:eastAsia="zh-CN"/>
              </w:rPr>
              <w:t>的用量m</w:t>
            </w:r>
            <w:r>
              <w:rPr>
                <w:rFonts w:hint="default" w:ascii="Times New Roman" w:hAnsi="Times New Roman" w:eastAsia="宋体" w:cs="Times New Roman"/>
                <w:color w:val="auto"/>
                <w:sz w:val="24"/>
                <w:highlight w:val="none"/>
                <w:lang w:val="en-US" w:eastAsia="zh-CN"/>
              </w:rPr>
              <w:t>约</w:t>
            </w:r>
            <w:r>
              <w:rPr>
                <w:rFonts w:hint="eastAsia" w:eastAsia="宋体" w:cs="Times New Roman"/>
                <w:color w:val="auto"/>
                <w:sz w:val="24"/>
                <w:highlight w:val="none"/>
                <w:lang w:val="en-US" w:eastAsia="zh-CN"/>
              </w:rPr>
              <w:t>为6</w:t>
            </w:r>
            <w:r>
              <w:rPr>
                <w:rFonts w:hint="default" w:ascii="Times New Roman" w:hAnsi="Times New Roman" w:eastAsia="宋体" w:cs="Times New Roman"/>
                <w:color w:val="auto"/>
                <w:sz w:val="24"/>
                <w:highlight w:val="none"/>
                <w:lang w:val="en-US" w:eastAsia="zh-CN"/>
              </w:rPr>
              <w:t>00kg，项目</w:t>
            </w:r>
            <w:r>
              <w:rPr>
                <w:rFonts w:hint="eastAsia" w:eastAsia="宋体" w:cs="Times New Roman"/>
                <w:color w:val="auto"/>
                <w:sz w:val="24"/>
                <w:highlight w:val="none"/>
                <w:lang w:val="en-US" w:eastAsia="zh-CN"/>
              </w:rPr>
              <w:t>活性炭削减的VOCs浓度c为6.935mg/m</w:t>
            </w:r>
            <w:r>
              <w:rPr>
                <w:rFonts w:hint="eastAsia" w:eastAsia="宋体" w:cs="Times New Roman"/>
                <w:color w:val="auto"/>
                <w:sz w:val="24"/>
                <w:highlight w:val="none"/>
                <w:vertAlign w:val="superscript"/>
                <w:lang w:val="en-US" w:eastAsia="zh-CN"/>
              </w:rPr>
              <w:t>3</w:t>
            </w:r>
            <w:r>
              <w:rPr>
                <w:rFonts w:hint="eastAsia" w:eastAsia="宋体" w:cs="Times New Roman"/>
                <w:color w:val="auto"/>
                <w:sz w:val="24"/>
                <w:highlight w:val="none"/>
                <w:lang w:val="en-US" w:eastAsia="zh-CN"/>
              </w:rPr>
              <w:t>，风量Q为43200m</w:t>
            </w:r>
            <w:r>
              <w:rPr>
                <w:rFonts w:hint="eastAsia" w:eastAsia="宋体" w:cs="Times New Roman"/>
                <w:color w:val="auto"/>
                <w:sz w:val="24"/>
                <w:highlight w:val="none"/>
                <w:vertAlign w:val="superscript"/>
                <w:lang w:val="en-US" w:eastAsia="zh-CN"/>
              </w:rPr>
              <w:t>3</w:t>
            </w:r>
            <w:r>
              <w:rPr>
                <w:rFonts w:hint="eastAsia" w:eastAsia="宋体" w:cs="Times New Roman"/>
                <w:color w:val="auto"/>
                <w:sz w:val="24"/>
                <w:highlight w:val="none"/>
                <w:lang w:val="en-US" w:eastAsia="zh-CN"/>
              </w:rPr>
              <w:t>/h，运行时间t为8h/d，则活性炭的更换周期为25天。</w:t>
            </w:r>
            <w:r>
              <w:rPr>
                <w:rFonts w:hint="default" w:ascii="Times New Roman" w:hAnsi="Times New Roman" w:eastAsia="宋体" w:cs="Times New Roman"/>
                <w:color w:val="auto"/>
                <w:sz w:val="24"/>
                <w:highlight w:val="none"/>
                <w:lang w:val="en-US" w:eastAsia="zh-CN"/>
              </w:rPr>
              <w:t>同时，为保证活性炭对有机废气的吸附效率，环评提出项目运营期采购的活性炭碘值不低于800。</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cs="Times New Roman"/>
                <w:color w:val="auto"/>
                <w:sz w:val="24"/>
                <w:highlight w:val="none"/>
                <w:lang w:val="en-US" w:eastAsia="zh-CN"/>
              </w:rPr>
            </w:pPr>
            <w:r>
              <w:rPr>
                <w:rFonts w:hint="eastAsia"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CN"/>
              </w:rPr>
              <w:t>《国家危险废物名录》（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，废活性炭属于危险废物，废物类别</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HW</w:t>
            </w:r>
            <w:r>
              <w:rPr>
                <w:rFonts w:hint="eastAsia" w:ascii="Times New Roman" w:hAnsi="Times New Roman" w:eastAsia="宋体" w:cs="Times New Roman"/>
                <w:color w:val="auto"/>
                <w:sz w:val="24"/>
                <w:szCs w:val="24"/>
                <w:highlight w:val="none"/>
                <w:lang w:val="en-US" w:eastAsia="zh-CN"/>
              </w:rPr>
              <w:t>49 其他废物”，废物代码为“</w:t>
            </w:r>
            <w:r>
              <w:rPr>
                <w:rFonts w:hint="default" w:ascii="Times New Roman" w:hAnsi="Times New Roman" w:eastAsia="宋体" w:cs="Times New Roman"/>
                <w:color w:val="auto"/>
                <w:sz w:val="24"/>
                <w:szCs w:val="24"/>
                <w:highlight w:val="none"/>
                <w:lang w:val="en-US" w:eastAsia="zh-CN"/>
              </w:rPr>
              <w:t>900-</w:t>
            </w:r>
            <w:r>
              <w:rPr>
                <w:rFonts w:hint="eastAsia" w:ascii="Times New Roman" w:hAnsi="Times New Roman" w:eastAsia="宋体" w:cs="Times New Roman"/>
                <w:color w:val="auto"/>
                <w:sz w:val="24"/>
                <w:szCs w:val="24"/>
                <w:highlight w:val="none"/>
                <w:lang w:val="en-US" w:eastAsia="zh-CN"/>
              </w:rPr>
              <w:t>041-49”，危险废物为“含有或沾染毒性、感染性危险废物的废包装物、容器、过滤吸附介质”</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废活性炭使用专用收集容积收</w:t>
            </w:r>
            <w:r>
              <w:rPr>
                <w:rFonts w:hint="eastAsia" w:ascii="Times New Roman" w:hAnsi="Times New Roman" w:cs="Times New Roman"/>
                <w:color w:val="auto"/>
                <w:sz w:val="24"/>
                <w:highlight w:val="none"/>
                <w:lang w:val="en-US" w:eastAsia="zh-CN"/>
              </w:rPr>
              <w:t>集、暂存危险废物暂存间，</w:t>
            </w:r>
            <w:r>
              <w:rPr>
                <w:rFonts w:hint="default" w:ascii="Times New Roman" w:hAnsi="Times New Roman" w:cs="Times New Roman"/>
                <w:color w:val="auto"/>
                <w:sz w:val="24"/>
                <w:highlight w:val="none"/>
                <w:lang w:val="en-US" w:eastAsia="zh-CN"/>
              </w:rPr>
              <w:t>委托</w:t>
            </w:r>
            <w:r>
              <w:rPr>
                <w:rFonts w:hint="eastAsia" w:ascii="Times New Roman" w:hAnsi="Times New Roman" w:cs="Times New Roman"/>
                <w:color w:val="auto"/>
                <w:sz w:val="24"/>
                <w:highlight w:val="none"/>
                <w:lang w:val="en-US" w:eastAsia="zh-CN"/>
              </w:rPr>
              <w:t>有资质的单位进行清运处置</w:t>
            </w:r>
            <w:r>
              <w:rPr>
                <w:rFonts w:hint="eastAsia" w:ascii="Times New Roman" w:hAnsi="Times New Roman" w:cs="Times New Roman"/>
                <w:color w:val="auto"/>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Times New Roman" w:hAnsi="Times New Roman" w:eastAsia="宋体" w:cs="Times New Roman"/>
                <w:color w:val="auto"/>
                <w:sz w:val="24"/>
                <w:szCs w:val="28"/>
                <w:highlight w:val="none"/>
                <w:lang w:val="en-US" w:eastAsia="zh-CN"/>
              </w:rPr>
            </w:pPr>
            <w:r>
              <w:rPr>
                <w:rFonts w:hint="eastAsia" w:ascii="Times New Roman" w:hAnsi="Times New Roman" w:eastAsia="宋体" w:cs="Times New Roman"/>
                <w:bCs/>
                <w:color w:val="auto"/>
                <w:kern w:val="0"/>
                <w:sz w:val="24"/>
                <w:highlight w:val="none"/>
                <w:lang w:val="en-US" w:eastAsia="zh-CN"/>
              </w:rPr>
              <w:fldChar w:fldCharType="begin"/>
            </w:r>
            <w:r>
              <w:rPr>
                <w:rFonts w:hint="eastAsia" w:ascii="Times New Roman" w:hAnsi="Times New Roman" w:eastAsia="宋体" w:cs="Times New Roman"/>
                <w:bCs/>
                <w:color w:val="auto"/>
                <w:kern w:val="0"/>
                <w:sz w:val="24"/>
                <w:highlight w:val="none"/>
                <w:lang w:val="en-US" w:eastAsia="zh-CN"/>
              </w:rPr>
              <w:instrText xml:space="preserve"> = 7 \* GB3 \* MERGEFORMAT </w:instrText>
            </w:r>
            <w:r>
              <w:rPr>
                <w:rFonts w:hint="eastAsia" w:ascii="Times New Roman" w:hAnsi="Times New Roman" w:eastAsia="宋体" w:cs="Times New Roman"/>
                <w:bCs/>
                <w:color w:val="auto"/>
                <w:kern w:val="0"/>
                <w:sz w:val="24"/>
                <w:highlight w:val="none"/>
                <w:lang w:val="en-US" w:eastAsia="zh-CN"/>
              </w:rPr>
              <w:fldChar w:fldCharType="separate"/>
            </w:r>
            <w:r>
              <w:rPr>
                <w:rFonts w:hint="default" w:ascii="Times New Roman" w:hAnsi="Times New Roman" w:eastAsia="宋体" w:cs="Times New Roman"/>
                <w:bCs/>
                <w:color w:val="auto"/>
                <w:kern w:val="0"/>
                <w:sz w:val="24"/>
                <w:highlight w:val="none"/>
                <w:lang w:val="en-US" w:eastAsia="zh-CN"/>
              </w:rPr>
              <w:t>⑦</w:t>
            </w:r>
            <w:r>
              <w:rPr>
                <w:rFonts w:hint="eastAsia" w:ascii="Times New Roman" w:hAnsi="Times New Roman" w:eastAsia="宋体" w:cs="Times New Roman"/>
                <w:bCs/>
                <w:color w:val="auto"/>
                <w:kern w:val="0"/>
                <w:sz w:val="24"/>
                <w:highlight w:val="none"/>
                <w:lang w:val="en-US" w:eastAsia="zh-CN"/>
              </w:rPr>
              <w:fldChar w:fldCharType="end"/>
            </w:r>
            <w:r>
              <w:rPr>
                <w:rFonts w:hint="eastAsia" w:ascii="Times New Roman" w:hAnsi="Times New Roman" w:eastAsia="宋体" w:cs="Times New Roman"/>
                <w:color w:val="auto"/>
                <w:sz w:val="24"/>
                <w:szCs w:val="28"/>
                <w:highlight w:val="none"/>
                <w:lang w:val="en-US" w:eastAsia="zh-CN"/>
              </w:rPr>
              <w:t>废机油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kern w:val="0"/>
                <w:sz w:val="24"/>
                <w:szCs w:val="24"/>
                <w:highlight w:val="none"/>
                <w:lang w:val="en-US" w:eastAsia="zh-CN" w:bidi="ar"/>
              </w:rPr>
            </w:pPr>
            <w:r>
              <w:rPr>
                <w:rFonts w:hint="eastAsia" w:ascii="Times New Roman" w:hAnsi="Times New Roman" w:eastAsia="宋体" w:cs="Times New Roman"/>
                <w:color w:val="auto"/>
                <w:sz w:val="24"/>
                <w:szCs w:val="28"/>
                <w:highlight w:val="none"/>
                <w:lang w:val="en-US" w:eastAsia="zh-CN"/>
              </w:rPr>
              <w:t>项目在运</w:t>
            </w:r>
            <w:r>
              <w:rPr>
                <w:rFonts w:hint="eastAsia" w:ascii="Times New Roman" w:hAnsi="Times New Roman" w:cs="Times New Roman"/>
                <w:color w:val="auto"/>
                <w:sz w:val="24"/>
                <w:szCs w:val="28"/>
                <w:highlight w:val="none"/>
                <w:lang w:val="en-US" w:eastAsia="zh-CN"/>
              </w:rPr>
              <w:t>营期间机器维修过程中会有废机油产生，由于维修机器的时间和频率是无法预测的</w:t>
            </w:r>
            <w:r>
              <w:rPr>
                <w:rFonts w:hint="eastAsia" w:cs="Times New Roman"/>
                <w:color w:val="auto"/>
                <w:sz w:val="24"/>
                <w:szCs w:val="28"/>
                <w:highlight w:val="none"/>
                <w:lang w:val="en-US" w:eastAsia="zh-CN"/>
              </w:rPr>
              <w:t>。经类比同类型项目，本项目</w:t>
            </w:r>
            <w:r>
              <w:rPr>
                <w:rFonts w:hint="eastAsia" w:ascii="Times New Roman" w:hAnsi="Times New Roman" w:cs="Times New Roman"/>
                <w:color w:val="auto"/>
                <w:sz w:val="24"/>
                <w:szCs w:val="28"/>
                <w:highlight w:val="none"/>
                <w:lang w:val="en-US" w:eastAsia="zh-CN"/>
              </w:rPr>
              <w:t>废机油</w:t>
            </w:r>
            <w:r>
              <w:rPr>
                <w:rFonts w:hint="eastAsia" w:cs="Times New Roman"/>
                <w:color w:val="auto"/>
                <w:sz w:val="24"/>
                <w:szCs w:val="28"/>
                <w:highlight w:val="none"/>
                <w:lang w:val="en-US" w:eastAsia="zh-CN"/>
              </w:rPr>
              <w:t>产生量</w:t>
            </w:r>
            <w:r>
              <w:rPr>
                <w:rFonts w:hint="eastAsia" w:ascii="Times New Roman" w:hAnsi="Times New Roman" w:cs="Times New Roman"/>
                <w:color w:val="auto"/>
                <w:sz w:val="24"/>
                <w:szCs w:val="28"/>
                <w:highlight w:val="none"/>
                <w:lang w:val="en-US" w:eastAsia="zh-CN"/>
              </w:rPr>
              <w:t>约为</w:t>
            </w:r>
            <w:r>
              <w:rPr>
                <w:rFonts w:hint="eastAsia" w:cs="Times New Roman"/>
                <w:color w:val="auto"/>
                <w:sz w:val="24"/>
                <w:szCs w:val="28"/>
                <w:highlight w:val="none"/>
                <w:lang w:val="en-US" w:eastAsia="zh-CN"/>
              </w:rPr>
              <w:t>0.1</w:t>
            </w:r>
            <w:r>
              <w:rPr>
                <w:rFonts w:hint="eastAsia" w:ascii="Times New Roman" w:hAnsi="Times New Roman" w:cs="Times New Roman"/>
                <w:color w:val="auto"/>
                <w:sz w:val="24"/>
                <w:szCs w:val="28"/>
                <w:highlight w:val="none"/>
                <w:lang w:val="en-US" w:eastAsia="zh-CN"/>
              </w:rPr>
              <w:t>t</w:t>
            </w:r>
            <w:r>
              <w:rPr>
                <w:rFonts w:hint="eastAsia" w:cs="Times New Roman"/>
                <w:color w:val="auto"/>
                <w:sz w:val="24"/>
                <w:szCs w:val="28"/>
                <w:highlight w:val="none"/>
                <w:lang w:val="en-US" w:eastAsia="zh-CN"/>
              </w:rPr>
              <w:t>/a</w:t>
            </w:r>
            <w:r>
              <w:rPr>
                <w:rFonts w:hint="eastAsia" w:ascii="Times New Roman" w:hAnsi="Times New Roman" w:cs="Times New Roman"/>
                <w:color w:val="auto"/>
                <w:sz w:val="24"/>
                <w:szCs w:val="28"/>
                <w:highlight w:val="none"/>
                <w:lang w:val="en-US" w:eastAsia="zh-CN"/>
              </w:rPr>
              <w:t>。</w:t>
            </w:r>
            <w:r>
              <w:rPr>
                <w:rFonts w:hint="default" w:ascii="Times New Roman" w:hAnsi="Times New Roman" w:eastAsia="宋体" w:cs="Times New Roman"/>
                <w:color w:val="auto"/>
                <w:kern w:val="0"/>
                <w:sz w:val="24"/>
                <w:szCs w:val="24"/>
                <w:highlight w:val="none"/>
                <w:lang w:val="en-US" w:eastAsia="zh-CN" w:bidi="ar"/>
              </w:rPr>
              <w:t>根据《国家危险废物名录》</w:t>
            </w:r>
            <w:r>
              <w:rPr>
                <w:rFonts w:hint="eastAsia" w:cs="Times New Roman"/>
                <w:color w:val="auto"/>
                <w:kern w:val="0"/>
                <w:sz w:val="24"/>
                <w:szCs w:val="24"/>
                <w:highlight w:val="none"/>
                <w:lang w:val="en-US" w:eastAsia="zh-CN" w:bidi="ar"/>
              </w:rPr>
              <w:t>（2021年</w:t>
            </w:r>
            <w:r>
              <w:rPr>
                <w:rFonts w:hint="default" w:ascii="Times New Roman" w:hAnsi="Times New Roman" w:eastAsia="宋体" w:cs="Times New Roman"/>
                <w:color w:val="auto"/>
                <w:kern w:val="0"/>
                <w:sz w:val="24"/>
                <w:szCs w:val="24"/>
                <w:highlight w:val="none"/>
                <w:lang w:val="en-US" w:eastAsia="zh-CN" w:bidi="ar"/>
              </w:rPr>
              <w:t>版</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cs="Times New Roman"/>
                <w:color w:val="auto"/>
                <w:sz w:val="24"/>
                <w:highlight w:val="none"/>
                <w:lang w:val="en-US" w:eastAsia="zh-CN"/>
              </w:rPr>
              <w:t>废机油</w:t>
            </w:r>
            <w:r>
              <w:rPr>
                <w:rFonts w:hint="eastAsia" w:ascii="Times New Roman" w:hAnsi="Times New Roman" w:eastAsia="宋体" w:cs="Times New Roman"/>
                <w:color w:val="auto"/>
                <w:sz w:val="24"/>
                <w:szCs w:val="24"/>
                <w:highlight w:val="none"/>
                <w:lang w:val="en-US" w:eastAsia="zh-CN"/>
              </w:rPr>
              <w:t>属于危险废物，废物类别</w:t>
            </w:r>
            <w:r>
              <w:rPr>
                <w:rFonts w:hint="default" w:ascii="Times New Roman" w:hAnsi="Times New Roman" w:eastAsia="宋体" w:cs="Times New Roman"/>
                <w:color w:val="auto"/>
                <w:sz w:val="24"/>
                <w:szCs w:val="24"/>
                <w:highlight w:val="none"/>
                <w:lang w:val="en-US" w:eastAsia="zh-CN"/>
              </w:rPr>
              <w:t>为</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b w:val="0"/>
                <w:bCs w:val="0"/>
                <w:color w:val="auto"/>
                <w:sz w:val="24"/>
                <w:szCs w:val="24"/>
                <w:highlight w:val="none"/>
                <w:lang w:val="en-US" w:eastAsia="zh-CN"/>
              </w:rPr>
              <w:t>HW</w:t>
            </w:r>
            <w:r>
              <w:rPr>
                <w:rFonts w:hint="eastAsia" w:cs="Times New Roman"/>
                <w:b w:val="0"/>
                <w:bCs w:val="0"/>
                <w:color w:val="auto"/>
                <w:sz w:val="24"/>
                <w:szCs w:val="24"/>
                <w:highlight w:val="none"/>
                <w:lang w:val="en-US" w:eastAsia="zh-CN"/>
              </w:rPr>
              <w:t>08</w:t>
            </w:r>
            <w:r>
              <w:rPr>
                <w:rFonts w:hint="eastAsia" w:ascii="Times New Roman" w:hAnsi="Times New Roman" w:eastAsia="宋体" w:cs="Times New Roman"/>
                <w:color w:val="auto"/>
                <w:sz w:val="24"/>
                <w:szCs w:val="24"/>
                <w:highlight w:val="none"/>
                <w:lang w:val="en-US" w:eastAsia="zh-CN"/>
              </w:rPr>
              <w:t xml:space="preserve"> </w:t>
            </w:r>
            <w:r>
              <w:rPr>
                <w:rFonts w:hint="eastAsia" w:ascii="Times New Roman" w:hAnsi="Times New Roman" w:cs="Times New Roman"/>
                <w:color w:val="auto"/>
                <w:sz w:val="24"/>
                <w:szCs w:val="24"/>
                <w:highlight w:val="none"/>
                <w:lang w:val="en-US" w:eastAsia="zh-CN"/>
              </w:rPr>
              <w:t>废矿物油与含矿物油废物</w:t>
            </w:r>
            <w:r>
              <w:rPr>
                <w:rFonts w:hint="eastAsia" w:ascii="Times New Roman" w:hAnsi="Times New Roman" w:eastAsia="宋体" w:cs="Times New Roman"/>
                <w:color w:val="auto"/>
                <w:sz w:val="24"/>
                <w:szCs w:val="24"/>
                <w:highlight w:val="none"/>
                <w:lang w:val="en-US" w:eastAsia="zh-CN"/>
              </w:rPr>
              <w:t>”，废物代码为“</w:t>
            </w:r>
            <w:r>
              <w:rPr>
                <w:rFonts w:hint="default" w:ascii="Times New Roman" w:hAnsi="Times New Roman" w:eastAsia="宋体" w:cs="Times New Roman"/>
                <w:b w:val="0"/>
                <w:bCs w:val="0"/>
                <w:color w:val="auto"/>
                <w:sz w:val="24"/>
                <w:szCs w:val="24"/>
                <w:highlight w:val="none"/>
                <w:lang w:val="en-US" w:eastAsia="zh-CN"/>
              </w:rPr>
              <w:t>900-</w:t>
            </w:r>
            <w:r>
              <w:rPr>
                <w:rFonts w:hint="eastAsia" w:cs="Times New Roman"/>
                <w:b w:val="0"/>
                <w:bCs w:val="0"/>
                <w:color w:val="auto"/>
                <w:sz w:val="24"/>
                <w:szCs w:val="24"/>
                <w:highlight w:val="none"/>
                <w:lang w:val="en-US" w:eastAsia="zh-CN"/>
              </w:rPr>
              <w:t>214</w:t>
            </w:r>
            <w:r>
              <w:rPr>
                <w:rFonts w:hint="default" w:ascii="Times New Roman" w:hAnsi="Times New Roman" w:eastAsia="宋体"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08</w:t>
            </w:r>
            <w:r>
              <w:rPr>
                <w:rFonts w:hint="eastAsia" w:ascii="Times New Roman" w:hAnsi="Times New Roman" w:eastAsia="宋体" w:cs="Times New Roman"/>
                <w:color w:val="auto"/>
                <w:sz w:val="24"/>
                <w:szCs w:val="24"/>
                <w:highlight w:val="none"/>
                <w:lang w:val="en-US" w:eastAsia="zh-CN"/>
              </w:rPr>
              <w:t>”，危险废物为“车辆、轮船及其它机械维修过程中产生的废发动机油、制动器油、自动变速器油、齿轮油等废润滑油”</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cs="Times New Roman"/>
                <w:color w:val="auto"/>
                <w:sz w:val="24"/>
                <w:highlight w:val="none"/>
                <w:lang w:val="en-US" w:eastAsia="zh-CN"/>
              </w:rPr>
              <w:t>废机油</w:t>
            </w:r>
            <w:r>
              <w:rPr>
                <w:rFonts w:hint="eastAsia" w:ascii="Times New Roman" w:hAnsi="Times New Roman" w:eastAsia="宋体" w:cs="Times New Roman"/>
                <w:color w:val="auto"/>
                <w:sz w:val="24"/>
                <w:szCs w:val="24"/>
                <w:highlight w:val="none"/>
                <w:lang w:val="en-US" w:eastAsia="zh-CN"/>
              </w:rPr>
              <w:t>使用专用收集容积收</w:t>
            </w:r>
            <w:r>
              <w:rPr>
                <w:rFonts w:hint="eastAsia" w:ascii="Times New Roman" w:hAnsi="Times New Roman" w:cs="Times New Roman"/>
                <w:color w:val="auto"/>
                <w:sz w:val="24"/>
                <w:highlight w:val="none"/>
                <w:lang w:val="en-US" w:eastAsia="zh-CN"/>
              </w:rPr>
              <w:t>集、暂存危险废物暂存间，</w:t>
            </w:r>
            <w:r>
              <w:rPr>
                <w:rFonts w:hint="default" w:ascii="Times New Roman" w:hAnsi="Times New Roman" w:cs="Times New Roman"/>
                <w:color w:val="auto"/>
                <w:sz w:val="24"/>
                <w:highlight w:val="none"/>
                <w:lang w:val="en-US" w:eastAsia="zh-CN"/>
              </w:rPr>
              <w:t>委托</w:t>
            </w:r>
            <w:r>
              <w:rPr>
                <w:rFonts w:hint="eastAsia" w:ascii="Times New Roman" w:hAnsi="Times New Roman" w:cs="Times New Roman"/>
                <w:color w:val="auto"/>
                <w:sz w:val="24"/>
                <w:highlight w:val="none"/>
                <w:lang w:val="en-US" w:eastAsia="zh-CN"/>
              </w:rPr>
              <w:t>有资质的单位进行清运处置</w:t>
            </w:r>
            <w:r>
              <w:rPr>
                <w:rFonts w:hint="eastAsia" w:ascii="Times New Roman" w:hAnsi="Times New Roman" w:cs="Times New Roman"/>
                <w:color w:val="auto"/>
                <w:sz w:val="24"/>
                <w:highlight w:val="none"/>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ascii="Times New Roman" w:hAnsi="Times New Roman" w:eastAsia="宋体" w:cs="Times New Roman"/>
                <w:b/>
                <w:bCs/>
                <w:color w:val="auto"/>
                <w:sz w:val="24"/>
                <w:szCs w:val="28"/>
                <w:highlight w:val="none"/>
                <w:lang w:val="en-US" w:eastAsia="zh-CN"/>
              </w:rPr>
              <w:t>（2）固体废物环境影响分析</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本项目</w:t>
            </w:r>
            <w:r>
              <w:rPr>
                <w:rFonts w:hint="eastAsia" w:cs="Times New Roman"/>
                <w:color w:val="auto"/>
                <w:sz w:val="24"/>
                <w:szCs w:val="28"/>
                <w:highlight w:val="none"/>
                <w:lang w:val="en-US" w:eastAsia="zh-CN"/>
              </w:rPr>
              <w:t>固体废物</w:t>
            </w:r>
            <w:r>
              <w:rPr>
                <w:rFonts w:hint="default" w:ascii="Times New Roman" w:hAnsi="Times New Roman" w:cs="Times New Roman"/>
                <w:color w:val="auto"/>
                <w:sz w:val="24"/>
                <w:szCs w:val="28"/>
                <w:highlight w:val="none"/>
                <w:lang w:val="en-US" w:eastAsia="zh-CN"/>
              </w:rPr>
              <w:t>主要包括</w:t>
            </w:r>
            <w:r>
              <w:rPr>
                <w:rFonts w:hint="eastAsia" w:cs="Times New Roman"/>
                <w:color w:val="auto"/>
                <w:sz w:val="24"/>
                <w:szCs w:val="28"/>
                <w:highlight w:val="none"/>
                <w:lang w:val="en-US" w:eastAsia="zh-CN"/>
              </w:rPr>
              <w:t>废电池片、废助焊剂、助焊剂包装桶、EVA/TPT废料、废胶桶、废擦拭布、不合格品、废布袋、废活性炭、废机油、生活垃圾等</w:t>
            </w:r>
            <w:r>
              <w:rPr>
                <w:rFonts w:hint="default" w:ascii="Times New Roman" w:hAnsi="Times New Roman" w:cs="Times New Roman"/>
                <w:color w:val="auto"/>
                <w:sz w:val="24"/>
                <w:szCs w:val="28"/>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cs="Times New Roman"/>
                <w:color w:val="auto"/>
                <w:sz w:val="24"/>
                <w:szCs w:val="28"/>
                <w:highlight w:val="none"/>
                <w:lang w:val="en-US" w:eastAsia="zh-CN"/>
              </w:rPr>
            </w:pPr>
            <w:r>
              <w:rPr>
                <w:rFonts w:hint="eastAsia" w:cs="Times New Roman"/>
                <w:color w:val="auto"/>
                <w:sz w:val="24"/>
                <w:szCs w:val="28"/>
                <w:highlight w:val="none"/>
                <w:lang w:val="en-US" w:eastAsia="zh-CN"/>
              </w:rPr>
              <w:t>废电池片</w:t>
            </w:r>
            <w:r>
              <w:rPr>
                <w:rFonts w:hint="default" w:ascii="Times New Roman" w:hAnsi="Times New Roman" w:eastAsia="宋体" w:cs="Times New Roman"/>
                <w:color w:val="auto"/>
                <w:kern w:val="2"/>
                <w:sz w:val="24"/>
                <w:szCs w:val="30"/>
                <w:highlight w:val="none"/>
                <w:shd w:val="clear" w:color="auto" w:fill="auto"/>
                <w:lang w:val="zh-CN" w:eastAsia="zh-CN" w:bidi="ar-SA"/>
              </w:rPr>
              <w:t>收集后暂存于一般固废暂存间，</w:t>
            </w:r>
            <w:r>
              <w:rPr>
                <w:rFonts w:hint="eastAsia" w:cs="Times New Roman"/>
                <w:color w:val="auto"/>
                <w:kern w:val="2"/>
                <w:sz w:val="24"/>
                <w:szCs w:val="30"/>
                <w:highlight w:val="none"/>
                <w:shd w:val="clear" w:color="auto" w:fill="auto"/>
                <w:lang w:val="en-US" w:eastAsia="zh-CN" w:bidi="ar-SA"/>
              </w:rPr>
              <w:t>定期</w:t>
            </w:r>
            <w:r>
              <w:rPr>
                <w:rFonts w:hint="default" w:ascii="Times New Roman" w:hAnsi="Times New Roman" w:eastAsia="宋体" w:cs="Times New Roman"/>
                <w:color w:val="auto"/>
                <w:kern w:val="2"/>
                <w:sz w:val="24"/>
                <w:szCs w:val="30"/>
                <w:highlight w:val="none"/>
                <w:shd w:val="clear" w:color="auto" w:fill="auto"/>
                <w:lang w:val="zh-CN" w:eastAsia="zh-CN" w:bidi="ar-SA"/>
              </w:rPr>
              <w:t>由供货厂家回收。</w:t>
            </w:r>
            <w:r>
              <w:rPr>
                <w:rFonts w:hint="eastAsia" w:ascii="Times New Roman" w:hAnsi="Times New Roman" w:cs="Times New Roman"/>
                <w:color w:val="auto"/>
                <w:sz w:val="24"/>
                <w:szCs w:val="28"/>
                <w:highlight w:val="none"/>
                <w:lang w:val="en-US" w:eastAsia="zh-CN"/>
              </w:rPr>
              <w:t>EVA/TPT</w:t>
            </w:r>
            <w:r>
              <w:rPr>
                <w:rFonts w:hint="eastAsia" w:cs="Times New Roman"/>
                <w:color w:val="auto"/>
                <w:sz w:val="24"/>
                <w:szCs w:val="28"/>
                <w:highlight w:val="none"/>
                <w:lang w:val="en-US" w:eastAsia="zh-CN"/>
              </w:rPr>
              <w:t>边角料、不合格品</w:t>
            </w:r>
            <w:r>
              <w:rPr>
                <w:rFonts w:hint="eastAsia" w:ascii="Times New Roman" w:hAnsi="Times New Roman" w:cs="Times New Roman"/>
                <w:color w:val="auto"/>
                <w:sz w:val="24"/>
                <w:highlight w:val="none"/>
                <w:shd w:val="clear" w:color="auto" w:fill="auto"/>
                <w:lang w:val="en-US" w:eastAsia="zh-CN"/>
              </w:rPr>
              <w:t>收集暂存于一般废物暂存间，</w:t>
            </w:r>
            <w:r>
              <w:rPr>
                <w:rFonts w:hint="eastAsia" w:ascii="Times New Roman" w:hAnsi="Times New Roman" w:eastAsia="宋体" w:cs="Times New Roman"/>
                <w:color w:val="auto"/>
                <w:kern w:val="2"/>
                <w:sz w:val="24"/>
                <w:szCs w:val="30"/>
                <w:highlight w:val="none"/>
                <w:shd w:val="clear" w:color="auto" w:fill="auto"/>
                <w:lang w:val="en-US" w:eastAsia="zh-CN" w:bidi="ar-SA"/>
              </w:rPr>
              <w:t>定期出售给废品收购商</w:t>
            </w:r>
            <w:r>
              <w:rPr>
                <w:rFonts w:hint="eastAsia" w:ascii="Times New Roman" w:hAnsi="Times New Roman" w:eastAsia="宋体" w:cs="Times New Roman"/>
                <w:color w:val="auto"/>
                <w:sz w:val="24"/>
                <w:highlight w:val="none"/>
                <w:shd w:val="clear" w:color="auto" w:fill="auto"/>
                <w:lang w:val="en-US" w:eastAsia="zh-CN"/>
              </w:rPr>
              <w:t>。</w:t>
            </w:r>
            <w:r>
              <w:rPr>
                <w:rFonts w:hint="eastAsia" w:ascii="Times New Roman" w:hAnsi="Times New Roman" w:cs="Times New Roman"/>
                <w:color w:val="auto"/>
                <w:sz w:val="24"/>
                <w:szCs w:val="28"/>
                <w:highlight w:val="none"/>
                <w:lang w:val="en-US" w:eastAsia="zh-CN"/>
              </w:rPr>
              <w:t>生活垃圾集中收集于垃圾桶内，定期委托环卫部门清运处置。</w:t>
            </w:r>
            <w:r>
              <w:rPr>
                <w:rFonts w:hint="default" w:ascii="Times New Roman" w:hAnsi="Times New Roman" w:eastAsia="宋体" w:cs="Times New Roman"/>
                <w:color w:val="auto"/>
                <w:sz w:val="24"/>
                <w:szCs w:val="24"/>
                <w:highlight w:val="none"/>
                <w:lang w:val="en-US" w:eastAsia="zh-CN"/>
              </w:rPr>
              <w:t>废助焊剂</w:t>
            </w:r>
            <w:r>
              <w:rPr>
                <w:rFonts w:hint="eastAsia" w:ascii="Times New Roman" w:hAnsi="Times New Roman"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助焊剂包装桶</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w:t>
            </w:r>
            <w:r>
              <w:rPr>
                <w:rFonts w:hint="eastAsia" w:cs="Times New Roman"/>
                <w:color w:val="auto"/>
                <w:sz w:val="24"/>
                <w:szCs w:val="24"/>
                <w:highlight w:val="none"/>
                <w:lang w:val="en-US" w:eastAsia="zh-CN"/>
              </w:rPr>
              <w:t>胶桶、</w:t>
            </w:r>
            <w:r>
              <w:rPr>
                <w:rFonts w:hint="eastAsia" w:ascii="Times New Roman" w:hAnsi="Times New Roman" w:eastAsia="宋体" w:cs="Times New Roman"/>
                <w:color w:val="auto"/>
                <w:sz w:val="24"/>
                <w:szCs w:val="24"/>
                <w:highlight w:val="none"/>
                <w:lang w:val="en-US" w:eastAsia="zh-CN"/>
              </w:rPr>
              <w:t>废擦拭布</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8"/>
                <w:highlight w:val="none"/>
                <w:lang w:val="en-US" w:eastAsia="zh-CN"/>
              </w:rPr>
              <w:t>废布袋</w:t>
            </w:r>
            <w:r>
              <w:rPr>
                <w:rFonts w:hint="eastAsia" w:ascii="Times New Roman" w:hAns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废活性炭</w:t>
            </w:r>
            <w:r>
              <w:rPr>
                <w:rFonts w:hint="eastAsia" w:ascii="Times New Roman" w:hAnsi="Times New Roman" w:cs="Times New Roman"/>
                <w:color w:val="auto"/>
                <w:sz w:val="24"/>
                <w:szCs w:val="24"/>
                <w:highlight w:val="none"/>
                <w:lang w:val="en-US" w:eastAsia="zh-CN"/>
              </w:rPr>
              <w:t>、</w:t>
            </w:r>
            <w:r>
              <w:rPr>
                <w:rFonts w:hint="eastAsia" w:ascii="Times New Roman" w:hAnsi="Times New Roman" w:cs="Times New Roman"/>
                <w:color w:val="auto"/>
                <w:sz w:val="24"/>
                <w:highlight w:val="none"/>
                <w:lang w:val="en-US" w:eastAsia="zh-CN"/>
              </w:rPr>
              <w:t>废机油</w:t>
            </w:r>
            <w:r>
              <w:rPr>
                <w:rFonts w:hint="eastAsia" w:cs="Times New Roman"/>
                <w:color w:val="auto"/>
                <w:sz w:val="24"/>
                <w:szCs w:val="28"/>
                <w:highlight w:val="none"/>
                <w:lang w:val="en-US" w:eastAsia="zh-CN"/>
              </w:rPr>
              <w:t>分类收集后</w:t>
            </w:r>
            <w:r>
              <w:rPr>
                <w:rFonts w:hint="default" w:ascii="Times New Roman" w:hAnsi="Times New Roman" w:cs="Times New Roman"/>
                <w:color w:val="auto"/>
                <w:sz w:val="24"/>
                <w:szCs w:val="28"/>
                <w:highlight w:val="none"/>
                <w:lang w:val="en-US" w:eastAsia="zh-CN"/>
              </w:rPr>
              <w:t>暂存于</w:t>
            </w:r>
            <w:r>
              <w:rPr>
                <w:rFonts w:hint="eastAsia"/>
                <w:color w:val="auto"/>
                <w:sz w:val="24"/>
                <w:highlight w:val="none"/>
                <w:lang w:val="en-US" w:eastAsia="zh-CN"/>
              </w:rPr>
              <w:t>危险废物暂存间内</w:t>
            </w:r>
            <w:r>
              <w:rPr>
                <w:rFonts w:hint="default" w:ascii="Times New Roman" w:hAnsi="Times New Roman" w:cs="Times New Roman"/>
                <w:color w:val="auto"/>
                <w:sz w:val="24"/>
                <w:szCs w:val="28"/>
                <w:highlight w:val="none"/>
                <w:lang w:val="en-US" w:eastAsia="zh-CN"/>
              </w:rPr>
              <w:t>，定期委托有资质</w:t>
            </w:r>
            <w:r>
              <w:rPr>
                <w:rFonts w:hint="eastAsia" w:cs="Times New Roman"/>
                <w:color w:val="auto"/>
                <w:sz w:val="24"/>
                <w:szCs w:val="28"/>
                <w:highlight w:val="none"/>
                <w:lang w:val="en-US" w:eastAsia="zh-CN"/>
              </w:rPr>
              <w:t>的</w:t>
            </w:r>
            <w:r>
              <w:rPr>
                <w:rFonts w:hint="default" w:ascii="Times New Roman" w:hAnsi="Times New Roman" w:cs="Times New Roman"/>
                <w:color w:val="auto"/>
                <w:sz w:val="24"/>
                <w:szCs w:val="28"/>
                <w:highlight w:val="none"/>
                <w:lang w:val="en-US" w:eastAsia="zh-CN"/>
              </w:rPr>
              <w:t>单位</w:t>
            </w:r>
            <w:r>
              <w:rPr>
                <w:rFonts w:hint="eastAsia" w:cs="Times New Roman"/>
                <w:color w:val="auto"/>
                <w:sz w:val="24"/>
                <w:szCs w:val="28"/>
                <w:highlight w:val="none"/>
                <w:lang w:val="en-US" w:eastAsia="zh-CN"/>
              </w:rPr>
              <w:t>清运处置。</w:t>
            </w:r>
          </w:p>
          <w:p>
            <w:pPr>
              <w:keepNext w:val="0"/>
              <w:keepLines w:val="0"/>
              <w:suppressLineNumbers w:val="0"/>
              <w:autoSpaceDE w:val="0"/>
              <w:autoSpaceDN w:val="0"/>
              <w:adjustRightInd w:val="0"/>
              <w:snapToGrid w:val="0"/>
              <w:spacing w:before="0" w:beforeAutospacing="0" w:after="0" w:afterAutospacing="0" w:line="351" w:lineRule="auto"/>
              <w:ind w:left="0" w:right="0" w:firstLine="360" w:firstLineChars="150"/>
              <w:rPr>
                <w:rStyle w:val="66"/>
                <w:rFonts w:hint="default" w:ascii="Times New Roman" w:hAnsi="Times New Roman" w:eastAsia="宋体" w:cs="Times New Roman"/>
                <w:b/>
                <w:bCs w:val="0"/>
                <w:color w:val="auto"/>
                <w:sz w:val="21"/>
                <w:szCs w:val="21"/>
                <w:highlight w:val="none"/>
                <w:lang w:val="en-US" w:eastAsia="zh-CN"/>
              </w:rPr>
            </w:pPr>
            <w:r>
              <w:rPr>
                <w:rFonts w:hint="default" w:ascii="Times New Roman" w:hAnsi="Times New Roman" w:eastAsia="宋体" w:cs="Times New Roman"/>
                <w:color w:val="auto"/>
                <w:sz w:val="24"/>
                <w:highlight w:val="none"/>
                <w:lang w:val="en-US" w:eastAsia="zh-CN"/>
              </w:rPr>
              <w:t>项目</w:t>
            </w:r>
            <w:r>
              <w:rPr>
                <w:rFonts w:hint="default" w:ascii="Times New Roman" w:hAnsi="Times New Roman" w:eastAsia="宋体" w:cs="Times New Roman"/>
                <w:color w:val="auto"/>
                <w:sz w:val="24"/>
                <w:highlight w:val="none"/>
              </w:rPr>
              <w:t>运营期固体废物处置措施见表</w:t>
            </w:r>
            <w:r>
              <w:rPr>
                <w:rFonts w:hint="eastAsia" w:ascii="Times New Roman" w:hAnsi="Times New Roman" w:eastAsia="宋体" w:cs="Times New Roman"/>
                <w:color w:val="auto"/>
                <w:sz w:val="24"/>
                <w:highlight w:val="none"/>
                <w:lang w:val="en-US" w:eastAsia="zh-CN"/>
              </w:rPr>
              <w:t>4-</w:t>
            </w:r>
            <w:r>
              <w:rPr>
                <w:rFonts w:hint="eastAsia" w:cs="Times New Roman"/>
                <w:color w:val="auto"/>
                <w:sz w:val="24"/>
                <w:highlight w:val="none"/>
                <w:lang w:val="en-US" w:eastAsia="zh-CN"/>
              </w:rPr>
              <w:t>10</w:t>
            </w:r>
            <w:r>
              <w:rPr>
                <w:rFonts w:hint="default" w:ascii="Times New Roman" w:hAnsi="Times New Roman" w:eastAsia="宋体" w:cs="Times New Roman"/>
                <w:color w:val="auto"/>
                <w:sz w:val="24"/>
                <w:highlight w:val="none"/>
              </w:rPr>
              <w:t>。</w:t>
            </w: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r>
              <w:rPr>
                <w:rStyle w:val="66"/>
                <w:rFonts w:hint="default" w:ascii="Times New Roman" w:hAnsi="Times New Roman" w:eastAsia="宋体" w:cs="Times New Roman"/>
                <w:b/>
                <w:bCs w:val="0"/>
                <w:color w:val="auto"/>
                <w:sz w:val="21"/>
                <w:szCs w:val="21"/>
                <w:highlight w:val="none"/>
                <w:lang w:val="en-US" w:eastAsia="zh-CN"/>
              </w:rPr>
              <w:t>表</w:t>
            </w:r>
            <w:r>
              <w:rPr>
                <w:rStyle w:val="66"/>
                <w:rFonts w:hint="eastAsia" w:cs="Times New Roman"/>
                <w:b/>
                <w:bCs w:val="0"/>
                <w:color w:val="auto"/>
                <w:sz w:val="21"/>
                <w:szCs w:val="21"/>
                <w:highlight w:val="none"/>
                <w:lang w:val="en-US" w:eastAsia="zh-CN"/>
              </w:rPr>
              <w:t>4-10</w:t>
            </w:r>
            <w:r>
              <w:rPr>
                <w:rStyle w:val="66"/>
                <w:rFonts w:hint="default" w:ascii="Times New Roman" w:hAnsi="Times New Roman" w:eastAsia="宋体" w:cs="Times New Roman"/>
                <w:b/>
                <w:bCs w:val="0"/>
                <w:color w:val="auto"/>
                <w:sz w:val="21"/>
                <w:szCs w:val="21"/>
                <w:highlight w:val="none"/>
                <w:lang w:val="en-US" w:eastAsia="zh-CN"/>
              </w:rPr>
              <w:t xml:space="preserve">  本项目固体废弃物处置情况</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97"/>
              <w:gridCol w:w="985"/>
              <w:gridCol w:w="939"/>
              <w:gridCol w:w="1190"/>
              <w:gridCol w:w="1013"/>
              <w:gridCol w:w="1150"/>
              <w:gridCol w:w="96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Style w:val="66"/>
                      <w:rFonts w:hint="default" w:ascii="Times New Roman" w:hAnsi="Times New Roman" w:eastAsia="宋体" w:cs="Times New Roman"/>
                      <w:b/>
                      <w:bCs w:val="0"/>
                      <w:color w:val="auto"/>
                      <w:sz w:val="18"/>
                      <w:szCs w:val="18"/>
                      <w:highlight w:val="none"/>
                      <w:vertAlign w:val="baseline"/>
                      <w:lang w:val="en-US" w:eastAsia="zh-CN"/>
                    </w:rPr>
                    <w:t>产污环节</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ascii="Times New Roman" w:hAnsi="Times New Roman" w:eastAsia="宋体" w:cs="Times New Roman"/>
                      <w:b w:val="0"/>
                      <w:bCs/>
                      <w:color w:val="auto"/>
                      <w:sz w:val="18"/>
                      <w:szCs w:val="18"/>
                      <w:highlight w:val="none"/>
                      <w:vertAlign w:val="baseline"/>
                      <w:lang w:val="en-US" w:eastAsia="zh-CN"/>
                    </w:rPr>
                    <w:t>焊接过程</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ascii="Times New Roman" w:hAnsi="Times New Roman" w:eastAsia="宋体" w:cs="Times New Roman"/>
                      <w:b w:val="0"/>
                      <w:bCs/>
                      <w:color w:val="auto"/>
                      <w:sz w:val="18"/>
                      <w:szCs w:val="18"/>
                      <w:highlight w:val="none"/>
                      <w:vertAlign w:val="baseline"/>
                      <w:lang w:val="en-US" w:eastAsia="zh-CN"/>
                    </w:rPr>
                    <w:t>焊接过程</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highlight w:val="none"/>
                      <w:lang w:val="en-US"/>
                    </w:rPr>
                  </w:pPr>
                  <w:r>
                    <w:rPr>
                      <w:rStyle w:val="66"/>
                      <w:rFonts w:hint="eastAsia" w:cs="Times New Roman"/>
                      <w:bCs/>
                      <w:color w:val="auto"/>
                      <w:sz w:val="18"/>
                      <w:szCs w:val="18"/>
                      <w:highlight w:val="none"/>
                      <w:lang w:val="en-US" w:eastAsia="zh-CN"/>
                    </w:rPr>
                    <w:t>涂胶、灌胶过程</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highlight w:val="none"/>
                      <w:lang w:val="en-US" w:eastAsia="zh-CN"/>
                    </w:rPr>
                  </w:pPr>
                  <w:r>
                    <w:rPr>
                      <w:rFonts w:hint="eastAsia" w:cs="Times New Roman"/>
                      <w:color w:val="auto"/>
                      <w:sz w:val="18"/>
                      <w:szCs w:val="18"/>
                      <w:highlight w:val="none"/>
                      <w:lang w:val="en-US" w:eastAsia="zh-CN"/>
                    </w:rPr>
                    <w:t>清洁工序</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Fonts w:hint="default" w:cs="Times New Roman"/>
                      <w:color w:val="auto"/>
                      <w:sz w:val="18"/>
                      <w:szCs w:val="18"/>
                      <w:highlight w:val="none"/>
                      <w:lang w:val="en-US" w:eastAsia="zh-CN"/>
                    </w:rPr>
                  </w:pPr>
                  <w:r>
                    <w:rPr>
                      <w:rFonts w:hint="eastAsia" w:cs="Times New Roman"/>
                      <w:color w:val="auto"/>
                      <w:sz w:val="18"/>
                      <w:szCs w:val="18"/>
                      <w:highlight w:val="none"/>
                      <w:lang w:val="en-US" w:eastAsia="zh-CN"/>
                    </w:rPr>
                    <w:t>焊接烟尘处理</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rPr>
                  </w:pPr>
                  <w:r>
                    <w:rPr>
                      <w:rStyle w:val="66"/>
                      <w:rFonts w:hint="eastAsia"/>
                      <w:bCs/>
                      <w:color w:val="auto"/>
                      <w:sz w:val="18"/>
                      <w:szCs w:val="18"/>
                      <w:highlight w:val="none"/>
                    </w:rPr>
                    <w:t>有机废气处理</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eastAsia"/>
                      <w:bCs/>
                      <w:color w:val="auto"/>
                      <w:sz w:val="18"/>
                      <w:szCs w:val="18"/>
                      <w:highlight w:val="none"/>
                    </w:rPr>
                    <w:t>机修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Style w:val="66"/>
                      <w:rFonts w:hint="default" w:ascii="Times New Roman" w:hAnsi="Times New Roman" w:eastAsia="宋体" w:cs="Times New Roman"/>
                      <w:b/>
                      <w:bCs w:val="0"/>
                      <w:color w:val="auto"/>
                      <w:sz w:val="18"/>
                      <w:szCs w:val="18"/>
                      <w:highlight w:val="none"/>
                      <w:vertAlign w:val="baseline"/>
                      <w:lang w:val="en-US" w:eastAsia="zh-CN"/>
                    </w:rPr>
                    <w:t>名称</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ascii="Times New Roman" w:hAnsi="Times New Roman" w:eastAsia="宋体" w:cs="Times New Roman"/>
                      <w:b w:val="0"/>
                      <w:bCs/>
                      <w:color w:val="auto"/>
                      <w:sz w:val="18"/>
                      <w:szCs w:val="18"/>
                      <w:highlight w:val="none"/>
                      <w:vertAlign w:val="baseline"/>
                      <w:lang w:val="en-US" w:eastAsia="zh-CN"/>
                    </w:rPr>
                    <w:t>废助焊剂</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ascii="Times New Roman" w:hAnsi="Times New Roman" w:eastAsia="宋体" w:cs="Times New Roman"/>
                      <w:b w:val="0"/>
                      <w:bCs/>
                      <w:color w:val="auto"/>
                      <w:sz w:val="18"/>
                      <w:szCs w:val="18"/>
                      <w:highlight w:val="none"/>
                      <w:vertAlign w:val="baseline"/>
                      <w:lang w:val="en-US" w:eastAsia="zh-CN"/>
                    </w:rPr>
                    <w:t>助焊剂包装桶</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废</w:t>
                  </w:r>
                  <w:r>
                    <w:rPr>
                      <w:rFonts w:hint="eastAsia" w:cs="Times New Roman"/>
                      <w:color w:val="auto"/>
                      <w:sz w:val="18"/>
                      <w:szCs w:val="18"/>
                      <w:highlight w:val="none"/>
                      <w:lang w:val="en-US" w:eastAsia="zh-CN"/>
                    </w:rPr>
                    <w:t>胶桶</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废擦拭布</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lang w:val="en-US" w:eastAsia="zh-CN"/>
                    </w:rPr>
                    <w:t>废布袋</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废弃活性炭</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Style w:val="66"/>
                      <w:rFonts w:hint="default" w:ascii="Times New Roman" w:hAnsi="Times New Roman" w:eastAsia="宋体" w:cs="Times New Roman"/>
                      <w:b/>
                      <w:bCs w:val="0"/>
                      <w:color w:val="auto"/>
                      <w:sz w:val="18"/>
                      <w:szCs w:val="18"/>
                      <w:highlight w:val="none"/>
                      <w:vertAlign w:val="baseline"/>
                      <w:lang w:val="en-US" w:eastAsia="zh-CN"/>
                    </w:rPr>
                    <w:t>属性</w:t>
                  </w:r>
                </w:p>
              </w:tc>
              <w:tc>
                <w:tcPr>
                  <w:tcW w:w="697"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Style w:val="66"/>
                      <w:rFonts w:hint="default" w:ascii="Times New Roman" w:hAnsi="Times New Roman" w:eastAsia="宋体" w:cs="Times New Roman"/>
                      <w:b/>
                      <w:bCs w:val="0"/>
                      <w:color w:val="auto"/>
                      <w:sz w:val="18"/>
                      <w:szCs w:val="18"/>
                      <w:highlight w:val="none"/>
                      <w:vertAlign w:val="baseline"/>
                      <w:lang w:val="en-US" w:eastAsia="zh-CN"/>
                    </w:rPr>
                    <w:t>属性</w:t>
                  </w:r>
                </w:p>
              </w:tc>
              <w:tc>
                <w:tcPr>
                  <w:tcW w:w="985"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bCs/>
                      <w:color w:val="auto"/>
                      <w:sz w:val="18"/>
                      <w:szCs w:val="18"/>
                      <w:highlight w:val="none"/>
                    </w:rPr>
                    <w:t>危险废物</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bCs/>
                      <w:color w:val="auto"/>
                      <w:sz w:val="18"/>
                      <w:szCs w:val="18"/>
                      <w:highlight w:val="none"/>
                    </w:rPr>
                    <w:t>危险废物</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highlight w:val="none"/>
                    </w:rPr>
                  </w:pPr>
                  <w:r>
                    <w:rPr>
                      <w:rStyle w:val="66"/>
                      <w:rFonts w:hint="default"/>
                      <w:bCs/>
                      <w:color w:val="auto"/>
                      <w:sz w:val="18"/>
                      <w:szCs w:val="18"/>
                      <w:highlight w:val="none"/>
                    </w:rPr>
                    <w:t>危险废物</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highlight w:val="none"/>
                      <w:lang w:val="en-US" w:eastAsia="zh-CN"/>
                    </w:rPr>
                  </w:pPr>
                  <w:r>
                    <w:rPr>
                      <w:rStyle w:val="66"/>
                      <w:rFonts w:hint="default"/>
                      <w:bCs/>
                      <w:color w:val="auto"/>
                      <w:sz w:val="18"/>
                      <w:szCs w:val="18"/>
                      <w:highlight w:val="none"/>
                    </w:rPr>
                    <w:t>危险废物</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rPr>
                  </w:pPr>
                  <w:r>
                    <w:rPr>
                      <w:rStyle w:val="66"/>
                      <w:rFonts w:hint="default"/>
                      <w:bCs/>
                      <w:color w:val="auto"/>
                      <w:sz w:val="18"/>
                      <w:szCs w:val="18"/>
                      <w:highlight w:val="none"/>
                    </w:rPr>
                    <w:t>危险废物</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危险废物</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default"/>
                      <w:bCs/>
                      <w:color w:val="auto"/>
                      <w:sz w:val="18"/>
                      <w:szCs w:val="18"/>
                      <w:highlight w:val="none"/>
                    </w:rPr>
                    <w:t>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p>
              </w:tc>
              <w:tc>
                <w:tcPr>
                  <w:tcW w:w="697"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Style w:val="66"/>
                      <w:rFonts w:hint="default" w:ascii="Times New Roman" w:hAnsi="Times New Roman" w:eastAsia="宋体" w:cs="Times New Roman"/>
                      <w:b/>
                      <w:bCs w:val="0"/>
                      <w:color w:val="auto"/>
                      <w:sz w:val="18"/>
                      <w:szCs w:val="18"/>
                      <w:highlight w:val="none"/>
                      <w:vertAlign w:val="baseline"/>
                      <w:lang w:val="en-US" w:eastAsia="zh-CN"/>
                    </w:rPr>
                    <w:t>危险废物代码</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bCs/>
                      <w:color w:val="auto"/>
                      <w:sz w:val="18"/>
                      <w:szCs w:val="18"/>
                      <w:highlight w:val="none"/>
                      <w:lang w:val="en-US" w:eastAsia="zh-CN"/>
                    </w:rPr>
                    <w:t>HW06</w:t>
                  </w:r>
                  <w:r>
                    <w:rPr>
                      <w:rStyle w:val="66"/>
                      <w:rFonts w:hint="default"/>
                      <w:bCs/>
                      <w:color w:val="auto"/>
                      <w:sz w:val="18"/>
                      <w:szCs w:val="18"/>
                      <w:highlight w:val="none"/>
                    </w:rPr>
                    <w:t xml:space="preserve"> 900-</w:t>
                  </w:r>
                  <w:r>
                    <w:rPr>
                      <w:rStyle w:val="66"/>
                      <w:rFonts w:hint="default"/>
                      <w:bCs/>
                      <w:color w:val="auto"/>
                      <w:sz w:val="18"/>
                      <w:szCs w:val="18"/>
                      <w:highlight w:val="none"/>
                      <w:lang w:val="en-US" w:eastAsia="zh-CN"/>
                    </w:rPr>
                    <w:t>404</w:t>
                  </w:r>
                  <w:r>
                    <w:rPr>
                      <w:rStyle w:val="66"/>
                      <w:rFonts w:hint="default"/>
                      <w:bCs/>
                      <w:color w:val="auto"/>
                      <w:sz w:val="18"/>
                      <w:szCs w:val="18"/>
                      <w:highlight w:val="none"/>
                    </w:rPr>
                    <w:t>-</w:t>
                  </w:r>
                  <w:r>
                    <w:rPr>
                      <w:rStyle w:val="66"/>
                      <w:rFonts w:hint="default"/>
                      <w:bCs/>
                      <w:color w:val="auto"/>
                      <w:sz w:val="18"/>
                      <w:szCs w:val="18"/>
                      <w:highlight w:val="none"/>
                      <w:lang w:val="en-US" w:eastAsia="zh-CN"/>
                    </w:rPr>
                    <w:t>06</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bCs/>
                      <w:color w:val="auto"/>
                      <w:sz w:val="18"/>
                      <w:szCs w:val="18"/>
                      <w:highlight w:val="none"/>
                      <w:lang w:val="en-US" w:eastAsia="zh-CN"/>
                    </w:rPr>
                    <w:t>HW49</w:t>
                  </w:r>
                  <w:r>
                    <w:rPr>
                      <w:rStyle w:val="66"/>
                      <w:rFonts w:hint="default"/>
                      <w:bCs/>
                      <w:color w:val="auto"/>
                      <w:sz w:val="18"/>
                      <w:szCs w:val="18"/>
                      <w:highlight w:val="none"/>
                    </w:rPr>
                    <w:t xml:space="preserve"> 900-</w:t>
                  </w:r>
                  <w:r>
                    <w:rPr>
                      <w:rStyle w:val="66"/>
                      <w:rFonts w:hint="default"/>
                      <w:bCs/>
                      <w:color w:val="auto"/>
                      <w:sz w:val="18"/>
                      <w:szCs w:val="18"/>
                      <w:highlight w:val="none"/>
                      <w:lang w:val="en-US" w:eastAsia="zh-CN"/>
                    </w:rPr>
                    <w:t>041-49</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Cs/>
                      <w:color w:val="auto"/>
                      <w:sz w:val="18"/>
                      <w:szCs w:val="18"/>
                      <w:highlight w:val="none"/>
                      <w:lang w:val="en-US" w:eastAsia="zh-CN"/>
                    </w:rPr>
                  </w:pPr>
                  <w:r>
                    <w:rPr>
                      <w:rStyle w:val="66"/>
                      <w:rFonts w:hint="default"/>
                      <w:bCs/>
                      <w:color w:val="auto"/>
                      <w:sz w:val="18"/>
                      <w:szCs w:val="18"/>
                      <w:highlight w:val="none"/>
                      <w:lang w:val="en-US" w:eastAsia="zh-CN"/>
                    </w:rPr>
                    <w:t>HW49</w:t>
                  </w:r>
                  <w:r>
                    <w:rPr>
                      <w:rStyle w:val="66"/>
                      <w:rFonts w:hint="default"/>
                      <w:bCs/>
                      <w:color w:val="auto"/>
                      <w:sz w:val="18"/>
                      <w:szCs w:val="18"/>
                      <w:highlight w:val="none"/>
                    </w:rPr>
                    <w:t xml:space="preserve"> 900-</w:t>
                  </w:r>
                  <w:r>
                    <w:rPr>
                      <w:rStyle w:val="66"/>
                      <w:rFonts w:hint="default"/>
                      <w:bCs/>
                      <w:color w:val="auto"/>
                      <w:sz w:val="18"/>
                      <w:szCs w:val="18"/>
                      <w:highlight w:val="none"/>
                      <w:lang w:val="en-US" w:eastAsia="zh-CN"/>
                    </w:rPr>
                    <w:t>041-49</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rPr>
                  </w:pPr>
                  <w:r>
                    <w:rPr>
                      <w:rStyle w:val="66"/>
                      <w:rFonts w:hint="default"/>
                      <w:bCs/>
                      <w:color w:val="auto"/>
                      <w:sz w:val="18"/>
                      <w:szCs w:val="18"/>
                      <w:highlight w:val="none"/>
                      <w:lang w:val="en-US" w:eastAsia="zh-CN"/>
                    </w:rPr>
                    <w:t>HW49</w:t>
                  </w:r>
                  <w:r>
                    <w:rPr>
                      <w:rStyle w:val="66"/>
                      <w:rFonts w:hint="default"/>
                      <w:bCs/>
                      <w:color w:val="auto"/>
                      <w:sz w:val="18"/>
                      <w:szCs w:val="18"/>
                      <w:highlight w:val="none"/>
                    </w:rPr>
                    <w:t xml:space="preserve"> 900-</w:t>
                  </w:r>
                  <w:r>
                    <w:rPr>
                      <w:rStyle w:val="66"/>
                      <w:rFonts w:hint="default"/>
                      <w:bCs/>
                      <w:color w:val="auto"/>
                      <w:sz w:val="18"/>
                      <w:szCs w:val="18"/>
                      <w:highlight w:val="none"/>
                      <w:lang w:val="en-US" w:eastAsia="zh-CN"/>
                    </w:rPr>
                    <w:t>041-49</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lang w:val="en-US" w:eastAsia="zh-CN"/>
                    </w:rPr>
                  </w:pPr>
                  <w:r>
                    <w:rPr>
                      <w:rStyle w:val="66"/>
                      <w:rFonts w:hint="default"/>
                      <w:bCs/>
                      <w:color w:val="auto"/>
                      <w:sz w:val="18"/>
                      <w:szCs w:val="18"/>
                      <w:highlight w:val="none"/>
                      <w:lang w:val="en-US" w:eastAsia="zh-CN"/>
                    </w:rPr>
                    <w:t>HW49</w:t>
                  </w:r>
                  <w:r>
                    <w:rPr>
                      <w:rStyle w:val="66"/>
                      <w:rFonts w:hint="default"/>
                      <w:bCs/>
                      <w:color w:val="auto"/>
                      <w:sz w:val="18"/>
                      <w:szCs w:val="18"/>
                      <w:highlight w:val="none"/>
                    </w:rPr>
                    <w:t xml:space="preserve"> 900-</w:t>
                  </w:r>
                  <w:r>
                    <w:rPr>
                      <w:rStyle w:val="66"/>
                      <w:rFonts w:hint="default"/>
                      <w:bCs/>
                      <w:color w:val="auto"/>
                      <w:sz w:val="18"/>
                      <w:szCs w:val="18"/>
                      <w:highlight w:val="none"/>
                      <w:lang w:val="en-US" w:eastAsia="zh-CN"/>
                    </w:rPr>
                    <w:t>041-49</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HW08 900-039-49</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HW08 900-214-08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18"/>
                      <w:szCs w:val="18"/>
                      <w:highlight w:val="none"/>
                      <w:vertAlign w:val="baseline"/>
                      <w:lang w:val="en-US" w:eastAsia="zh-CN" w:bidi="ar-SA"/>
                    </w:rPr>
                  </w:pPr>
                  <w:r>
                    <w:rPr>
                      <w:rFonts w:hint="default" w:ascii="Times New Roman" w:hAnsi="Times New Roman" w:eastAsia="宋体" w:cs="Times New Roman"/>
                      <w:b/>
                      <w:bCs w:val="0"/>
                      <w:color w:val="auto"/>
                      <w:kern w:val="0"/>
                      <w:sz w:val="18"/>
                      <w:szCs w:val="18"/>
                      <w:highlight w:val="none"/>
                      <w:lang w:val="en-US" w:eastAsia="zh-CN" w:bidi="ar"/>
                    </w:rPr>
                    <w:t>主要有毒有害物质名称</w:t>
                  </w:r>
                </w:p>
              </w:tc>
              <w:tc>
                <w:tcPr>
                  <w:tcW w:w="985"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eastAsia" w:cs="Times New Roman"/>
                      <w:b w:val="0"/>
                      <w:bCs/>
                      <w:color w:val="auto"/>
                      <w:sz w:val="18"/>
                      <w:szCs w:val="18"/>
                      <w:highlight w:val="none"/>
                      <w:vertAlign w:val="baseline"/>
                      <w:lang w:val="en-US" w:eastAsia="zh-CN"/>
                    </w:rPr>
                    <w:t>异丙醇</w:t>
                  </w:r>
                </w:p>
              </w:tc>
              <w:tc>
                <w:tcPr>
                  <w:tcW w:w="939"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eastAsia" w:cs="Times New Roman"/>
                      <w:b w:val="0"/>
                      <w:bCs/>
                      <w:color w:val="auto"/>
                      <w:sz w:val="18"/>
                      <w:szCs w:val="18"/>
                      <w:highlight w:val="none"/>
                      <w:vertAlign w:val="baseline"/>
                      <w:lang w:val="en-US" w:eastAsia="zh-CN"/>
                    </w:rPr>
                    <w:t>异丙醇</w:t>
                  </w:r>
                </w:p>
              </w:tc>
              <w:tc>
                <w:tcPr>
                  <w:tcW w:w="1190"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eastAsia" w:cs="Times New Roman"/>
                      <w:b w:val="0"/>
                      <w:bCs/>
                      <w:color w:val="auto"/>
                      <w:sz w:val="18"/>
                      <w:szCs w:val="18"/>
                      <w:highlight w:val="none"/>
                      <w:vertAlign w:val="baseline"/>
                      <w:lang w:val="en-US" w:eastAsia="zh-CN"/>
                    </w:rPr>
                    <w:t>有机物</w:t>
                  </w:r>
                </w:p>
              </w:tc>
              <w:tc>
                <w:tcPr>
                  <w:tcW w:w="1013"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eastAsia" w:cs="Times New Roman"/>
                      <w:b w:val="0"/>
                      <w:bCs/>
                      <w:color w:val="auto"/>
                      <w:sz w:val="18"/>
                      <w:szCs w:val="18"/>
                      <w:highlight w:val="none"/>
                      <w:vertAlign w:val="baseline"/>
                      <w:lang w:val="en-US" w:eastAsia="zh-CN"/>
                    </w:rPr>
                    <w:t>乙醇</w:t>
                  </w:r>
                </w:p>
              </w:tc>
              <w:tc>
                <w:tcPr>
                  <w:tcW w:w="1150" w:type="dxa"/>
                  <w:noWrap w:val="0"/>
                  <w:vAlign w:val="center"/>
                </w:tcPr>
                <w:p>
                  <w:pPr>
                    <w:keepNext w:val="0"/>
                    <w:keepLines w:val="0"/>
                    <w:suppressLineNumbers w:val="0"/>
                    <w:adjustRightInd w:val="0"/>
                    <w:snapToGrid w:val="0"/>
                    <w:spacing w:before="0" w:beforeAutospacing="0" w:after="0" w:afterAutospacing="0"/>
                    <w:ind w:left="0" w:right="0"/>
                    <w:jc w:val="center"/>
                    <w:rPr>
                      <w:rStyle w:val="66"/>
                      <w:rFonts w:hint="eastAsia" w:eastAsia="宋体"/>
                      <w:bCs/>
                      <w:color w:val="auto"/>
                      <w:sz w:val="18"/>
                      <w:szCs w:val="18"/>
                      <w:highlight w:val="none"/>
                      <w:lang w:val="en-US" w:eastAsia="zh-CN"/>
                    </w:rPr>
                  </w:pPr>
                  <w:r>
                    <w:rPr>
                      <w:rStyle w:val="66"/>
                      <w:rFonts w:hint="eastAsia"/>
                      <w:bCs/>
                      <w:color w:val="auto"/>
                      <w:sz w:val="18"/>
                      <w:szCs w:val="18"/>
                      <w:highlight w:val="none"/>
                      <w:lang w:val="en-US" w:eastAsia="zh-CN"/>
                    </w:rPr>
                    <w:t>有机物</w:t>
                  </w:r>
                </w:p>
              </w:tc>
              <w:tc>
                <w:tcPr>
                  <w:tcW w:w="96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bCs/>
                      <w:color w:val="auto"/>
                      <w:sz w:val="18"/>
                      <w:szCs w:val="18"/>
                      <w:highlight w:val="none"/>
                      <w:lang w:val="en-US" w:eastAsia="zh-CN"/>
                    </w:rPr>
                    <w:t>有机物</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Fonts w:hint="eastAsia" w:ascii="Times New Roman" w:hAnsi="Times New Roman" w:cs="Times New Roman"/>
                      <w:b w:val="0"/>
                      <w:bCs/>
                      <w:color w:val="auto"/>
                      <w:kern w:val="2"/>
                      <w:sz w:val="18"/>
                      <w:szCs w:val="18"/>
                      <w:highlight w:val="none"/>
                      <w:vertAlign w:val="baseline"/>
                      <w:lang w:val="en-US" w:eastAsia="zh-CN" w:bidi="ar-SA"/>
                    </w:rPr>
                    <w:t>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18"/>
                      <w:szCs w:val="18"/>
                      <w:highlight w:val="none"/>
                      <w:vertAlign w:val="baseline"/>
                      <w:lang w:val="en-US" w:eastAsia="zh-CN" w:bidi="ar-SA"/>
                    </w:rPr>
                  </w:pPr>
                  <w:r>
                    <w:rPr>
                      <w:rFonts w:hint="default" w:ascii="Times New Roman" w:hAnsi="Times New Roman" w:eastAsia="宋体" w:cs="Times New Roman"/>
                      <w:b/>
                      <w:bCs w:val="0"/>
                      <w:color w:val="auto"/>
                      <w:kern w:val="0"/>
                      <w:sz w:val="18"/>
                      <w:szCs w:val="18"/>
                      <w:highlight w:val="none"/>
                      <w:lang w:val="en-US" w:eastAsia="zh-CN" w:bidi="ar"/>
                    </w:rPr>
                    <w:t>物理性状</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ascii="Times New Roman" w:hAnsi="Times New Roman" w:eastAsia="宋体" w:cs="Times New Roman"/>
                      <w:b w:val="0"/>
                      <w:bCs/>
                      <w:color w:val="auto"/>
                      <w:sz w:val="18"/>
                      <w:szCs w:val="18"/>
                      <w:highlight w:val="none"/>
                      <w:vertAlign w:val="baseline"/>
                      <w:lang w:val="en-US" w:eastAsia="zh-CN"/>
                    </w:rPr>
                  </w:pPr>
                  <w:r>
                    <w:rPr>
                      <w:rStyle w:val="66"/>
                      <w:rFonts w:hint="eastAsia"/>
                      <w:bCs/>
                      <w:color w:val="auto"/>
                      <w:sz w:val="18"/>
                      <w:szCs w:val="18"/>
                      <w:highlight w:val="none"/>
                      <w:lang w:val="en-US" w:eastAsia="zh-CN"/>
                    </w:rPr>
                    <w:t>液体</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default"/>
                      <w:bCs/>
                      <w:color w:val="auto"/>
                      <w:sz w:val="18"/>
                      <w:szCs w:val="18"/>
                      <w:highlight w:val="none"/>
                    </w:rPr>
                    <w:t>固体</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eastAsia="宋体"/>
                      <w:bCs/>
                      <w:color w:val="auto"/>
                      <w:sz w:val="18"/>
                      <w:szCs w:val="18"/>
                      <w:highlight w:val="none"/>
                      <w:lang w:val="en-US" w:eastAsia="zh-CN"/>
                    </w:rPr>
                  </w:pPr>
                  <w:r>
                    <w:rPr>
                      <w:rStyle w:val="66"/>
                      <w:rFonts w:hint="eastAsia"/>
                      <w:bCs/>
                      <w:color w:val="auto"/>
                      <w:sz w:val="18"/>
                      <w:szCs w:val="18"/>
                      <w:highlight w:val="none"/>
                      <w:lang w:val="en-US" w:eastAsia="zh-CN"/>
                    </w:rPr>
                    <w:t>固体</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eastAsia="宋体"/>
                      <w:bCs/>
                      <w:color w:val="auto"/>
                      <w:sz w:val="18"/>
                      <w:szCs w:val="18"/>
                      <w:highlight w:val="none"/>
                      <w:lang w:val="en-US" w:eastAsia="zh-CN"/>
                    </w:rPr>
                  </w:pPr>
                  <w:r>
                    <w:rPr>
                      <w:rStyle w:val="66"/>
                      <w:rFonts w:hint="eastAsia"/>
                      <w:bCs/>
                      <w:color w:val="auto"/>
                      <w:sz w:val="18"/>
                      <w:szCs w:val="18"/>
                      <w:highlight w:val="none"/>
                      <w:lang w:val="en-US" w:eastAsia="zh-CN"/>
                    </w:rPr>
                    <w:t>固体</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eastAsia"/>
                      <w:bCs/>
                      <w:color w:val="auto"/>
                      <w:sz w:val="18"/>
                      <w:szCs w:val="18"/>
                      <w:highlight w:val="none"/>
                      <w:lang w:val="en-US" w:eastAsia="zh-CN"/>
                    </w:rPr>
                  </w:pPr>
                  <w:r>
                    <w:rPr>
                      <w:rStyle w:val="66"/>
                      <w:rFonts w:hint="eastAsia"/>
                      <w:bCs/>
                      <w:color w:val="auto"/>
                      <w:sz w:val="18"/>
                      <w:szCs w:val="18"/>
                      <w:highlight w:val="none"/>
                      <w:lang w:val="en-US" w:eastAsia="zh-CN"/>
                    </w:rPr>
                    <w:t>固体</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固体</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default"/>
                      <w:bCs/>
                      <w:color w:val="auto"/>
                      <w:sz w:val="18"/>
                      <w:szCs w:val="18"/>
                      <w:highlight w:val="none"/>
                    </w:rPr>
                    <w:t>油状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环境危险特性</w:t>
                  </w:r>
                </w:p>
              </w:tc>
              <w:tc>
                <w:tcPr>
                  <w:tcW w:w="98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，I，R</w:t>
                  </w:r>
                </w:p>
              </w:tc>
              <w:tc>
                <w:tcPr>
                  <w:tcW w:w="939"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/In</w:t>
                  </w:r>
                </w:p>
              </w:tc>
              <w:tc>
                <w:tcPr>
                  <w:tcW w:w="119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/In</w:t>
                  </w:r>
                </w:p>
              </w:tc>
              <w:tc>
                <w:tcPr>
                  <w:tcW w:w="101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/In</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Cs/>
                      <w:color w:val="auto"/>
                      <w:kern w:val="2"/>
                      <w:sz w:val="18"/>
                      <w:szCs w:val="18"/>
                      <w:highlight w:val="no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/In</w:t>
                  </w:r>
                </w:p>
              </w:tc>
              <w:tc>
                <w:tcPr>
                  <w:tcW w:w="962"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/In</w:t>
                  </w:r>
                </w:p>
              </w:tc>
              <w:tc>
                <w:tcPr>
                  <w:tcW w:w="1150"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kern w:val="2"/>
                      <w:sz w:val="18"/>
                      <w:szCs w:val="18"/>
                      <w:highlight w:val="none"/>
                      <w:vertAlign w:val="baseline"/>
                      <w:lang w:val="en-US" w:eastAsia="zh-CN" w:bidi="ar-SA"/>
                    </w:rPr>
                  </w:pPr>
                  <w:r>
                    <w:rPr>
                      <w:rStyle w:val="66"/>
                      <w:rFonts w:hint="eastAsia" w:ascii="Times New Roman" w:hAnsi="Times New Roman" w:eastAsia="宋体" w:cs="Times New Roman"/>
                      <w:b w:val="0"/>
                      <w:bCs/>
                      <w:color w:val="auto"/>
                      <w:sz w:val="18"/>
                      <w:szCs w:val="18"/>
                      <w:highlight w:val="none"/>
                      <w:vertAlign w:val="baseline"/>
                      <w:lang w:val="en-US" w:eastAsia="zh-CN"/>
                    </w:rPr>
                    <w:t>T</w:t>
                  </w:r>
                  <w:r>
                    <w:rPr>
                      <w:rStyle w:val="66"/>
                      <w:rFonts w:hint="eastAsia" w:cs="Times New Roman"/>
                      <w:b w:val="0"/>
                      <w:bCs/>
                      <w:color w:val="auto"/>
                      <w:sz w:val="18"/>
                      <w:szCs w:val="18"/>
                      <w:highlight w:val="none"/>
                      <w:vertAlign w:val="baseline"/>
                      <w:lang w:val="en-US" w:eastAsia="zh-CN"/>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年度产生量</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Fonts w:hint="eastAsia"/>
                      <w:bCs/>
                      <w:color w:val="auto"/>
                      <w:sz w:val="18"/>
                      <w:szCs w:val="18"/>
                      <w:highlight w:val="none"/>
                    </w:rPr>
                    <w:t>0.</w:t>
                  </w:r>
                  <w:r>
                    <w:rPr>
                      <w:rFonts w:hint="eastAsia"/>
                      <w:bCs/>
                      <w:color w:val="auto"/>
                      <w:sz w:val="18"/>
                      <w:szCs w:val="18"/>
                      <w:highlight w:val="none"/>
                      <w:lang w:val="en-US" w:eastAsia="zh-CN"/>
                    </w:rPr>
                    <w:t>04</w:t>
                  </w:r>
                  <w:r>
                    <w:rPr>
                      <w:rFonts w:hint="eastAsia"/>
                      <w:bCs/>
                      <w:color w:val="auto"/>
                      <w:sz w:val="18"/>
                      <w:szCs w:val="18"/>
                      <w:highlight w:val="none"/>
                    </w:rPr>
                    <w:t>t</w:t>
                  </w:r>
                  <w:r>
                    <w:rPr>
                      <w:rFonts w:hint="eastAsia"/>
                      <w:bCs/>
                      <w:color w:val="auto"/>
                      <w:sz w:val="18"/>
                      <w:szCs w:val="18"/>
                      <w:highlight w:val="none"/>
                      <w:lang w:val="en-US" w:eastAsia="zh-CN"/>
                    </w:rPr>
                    <w:t>/a</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ascii="Times New Roman" w:hAnsi="Times New Roman" w:eastAsia="宋体" w:cs="Times New Roman"/>
                      <w:b w:val="0"/>
                      <w:bCs/>
                      <w:color w:val="auto"/>
                      <w:sz w:val="18"/>
                      <w:szCs w:val="18"/>
                      <w:highlight w:val="none"/>
                      <w:vertAlign w:val="baseline"/>
                      <w:lang w:val="en-US" w:eastAsia="zh-CN"/>
                    </w:rPr>
                  </w:pPr>
                  <w:r>
                    <w:rPr>
                      <w:rStyle w:val="66"/>
                      <w:rFonts w:hint="eastAsia"/>
                      <w:bCs/>
                      <w:color w:val="auto"/>
                      <w:sz w:val="18"/>
                      <w:szCs w:val="18"/>
                      <w:highlight w:val="none"/>
                      <w:lang w:val="en-US" w:eastAsia="zh-CN"/>
                    </w:rPr>
                    <w:t>0.02</w:t>
                  </w:r>
                  <w:r>
                    <w:rPr>
                      <w:rStyle w:val="66"/>
                      <w:rFonts w:hint="default"/>
                      <w:bCs/>
                      <w:color w:val="auto"/>
                      <w:sz w:val="18"/>
                      <w:szCs w:val="18"/>
                      <w:highlight w:val="none"/>
                    </w:rPr>
                    <w:t>t/a</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highlight w:val="none"/>
                      <w:lang w:val="en-US" w:eastAsia="zh-CN"/>
                    </w:rPr>
                  </w:pPr>
                  <w:r>
                    <w:rPr>
                      <w:rStyle w:val="66"/>
                      <w:rFonts w:hint="eastAsia"/>
                      <w:bCs/>
                      <w:color w:val="auto"/>
                      <w:sz w:val="18"/>
                      <w:szCs w:val="18"/>
                      <w:highlight w:val="none"/>
                      <w:lang w:val="en-US" w:eastAsia="zh-CN"/>
                    </w:rPr>
                    <w:t>0.227</w:t>
                  </w:r>
                  <w:r>
                    <w:rPr>
                      <w:rStyle w:val="66"/>
                      <w:rFonts w:hint="default"/>
                      <w:bCs/>
                      <w:color w:val="auto"/>
                      <w:sz w:val="18"/>
                      <w:szCs w:val="18"/>
                      <w:highlight w:val="none"/>
                    </w:rPr>
                    <w:t>t/a</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highlight w:val="none"/>
                      <w:lang w:val="en-US" w:eastAsia="zh-CN"/>
                    </w:rPr>
                  </w:pPr>
                  <w:r>
                    <w:rPr>
                      <w:rStyle w:val="66"/>
                      <w:rFonts w:hint="eastAsia"/>
                      <w:bCs/>
                      <w:color w:val="auto"/>
                      <w:sz w:val="18"/>
                      <w:szCs w:val="18"/>
                      <w:highlight w:val="none"/>
                      <w:lang w:val="en-US" w:eastAsia="zh-CN"/>
                    </w:rPr>
                    <w:t>2.0</w:t>
                  </w:r>
                  <w:r>
                    <w:rPr>
                      <w:rStyle w:val="66"/>
                      <w:rFonts w:hint="default"/>
                      <w:bCs/>
                      <w:color w:val="auto"/>
                      <w:sz w:val="18"/>
                      <w:szCs w:val="18"/>
                      <w:highlight w:val="none"/>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default"/>
                      <w:bCs/>
                      <w:color w:val="auto"/>
                      <w:sz w:val="18"/>
                      <w:szCs w:val="18"/>
                      <w:highlight w:val="none"/>
                      <w:lang w:val="en-US" w:eastAsia="zh-CN"/>
                    </w:rPr>
                  </w:pPr>
                  <w:r>
                    <w:rPr>
                      <w:rStyle w:val="66"/>
                      <w:rFonts w:hint="eastAsia"/>
                      <w:bCs/>
                      <w:color w:val="auto"/>
                      <w:sz w:val="18"/>
                      <w:szCs w:val="18"/>
                      <w:highlight w:val="none"/>
                      <w:lang w:val="en-US" w:eastAsia="zh-CN"/>
                    </w:rPr>
                    <w:t>0.011</w:t>
                  </w:r>
                  <w:r>
                    <w:rPr>
                      <w:rStyle w:val="66"/>
                      <w:rFonts w:hint="default"/>
                      <w:bCs/>
                      <w:color w:val="auto"/>
                      <w:sz w:val="18"/>
                      <w:szCs w:val="18"/>
                      <w:highlight w:val="none"/>
                    </w:rPr>
                    <w:t>t/a</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eastAsia"/>
                      <w:bCs/>
                      <w:color w:val="auto"/>
                      <w:sz w:val="18"/>
                      <w:szCs w:val="18"/>
                      <w:highlight w:val="none"/>
                      <w:lang w:val="en-US" w:eastAsia="zh-CN"/>
                    </w:rPr>
                    <w:t>1.481</w:t>
                  </w:r>
                  <w:r>
                    <w:rPr>
                      <w:rStyle w:val="66"/>
                      <w:rFonts w:hint="default"/>
                      <w:bCs/>
                      <w:color w:val="auto"/>
                      <w:sz w:val="18"/>
                      <w:szCs w:val="18"/>
                      <w:highlight w:val="none"/>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bCs/>
                      <w:color w:val="auto"/>
                      <w:sz w:val="18"/>
                      <w:szCs w:val="18"/>
                      <w:highlight w:val="none"/>
                    </w:rPr>
                    <w:t>0.</w:t>
                  </w:r>
                  <w:r>
                    <w:rPr>
                      <w:rFonts w:hint="eastAsia"/>
                      <w:bCs/>
                      <w:color w:val="auto"/>
                      <w:sz w:val="18"/>
                      <w:szCs w:val="18"/>
                      <w:highlight w:val="none"/>
                      <w:lang w:val="en-US" w:eastAsia="zh-CN"/>
                    </w:rPr>
                    <w:t>1</w:t>
                  </w:r>
                  <w:r>
                    <w:rPr>
                      <w:rFonts w:hint="eastAsia"/>
                      <w:bCs/>
                      <w:color w:val="auto"/>
                      <w:sz w:val="18"/>
                      <w:szCs w:val="18"/>
                      <w:highlight w:val="none"/>
                    </w:rPr>
                    <w:t>t</w:t>
                  </w:r>
                  <w:r>
                    <w:rPr>
                      <w:rFonts w:hint="eastAsia"/>
                      <w:bCs/>
                      <w:color w:val="auto"/>
                      <w:sz w:val="18"/>
                      <w:szCs w:val="18"/>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18"/>
                      <w:szCs w:val="18"/>
                      <w:highlight w:val="none"/>
                      <w:vertAlign w:val="baseline"/>
                      <w:lang w:val="en-US" w:eastAsia="zh-CN"/>
                    </w:rPr>
                  </w:pPr>
                  <w:r>
                    <w:rPr>
                      <w:rFonts w:hint="default" w:ascii="Times New Roman" w:hAnsi="Times New Roman" w:eastAsia="宋体" w:cs="Times New Roman"/>
                      <w:b/>
                      <w:bCs w:val="0"/>
                      <w:color w:val="auto"/>
                      <w:kern w:val="0"/>
                      <w:sz w:val="18"/>
                      <w:szCs w:val="18"/>
                      <w:highlight w:val="none"/>
                      <w:lang w:val="en-US" w:eastAsia="zh-CN" w:bidi="ar"/>
                    </w:rPr>
                    <w:t>贮存方式</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rPr>
                  </w:pPr>
                  <w:r>
                    <w:rPr>
                      <w:rStyle w:val="66"/>
                      <w:rFonts w:hint="eastAsia"/>
                      <w:bCs/>
                      <w:color w:val="auto"/>
                      <w:sz w:val="18"/>
                      <w:szCs w:val="18"/>
                      <w:highlight w:val="none"/>
                      <w:lang w:val="en-US" w:eastAsia="zh-CN"/>
                    </w:rPr>
                    <w:t>分类</w:t>
                  </w:r>
                  <w:r>
                    <w:rPr>
                      <w:rStyle w:val="66"/>
                      <w:rFonts w:hint="default"/>
                      <w:bCs/>
                      <w:color w:val="auto"/>
                      <w:sz w:val="18"/>
                      <w:szCs w:val="18"/>
                      <w:highlight w:val="none"/>
                    </w:rPr>
                    <w:t>暂存于危废暂存间内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highlight w:val="none"/>
                      <w:lang w:val="en-US" w:eastAsia="zh-CN" w:bidi="ar"/>
                    </w:rPr>
                  </w:pPr>
                  <w:r>
                    <w:rPr>
                      <w:rFonts w:hint="default" w:ascii="Times New Roman" w:hAnsi="Times New Roman" w:eastAsia="宋体" w:cs="Times New Roman"/>
                      <w:b/>
                      <w:bCs w:val="0"/>
                      <w:color w:val="auto"/>
                      <w:kern w:val="0"/>
                      <w:sz w:val="18"/>
                      <w:szCs w:val="18"/>
                      <w:highlight w:val="none"/>
                      <w:lang w:val="en-US" w:eastAsia="zh-CN" w:bidi="ar"/>
                    </w:rPr>
                    <w:t>利用处置方式和去向</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rPr>
                  </w:pPr>
                  <w:r>
                    <w:rPr>
                      <w:rStyle w:val="66"/>
                      <w:rFonts w:hint="default"/>
                      <w:bCs/>
                      <w:color w:val="auto"/>
                      <w:sz w:val="18"/>
                      <w:szCs w:val="18"/>
                      <w:highlight w:val="none"/>
                    </w:rPr>
                    <w:t>定期委托有资质的单位进行清运、处置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highlight w:val="none"/>
                      <w:lang w:val="en-US" w:eastAsia="zh-CN" w:bidi="ar"/>
                    </w:rPr>
                  </w:pPr>
                  <w:r>
                    <w:rPr>
                      <w:rFonts w:hint="default" w:ascii="Times New Roman" w:hAnsi="Times New Roman" w:eastAsia="宋体" w:cs="Times New Roman"/>
                      <w:b/>
                      <w:bCs w:val="0"/>
                      <w:color w:val="auto"/>
                      <w:kern w:val="0"/>
                      <w:sz w:val="18"/>
                      <w:szCs w:val="18"/>
                      <w:highlight w:val="none"/>
                      <w:lang w:val="en-US" w:eastAsia="zh-CN" w:bidi="ar"/>
                    </w:rPr>
                    <w:t>利用或处置量</w:t>
                  </w:r>
                </w:p>
              </w:tc>
              <w:tc>
                <w:tcPr>
                  <w:tcW w:w="985"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Fonts w:hint="eastAsia"/>
                      <w:bCs/>
                      <w:color w:val="auto"/>
                      <w:sz w:val="18"/>
                      <w:szCs w:val="18"/>
                      <w:highlight w:val="none"/>
                    </w:rPr>
                    <w:t>0.</w:t>
                  </w:r>
                  <w:r>
                    <w:rPr>
                      <w:rFonts w:hint="eastAsia"/>
                      <w:bCs/>
                      <w:color w:val="auto"/>
                      <w:sz w:val="18"/>
                      <w:szCs w:val="18"/>
                      <w:highlight w:val="none"/>
                      <w:lang w:val="en-US" w:eastAsia="zh-CN"/>
                    </w:rPr>
                    <w:t>04</w:t>
                  </w:r>
                  <w:r>
                    <w:rPr>
                      <w:rFonts w:hint="eastAsia"/>
                      <w:bCs/>
                      <w:color w:val="auto"/>
                      <w:sz w:val="18"/>
                      <w:szCs w:val="18"/>
                      <w:highlight w:val="none"/>
                    </w:rPr>
                    <w:t>t</w:t>
                  </w:r>
                  <w:r>
                    <w:rPr>
                      <w:rFonts w:hint="eastAsia"/>
                      <w:bCs/>
                      <w:color w:val="auto"/>
                      <w:sz w:val="18"/>
                      <w:szCs w:val="18"/>
                      <w:highlight w:val="none"/>
                      <w:lang w:val="en-US" w:eastAsia="zh-CN"/>
                    </w:rPr>
                    <w:t>/a</w:t>
                  </w:r>
                </w:p>
              </w:tc>
              <w:tc>
                <w:tcPr>
                  <w:tcW w:w="939"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snapToGrid w:val="0"/>
                      <w:color w:val="auto"/>
                      <w:kern w:val="0"/>
                      <w:sz w:val="18"/>
                      <w:szCs w:val="18"/>
                      <w:highlight w:val="none"/>
                      <w:vertAlign w:val="baseline"/>
                      <w:lang w:val="en-US" w:eastAsia="zh-CN" w:bidi="ar-SA"/>
                    </w:rPr>
                  </w:pPr>
                  <w:r>
                    <w:rPr>
                      <w:rStyle w:val="66"/>
                      <w:rFonts w:hint="eastAsia"/>
                      <w:bCs/>
                      <w:color w:val="auto"/>
                      <w:sz w:val="18"/>
                      <w:szCs w:val="18"/>
                      <w:highlight w:val="none"/>
                      <w:lang w:val="en-US" w:eastAsia="zh-CN"/>
                    </w:rPr>
                    <w:t>0.02</w:t>
                  </w:r>
                  <w:r>
                    <w:rPr>
                      <w:rStyle w:val="66"/>
                      <w:rFonts w:hint="default"/>
                      <w:bCs/>
                      <w:color w:val="auto"/>
                      <w:sz w:val="18"/>
                      <w:szCs w:val="18"/>
                      <w:highlight w:val="none"/>
                    </w:rPr>
                    <w:t>t/a</w:t>
                  </w:r>
                </w:p>
              </w:tc>
              <w:tc>
                <w:tcPr>
                  <w:tcW w:w="119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lang w:val="en-US" w:eastAsia="zh-CN"/>
                    </w:rPr>
                  </w:pPr>
                  <w:r>
                    <w:rPr>
                      <w:rStyle w:val="66"/>
                      <w:rFonts w:hint="eastAsia"/>
                      <w:bCs/>
                      <w:color w:val="auto"/>
                      <w:sz w:val="18"/>
                      <w:szCs w:val="18"/>
                      <w:highlight w:val="none"/>
                      <w:lang w:val="en-US" w:eastAsia="zh-CN"/>
                    </w:rPr>
                    <w:t>0.227</w:t>
                  </w:r>
                  <w:r>
                    <w:rPr>
                      <w:rStyle w:val="66"/>
                      <w:rFonts w:hint="default"/>
                      <w:bCs/>
                      <w:color w:val="auto"/>
                      <w:sz w:val="18"/>
                      <w:szCs w:val="18"/>
                      <w:highlight w:val="none"/>
                    </w:rPr>
                    <w:t>t/a</w:t>
                  </w:r>
                </w:p>
              </w:tc>
              <w:tc>
                <w:tcPr>
                  <w:tcW w:w="1013"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lang w:val="en-US" w:eastAsia="zh-CN"/>
                    </w:rPr>
                  </w:pPr>
                  <w:r>
                    <w:rPr>
                      <w:rStyle w:val="66"/>
                      <w:rFonts w:hint="eastAsia"/>
                      <w:bCs/>
                      <w:color w:val="auto"/>
                      <w:sz w:val="18"/>
                      <w:szCs w:val="18"/>
                      <w:highlight w:val="none"/>
                      <w:lang w:val="en-US" w:eastAsia="zh-CN"/>
                    </w:rPr>
                    <w:t>2.0</w:t>
                  </w:r>
                  <w:r>
                    <w:rPr>
                      <w:rStyle w:val="66"/>
                      <w:rFonts w:hint="default"/>
                      <w:bCs/>
                      <w:color w:val="auto"/>
                      <w:sz w:val="18"/>
                      <w:szCs w:val="18"/>
                      <w:highlight w:val="none"/>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lang w:val="en-US" w:eastAsia="zh-CN"/>
                    </w:rPr>
                  </w:pPr>
                  <w:r>
                    <w:rPr>
                      <w:rStyle w:val="66"/>
                      <w:rFonts w:hint="eastAsia"/>
                      <w:bCs/>
                      <w:color w:val="auto"/>
                      <w:sz w:val="18"/>
                      <w:szCs w:val="18"/>
                      <w:highlight w:val="none"/>
                      <w:lang w:val="en-US" w:eastAsia="zh-CN"/>
                    </w:rPr>
                    <w:t>0.011</w:t>
                  </w:r>
                  <w:r>
                    <w:rPr>
                      <w:rStyle w:val="66"/>
                      <w:rFonts w:hint="default"/>
                      <w:bCs/>
                      <w:color w:val="auto"/>
                      <w:sz w:val="18"/>
                      <w:szCs w:val="18"/>
                      <w:highlight w:val="none"/>
                    </w:rPr>
                    <w:t>t/a</w:t>
                  </w:r>
                </w:p>
              </w:tc>
              <w:tc>
                <w:tcPr>
                  <w:tcW w:w="962"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lang w:val="en-US" w:eastAsia="zh-CN"/>
                    </w:rPr>
                  </w:pPr>
                  <w:r>
                    <w:rPr>
                      <w:rStyle w:val="66"/>
                      <w:rFonts w:hint="eastAsia"/>
                      <w:bCs/>
                      <w:color w:val="auto"/>
                      <w:sz w:val="18"/>
                      <w:szCs w:val="18"/>
                      <w:highlight w:val="none"/>
                      <w:lang w:val="en-US" w:eastAsia="zh-CN"/>
                    </w:rPr>
                    <w:t>1.481</w:t>
                  </w:r>
                  <w:r>
                    <w:rPr>
                      <w:rStyle w:val="66"/>
                      <w:rFonts w:hint="default"/>
                      <w:bCs/>
                      <w:color w:val="auto"/>
                      <w:sz w:val="18"/>
                      <w:szCs w:val="18"/>
                      <w:highlight w:val="none"/>
                    </w:rPr>
                    <w:t>t/a</w:t>
                  </w:r>
                </w:p>
              </w:tc>
              <w:tc>
                <w:tcPr>
                  <w:tcW w:w="1150" w:type="dxa"/>
                  <w:noWrap w:val="0"/>
                  <w:vAlign w:val="center"/>
                </w:tcPr>
                <w:p>
                  <w:pPr>
                    <w:pStyle w:val="65"/>
                    <w:keepNext w:val="0"/>
                    <w:keepLines w:val="0"/>
                    <w:suppressLineNumbers w:val="0"/>
                    <w:adjustRightInd w:val="0"/>
                    <w:snapToGrid w:val="0"/>
                    <w:spacing w:before="0" w:beforeAutospacing="0" w:after="0" w:afterAutospacing="0"/>
                    <w:ind w:left="0" w:leftChars="0" w:right="0" w:rightChars="0"/>
                    <w:jc w:val="center"/>
                    <w:rPr>
                      <w:rStyle w:val="66"/>
                      <w:rFonts w:hint="eastAsia"/>
                      <w:bCs/>
                      <w:color w:val="auto"/>
                      <w:sz w:val="18"/>
                      <w:szCs w:val="18"/>
                      <w:highlight w:val="none"/>
                      <w:lang w:val="en-US" w:eastAsia="zh-CN"/>
                    </w:rPr>
                  </w:pPr>
                  <w:r>
                    <w:rPr>
                      <w:rFonts w:hint="eastAsia"/>
                      <w:bCs/>
                      <w:color w:val="auto"/>
                      <w:sz w:val="18"/>
                      <w:szCs w:val="18"/>
                      <w:highlight w:val="none"/>
                    </w:rPr>
                    <w:t>0.</w:t>
                  </w:r>
                  <w:r>
                    <w:rPr>
                      <w:rFonts w:hint="eastAsia"/>
                      <w:bCs/>
                      <w:color w:val="auto"/>
                      <w:sz w:val="18"/>
                      <w:szCs w:val="18"/>
                      <w:highlight w:val="none"/>
                      <w:lang w:val="en-US" w:eastAsia="zh-CN"/>
                    </w:rPr>
                    <w:t>1</w:t>
                  </w:r>
                  <w:r>
                    <w:rPr>
                      <w:rFonts w:hint="eastAsia"/>
                      <w:bCs/>
                      <w:color w:val="auto"/>
                      <w:sz w:val="18"/>
                      <w:szCs w:val="18"/>
                      <w:highlight w:val="none"/>
                    </w:rPr>
                    <w:t>t</w:t>
                  </w:r>
                  <w:r>
                    <w:rPr>
                      <w:rFonts w:hint="eastAsia"/>
                      <w:bCs/>
                      <w:color w:val="auto"/>
                      <w:sz w:val="18"/>
                      <w:szCs w:val="18"/>
                      <w:highlight w:val="no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18"/>
                      <w:szCs w:val="18"/>
                      <w:highlight w:val="none"/>
                      <w:lang w:val="en-US" w:eastAsia="zh-CN" w:bidi="ar"/>
                    </w:rPr>
                  </w:pPr>
                  <w:r>
                    <w:rPr>
                      <w:rStyle w:val="66"/>
                      <w:rFonts w:hint="default" w:ascii="Times New Roman" w:hAnsi="Times New Roman" w:eastAsia="宋体" w:cs="Times New Roman"/>
                      <w:b/>
                      <w:bCs w:val="0"/>
                      <w:color w:val="auto"/>
                      <w:sz w:val="18"/>
                      <w:szCs w:val="18"/>
                      <w:highlight w:val="none"/>
                      <w:vertAlign w:val="baseline"/>
                      <w:lang w:val="en-US" w:eastAsia="zh-CN"/>
                    </w:rPr>
                    <w:t>环境管理要求</w:t>
                  </w:r>
                </w:p>
              </w:tc>
              <w:tc>
                <w:tcPr>
                  <w:tcW w:w="7389" w:type="dxa"/>
                  <w:gridSpan w:val="7"/>
                  <w:noWrap w:val="0"/>
                  <w:vAlign w:val="center"/>
                </w:tcPr>
                <w:p>
                  <w:pPr>
                    <w:pStyle w:val="65"/>
                    <w:keepNext w:val="0"/>
                    <w:keepLines w:val="0"/>
                    <w:suppressLineNumbers w:val="0"/>
                    <w:adjustRightInd w:val="0"/>
                    <w:snapToGrid w:val="0"/>
                    <w:spacing w:before="0" w:beforeAutospacing="0" w:after="0" w:afterAutospacing="0"/>
                    <w:ind w:left="0" w:right="0"/>
                    <w:jc w:val="center"/>
                    <w:rPr>
                      <w:rStyle w:val="66"/>
                      <w:rFonts w:hint="default"/>
                      <w:bCs/>
                      <w:color w:val="auto"/>
                      <w:sz w:val="18"/>
                      <w:szCs w:val="18"/>
                      <w:highlight w:val="none"/>
                    </w:rPr>
                  </w:pPr>
                  <w:r>
                    <w:rPr>
                      <w:rStyle w:val="66"/>
                      <w:rFonts w:hint="default"/>
                      <w:bCs/>
                      <w:color w:val="auto"/>
                      <w:sz w:val="18"/>
                      <w:szCs w:val="18"/>
                      <w:highlight w:val="none"/>
                    </w:rPr>
                    <w:t>100%处置，并建立台账、转移联单制</w:t>
                  </w:r>
                </w:p>
              </w:tc>
            </w:tr>
          </w:tbl>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p>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lang w:val="en-US" w:eastAsia="zh-CN"/>
              </w:rPr>
            </w:pPr>
            <w:r>
              <w:rPr>
                <w:rStyle w:val="66"/>
                <w:rFonts w:hint="default" w:ascii="Times New Roman" w:hAnsi="Times New Roman" w:eastAsia="宋体" w:cs="Times New Roman"/>
                <w:b/>
                <w:bCs w:val="0"/>
                <w:color w:val="auto"/>
                <w:sz w:val="21"/>
                <w:szCs w:val="21"/>
                <w:highlight w:val="none"/>
                <w:lang w:val="en-US" w:eastAsia="zh-CN"/>
              </w:rPr>
              <w:t>表</w:t>
            </w:r>
            <w:r>
              <w:rPr>
                <w:rStyle w:val="66"/>
                <w:rFonts w:hint="eastAsia" w:cs="Times New Roman"/>
                <w:b/>
                <w:bCs w:val="0"/>
                <w:color w:val="auto"/>
                <w:sz w:val="21"/>
                <w:szCs w:val="21"/>
                <w:highlight w:val="none"/>
                <w:lang w:val="en-US" w:eastAsia="zh-CN"/>
              </w:rPr>
              <w:t>4-10</w:t>
            </w:r>
            <w:r>
              <w:rPr>
                <w:rStyle w:val="66"/>
                <w:rFonts w:hint="default" w:ascii="Times New Roman" w:hAnsi="Times New Roman" w:eastAsia="宋体" w:cs="Times New Roman"/>
                <w:b/>
                <w:bCs w:val="0"/>
                <w:color w:val="auto"/>
                <w:sz w:val="21"/>
                <w:szCs w:val="21"/>
                <w:highlight w:val="none"/>
                <w:lang w:val="en-US" w:eastAsia="zh-CN"/>
              </w:rPr>
              <w:t xml:space="preserve"> </w:t>
            </w:r>
            <w:r>
              <w:rPr>
                <w:rStyle w:val="66"/>
                <w:rFonts w:hint="eastAsia" w:ascii="Times New Roman" w:hAnsi="Times New Roman" w:eastAsia="宋体" w:cs="Times New Roman"/>
                <w:b/>
                <w:bCs w:val="0"/>
                <w:color w:val="auto"/>
                <w:sz w:val="21"/>
                <w:szCs w:val="21"/>
                <w:highlight w:val="none"/>
                <w:lang w:val="en-US" w:eastAsia="zh-CN"/>
              </w:rPr>
              <w:t xml:space="preserve"> 续</w:t>
            </w:r>
            <w:r>
              <w:rPr>
                <w:rStyle w:val="66"/>
                <w:rFonts w:hint="default" w:ascii="Times New Roman" w:hAnsi="Times New Roman" w:eastAsia="宋体" w:cs="Times New Roman"/>
                <w:b/>
                <w:bCs w:val="0"/>
                <w:color w:val="auto"/>
                <w:sz w:val="21"/>
                <w:szCs w:val="21"/>
                <w:highlight w:val="none"/>
                <w:lang w:val="en-US" w:eastAsia="zh-CN"/>
              </w:rPr>
              <w:t>本项目固体废弃物处置情况</w:t>
            </w:r>
          </w:p>
          <w:tbl>
            <w:tblPr>
              <w:tblStyle w:val="2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05"/>
              <w:gridCol w:w="1463"/>
              <w:gridCol w:w="1752"/>
              <w:gridCol w:w="1729"/>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Style w:val="66"/>
                      <w:rFonts w:hint="default" w:ascii="Times New Roman" w:hAnsi="Times New Roman" w:eastAsia="宋体" w:cs="Times New Roman"/>
                      <w:b/>
                      <w:bCs w:val="0"/>
                      <w:color w:val="auto"/>
                      <w:sz w:val="21"/>
                      <w:szCs w:val="21"/>
                      <w:highlight w:val="none"/>
                      <w:vertAlign w:val="baseline"/>
                      <w:lang w:val="en-US" w:eastAsia="zh-CN"/>
                    </w:rPr>
                    <w:t>产污环节</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eastAsia="宋体" w:cs="Times New Roman"/>
                      <w:b w:val="0"/>
                      <w:bCs/>
                      <w:color w:val="auto"/>
                      <w:sz w:val="21"/>
                      <w:szCs w:val="21"/>
                      <w:highlight w:val="none"/>
                      <w:vertAlign w:val="baseline"/>
                      <w:lang w:val="en-US" w:eastAsia="zh-CN"/>
                    </w:rPr>
                    <w:t>生产过程</w:t>
                  </w:r>
                </w:p>
              </w:tc>
              <w:tc>
                <w:tcPr>
                  <w:tcW w:w="175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削边过程</w:t>
                  </w:r>
                </w:p>
              </w:tc>
              <w:tc>
                <w:tcPr>
                  <w:tcW w:w="172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检验</w:t>
                  </w:r>
                  <w:r>
                    <w:rPr>
                      <w:rStyle w:val="66"/>
                      <w:rFonts w:hint="eastAsia" w:eastAsia="宋体" w:cs="Times New Roman"/>
                      <w:b w:val="0"/>
                      <w:bCs/>
                      <w:color w:val="auto"/>
                      <w:sz w:val="21"/>
                      <w:szCs w:val="21"/>
                      <w:highlight w:val="none"/>
                      <w:vertAlign w:val="baseline"/>
                      <w:lang w:val="en-US" w:eastAsia="zh-CN"/>
                    </w:rPr>
                    <w:t>过程</w:t>
                  </w:r>
                </w:p>
              </w:tc>
              <w:tc>
                <w:tcPr>
                  <w:tcW w:w="1606"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员工生活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Style w:val="66"/>
                      <w:rFonts w:hint="default" w:ascii="Times New Roman" w:hAnsi="Times New Roman" w:eastAsia="宋体" w:cs="Times New Roman"/>
                      <w:b/>
                      <w:bCs w:val="0"/>
                      <w:color w:val="auto"/>
                      <w:sz w:val="21"/>
                      <w:szCs w:val="21"/>
                      <w:highlight w:val="none"/>
                      <w:vertAlign w:val="baseline"/>
                      <w:lang w:val="en-US" w:eastAsia="zh-CN"/>
                    </w:rPr>
                    <w:t>名称</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废电池片</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EVA/TPT边角料</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不合格品</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Fonts w:hint="eastAsia" w:ascii="Times New Roman" w:hAnsi="Times New Roman" w:cs="Times New Roman"/>
                      <w:color w:val="auto"/>
                      <w:sz w:val="21"/>
                      <w:szCs w:val="21"/>
                      <w:highlight w:val="none"/>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restart"/>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Style w:val="66"/>
                      <w:rFonts w:hint="default" w:ascii="Times New Roman" w:hAnsi="Times New Roman" w:eastAsia="宋体" w:cs="Times New Roman"/>
                      <w:b/>
                      <w:bCs w:val="0"/>
                      <w:color w:val="auto"/>
                      <w:sz w:val="21"/>
                      <w:szCs w:val="21"/>
                      <w:highlight w:val="none"/>
                      <w:vertAlign w:val="baseline"/>
                      <w:lang w:val="en-US" w:eastAsia="zh-CN"/>
                    </w:rPr>
                    <w:t>属性</w:t>
                  </w:r>
                </w:p>
              </w:tc>
              <w:tc>
                <w:tcPr>
                  <w:tcW w:w="1505"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Style w:val="66"/>
                      <w:rFonts w:hint="default" w:ascii="Times New Roman" w:hAnsi="Times New Roman" w:eastAsia="宋体" w:cs="Times New Roman"/>
                      <w:b/>
                      <w:bCs w:val="0"/>
                      <w:color w:val="auto"/>
                      <w:sz w:val="21"/>
                      <w:szCs w:val="21"/>
                      <w:highlight w:val="none"/>
                      <w:vertAlign w:val="baseline"/>
                      <w:lang w:val="en-US" w:eastAsia="zh-CN"/>
                    </w:rPr>
                    <w:t>属性</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工业固废</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工业固废</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工业固废</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bCs/>
                      <w:color w:val="auto"/>
                      <w:sz w:val="21"/>
                      <w:szCs w:val="21"/>
                      <w:highlight w:val="none"/>
                      <w:lang w:val="en-US" w:eastAsia="zh-CN"/>
                    </w:rPr>
                    <w:t>生活固废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8" w:type="dxa"/>
                  <w:vMerge w:val="continue"/>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p>
              </w:tc>
              <w:tc>
                <w:tcPr>
                  <w:tcW w:w="1505"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Style w:val="66"/>
                      <w:rFonts w:hint="default" w:ascii="Times New Roman" w:hAnsi="Times New Roman" w:eastAsia="宋体" w:cs="Times New Roman"/>
                      <w:b/>
                      <w:bCs w:val="0"/>
                      <w:color w:val="auto"/>
                      <w:sz w:val="21"/>
                      <w:szCs w:val="21"/>
                      <w:highlight w:val="none"/>
                      <w:vertAlign w:val="baseline"/>
                      <w:lang w:val="en-US" w:eastAsia="zh-CN"/>
                    </w:rPr>
                    <w:t>危险废物代码</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0"/>
                      <w:sz w:val="21"/>
                      <w:szCs w:val="21"/>
                      <w:highlight w:val="none"/>
                      <w:lang w:val="en-US" w:eastAsia="zh-CN" w:bidi="ar"/>
                    </w:rPr>
                    <w:t>主要有毒有害物质名称</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2"/>
                      <w:sz w:val="21"/>
                      <w:szCs w:val="21"/>
                      <w:highlight w:val="none"/>
                      <w:vertAlign w:val="baseline"/>
                      <w:lang w:val="en-US" w:eastAsia="zh-CN" w:bidi="ar-SA"/>
                    </w:rPr>
                  </w:pPr>
                  <w:r>
                    <w:rPr>
                      <w:rFonts w:hint="default" w:ascii="Times New Roman" w:hAnsi="Times New Roman" w:eastAsia="宋体" w:cs="Times New Roman"/>
                      <w:b/>
                      <w:bCs w:val="0"/>
                      <w:color w:val="auto"/>
                      <w:kern w:val="0"/>
                      <w:sz w:val="21"/>
                      <w:szCs w:val="21"/>
                      <w:highlight w:val="none"/>
                      <w:lang w:val="en-US" w:eastAsia="zh-CN" w:bidi="ar"/>
                    </w:rPr>
                    <w:t>物理性状</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固体</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固体</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固体</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kern w:val="0"/>
                      <w:sz w:val="21"/>
                      <w:szCs w:val="21"/>
                      <w:highlight w:val="none"/>
                      <w:lang w:val="en-US" w:eastAsia="zh-CN" w:bidi="ar"/>
                    </w:rPr>
                    <w:t>环境危险特性</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kern w:val="0"/>
                      <w:sz w:val="21"/>
                      <w:szCs w:val="21"/>
                      <w:highlight w:val="none"/>
                      <w:lang w:val="en-US" w:eastAsia="zh-CN" w:bidi="ar"/>
                    </w:rPr>
                    <w:t>年度产生量</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0.01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15.075t/a</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eastAsia"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4.5</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bCs w:val="0"/>
                      <w:color w:val="auto"/>
                      <w:sz w:val="21"/>
                      <w:szCs w:val="21"/>
                      <w:highlight w:val="none"/>
                      <w:vertAlign w:val="baseline"/>
                      <w:lang w:val="en-US" w:eastAsia="zh-CN"/>
                    </w:rPr>
                  </w:pPr>
                  <w:r>
                    <w:rPr>
                      <w:rFonts w:hint="default" w:ascii="Times New Roman" w:hAnsi="Times New Roman" w:eastAsia="宋体" w:cs="Times New Roman"/>
                      <w:b/>
                      <w:bCs w:val="0"/>
                      <w:color w:val="auto"/>
                      <w:kern w:val="0"/>
                      <w:sz w:val="21"/>
                      <w:szCs w:val="21"/>
                      <w:highlight w:val="none"/>
                      <w:lang w:val="en-US" w:eastAsia="zh-CN" w:bidi="ar"/>
                    </w:rPr>
                    <w:t>贮存方式</w:t>
                  </w:r>
                </w:p>
              </w:tc>
              <w:tc>
                <w:tcPr>
                  <w:tcW w:w="4944" w:type="dxa"/>
                  <w:gridSpan w:val="3"/>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一般固废暂存间</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eastAsia"/>
                      <w:bCs/>
                      <w:color w:val="auto"/>
                      <w:sz w:val="21"/>
                      <w:szCs w:val="21"/>
                      <w:highlight w:val="none"/>
                      <w:lang w:val="en-US" w:eastAsia="zh-CN"/>
                    </w:rPr>
                    <w:t>垃圾桶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利用处置方式和去向</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由供货厂家回收</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出售给废品收购商</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出售给废品收购商</w:t>
                  </w:r>
                </w:p>
              </w:tc>
              <w:tc>
                <w:tcPr>
                  <w:tcW w:w="1606"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ascii="Times New Roman" w:hAnsi="Times New Roman" w:eastAsia="宋体" w:cs="Times New Roman"/>
                      <w:b w:val="0"/>
                      <w:bCs/>
                      <w:color w:val="auto"/>
                      <w:sz w:val="21"/>
                      <w:szCs w:val="21"/>
                      <w:highlight w:val="none"/>
                      <w:vertAlign w:val="baseline"/>
                      <w:lang w:val="en-US" w:eastAsia="zh-CN"/>
                    </w:rPr>
                  </w:pPr>
                  <w:r>
                    <w:rPr>
                      <w:rStyle w:val="66"/>
                      <w:rFonts w:hint="default" w:ascii="Times New Roman" w:hAnsi="Times New Roman" w:eastAsia="宋体" w:cs="Times New Roman"/>
                      <w:b w:val="0"/>
                      <w:bCs/>
                      <w:color w:val="auto"/>
                      <w:sz w:val="21"/>
                      <w:szCs w:val="21"/>
                      <w:highlight w:val="none"/>
                      <w:vertAlign w:val="baseline"/>
                      <w:lang w:val="en-US" w:eastAsia="zh-CN"/>
                    </w:rPr>
                    <w:t>委托环卫部门定期清运处置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Fonts w:hint="default" w:ascii="Times New Roman" w:hAnsi="Times New Roman" w:eastAsia="宋体" w:cs="Times New Roman"/>
                      <w:b/>
                      <w:bCs w:val="0"/>
                      <w:color w:val="auto"/>
                      <w:kern w:val="0"/>
                      <w:sz w:val="21"/>
                      <w:szCs w:val="21"/>
                      <w:highlight w:val="none"/>
                      <w:lang w:val="en-US" w:eastAsia="zh-CN" w:bidi="ar"/>
                    </w:rPr>
                    <w:t>利用或处置量</w:t>
                  </w:r>
                </w:p>
              </w:tc>
              <w:tc>
                <w:tcPr>
                  <w:tcW w:w="1463"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highlight w:val="none"/>
                      <w:vertAlign w:val="baseline"/>
                      <w:lang w:val="en-US" w:eastAsia="zh-CN" w:bidi="ar-SA"/>
                    </w:rPr>
                  </w:pPr>
                  <w:r>
                    <w:rPr>
                      <w:rStyle w:val="66"/>
                      <w:rFonts w:hint="eastAsia" w:cs="Times New Roman"/>
                      <w:b w:val="0"/>
                      <w:bCs/>
                      <w:color w:val="auto"/>
                      <w:sz w:val="21"/>
                      <w:szCs w:val="21"/>
                      <w:highlight w:val="none"/>
                      <w:vertAlign w:val="baseline"/>
                      <w:lang w:val="en-US" w:eastAsia="zh-CN"/>
                    </w:rPr>
                    <w:t>0.01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752"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highlight w:val="none"/>
                      <w:vertAlign w:val="baseli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15.075t/a</w:t>
                  </w:r>
                </w:p>
              </w:tc>
              <w:tc>
                <w:tcPr>
                  <w:tcW w:w="1729" w:type="dxa"/>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eastAsia="宋体" w:cs="Times New Roman"/>
                      <w:b w:val="0"/>
                      <w:bCs/>
                      <w:snapToGrid w:val="0"/>
                      <w:color w:val="auto"/>
                      <w:kern w:val="0"/>
                      <w:sz w:val="21"/>
                      <w:szCs w:val="21"/>
                      <w:highlight w:val="none"/>
                      <w:vertAlign w:val="baseline"/>
                      <w:lang w:val="en-US" w:eastAsia="zh-CN" w:bidi="ar-SA"/>
                    </w:rPr>
                  </w:pPr>
                  <w:r>
                    <w:rPr>
                      <w:rStyle w:val="66"/>
                      <w:rFonts w:hint="eastAsia" w:cs="Times New Roman"/>
                      <w:b w:val="0"/>
                      <w:bCs/>
                      <w:color w:val="auto"/>
                      <w:sz w:val="21"/>
                      <w:szCs w:val="21"/>
                      <w:highlight w:val="none"/>
                      <w:vertAlign w:val="baseline"/>
                      <w:lang w:val="en-US" w:eastAsia="zh-CN"/>
                    </w:rPr>
                    <w:t>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6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eastAsia" w:eastAsia="宋体" w:cs="Times New Roman"/>
                      <w:b w:val="0"/>
                      <w:bCs/>
                      <w:color w:val="auto"/>
                      <w:sz w:val="21"/>
                      <w:szCs w:val="21"/>
                      <w:highlight w:val="none"/>
                      <w:vertAlign w:val="baseline"/>
                      <w:lang w:val="en-US" w:eastAsia="zh-CN"/>
                    </w:rPr>
                  </w:pPr>
                  <w:r>
                    <w:rPr>
                      <w:rStyle w:val="66"/>
                      <w:rFonts w:hint="eastAsia" w:cs="Times New Roman"/>
                      <w:b w:val="0"/>
                      <w:bCs/>
                      <w:color w:val="auto"/>
                      <w:sz w:val="21"/>
                      <w:szCs w:val="21"/>
                      <w:highlight w:val="none"/>
                      <w:vertAlign w:val="baseline"/>
                      <w:lang w:val="en-US" w:eastAsia="zh-CN"/>
                    </w:rPr>
                    <w:t>4.5</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bCs w:val="0"/>
                      <w:color w:val="auto"/>
                      <w:kern w:val="0"/>
                      <w:sz w:val="21"/>
                      <w:szCs w:val="21"/>
                      <w:highlight w:val="none"/>
                      <w:lang w:val="en-US" w:eastAsia="zh-CN" w:bidi="ar"/>
                    </w:rPr>
                  </w:pPr>
                  <w:r>
                    <w:rPr>
                      <w:rStyle w:val="66"/>
                      <w:rFonts w:hint="default" w:ascii="Times New Roman" w:hAnsi="Times New Roman" w:eastAsia="宋体" w:cs="Times New Roman"/>
                      <w:b/>
                      <w:bCs w:val="0"/>
                      <w:color w:val="auto"/>
                      <w:sz w:val="21"/>
                      <w:szCs w:val="21"/>
                      <w:highlight w:val="none"/>
                      <w:vertAlign w:val="baseline"/>
                      <w:lang w:val="en-US" w:eastAsia="zh-CN"/>
                    </w:rPr>
                    <w:t>环境管理要求</w:t>
                  </w:r>
                </w:p>
              </w:tc>
              <w:tc>
                <w:tcPr>
                  <w:tcW w:w="6550" w:type="dxa"/>
                  <w:gridSpan w:val="4"/>
                  <w:noWrap w:val="0"/>
                  <w:vAlign w:val="center"/>
                </w:tcPr>
                <w:p>
                  <w:pPr>
                    <w:pStyle w:val="6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Style w:val="66"/>
                      <w:rFonts w:hint="default"/>
                      <w:bCs/>
                      <w:color w:val="auto"/>
                      <w:sz w:val="21"/>
                      <w:szCs w:val="21"/>
                      <w:highlight w:val="none"/>
                    </w:rPr>
                  </w:pPr>
                  <w:r>
                    <w:rPr>
                      <w:rStyle w:val="66"/>
                      <w:rFonts w:hint="default"/>
                      <w:bCs/>
                      <w:color w:val="auto"/>
                      <w:sz w:val="21"/>
                      <w:szCs w:val="21"/>
                      <w:highlight w:val="none"/>
                    </w:rPr>
                    <w:t>100%处置，并建立台账</w:t>
                  </w:r>
                </w:p>
              </w:tc>
            </w:tr>
          </w:tbl>
          <w:p>
            <w:pPr>
              <w:keepNext w:val="0"/>
              <w:keepLines w:val="0"/>
              <w:suppressLineNumbers w:val="0"/>
              <w:spacing w:before="0" w:beforeAutospacing="0" w:after="0" w:afterAutospacing="0" w:line="360" w:lineRule="auto"/>
              <w:ind w:left="0" w:right="0" w:firstLine="480" w:firstLineChars="200"/>
              <w:rPr>
                <w:rFonts w:hint="default"/>
                <w:color w:val="auto"/>
                <w:sz w:val="24"/>
                <w:highlight w:val="none"/>
              </w:rPr>
            </w:pPr>
            <w:r>
              <w:rPr>
                <w:rFonts w:hint="eastAsia"/>
                <w:color w:val="auto"/>
                <w:sz w:val="24"/>
                <w:highlight w:val="none"/>
              </w:rPr>
              <w:t>建设单位</w:t>
            </w:r>
            <w:r>
              <w:rPr>
                <w:rFonts w:hint="default"/>
                <w:color w:val="auto"/>
                <w:sz w:val="24"/>
                <w:highlight w:val="none"/>
              </w:rPr>
              <w:t>应严格按照《危险废物贮存污染控制标准》（GB18597-20</w:t>
            </w:r>
            <w:r>
              <w:rPr>
                <w:rFonts w:hint="eastAsia"/>
                <w:color w:val="auto"/>
                <w:sz w:val="24"/>
                <w:highlight w:val="none"/>
              </w:rPr>
              <w:t>23</w:t>
            </w:r>
            <w:r>
              <w:rPr>
                <w:rFonts w:hint="default"/>
                <w:color w:val="auto"/>
                <w:sz w:val="24"/>
                <w:highlight w:val="none"/>
              </w:rPr>
              <w:t>）建设危险废物暂存间</w:t>
            </w:r>
            <w:r>
              <w:rPr>
                <w:rFonts w:hint="default"/>
                <w:color w:val="auto"/>
                <w:sz w:val="24"/>
                <w:szCs w:val="24"/>
                <w:highlight w:val="none"/>
              </w:rPr>
              <w:t>，</w:t>
            </w:r>
            <w:r>
              <w:rPr>
                <w:rFonts w:hint="eastAsia"/>
                <w:color w:val="auto"/>
                <w:sz w:val="24"/>
                <w:szCs w:val="24"/>
                <w:highlight w:val="none"/>
                <w:lang w:val="en-US" w:eastAsia="zh-CN"/>
              </w:rPr>
              <w:t>拟在</w:t>
            </w:r>
            <w:r>
              <w:rPr>
                <w:rFonts w:hint="eastAsia"/>
                <w:color w:val="auto"/>
                <w:kern w:val="0"/>
                <w:sz w:val="24"/>
                <w:szCs w:val="24"/>
                <w:highlight w:val="none"/>
                <w:lang w:val="en-US" w:eastAsia="zh-CN"/>
              </w:rPr>
              <w:t>东北角设1间15m</w:t>
            </w:r>
            <w:r>
              <w:rPr>
                <w:rFonts w:hint="eastAsia"/>
                <w:color w:val="auto"/>
                <w:kern w:val="0"/>
                <w:sz w:val="24"/>
                <w:szCs w:val="24"/>
                <w:highlight w:val="none"/>
                <w:vertAlign w:val="superscript"/>
                <w:lang w:val="en-US" w:eastAsia="zh-CN"/>
              </w:rPr>
              <w:t>2</w:t>
            </w:r>
            <w:r>
              <w:rPr>
                <w:rFonts w:hint="eastAsia"/>
                <w:color w:val="auto"/>
                <w:kern w:val="0"/>
                <w:sz w:val="24"/>
                <w:szCs w:val="24"/>
                <w:highlight w:val="none"/>
                <w:lang w:val="en-US" w:eastAsia="zh-CN"/>
              </w:rPr>
              <w:t>的危险废物暂存间</w:t>
            </w:r>
            <w:r>
              <w:rPr>
                <w:rFonts w:hint="eastAsia"/>
                <w:color w:val="auto"/>
                <w:sz w:val="24"/>
                <w:highlight w:val="none"/>
                <w:lang w:val="en-US" w:eastAsia="zh-CN"/>
              </w:rPr>
              <w:t>，</w:t>
            </w:r>
            <w:r>
              <w:rPr>
                <w:rFonts w:hint="default"/>
                <w:color w:val="auto"/>
                <w:sz w:val="24"/>
                <w:highlight w:val="none"/>
              </w:rPr>
              <w:t>将危险废物分类转入容器内，并粘贴危险废物标签，并做好相应的</w:t>
            </w:r>
            <w:r>
              <w:rPr>
                <w:rFonts w:hint="eastAsia"/>
                <w:color w:val="auto"/>
                <w:sz w:val="24"/>
                <w:highlight w:val="none"/>
                <w:lang w:val="en-US" w:eastAsia="zh-CN"/>
              </w:rPr>
              <w:t>记录</w:t>
            </w:r>
            <w:r>
              <w:rPr>
                <w:rFonts w:hint="default"/>
                <w:color w:val="auto"/>
                <w:sz w:val="24"/>
                <w:highlight w:val="none"/>
              </w:rPr>
              <w:t>。对相应的暂存场建设防渗设施、防风、防雨、防晒并配备照明设施等，并与厂区内其它生产单元、办公生活区严格区分、单独隔离。对危险废物的转移处理须严格按照</w:t>
            </w:r>
            <w:r>
              <w:rPr>
                <w:rFonts w:hint="default" w:ascii="Times New Roman" w:hAnsi="Times New Roman" w:eastAsia="宋体" w:cs="Times New Roman"/>
                <w:color w:val="auto"/>
                <w:spacing w:val="-5"/>
                <w:sz w:val="24"/>
                <w:szCs w:val="24"/>
                <w:highlight w:val="none"/>
                <w:lang w:eastAsia="zh-CN"/>
              </w:rPr>
              <w:t>《危险废物转移管理办法》（</w:t>
            </w:r>
            <w:r>
              <w:rPr>
                <w:rFonts w:hint="default" w:ascii="Times New Roman" w:hAnsi="Times New Roman" w:eastAsia="宋体" w:cs="Times New Roman"/>
                <w:i w:val="0"/>
                <w:iCs w:val="0"/>
                <w:caps w:val="0"/>
                <w:color w:val="auto"/>
                <w:spacing w:val="-5"/>
                <w:sz w:val="24"/>
                <w:szCs w:val="24"/>
                <w:highlight w:val="none"/>
                <w:shd w:val="clear" w:fill="auto"/>
              </w:rPr>
              <w:t>部令 第23号</w:t>
            </w:r>
            <w:r>
              <w:rPr>
                <w:rFonts w:hint="default" w:ascii="Times New Roman" w:hAnsi="Times New Roman" w:eastAsia="宋体" w:cs="Times New Roman"/>
                <w:color w:val="auto"/>
                <w:spacing w:val="-5"/>
                <w:sz w:val="24"/>
                <w:szCs w:val="24"/>
                <w:highlight w:val="none"/>
                <w:lang w:eastAsia="zh-CN"/>
              </w:rPr>
              <w:t>）</w:t>
            </w:r>
            <w:r>
              <w:rPr>
                <w:rFonts w:hint="default"/>
                <w:color w:val="auto"/>
                <w:sz w:val="24"/>
                <w:highlight w:val="none"/>
              </w:rPr>
              <w:t>执行。危险废物暂存间的建设及管理应满足如下要求：</w:t>
            </w:r>
          </w:p>
          <w:p>
            <w:pPr>
              <w:pStyle w:val="26"/>
              <w:keepNext w:val="0"/>
              <w:keepLines w:val="0"/>
              <w:suppressLineNumbers w:val="0"/>
              <w:snapToGrid w:val="0"/>
              <w:spacing w:beforeAutospacing="0" w:after="0" w:afterAutospacing="0" w:line="360" w:lineRule="auto"/>
              <w:ind w:left="0" w:firstLine="480" w:firstLineChars="200"/>
              <w:rPr>
                <w:rFonts w:hint="default"/>
                <w:bCs/>
                <w:color w:val="auto"/>
                <w:kern w:val="0"/>
                <w:highlight w:val="none"/>
              </w:rPr>
            </w:pPr>
            <w:r>
              <w:rPr>
                <w:rFonts w:hint="eastAsia"/>
                <w:bCs/>
                <w:color w:val="auto"/>
                <w:kern w:val="0"/>
                <w:highlight w:val="none"/>
              </w:rPr>
              <w:t>（1）危险废物暂存间的设计及建设要求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①地面与裙脚要用坚固、防渗的材料建造，建筑材料必须与危险废物相容；</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ascii="宋体" w:hAnsi="宋体" w:cs="宋体"/>
                <w:color w:val="auto"/>
                <w:kern w:val="0"/>
                <w:sz w:val="24"/>
                <w:highlight w:val="none"/>
              </w:rPr>
              <w:t>②必须有泄漏液体收集装置、气体导出口及气体净化</w:t>
            </w:r>
            <w:r>
              <w:rPr>
                <w:rFonts w:hint="default"/>
                <w:color w:val="auto"/>
                <w:kern w:val="0"/>
                <w:sz w:val="24"/>
                <w:highlight w:val="none"/>
              </w:rPr>
              <w:t>装置</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ascii="宋体" w:hAnsi="宋体" w:cs="宋体"/>
                <w:color w:val="auto"/>
                <w:kern w:val="0"/>
                <w:sz w:val="24"/>
                <w:highlight w:val="none"/>
              </w:rPr>
              <w:t>③暂存间应设置</w:t>
            </w:r>
            <w:r>
              <w:rPr>
                <w:rFonts w:hint="default"/>
                <w:color w:val="auto"/>
                <w:kern w:val="0"/>
                <w:sz w:val="24"/>
                <w:highlight w:val="none"/>
              </w:rPr>
              <w:t>安全照明设施和观察窗口</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④地面与裙脚所围建的容积不低于堵截最大容器的最大储量或总储量的五分之一</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⑤危险废物暂存间的设计要防风、防雨、防晒</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⑥不相容的危险废物必须分开存放，并设有隔离间隔断</w:t>
            </w:r>
            <w:r>
              <w:rPr>
                <w:rFonts w:hint="eastAsia"/>
                <w:color w:val="auto"/>
                <w:kern w:val="0"/>
                <w:sz w:val="24"/>
                <w:highlight w:val="none"/>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eastAsia"/>
                <w:color w:val="auto"/>
                <w:kern w:val="0"/>
                <w:sz w:val="24"/>
                <w:highlight w:val="none"/>
              </w:rPr>
              <w:t>（2）</w:t>
            </w:r>
            <w:r>
              <w:rPr>
                <w:rFonts w:hint="default"/>
                <w:color w:val="auto"/>
                <w:kern w:val="0"/>
                <w:sz w:val="24"/>
                <w:highlight w:val="none"/>
              </w:rPr>
              <w:t>危险废物贮存容器</w:t>
            </w:r>
            <w:r>
              <w:rPr>
                <w:rFonts w:hint="eastAsia"/>
                <w:color w:val="auto"/>
                <w:kern w:val="0"/>
                <w:sz w:val="24"/>
                <w:highlight w:val="none"/>
              </w:rPr>
              <w:t>的相关要求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①使用符合标准的容器盛装危险废物；</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②装载危险废物的容器及材质要满足相应的强度要求；</w:t>
            </w:r>
          </w:p>
          <w:p>
            <w:pPr>
              <w:keepNext w:val="0"/>
              <w:keepLines w:val="0"/>
              <w:suppressLineNumbers w:val="0"/>
              <w:tabs>
                <w:tab w:val="left" w:pos="6133"/>
              </w:tabs>
              <w:adjustRightInd w:val="0"/>
              <w:snapToGrid w:val="0"/>
              <w:spacing w:before="0" w:beforeAutospacing="0" w:after="0" w:afterAutospacing="0" w:line="360" w:lineRule="auto"/>
              <w:ind w:left="0" w:right="0" w:firstLine="480" w:firstLineChars="200"/>
              <w:rPr>
                <w:rFonts w:hint="eastAsia" w:eastAsia="宋体"/>
                <w:color w:val="auto"/>
                <w:kern w:val="0"/>
                <w:sz w:val="24"/>
                <w:highlight w:val="none"/>
                <w:lang w:eastAsia="zh-CN"/>
              </w:rPr>
            </w:pPr>
            <w:r>
              <w:rPr>
                <w:rFonts w:hint="default"/>
                <w:color w:val="auto"/>
                <w:kern w:val="0"/>
                <w:sz w:val="24"/>
                <w:highlight w:val="none"/>
              </w:rPr>
              <w:t>③装载危险废物的容器必须完好无损；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④盛装危险废物的容器材质和衬里要与危险废物相容（不相互反应）。</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kern w:val="0"/>
                <w:sz w:val="24"/>
                <w:highlight w:val="none"/>
              </w:rPr>
            </w:pPr>
            <w:r>
              <w:rPr>
                <w:rFonts w:hint="default"/>
                <w:color w:val="auto"/>
                <w:kern w:val="0"/>
                <w:sz w:val="24"/>
                <w:highlight w:val="none"/>
              </w:rPr>
              <w:t>（3）危险废物贮存设施的运行与管理要求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mallCaps/>
                <w:color w:val="auto"/>
                <w:kern w:val="0"/>
                <w:sz w:val="24"/>
                <w:highlight w:val="none"/>
              </w:rPr>
            </w:pPr>
            <w:r>
              <w:rPr>
                <w:rFonts w:hint="default"/>
                <w:smallCaps/>
                <w:color w:val="auto"/>
                <w:kern w:val="0"/>
                <w:sz w:val="24"/>
                <w:highlight w:val="none"/>
              </w:rPr>
              <w:t>①危险废物贮存前应进行检验，确保同预定接收的危险废物一致，并登记注册；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smallCaps/>
                <w:color w:val="auto"/>
                <w:kern w:val="0"/>
                <w:sz w:val="24"/>
                <w:highlight w:val="none"/>
              </w:rPr>
            </w:pPr>
            <w:r>
              <w:rPr>
                <w:rFonts w:hint="default"/>
                <w:smallCaps/>
                <w:color w:val="auto"/>
                <w:kern w:val="0"/>
                <w:sz w:val="24"/>
                <w:highlight w:val="none"/>
              </w:rPr>
              <w:t>②不得将不相容的废物混合或合并存放；</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highlight w:val="none"/>
              </w:rPr>
            </w:pPr>
            <w:r>
              <w:rPr>
                <w:rFonts w:hint="default"/>
                <w:smallCaps/>
                <w:color w:val="auto"/>
                <w:kern w:val="0"/>
                <w:sz w:val="24"/>
                <w:highlight w:val="none"/>
              </w:rPr>
              <w:t>③须</w:t>
            </w:r>
            <w:r>
              <w:rPr>
                <w:rFonts w:hint="eastAsia"/>
                <w:smallCaps/>
                <w:color w:val="auto"/>
                <w:kern w:val="0"/>
                <w:sz w:val="24"/>
                <w:highlight w:val="none"/>
                <w:lang w:eastAsia="zh-CN"/>
              </w:rPr>
              <w:t>做好</w:t>
            </w:r>
            <w:r>
              <w:rPr>
                <w:rFonts w:hint="default"/>
                <w:smallCaps/>
                <w:color w:val="auto"/>
                <w:kern w:val="0"/>
                <w:sz w:val="24"/>
                <w:highlight w:val="none"/>
              </w:rPr>
              <w:t>危险废物情况的记录，记录上须注明危险废物的名称、来源、数量、特性和包装容器的类别，入库日期、存放库位、废物出库日期及接受单位名称。危险废物的记录和货单在危险废物回取后应继续保留3年，实行危险废物转移联单管理制度。</w:t>
            </w:r>
          </w:p>
          <w:p>
            <w:pPr>
              <w:pStyle w:val="26"/>
              <w:keepNext w:val="0"/>
              <w:keepLines w:val="0"/>
              <w:suppressLineNumbers w:val="0"/>
              <w:snapToGrid w:val="0"/>
              <w:spacing w:beforeAutospacing="0" w:after="0" w:afterAutospacing="0" w:line="360" w:lineRule="auto"/>
              <w:ind w:left="0" w:firstLine="480" w:firstLineChars="0"/>
              <w:rPr>
                <w:rFonts w:hint="eastAsia" w:cs="Times New Roman"/>
                <w:b/>
                <w:bCs w:val="0"/>
                <w:color w:val="auto"/>
                <w:spacing w:val="-10"/>
                <w:sz w:val="24"/>
                <w:szCs w:val="24"/>
                <w:highlight w:val="none"/>
                <w:shd w:val="clear" w:color="auto" w:fill="auto"/>
                <w:lang w:val="en-US" w:eastAsia="zh-CN"/>
              </w:rPr>
            </w:pPr>
            <w:r>
              <w:rPr>
                <w:rFonts w:hint="default"/>
                <w:color w:val="auto"/>
                <w:highlight w:val="none"/>
              </w:rPr>
              <w:t>项目在严格落实环评提出的各项固体废弃物收集、</w:t>
            </w:r>
            <w:r>
              <w:rPr>
                <w:rFonts w:hint="eastAsia"/>
                <w:color w:val="auto"/>
                <w:highlight w:val="none"/>
                <w:lang w:val="en-US" w:eastAsia="zh-CN"/>
              </w:rPr>
              <w:t>贮存</w:t>
            </w:r>
            <w:r>
              <w:rPr>
                <w:rFonts w:hint="default"/>
                <w:color w:val="auto"/>
                <w:highlight w:val="none"/>
              </w:rPr>
              <w:t>设施确实实施的情况下，一般固体废弃物的</w:t>
            </w:r>
            <w:r>
              <w:rPr>
                <w:rFonts w:hint="eastAsia"/>
                <w:color w:val="auto"/>
                <w:highlight w:val="none"/>
                <w:lang w:val="en-US" w:eastAsia="zh-CN"/>
              </w:rPr>
              <w:t>贮存</w:t>
            </w:r>
            <w:r>
              <w:rPr>
                <w:rFonts w:hint="default"/>
                <w:color w:val="auto"/>
                <w:highlight w:val="none"/>
              </w:rPr>
              <w:t>处置能够达到《一般工业固体废物贮存和填埋污染控制标准》（GB18599-2020）</w:t>
            </w:r>
            <w:r>
              <w:rPr>
                <w:rFonts w:hint="default"/>
                <w:color w:val="auto"/>
                <w:kern w:val="0"/>
                <w:highlight w:val="none"/>
              </w:rPr>
              <w:t>中有关规定</w:t>
            </w:r>
            <w:r>
              <w:rPr>
                <w:rFonts w:hint="default"/>
                <w:color w:val="auto"/>
                <w:highlight w:val="none"/>
              </w:rPr>
              <w:t>，项目所产生的危险废物能够满足</w:t>
            </w:r>
            <w:r>
              <w:rPr>
                <w:rFonts w:hint="default"/>
                <w:color w:val="auto"/>
                <w:sz w:val="24"/>
                <w:highlight w:val="none"/>
              </w:rPr>
              <w:t>《危险废物贮存污染控制标准》（GB18597-20</w:t>
            </w:r>
            <w:r>
              <w:rPr>
                <w:rFonts w:hint="eastAsia"/>
                <w:color w:val="auto"/>
                <w:sz w:val="24"/>
                <w:highlight w:val="none"/>
              </w:rPr>
              <w:t>23</w:t>
            </w:r>
            <w:r>
              <w:rPr>
                <w:rFonts w:hint="default"/>
                <w:color w:val="auto"/>
                <w:sz w:val="24"/>
                <w:highlight w:val="none"/>
              </w:rPr>
              <w:t>）</w:t>
            </w:r>
            <w:r>
              <w:rPr>
                <w:rFonts w:hint="default"/>
                <w:color w:val="auto"/>
                <w:kern w:val="0"/>
                <w:highlight w:val="none"/>
              </w:rPr>
              <w:t>中有关规定</w:t>
            </w:r>
            <w:r>
              <w:rPr>
                <w:rFonts w:hint="default"/>
                <w:color w:val="auto"/>
                <w:highlight w:val="none"/>
              </w:rPr>
              <w:t>，项目所产生的固体废弃物能够得到合理、有效的处置，各固体废弃物去向明确，处置率达到100%，对环境的影响较小。</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2" w:firstLineChars="200"/>
              <w:jc w:val="both"/>
              <w:textAlignment w:val="auto"/>
              <w:outlineLvl w:val="9"/>
              <w:rPr>
                <w:rFonts w:hint="eastAsia" w:cs="Times New Roman"/>
                <w:b/>
                <w:bCs w:val="0"/>
                <w:color w:val="auto"/>
                <w:spacing w:val="-10"/>
                <w:sz w:val="24"/>
                <w:szCs w:val="24"/>
                <w:highlight w:val="none"/>
                <w:shd w:val="clear" w:color="auto" w:fill="auto"/>
                <w:lang w:val="en-US" w:eastAsia="zh-CN"/>
              </w:rPr>
            </w:pPr>
            <w:r>
              <w:rPr>
                <w:rFonts w:hint="eastAsia" w:ascii="Times New Roman" w:hAnsi="Times New Roman" w:eastAsia="宋体" w:cs="Times New Roman"/>
                <w:b/>
                <w:bCs/>
                <w:color w:val="auto"/>
                <w:sz w:val="24"/>
                <w:szCs w:val="28"/>
                <w:highlight w:val="none"/>
                <w:lang w:val="en-US" w:eastAsia="zh-CN"/>
              </w:rPr>
              <w:t>五、</w:t>
            </w:r>
            <w:r>
              <w:rPr>
                <w:rFonts w:hint="eastAsia" w:cs="Times New Roman"/>
                <w:b/>
                <w:bCs w:val="0"/>
                <w:color w:val="auto"/>
                <w:spacing w:val="-10"/>
                <w:sz w:val="24"/>
                <w:szCs w:val="24"/>
                <w:highlight w:val="none"/>
                <w:shd w:val="clear" w:color="auto" w:fill="auto"/>
                <w:lang w:val="en-US" w:eastAsia="zh-CN"/>
              </w:rPr>
              <w:t>地下水、土壤</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cs="Times New Roman"/>
                <w:b/>
                <w:bCs/>
                <w:color w:val="auto"/>
                <w:kern w:val="2"/>
                <w:sz w:val="24"/>
                <w:szCs w:val="24"/>
                <w:highlight w:val="none"/>
                <w:shd w:val="clear" w:color="auto" w:fill="auto"/>
                <w:lang w:val="en-US" w:eastAsia="zh-CN" w:bidi="ar-SA"/>
              </w:rPr>
            </w:pPr>
            <w:r>
              <w:rPr>
                <w:rFonts w:hint="eastAsia" w:cs="Times New Roman"/>
                <w:b/>
                <w:bCs/>
                <w:color w:val="auto"/>
                <w:kern w:val="2"/>
                <w:sz w:val="24"/>
                <w:szCs w:val="24"/>
                <w:highlight w:val="none"/>
                <w:shd w:val="clear" w:color="auto" w:fill="auto"/>
                <w:lang w:val="en-US" w:eastAsia="zh-CN" w:bidi="ar-SA"/>
              </w:rPr>
              <w:t>（1）地下水、土壤影响分析</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kern w:val="0"/>
                <w:sz w:val="24"/>
                <w:szCs w:val="24"/>
                <w:highlight w:val="none"/>
                <w:shd w:val="clear" w:color="auto" w:fill="auto"/>
                <w:lang w:bidi="ar"/>
              </w:rPr>
            </w:pP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项目</w:t>
            </w:r>
            <w:r>
              <w:rPr>
                <w:rFonts w:hint="eastAsia" w:cs="Times New Roman"/>
                <w:b w:val="0"/>
                <w:bCs w:val="0"/>
                <w:color w:val="auto"/>
                <w:kern w:val="2"/>
                <w:sz w:val="24"/>
                <w:szCs w:val="24"/>
                <w:highlight w:val="none"/>
                <w:shd w:val="clear" w:color="auto" w:fill="auto"/>
                <w:lang w:val="en-US" w:eastAsia="zh-CN" w:bidi="ar-SA"/>
              </w:rPr>
              <w:t>运营过程中产生的废气为颗粒物及有机废气</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w:t>
            </w:r>
            <w:r>
              <w:rPr>
                <w:rFonts w:hint="eastAsia" w:cs="Times New Roman"/>
                <w:color w:val="auto"/>
                <w:kern w:val="0"/>
                <w:sz w:val="24"/>
                <w:szCs w:val="24"/>
                <w:highlight w:val="cyan"/>
                <w:vertAlign w:val="baseline"/>
                <w:lang w:val="en-US" w:eastAsia="zh-CN"/>
              </w:rPr>
              <w:t>生活污水及设备冷却水定期排水依托厂房已配套建设的化粪池处理后，近期进入云南信之恩塑业有限公司污水处理站处理达标后，用于绿化及道路洒水降尘，不外排</w:t>
            </w:r>
            <w:r>
              <w:rPr>
                <w:rFonts w:hint="eastAsia" w:cs="Times New Roman"/>
                <w:color w:val="auto"/>
                <w:sz w:val="24"/>
                <w:szCs w:val="24"/>
                <w:highlight w:val="cyan"/>
                <w:lang w:val="en-US" w:eastAsia="zh-CN"/>
              </w:rPr>
              <w:t>。</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本项目的风险物质为</w:t>
            </w:r>
            <w:r>
              <w:rPr>
                <w:rFonts w:hint="default" w:ascii="Times New Roman" w:hAnsi="Times New Roman" w:cs="Times New Roman"/>
                <w:color w:val="auto"/>
                <w:sz w:val="24"/>
                <w:szCs w:val="28"/>
                <w:highlight w:val="none"/>
                <w:lang w:val="en-US" w:eastAsia="zh-CN"/>
              </w:rPr>
              <w:t>助焊剂、乙醇、</w:t>
            </w:r>
            <w:r>
              <w:rPr>
                <w:rFonts w:hint="eastAsia" w:cs="Times New Roman"/>
                <w:color w:val="auto"/>
                <w:sz w:val="24"/>
                <w:szCs w:val="28"/>
                <w:highlight w:val="none"/>
                <w:lang w:val="en-US" w:eastAsia="zh-CN"/>
              </w:rPr>
              <w:t>机油、硅胶及灌封胶</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w:t>
            </w:r>
            <w:r>
              <w:rPr>
                <w:rFonts w:hint="eastAsia" w:cs="Times New Roman"/>
                <w:b w:val="0"/>
                <w:bCs w:val="0"/>
                <w:color w:val="auto"/>
                <w:kern w:val="2"/>
                <w:sz w:val="24"/>
                <w:szCs w:val="24"/>
                <w:highlight w:val="none"/>
                <w:shd w:val="clear" w:color="auto" w:fill="auto"/>
                <w:lang w:val="en-US" w:eastAsia="zh-CN" w:bidi="ar-SA"/>
              </w:rPr>
              <w:t>危险单位主要为危险品放置间、危险废物暂存间，项目</w:t>
            </w:r>
            <w:r>
              <w:rPr>
                <w:rFonts w:hint="eastAsia" w:ascii="Times New Roman" w:hAnsi="Times New Roman" w:eastAsia="宋体" w:cs="Times New Roman"/>
                <w:b w:val="0"/>
                <w:bCs w:val="0"/>
                <w:color w:val="auto"/>
                <w:kern w:val="2"/>
                <w:sz w:val="24"/>
                <w:szCs w:val="24"/>
                <w:highlight w:val="none"/>
                <w:shd w:val="clear" w:color="auto" w:fill="auto"/>
                <w:lang w:val="en-US" w:eastAsia="zh-CN" w:bidi="ar-SA"/>
              </w:rPr>
              <w:t>不涉及有毒有害和易燃易爆危险物质存储量超过临界量。</w:t>
            </w:r>
            <w:r>
              <w:rPr>
                <w:rFonts w:hint="default" w:ascii="Times New Roman" w:hAnsi="Times New Roman" w:eastAsia="宋体" w:cs="Times New Roman"/>
                <w:color w:val="auto"/>
                <w:sz w:val="24"/>
                <w:szCs w:val="24"/>
                <w:highlight w:val="none"/>
                <w:u w:val="none"/>
                <w:lang w:val="en-US" w:eastAsia="zh-CN"/>
              </w:rPr>
              <w:t>本项目</w:t>
            </w:r>
            <w:r>
              <w:rPr>
                <w:rFonts w:hint="eastAsia" w:ascii="宋体" w:hAnsi="宋体"/>
                <w:color w:val="auto"/>
                <w:sz w:val="24"/>
                <w:highlight w:val="none"/>
              </w:rPr>
              <w:t>运行期正常工况不会对地下水、土壤造成污染，非正常工况地下水、土壤污染途径主要为</w:t>
            </w:r>
            <w:r>
              <w:rPr>
                <w:rFonts w:hint="eastAsia" w:ascii="宋体" w:hAnsi="宋体" w:eastAsia="宋体"/>
                <w:color w:val="auto"/>
                <w:sz w:val="24"/>
                <w:szCs w:val="24"/>
                <w:highlight w:val="none"/>
                <w:shd w:val="clear" w:color="auto" w:fill="auto"/>
                <w:lang w:eastAsia="zh-CN"/>
              </w:rPr>
              <w:t>废机油</w:t>
            </w:r>
            <w:r>
              <w:rPr>
                <w:rFonts w:hint="eastAsia" w:ascii="宋体" w:hAnsi="宋体"/>
                <w:color w:val="auto"/>
                <w:sz w:val="24"/>
                <w:szCs w:val="24"/>
                <w:highlight w:val="none"/>
                <w:shd w:val="clear" w:color="auto" w:fill="auto"/>
                <w:lang w:eastAsia="zh-CN"/>
              </w:rPr>
              <w:t>、</w:t>
            </w:r>
            <w:r>
              <w:rPr>
                <w:rFonts w:hint="eastAsia" w:ascii="宋体" w:hAnsi="宋体"/>
                <w:color w:val="auto"/>
                <w:sz w:val="24"/>
                <w:szCs w:val="24"/>
                <w:highlight w:val="none"/>
                <w:shd w:val="clear" w:color="auto" w:fill="auto"/>
                <w:lang w:val="en-US" w:eastAsia="zh-CN"/>
              </w:rPr>
              <w:t>乙醇、</w:t>
            </w:r>
            <w:r>
              <w:rPr>
                <w:rFonts w:hint="eastAsia" w:cs="Times New Roman"/>
                <w:color w:val="auto"/>
                <w:sz w:val="24"/>
                <w:szCs w:val="28"/>
                <w:highlight w:val="none"/>
                <w:lang w:val="en-US" w:eastAsia="zh-CN"/>
              </w:rPr>
              <w:t>硅胶及灌封胶</w:t>
            </w:r>
            <w:r>
              <w:rPr>
                <w:rFonts w:hint="eastAsia" w:ascii="宋体" w:hAnsi="宋体"/>
                <w:color w:val="auto"/>
                <w:sz w:val="24"/>
                <w:highlight w:val="none"/>
                <w:lang w:val="en-US" w:eastAsia="zh-CN"/>
              </w:rPr>
              <w:t>泄漏</w:t>
            </w:r>
            <w:r>
              <w:rPr>
                <w:rFonts w:hint="eastAsia" w:ascii="宋体" w:hAnsi="宋体"/>
                <w:color w:val="auto"/>
                <w:sz w:val="24"/>
                <w:highlight w:val="none"/>
              </w:rPr>
              <w:t>下渗污染地下水及土壤</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主要风险单元为危险废物暂存间、</w:t>
            </w:r>
            <w:r>
              <w:rPr>
                <w:rFonts w:hint="eastAsia" w:cs="Times New Roman"/>
                <w:color w:val="auto"/>
                <w:sz w:val="24"/>
                <w:szCs w:val="28"/>
                <w:highlight w:val="none"/>
                <w:lang w:val="en-US" w:eastAsia="zh-CN"/>
              </w:rPr>
              <w:t>危险品放置间、硅胶及灌封胶放置区</w:t>
            </w:r>
            <w:r>
              <w:rPr>
                <w:rFonts w:hint="default" w:ascii="Times New Roman" w:hAnsi="Times New Roman" w:eastAsia="宋体" w:cs="Times New Roman"/>
                <w:color w:val="auto"/>
                <w:kern w:val="0"/>
                <w:sz w:val="24"/>
                <w:szCs w:val="24"/>
                <w:highlight w:val="none"/>
                <w:shd w:val="clear" w:color="auto" w:fill="auto"/>
                <w:lang w:bidi="ar"/>
              </w:rPr>
              <w:t>。</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cs="Times New Roman"/>
                <w:color w:val="auto"/>
                <w:sz w:val="24"/>
                <w:szCs w:val="28"/>
                <w:highlight w:val="none"/>
                <w:lang w:val="en-US" w:eastAsia="zh-CN"/>
              </w:rPr>
            </w:pPr>
            <w:r>
              <w:rPr>
                <w:rFonts w:hint="eastAsia" w:cs="Times New Roman"/>
                <w:color w:val="auto"/>
                <w:sz w:val="24"/>
                <w:szCs w:val="28"/>
                <w:highlight w:val="none"/>
                <w:lang w:val="en-US" w:eastAsia="zh-CN"/>
              </w:rPr>
              <w:t>为防止项目物料泄漏下渗污染地下水及土壤，本</w:t>
            </w:r>
            <w:r>
              <w:rPr>
                <w:rFonts w:hint="default" w:ascii="Times New Roman" w:hAnsi="Times New Roman" w:cs="Times New Roman"/>
                <w:color w:val="auto"/>
                <w:sz w:val="24"/>
                <w:szCs w:val="28"/>
                <w:highlight w:val="none"/>
                <w:lang w:val="en-US" w:eastAsia="zh-CN"/>
              </w:rPr>
              <w:t>环评要求</w:t>
            </w:r>
            <w:r>
              <w:rPr>
                <w:rFonts w:hint="eastAsia" w:cs="Times New Roman"/>
                <w:color w:val="auto"/>
                <w:sz w:val="24"/>
                <w:szCs w:val="28"/>
                <w:highlight w:val="none"/>
                <w:lang w:val="en-US" w:eastAsia="zh-CN"/>
              </w:rPr>
              <w:t>项目区采取分区防渗的措施，将厂区内按各个功能单元所处位置划分为重点防渗区、一般防渗区和简单防渗区，具体要求如下：</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①</w:t>
            </w:r>
            <w:r>
              <w:rPr>
                <w:rFonts w:hint="default" w:ascii="Times New Roman" w:hAnsi="Times New Roman" w:cs="Times New Roman"/>
                <w:color w:val="auto"/>
                <w:sz w:val="24"/>
                <w:szCs w:val="28"/>
                <w:highlight w:val="none"/>
                <w:lang w:val="en-US" w:eastAsia="zh-CN"/>
              </w:rPr>
              <w:t>危</w:t>
            </w:r>
            <w:r>
              <w:rPr>
                <w:rFonts w:hint="eastAsia" w:cs="Times New Roman"/>
                <w:color w:val="auto"/>
                <w:sz w:val="24"/>
                <w:szCs w:val="28"/>
                <w:highlight w:val="none"/>
                <w:lang w:val="en-US" w:eastAsia="zh-CN"/>
              </w:rPr>
              <w:t>险</w:t>
            </w:r>
            <w:r>
              <w:rPr>
                <w:rFonts w:hint="default" w:ascii="Times New Roman" w:hAnsi="Times New Roman" w:cs="Times New Roman"/>
                <w:color w:val="auto"/>
                <w:sz w:val="24"/>
                <w:szCs w:val="28"/>
                <w:highlight w:val="none"/>
                <w:lang w:val="en-US" w:eastAsia="zh-CN"/>
              </w:rPr>
              <w:t>废</w:t>
            </w:r>
            <w:r>
              <w:rPr>
                <w:rFonts w:hint="eastAsia" w:cs="Times New Roman"/>
                <w:color w:val="auto"/>
                <w:sz w:val="24"/>
                <w:szCs w:val="28"/>
                <w:highlight w:val="none"/>
                <w:lang w:val="en-US" w:eastAsia="zh-CN"/>
              </w:rPr>
              <w:t>物</w:t>
            </w:r>
            <w:r>
              <w:rPr>
                <w:rFonts w:hint="default" w:ascii="Times New Roman" w:hAnsi="Times New Roman" w:cs="Times New Roman"/>
                <w:color w:val="auto"/>
                <w:sz w:val="24"/>
                <w:szCs w:val="28"/>
                <w:highlight w:val="none"/>
                <w:lang w:val="en-US" w:eastAsia="zh-CN"/>
              </w:rPr>
              <w:t>暂存间</w:t>
            </w:r>
            <w:r>
              <w:rPr>
                <w:rFonts w:hint="eastAsia" w:cs="Times New Roman"/>
                <w:color w:val="auto"/>
                <w:sz w:val="24"/>
                <w:szCs w:val="28"/>
                <w:highlight w:val="none"/>
                <w:lang w:val="en-US" w:eastAsia="zh-CN"/>
              </w:rPr>
              <w:t>、危险品放置间、硅胶及灌封胶放置区划分为</w:t>
            </w:r>
            <w:r>
              <w:rPr>
                <w:rFonts w:hint="default" w:ascii="Times New Roman" w:hAnsi="Times New Roman" w:cs="Times New Roman"/>
                <w:color w:val="auto"/>
                <w:sz w:val="24"/>
                <w:szCs w:val="28"/>
                <w:highlight w:val="none"/>
                <w:lang w:val="en-US" w:eastAsia="zh-CN"/>
              </w:rPr>
              <w:t>重点防渗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要求采用黏土层厚度大于6m和抗渗混凝土进行建设，或者涂抹防渗漆或铺设防渗膜使防渗能力满足等效黏土防渗层Mb≥6m，渗透系数K≤1.0×10</w:t>
            </w:r>
            <w:r>
              <w:rPr>
                <w:rFonts w:hint="default" w:ascii="Times New Roman" w:hAnsi="Times New Roman" w:cs="Times New Roman"/>
                <w:color w:val="auto"/>
                <w:sz w:val="24"/>
                <w:szCs w:val="28"/>
                <w:highlight w:val="none"/>
                <w:vertAlign w:val="superscript"/>
                <w:lang w:val="en-US" w:eastAsia="zh-CN"/>
              </w:rPr>
              <w:t>-</w:t>
            </w:r>
            <w:r>
              <w:rPr>
                <w:rFonts w:hint="eastAsia" w:cs="Times New Roman"/>
                <w:color w:val="auto"/>
                <w:sz w:val="24"/>
                <w:szCs w:val="28"/>
                <w:highlight w:val="none"/>
                <w:vertAlign w:val="superscript"/>
                <w:lang w:val="en-US" w:eastAsia="zh-CN"/>
              </w:rPr>
              <w:t>10</w:t>
            </w:r>
            <w:r>
              <w:rPr>
                <w:rFonts w:hint="default" w:ascii="Times New Roman" w:hAnsi="Times New Roman" w:cs="Times New Roman"/>
                <w:color w:val="auto"/>
                <w:sz w:val="24"/>
                <w:szCs w:val="28"/>
                <w:highlight w:val="none"/>
                <w:lang w:val="en-US" w:eastAsia="zh-CN"/>
              </w:rPr>
              <w:t>cm/s的要求。</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②</w:t>
            </w:r>
            <w:r>
              <w:rPr>
                <w:rFonts w:hint="eastAsia" w:cs="Times New Roman"/>
                <w:color w:val="auto"/>
                <w:sz w:val="24"/>
                <w:szCs w:val="28"/>
                <w:highlight w:val="none"/>
                <w:lang w:val="en-US" w:eastAsia="zh-CN"/>
              </w:rPr>
              <w:t>打胶装框区划分为</w:t>
            </w:r>
            <w:r>
              <w:rPr>
                <w:rFonts w:hint="default" w:ascii="Times New Roman" w:hAnsi="Times New Roman" w:cs="Times New Roman"/>
                <w:color w:val="auto"/>
                <w:sz w:val="24"/>
                <w:szCs w:val="28"/>
                <w:highlight w:val="none"/>
                <w:lang w:val="en-US" w:eastAsia="zh-CN"/>
              </w:rPr>
              <w:t>一般防渗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要求等效黏土层Mb≥1.5m，K≤1.0×10</w:t>
            </w:r>
            <w:r>
              <w:rPr>
                <w:rFonts w:hint="default" w:ascii="Times New Roman" w:hAnsi="Times New Roman" w:cs="Times New Roman"/>
                <w:color w:val="auto"/>
                <w:sz w:val="24"/>
                <w:szCs w:val="28"/>
                <w:highlight w:val="none"/>
                <w:vertAlign w:val="superscript"/>
                <w:lang w:val="en-US" w:eastAsia="zh-CN"/>
              </w:rPr>
              <w:t>-7</w:t>
            </w:r>
            <w:r>
              <w:rPr>
                <w:rFonts w:hint="default" w:ascii="Times New Roman" w:hAnsi="Times New Roman" w:cs="Times New Roman"/>
                <w:color w:val="auto"/>
                <w:sz w:val="24"/>
                <w:szCs w:val="28"/>
                <w:highlight w:val="none"/>
                <w:lang w:val="en-US" w:eastAsia="zh-CN"/>
              </w:rPr>
              <w:t>cm/s</w:t>
            </w:r>
            <w:r>
              <w:rPr>
                <w:rFonts w:hint="eastAsia" w:cs="Times New Roman"/>
                <w:color w:val="auto"/>
                <w:sz w:val="24"/>
                <w:szCs w:val="28"/>
                <w:highlight w:val="none"/>
                <w:lang w:val="en-US" w:eastAsia="zh-CN"/>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③</w:t>
            </w:r>
            <w:r>
              <w:rPr>
                <w:rFonts w:hint="eastAsia" w:cs="Times New Roman"/>
                <w:color w:val="auto"/>
                <w:sz w:val="24"/>
                <w:szCs w:val="28"/>
                <w:highlight w:val="none"/>
                <w:lang w:val="en-US" w:eastAsia="zh-CN"/>
              </w:rPr>
              <w:t>其他</w:t>
            </w:r>
            <w:r>
              <w:rPr>
                <w:rFonts w:hint="eastAsia" w:ascii="Times New Roman" w:hAnsi="Times New Roman" w:cs="Times New Roman"/>
                <w:color w:val="auto"/>
                <w:sz w:val="24"/>
                <w:szCs w:val="28"/>
                <w:highlight w:val="none"/>
                <w:lang w:val="en-US" w:eastAsia="zh-CN"/>
              </w:rPr>
              <w:t>生产车间</w:t>
            </w:r>
            <w:r>
              <w:rPr>
                <w:rFonts w:hint="eastAsia" w:cs="Times New Roman"/>
                <w:color w:val="auto"/>
                <w:sz w:val="24"/>
                <w:szCs w:val="28"/>
                <w:highlight w:val="none"/>
                <w:lang w:val="en-US" w:eastAsia="zh-CN"/>
              </w:rPr>
              <w:t>、办公生活区划分为</w:t>
            </w:r>
            <w:r>
              <w:rPr>
                <w:rFonts w:hint="default" w:ascii="Times New Roman" w:hAnsi="Times New Roman" w:cs="Times New Roman"/>
                <w:color w:val="auto"/>
                <w:sz w:val="24"/>
                <w:szCs w:val="28"/>
                <w:highlight w:val="none"/>
                <w:lang w:val="en-US" w:eastAsia="zh-CN"/>
              </w:rPr>
              <w:t>简单防渗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采取一般地面硬化措施。</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eastAsia" w:cs="Times New Roman"/>
                <w:color w:val="auto"/>
                <w:sz w:val="24"/>
                <w:szCs w:val="24"/>
                <w:highlight w:val="none"/>
                <w:shd w:val="clear" w:color="auto" w:fill="auto"/>
                <w:lang w:eastAsia="zh-CN"/>
              </w:rPr>
            </w:pPr>
            <w:r>
              <w:rPr>
                <w:rFonts w:hint="default" w:ascii="Times New Roman" w:hAnsi="Times New Roman" w:eastAsia="宋体" w:cs="Times New Roman"/>
                <w:color w:val="auto"/>
                <w:sz w:val="24"/>
                <w:szCs w:val="24"/>
                <w:highlight w:val="none"/>
                <w:shd w:val="clear" w:color="auto" w:fill="auto"/>
              </w:rPr>
              <w:t>综上所述，</w:t>
            </w:r>
            <w:r>
              <w:rPr>
                <w:rFonts w:hint="eastAsia" w:cs="Times New Roman"/>
                <w:color w:val="auto"/>
                <w:sz w:val="24"/>
                <w:szCs w:val="24"/>
                <w:highlight w:val="none"/>
                <w:shd w:val="clear" w:color="auto" w:fill="auto"/>
                <w:lang w:val="en-US" w:eastAsia="zh-CN"/>
              </w:rPr>
              <w:t>在确保各项防渗措施得以落实，并加强维护和厂区环境管理的前提下，可有效控制厂区内</w:t>
            </w:r>
            <w:r>
              <w:rPr>
                <w:rFonts w:hint="default" w:ascii="Times New Roman" w:hAnsi="Times New Roman" w:eastAsia="宋体" w:cs="Times New Roman"/>
                <w:color w:val="auto"/>
                <w:sz w:val="24"/>
                <w:szCs w:val="24"/>
                <w:highlight w:val="none"/>
                <w:shd w:val="clear" w:color="auto" w:fill="auto"/>
                <w:lang w:val="zh-CN"/>
              </w:rPr>
              <w:t>化学品及危险废物</w:t>
            </w:r>
            <w:r>
              <w:rPr>
                <w:rFonts w:hint="eastAsia" w:ascii="Times New Roman" w:hAnsi="Times New Roman" w:eastAsia="宋体" w:cs="Times New Roman"/>
                <w:color w:val="auto"/>
                <w:sz w:val="24"/>
                <w:szCs w:val="24"/>
                <w:highlight w:val="none"/>
                <w:shd w:val="clear" w:color="auto" w:fill="auto"/>
                <w:lang w:val="en-US" w:eastAsia="zh-CN"/>
              </w:rPr>
              <w:t>下渗现象，避免污染地下水和土壤，</w:t>
            </w:r>
            <w:r>
              <w:rPr>
                <w:rFonts w:hint="eastAsia" w:cs="Times New Roman"/>
                <w:color w:val="auto"/>
                <w:sz w:val="24"/>
                <w:szCs w:val="24"/>
                <w:highlight w:val="none"/>
                <w:shd w:val="clear" w:color="auto" w:fill="auto"/>
                <w:lang w:val="en-US" w:eastAsia="zh-CN"/>
              </w:rPr>
              <w:t>项目</w:t>
            </w:r>
            <w:r>
              <w:rPr>
                <w:rFonts w:hint="default" w:ascii="Times New Roman" w:hAnsi="Times New Roman" w:eastAsia="宋体" w:cs="Times New Roman"/>
                <w:color w:val="auto"/>
                <w:sz w:val="24"/>
                <w:szCs w:val="24"/>
                <w:highlight w:val="none"/>
                <w:shd w:val="clear" w:color="auto" w:fill="auto"/>
              </w:rPr>
              <w:t>营运期对</w:t>
            </w:r>
            <w:r>
              <w:rPr>
                <w:rFonts w:hint="eastAsia" w:ascii="宋体" w:hAnsi="宋体" w:eastAsia="宋体"/>
                <w:color w:val="auto"/>
                <w:sz w:val="24"/>
                <w:szCs w:val="24"/>
                <w:highlight w:val="none"/>
                <w:shd w:val="clear" w:color="auto" w:fill="auto"/>
              </w:rPr>
              <w:t>地下水</w:t>
            </w:r>
            <w:r>
              <w:rPr>
                <w:rFonts w:hint="eastAsia" w:ascii="宋体" w:hAnsi="宋体" w:eastAsia="宋体"/>
                <w:color w:val="auto"/>
                <w:sz w:val="24"/>
                <w:szCs w:val="24"/>
                <w:highlight w:val="none"/>
                <w:shd w:val="clear" w:color="auto" w:fill="auto"/>
                <w:lang w:eastAsia="zh-CN"/>
              </w:rPr>
              <w:t>及土壤</w:t>
            </w:r>
            <w:r>
              <w:rPr>
                <w:rFonts w:hint="default" w:ascii="Times New Roman" w:hAnsi="Times New Roman" w:eastAsia="宋体" w:cs="Times New Roman"/>
                <w:color w:val="auto"/>
                <w:sz w:val="24"/>
                <w:szCs w:val="24"/>
                <w:highlight w:val="none"/>
                <w:shd w:val="clear" w:color="auto" w:fill="auto"/>
              </w:rPr>
              <w:t>环境影响较小</w:t>
            </w:r>
            <w:r>
              <w:rPr>
                <w:rFonts w:hint="eastAsia" w:cs="Times New Roman"/>
                <w:color w:val="auto"/>
                <w:sz w:val="24"/>
                <w:szCs w:val="24"/>
                <w:highlight w:val="none"/>
                <w:shd w:val="clear" w:color="auto" w:fill="auto"/>
                <w:lang w:eastAsia="zh-CN"/>
              </w:rPr>
              <w:t>。</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default" w:cs="Times New Roman"/>
                <w:b/>
                <w:bCs/>
                <w:color w:val="auto"/>
                <w:kern w:val="2"/>
                <w:sz w:val="24"/>
                <w:szCs w:val="24"/>
                <w:highlight w:val="none"/>
                <w:shd w:val="clear" w:color="auto" w:fill="auto"/>
                <w:lang w:val="en-US" w:eastAsia="zh-CN" w:bidi="ar-SA"/>
              </w:rPr>
            </w:pPr>
            <w:r>
              <w:rPr>
                <w:rFonts w:hint="eastAsia" w:cs="Times New Roman"/>
                <w:b/>
                <w:bCs/>
                <w:color w:val="auto"/>
                <w:kern w:val="2"/>
                <w:sz w:val="24"/>
                <w:szCs w:val="24"/>
                <w:highlight w:val="none"/>
                <w:shd w:val="clear" w:color="auto" w:fill="auto"/>
                <w:lang w:val="en-US" w:eastAsia="zh-CN" w:bidi="ar-SA"/>
              </w:rPr>
              <w:t>（2）跟踪监测要求</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ascii="Times New Roman" w:hAnsi="Times New Roman" w:eastAsia="宋体" w:cs="Times New Roman"/>
                <w:color w:val="auto"/>
                <w:sz w:val="24"/>
                <w:szCs w:val="24"/>
                <w:highlight w:val="none"/>
                <w:shd w:val="clear" w:color="auto" w:fill="auto"/>
                <w:lang w:val="zh-CN"/>
              </w:rPr>
            </w:pPr>
            <w:r>
              <w:rPr>
                <w:rFonts w:hint="default" w:ascii="Times New Roman" w:hAnsi="Times New Roman" w:eastAsia="宋体" w:cs="Times New Roman"/>
                <w:color w:val="auto"/>
                <w:sz w:val="24"/>
                <w:szCs w:val="24"/>
                <w:highlight w:val="none"/>
                <w:shd w:val="clear" w:color="auto" w:fill="auto"/>
                <w:lang w:val="zh-CN"/>
              </w:rPr>
              <w:t>根据上述分析，本项目化学品及危险废物暂放量较小，在采取上述防渗措施后，本项目化学品及危险废物发生泄漏对地下水及土壤影响很小，故不进行制定跟踪监测计划。建设单位在运营过程中如发现非正常工况，造成土壤及地下水环境污染，应及时采取措施，进行跟踪监测。</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eastAsia"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六</w:t>
            </w:r>
            <w:r>
              <w:rPr>
                <w:rFonts w:hint="eastAsia" w:ascii="Times New Roman" w:hAnsi="Times New Roman" w:eastAsia="宋体" w:cs="Times New Roman"/>
                <w:b/>
                <w:bCs/>
                <w:color w:val="auto"/>
                <w:sz w:val="24"/>
                <w:szCs w:val="28"/>
                <w:highlight w:val="none"/>
                <w:lang w:val="en-US" w:eastAsia="zh-CN"/>
              </w:rPr>
              <w:t>、环境风险评价</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（1）风险调查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cs="Times New Roman"/>
                <w:color w:val="auto"/>
                <w:sz w:val="24"/>
                <w:szCs w:val="28"/>
                <w:highlight w:val="none"/>
                <w:lang w:val="en-US" w:eastAsia="zh-CN"/>
              </w:rPr>
            </w:pPr>
            <w:r>
              <w:rPr>
                <w:rFonts w:hint="eastAsia" w:ascii="Times New Roman" w:hAnsi="Times New Roman" w:cs="Times New Roman"/>
                <w:color w:val="auto"/>
                <w:sz w:val="24"/>
                <w:szCs w:val="28"/>
                <w:highlight w:val="none"/>
                <w:lang w:val="en-US" w:eastAsia="zh-CN"/>
              </w:rPr>
              <w:t>本项目的环境风险主要为危化品、危险废物在贮存过程中产生的火灾或泄露事故风险，主要体现为危险废物贮存过程中易燃物质火灾、有毒物质</w:t>
            </w:r>
            <w:r>
              <w:rPr>
                <w:rFonts w:hint="eastAsia" w:cs="Times New Roman"/>
                <w:color w:val="auto"/>
                <w:sz w:val="24"/>
                <w:szCs w:val="28"/>
                <w:highlight w:val="none"/>
                <w:lang w:val="en-US" w:eastAsia="zh-CN"/>
              </w:rPr>
              <w:t>泄漏</w:t>
            </w:r>
            <w:r>
              <w:rPr>
                <w:rFonts w:hint="eastAsia" w:ascii="Times New Roman" w:hAnsi="Times New Roman" w:cs="Times New Roman"/>
                <w:color w:val="auto"/>
                <w:sz w:val="24"/>
                <w:szCs w:val="28"/>
                <w:highlight w:val="none"/>
                <w:lang w:val="en-US" w:eastAsia="zh-CN"/>
              </w:rPr>
              <w:t>而引起污染环境、危害人群健康等风险事故。</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（2）环境风险</w:t>
            </w:r>
            <w:r>
              <w:rPr>
                <w:rFonts w:hint="eastAsia" w:cs="Times New Roman"/>
                <w:b/>
                <w:bCs/>
                <w:color w:val="auto"/>
                <w:sz w:val="24"/>
                <w:szCs w:val="28"/>
                <w:highlight w:val="none"/>
                <w:lang w:val="en-US" w:eastAsia="zh-CN"/>
              </w:rPr>
              <w:t>Q值判断</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根据项目物质风险识别及储运设施风险识别结果，按照《建设项目环境风险评价技术导则》（HJ169-2018）的规定，以整个厂区为单位对项目环境风险物质最大存在量进行辨识。</w:t>
            </w:r>
            <w:r>
              <w:rPr>
                <w:rFonts w:hint="default" w:ascii="Times New Roman" w:hAnsi="Times New Roman" w:cs="Times New Roman"/>
                <w:color w:val="auto"/>
                <w:sz w:val="24"/>
                <w:szCs w:val="28"/>
                <w:highlight w:val="none"/>
              </w:rPr>
              <w:t>项目风险物质与临界量比值Q见表</w:t>
            </w:r>
            <w:r>
              <w:rPr>
                <w:rFonts w:hint="eastAsia" w:ascii="Times New Roman" w:hAnsi="Times New Roman" w:cs="Times New Roman"/>
                <w:color w:val="auto"/>
                <w:sz w:val="24"/>
                <w:szCs w:val="28"/>
                <w:highlight w:val="none"/>
                <w:lang w:val="en-US" w:eastAsia="zh-CN"/>
              </w:rPr>
              <w:t>4</w:t>
            </w:r>
            <w:r>
              <w:rPr>
                <w:rFonts w:hint="default" w:ascii="Times New Roman" w:hAnsi="Times New Roman" w:cs="Times New Roman"/>
                <w:color w:val="auto"/>
                <w:sz w:val="24"/>
                <w:szCs w:val="28"/>
                <w:highlight w:val="none"/>
                <w:lang w:val="en-US" w:eastAsia="zh-CN"/>
              </w:rPr>
              <w:t>-</w:t>
            </w:r>
            <w:r>
              <w:rPr>
                <w:rFonts w:hint="eastAsia" w:cs="Times New Roman"/>
                <w:color w:val="auto"/>
                <w:sz w:val="24"/>
                <w:szCs w:val="28"/>
                <w:highlight w:val="none"/>
                <w:lang w:val="en-US" w:eastAsia="zh-CN"/>
              </w:rPr>
              <w:t>11</w:t>
            </w:r>
            <w:r>
              <w:rPr>
                <w:rFonts w:hint="default" w:ascii="Times New Roman" w:hAnsi="Times New Roman" w:cs="Times New Roman"/>
                <w:color w:val="auto"/>
                <w:sz w:val="24"/>
                <w:szCs w:val="28"/>
                <w:highlight w:val="none"/>
                <w:lang w:val="en-US" w:eastAsia="zh-CN"/>
              </w:rPr>
              <w:t>。</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rPr>
                <w:rFonts w:hint="eastAsia" w:ascii="Times New Roman" w:hAnsi="Times New Roman" w:eastAsia="宋体"/>
                <w:b/>
                <w:bCs/>
                <w:color w:val="auto"/>
                <w:sz w:val="21"/>
                <w:szCs w:val="21"/>
                <w:highlight w:val="none"/>
                <w:lang w:val="en-US" w:eastAsia="zh-CN"/>
              </w:rPr>
            </w:pPr>
            <w:r>
              <w:rPr>
                <w:rFonts w:hint="eastAsia" w:ascii="Times New Roman" w:hAnsi="Times New Roman" w:eastAsia="宋体"/>
                <w:b/>
                <w:bCs/>
                <w:color w:val="auto"/>
                <w:sz w:val="21"/>
                <w:szCs w:val="21"/>
                <w:highlight w:val="none"/>
                <w:lang w:val="en-US" w:eastAsia="zh-CN"/>
              </w:rPr>
              <w:t>表4-</w:t>
            </w:r>
            <w:r>
              <w:rPr>
                <w:rFonts w:hint="eastAsia"/>
                <w:b/>
                <w:bCs/>
                <w:color w:val="auto"/>
                <w:sz w:val="21"/>
                <w:szCs w:val="21"/>
                <w:highlight w:val="none"/>
                <w:lang w:val="en-US" w:eastAsia="zh-CN"/>
              </w:rPr>
              <w:t>11</w:t>
            </w:r>
            <w:r>
              <w:rPr>
                <w:rFonts w:hint="eastAsia" w:ascii="Times New Roman" w:hAnsi="Times New Roman" w:eastAsia="宋体"/>
                <w:b/>
                <w:bCs/>
                <w:color w:val="auto"/>
                <w:sz w:val="21"/>
                <w:szCs w:val="21"/>
                <w:highlight w:val="none"/>
                <w:lang w:val="en-US" w:eastAsia="zh-CN"/>
              </w:rPr>
              <w:t xml:space="preserve">  环境风险物质数量、临界量及其比值(Q)</w:t>
            </w:r>
          </w:p>
          <w:tbl>
            <w:tblPr>
              <w:tblStyle w:val="28"/>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745"/>
              <w:gridCol w:w="2303"/>
              <w:gridCol w:w="1947"/>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物质名称</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最大储存量（t）</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临界量（t）</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机油</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0.2</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2500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 xml:space="preserve">0.0001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异丙醇（助焊剂）</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0.8</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t xml:space="preserve">0.0800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17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危险废物</w:t>
                  </w:r>
                </w:p>
              </w:tc>
              <w:tc>
                <w:tcPr>
                  <w:tcW w:w="230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cs="Times New Roman"/>
                      <w:color w:val="auto"/>
                      <w:highlight w:val="none"/>
                      <w:lang w:val="en-US" w:eastAsia="zh-CN"/>
                    </w:rPr>
                    <w:t>1.481</w:t>
                  </w:r>
                </w:p>
              </w:tc>
              <w:tc>
                <w:tcPr>
                  <w:tcW w:w="19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100</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eastAsia" w:cs="Times New Roman"/>
                      <w:color w:val="auto"/>
                      <w:highlight w:val="none"/>
                      <w:lang w:val="en-US" w:eastAsia="zh-CN"/>
                    </w:rPr>
                    <w:t>0.0148</w:t>
                  </w:r>
                  <w:r>
                    <w:rPr>
                      <w:rFonts w:hint="default" w:ascii="Times New Roman" w:hAnsi="Times New Roman" w:eastAsia="宋体" w:cs="Times New Roman"/>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693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合计</w:t>
                  </w:r>
                </w:p>
              </w:tc>
              <w:tc>
                <w:tcPr>
                  <w:tcW w:w="15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0.</w:t>
                  </w:r>
                  <w:r>
                    <w:rPr>
                      <w:rFonts w:hint="eastAsia" w:cs="Times New Roman"/>
                      <w:color w:val="auto"/>
                      <w:highlight w:val="none"/>
                      <w:lang w:val="en-US" w:eastAsia="zh-CN"/>
                    </w:rPr>
                    <w:t>0949</w:t>
                  </w:r>
                  <w:r>
                    <w:rPr>
                      <w:rFonts w:hint="eastAsia" w:ascii="Times New Roman" w:hAnsi="Times New Roman" w:eastAsia="宋体" w:cs="Times New Roman"/>
                      <w:color w:val="auto"/>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851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注：危险废物属《建设项目环境风险评价技术导则》（HJ169-2018）中附录B 表B.2 中“危害水环境物质（急性毒性类别1） 推荐临界量100t”物质。</w:t>
                  </w:r>
                </w:p>
              </w:tc>
            </w:tr>
          </w:tbl>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（3）评价等级</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本项目Q</w:t>
            </w:r>
            <w:r>
              <w:rPr>
                <w:rFonts w:hint="eastAsia" w:cs="Times New Roman"/>
                <w:color w:val="auto"/>
                <w:sz w:val="24"/>
                <w:szCs w:val="28"/>
                <w:highlight w:val="none"/>
                <w:lang w:val="en-US" w:eastAsia="zh-CN"/>
              </w:rPr>
              <w:t>值为0.0949</w:t>
            </w:r>
            <w:r>
              <w:rPr>
                <w:rFonts w:hint="default" w:ascii="Times New Roman" w:hAnsi="Times New Roman" w:cs="Times New Roman"/>
                <w:color w:val="auto"/>
                <w:sz w:val="24"/>
                <w:szCs w:val="28"/>
                <w:highlight w:val="none"/>
                <w:lang w:val="en-US" w:eastAsia="zh-CN"/>
              </w:rPr>
              <w:t>＜1，因此，项目环境风险潜势判定为</w:t>
            </w:r>
            <w:r>
              <w:rPr>
                <w:rFonts w:hint="default" w:ascii="Times New Roman" w:hAnsi="Times New Roman" w:cs="Times New Roman"/>
                <w:color w:val="auto"/>
                <w:sz w:val="24"/>
                <w:szCs w:val="28"/>
                <w:highlight w:val="none"/>
                <w:lang w:val="en-US" w:eastAsia="zh-CN"/>
              </w:rPr>
              <w:fldChar w:fldCharType="begin"/>
            </w:r>
            <w:r>
              <w:rPr>
                <w:rFonts w:hint="default" w:ascii="Times New Roman" w:hAnsi="Times New Roman" w:cs="Times New Roman"/>
                <w:color w:val="auto"/>
                <w:sz w:val="24"/>
                <w:szCs w:val="28"/>
                <w:highlight w:val="none"/>
                <w:lang w:val="en-US" w:eastAsia="zh-CN"/>
              </w:rPr>
              <w:instrText xml:space="preserve"> = 1 \* ROMAN \* MERGEFORMAT </w:instrText>
            </w:r>
            <w:r>
              <w:rPr>
                <w:rFonts w:hint="default" w:ascii="Times New Roman" w:hAnsi="Times New Roman" w:cs="Times New Roman"/>
                <w:color w:val="auto"/>
                <w:sz w:val="24"/>
                <w:szCs w:val="28"/>
                <w:highlight w:val="none"/>
                <w:lang w:val="en-US" w:eastAsia="zh-CN"/>
              </w:rPr>
              <w:fldChar w:fldCharType="separate"/>
            </w:r>
            <w:r>
              <w:rPr>
                <w:rFonts w:hint="default" w:ascii="Times New Roman" w:hAnsi="Times New Roman" w:cs="Times New Roman"/>
                <w:color w:val="auto"/>
                <w:sz w:val="24"/>
                <w:szCs w:val="28"/>
                <w:highlight w:val="none"/>
                <w:lang w:val="en-US" w:eastAsia="zh-CN"/>
              </w:rPr>
              <w:t>I</w:t>
            </w:r>
            <w:r>
              <w:rPr>
                <w:rFonts w:hint="default" w:ascii="Times New Roman" w:hAnsi="Times New Roman" w:cs="Times New Roman"/>
                <w:color w:val="auto"/>
                <w:sz w:val="24"/>
                <w:szCs w:val="28"/>
                <w:highlight w:val="none"/>
                <w:lang w:val="en-US" w:eastAsia="zh-CN"/>
              </w:rPr>
              <w:fldChar w:fldCharType="end"/>
            </w:r>
            <w:r>
              <w:rPr>
                <w:rFonts w:hint="default" w:ascii="Times New Roman" w:hAnsi="Times New Roman" w:cs="Times New Roman"/>
                <w:color w:val="auto"/>
                <w:sz w:val="24"/>
                <w:szCs w:val="28"/>
                <w:highlight w:val="none"/>
                <w:lang w:val="en-US" w:eastAsia="zh-CN"/>
              </w:rPr>
              <w:t>。根据《建设项目环境风险评价技术导则》（HJ169-2018），项目环境风险评价等级为简单分析。</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（4）环境风险识别</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本项目风险物质为助焊剂、乙醇、</w:t>
            </w:r>
            <w:r>
              <w:rPr>
                <w:rFonts w:hint="eastAsia" w:cs="Times New Roman"/>
                <w:color w:val="auto"/>
                <w:sz w:val="24"/>
                <w:szCs w:val="28"/>
                <w:highlight w:val="none"/>
                <w:lang w:val="en-US" w:eastAsia="zh-CN"/>
              </w:rPr>
              <w:t>机油</w:t>
            </w:r>
            <w:r>
              <w:rPr>
                <w:rFonts w:hint="default" w:ascii="Times New Roman" w:hAnsi="Times New Roman" w:cs="Times New Roman"/>
                <w:color w:val="auto"/>
                <w:sz w:val="24"/>
                <w:szCs w:val="28"/>
                <w:highlight w:val="none"/>
                <w:lang w:val="en-US" w:eastAsia="zh-CN"/>
              </w:rPr>
              <w:t>及危险废物，其中乙醇</w:t>
            </w:r>
            <w:r>
              <w:rPr>
                <w:rFonts w:hint="eastAsia" w:ascii="Times New Roman" w:hAnsi="Times New Roman" w:cs="Times New Roman"/>
                <w:color w:val="auto"/>
                <w:sz w:val="24"/>
                <w:szCs w:val="28"/>
                <w:highlight w:val="none"/>
                <w:lang w:val="en-US" w:eastAsia="zh-CN"/>
              </w:rPr>
              <w:t>、</w:t>
            </w:r>
            <w:r>
              <w:rPr>
                <w:rFonts w:hint="default" w:ascii="Times New Roman" w:hAnsi="Times New Roman" w:cs="Times New Roman"/>
                <w:color w:val="auto"/>
                <w:sz w:val="24"/>
                <w:szCs w:val="28"/>
                <w:highlight w:val="none"/>
                <w:lang w:val="en-US" w:eastAsia="zh-CN"/>
              </w:rPr>
              <w:t>助焊剂</w:t>
            </w:r>
            <w:r>
              <w:rPr>
                <w:rFonts w:hint="eastAsia" w:cs="Times New Roman"/>
                <w:color w:val="auto"/>
                <w:sz w:val="24"/>
                <w:szCs w:val="28"/>
                <w:highlight w:val="none"/>
                <w:lang w:val="en-US" w:eastAsia="zh-CN"/>
              </w:rPr>
              <w:t>、机油</w:t>
            </w:r>
            <w:r>
              <w:rPr>
                <w:rFonts w:hint="default" w:ascii="Times New Roman" w:hAnsi="Times New Roman" w:cs="Times New Roman"/>
                <w:color w:val="auto"/>
                <w:sz w:val="24"/>
                <w:szCs w:val="28"/>
                <w:highlight w:val="none"/>
                <w:lang w:val="en-US" w:eastAsia="zh-CN"/>
              </w:rPr>
              <w:t>主要储存在</w:t>
            </w:r>
            <w:r>
              <w:rPr>
                <w:rFonts w:hint="eastAsia" w:cs="Times New Roman"/>
                <w:color w:val="auto"/>
                <w:sz w:val="24"/>
                <w:szCs w:val="28"/>
                <w:highlight w:val="none"/>
                <w:lang w:val="en-US" w:eastAsia="zh-CN"/>
              </w:rPr>
              <w:t>危险品放置间</w:t>
            </w:r>
            <w:r>
              <w:rPr>
                <w:rFonts w:hint="default" w:ascii="Times New Roman" w:hAnsi="Times New Roman" w:cs="Times New Roman"/>
                <w:color w:val="auto"/>
                <w:sz w:val="24"/>
                <w:szCs w:val="28"/>
                <w:highlight w:val="none"/>
                <w:lang w:val="en-US" w:eastAsia="zh-CN"/>
              </w:rPr>
              <w:t>，危险废物储存在</w:t>
            </w:r>
            <w:r>
              <w:rPr>
                <w:rFonts w:hint="eastAsia" w:cs="Times New Roman"/>
                <w:color w:val="auto"/>
                <w:sz w:val="24"/>
                <w:szCs w:val="28"/>
                <w:highlight w:val="none"/>
                <w:lang w:val="en-US" w:eastAsia="zh-CN"/>
              </w:rPr>
              <w:t>危险废物</w:t>
            </w:r>
            <w:r>
              <w:rPr>
                <w:rFonts w:hint="default" w:ascii="Times New Roman" w:hAnsi="Times New Roman" w:cs="Times New Roman"/>
                <w:color w:val="auto"/>
                <w:sz w:val="24"/>
                <w:szCs w:val="28"/>
                <w:highlight w:val="none"/>
                <w:lang w:val="en-US" w:eastAsia="zh-CN"/>
              </w:rPr>
              <w:t>暂存</w:t>
            </w:r>
            <w:r>
              <w:rPr>
                <w:rFonts w:hint="eastAsia" w:cs="Times New Roman"/>
                <w:color w:val="auto"/>
                <w:sz w:val="24"/>
                <w:szCs w:val="28"/>
                <w:highlight w:val="none"/>
                <w:lang w:val="en-US" w:eastAsia="zh-CN"/>
              </w:rPr>
              <w:t>间</w:t>
            </w:r>
            <w:r>
              <w:rPr>
                <w:rFonts w:hint="default" w:ascii="Times New Roman" w:hAnsi="Times New Roman" w:cs="Times New Roman"/>
                <w:color w:val="auto"/>
                <w:sz w:val="24"/>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项目可能的风险主要为储运或使用过程操作不当发生的事故，包括：</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①助焊剂、乙醇、</w:t>
            </w:r>
            <w:r>
              <w:rPr>
                <w:rFonts w:hint="eastAsia" w:cs="Times New Roman"/>
                <w:color w:val="auto"/>
                <w:sz w:val="24"/>
                <w:szCs w:val="28"/>
                <w:highlight w:val="none"/>
                <w:lang w:val="en-US" w:eastAsia="zh-CN"/>
              </w:rPr>
              <w:t>机油泄漏</w:t>
            </w:r>
            <w:r>
              <w:rPr>
                <w:rFonts w:hint="default" w:ascii="Times New Roman" w:hAnsi="Times New Roman" w:cs="Times New Roman"/>
                <w:color w:val="auto"/>
                <w:sz w:val="24"/>
                <w:szCs w:val="28"/>
                <w:highlight w:val="none"/>
                <w:lang w:val="en-US" w:eastAsia="zh-CN"/>
              </w:rPr>
              <w:t>后，有害成分进入大气、水或土壤环境，对环境空气、地表水、地下水等造成污染；</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t>②贮存的物料接触高温或明火发生燃爆，并引发伴生/次生反应，对环境空气、地表水、地下水等造成污染。</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w:t>
            </w:r>
            <w:r>
              <w:rPr>
                <w:rFonts w:hint="eastAsia" w:cs="Times New Roman"/>
                <w:b/>
                <w:bCs/>
                <w:color w:val="auto"/>
                <w:sz w:val="24"/>
                <w:szCs w:val="28"/>
                <w:highlight w:val="none"/>
                <w:lang w:val="en-US" w:eastAsia="zh-CN"/>
              </w:rPr>
              <w:t>5</w:t>
            </w:r>
            <w:r>
              <w:rPr>
                <w:rFonts w:hint="default" w:ascii="Times New Roman" w:hAnsi="Times New Roman" w:eastAsia="宋体" w:cs="Times New Roman"/>
                <w:b/>
                <w:bCs/>
                <w:color w:val="auto"/>
                <w:sz w:val="24"/>
                <w:szCs w:val="28"/>
                <w:highlight w:val="none"/>
                <w:lang w:val="en-US" w:eastAsia="zh-CN"/>
              </w:rPr>
              <w:t>）环境风险防范措施及应急要求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1）危化品泄漏防范措施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①严格按《危险化学品安全管理条例》的要求，加强对危险化学品的管理；制定危险化学品安全操作规程，要求操作人员严格按操作规程作业；对从事危险化学作业人员定期进行安全培训教育；经常性对危险化学品作业场所进行安全检查。</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②仓库及库区应符合储存危险化学品的相关条件（如防晒、防潮、通风、防雷、防静电等），实施危险化学品的储存和使用；在仓库、库区设置明显的防火等级标志，通道、出入口和通向消防设施的道路保持畅通。同时，危险化学品储存场所应严格按照规定管道、设备材质、阀门及配件，加强现场管理，消除跑、冒、滴、漏；建立健全安全规程及值勤制度，设置通讯、报警装置，确保其处于完好状态；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③危险化学品存放区必须设置于阴凉、通风的库房，库房必须防渗、防漏、防雨。</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8"/>
                <w:highlight w:val="none"/>
                <w:lang w:val="zh-CN"/>
              </w:rPr>
            </w:pPr>
            <w:r>
              <w:rPr>
                <w:rFonts w:hint="default" w:ascii="Times New Roman" w:hAnsi="Times New Roman" w:eastAsia="宋体" w:cs="Times New Roman"/>
                <w:color w:val="auto"/>
                <w:sz w:val="24"/>
                <w:szCs w:val="28"/>
                <w:highlight w:val="none"/>
                <w:lang w:val="zh-CN"/>
              </w:rPr>
              <w:t>④危险化学品存放区设置一个收集桶，当泄漏事故发生时，收集至桶内暂存，最终作为危险废物处理。</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8"/>
                <w:highlight w:val="none"/>
                <w:lang w:val="zh-CN"/>
              </w:rPr>
            </w:pPr>
            <w:r>
              <w:rPr>
                <w:rFonts w:hint="default" w:ascii="Times New Roman" w:hAnsi="Times New Roman" w:eastAsia="宋体" w:cs="Times New Roman"/>
                <w:color w:val="auto"/>
                <w:sz w:val="24"/>
                <w:szCs w:val="28"/>
                <w:highlight w:val="none"/>
                <w:lang w:val="zh-CN"/>
              </w:rPr>
              <w:fldChar w:fldCharType="begin"/>
            </w:r>
            <w:r>
              <w:rPr>
                <w:rFonts w:hint="default" w:ascii="Times New Roman" w:hAnsi="Times New Roman" w:eastAsia="宋体" w:cs="Times New Roman"/>
                <w:color w:val="auto"/>
                <w:sz w:val="24"/>
                <w:szCs w:val="28"/>
                <w:highlight w:val="none"/>
                <w:lang w:val="zh-CN"/>
              </w:rPr>
              <w:instrText xml:space="preserve"> = 5 \* GB3 \* MERGEFORMAT </w:instrText>
            </w:r>
            <w:r>
              <w:rPr>
                <w:rFonts w:hint="default" w:ascii="Times New Roman" w:hAnsi="Times New Roman" w:eastAsia="宋体" w:cs="Times New Roman"/>
                <w:color w:val="auto"/>
                <w:sz w:val="24"/>
                <w:szCs w:val="28"/>
                <w:highlight w:val="none"/>
                <w:lang w:val="zh-CN"/>
              </w:rPr>
              <w:fldChar w:fldCharType="separate"/>
            </w:r>
            <w:r>
              <w:rPr>
                <w:rFonts w:hint="default" w:ascii="Times New Roman" w:hAnsi="Times New Roman" w:eastAsia="宋体" w:cs="Times New Roman"/>
                <w:color w:val="auto"/>
                <w:sz w:val="24"/>
                <w:szCs w:val="28"/>
                <w:highlight w:val="none"/>
                <w:lang w:val="zh-CN"/>
              </w:rPr>
              <w:t>⑤</w:t>
            </w:r>
            <w:r>
              <w:rPr>
                <w:rFonts w:hint="default" w:ascii="Times New Roman" w:hAnsi="Times New Roman" w:eastAsia="宋体" w:cs="Times New Roman"/>
                <w:color w:val="auto"/>
                <w:sz w:val="24"/>
                <w:szCs w:val="28"/>
                <w:highlight w:val="none"/>
                <w:lang w:val="zh-CN"/>
              </w:rPr>
              <w:fldChar w:fldCharType="end"/>
            </w:r>
            <w:r>
              <w:rPr>
                <w:rFonts w:hint="default" w:ascii="Times New Roman" w:hAnsi="Times New Roman" w:eastAsia="宋体" w:cs="Times New Roman"/>
                <w:color w:val="auto"/>
                <w:sz w:val="24"/>
                <w:szCs w:val="28"/>
                <w:highlight w:val="none"/>
                <w:lang w:val="zh-CN"/>
              </w:rPr>
              <w:t>危险化学品存放区应配备吸附剂等材料，防止发生事故时能对事故进行应急处理。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2）火灾防范措施</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①科学配备灭火器材等消防设备</w:t>
            </w:r>
            <w:r>
              <w:rPr>
                <w:rFonts w:hint="eastAsia"/>
                <w:color w:val="auto"/>
                <w:sz w:val="24"/>
                <w:szCs w:val="28"/>
                <w:highlight w:val="none"/>
                <w:lang w:val="zh-CN"/>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auto"/>
                <w:sz w:val="24"/>
                <w:szCs w:val="28"/>
                <w:highlight w:val="none"/>
                <w:lang w:val="zh-CN"/>
              </w:rPr>
            </w:pPr>
            <w:r>
              <w:rPr>
                <w:rFonts w:hint="default"/>
                <w:color w:val="auto"/>
                <w:sz w:val="24"/>
                <w:szCs w:val="28"/>
                <w:highlight w:val="none"/>
                <w:lang w:val="zh-CN"/>
              </w:rPr>
              <w:t>②严禁动用明火、各种电热器和能引起电火花的电气设备，室外门上应挂“严禁烟火”的警告牌，定期检查完好性。</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8"/>
                <w:highlight w:val="none"/>
                <w:lang w:val="en-US" w:eastAsia="zh-CN"/>
              </w:rPr>
            </w:pPr>
            <w:r>
              <w:rPr>
                <w:rFonts w:hint="default"/>
                <w:color w:val="auto"/>
                <w:sz w:val="24"/>
                <w:szCs w:val="28"/>
                <w:highlight w:val="none"/>
                <w:lang w:val="zh-CN"/>
              </w:rPr>
              <w:t>③</w:t>
            </w:r>
            <w:r>
              <w:rPr>
                <w:rFonts w:hint="default"/>
                <w:color w:val="auto"/>
                <w:sz w:val="24"/>
                <w:szCs w:val="28"/>
                <w:highlight w:val="none"/>
              </w:rPr>
              <w:t>加强设备电线及接头的检修及维护，防止因线路老化、接触不良等原因造成火灾事故</w:t>
            </w:r>
            <w:r>
              <w:rPr>
                <w:rFonts w:hint="default" w:ascii="Times New Roman" w:hAnsi="Times New Roman" w:cs="Times New Roman"/>
                <w:color w:val="auto"/>
                <w:sz w:val="24"/>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eastAsia="宋体"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3</w:t>
            </w:r>
            <w:r>
              <w:rPr>
                <w:rFonts w:hint="eastAsia" w:ascii="Times New Roman" w:hAnsi="Times New Roman" w:eastAsia="宋体" w:cs="Times New Roman"/>
                <w:b/>
                <w:bCs/>
                <w:color w:val="auto"/>
                <w:sz w:val="24"/>
                <w:szCs w:val="28"/>
                <w:highlight w:val="none"/>
                <w:lang w:val="en-US" w:eastAsia="zh-CN"/>
              </w:rPr>
              <w:t>）</w:t>
            </w:r>
            <w:r>
              <w:rPr>
                <w:rFonts w:hint="default" w:ascii="Times New Roman" w:hAnsi="Times New Roman" w:eastAsia="宋体" w:cs="Times New Roman"/>
                <w:b/>
                <w:bCs/>
                <w:color w:val="auto"/>
                <w:sz w:val="24"/>
                <w:szCs w:val="28"/>
                <w:highlight w:val="none"/>
                <w:lang w:val="en-US" w:eastAsia="zh-CN"/>
              </w:rPr>
              <w:t>地表水、地下水环境风险防范措施</w:t>
            </w:r>
          </w:p>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default" w:ascii="Times New Roman" w:hAnsi="Times New Roman"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fldChar w:fldCharType="begin"/>
            </w:r>
            <w:r>
              <w:rPr>
                <w:rFonts w:hint="default" w:ascii="Times New Roman" w:hAnsi="Times New Roman" w:cs="Times New Roman"/>
                <w:color w:val="auto"/>
                <w:sz w:val="24"/>
                <w:szCs w:val="28"/>
                <w:highlight w:val="none"/>
                <w:lang w:val="en-US" w:eastAsia="zh-CN"/>
              </w:rPr>
              <w:instrText xml:space="preserve"> = 1 \* GB3 \* MERGEFORMAT </w:instrText>
            </w:r>
            <w:r>
              <w:rPr>
                <w:rFonts w:hint="default" w:ascii="Times New Roman" w:hAnsi="Times New Roman" w:cs="Times New Roman"/>
                <w:color w:val="auto"/>
                <w:sz w:val="24"/>
                <w:szCs w:val="28"/>
                <w:highlight w:val="none"/>
                <w:lang w:val="en-US" w:eastAsia="zh-CN"/>
              </w:rPr>
              <w:fldChar w:fldCharType="separate"/>
            </w:r>
            <w:r>
              <w:rPr>
                <w:rFonts w:hint="default" w:ascii="Times New Roman" w:hAnsi="Times New Roman" w:cs="Times New Roman"/>
                <w:color w:val="auto"/>
                <w:sz w:val="24"/>
                <w:szCs w:val="28"/>
                <w:highlight w:val="none"/>
                <w:lang w:val="en-US" w:eastAsia="zh-CN"/>
              </w:rPr>
              <w:t>①</w:t>
            </w:r>
            <w:r>
              <w:rPr>
                <w:rFonts w:hint="default" w:ascii="Times New Roman" w:hAnsi="Times New Roman" w:cs="Times New Roman"/>
                <w:color w:val="auto"/>
                <w:sz w:val="24"/>
                <w:szCs w:val="28"/>
                <w:highlight w:val="none"/>
                <w:lang w:val="en-US" w:eastAsia="zh-CN"/>
              </w:rPr>
              <w:fldChar w:fldCharType="end"/>
            </w:r>
            <w:r>
              <w:rPr>
                <w:rFonts w:hint="default" w:ascii="Times New Roman" w:hAnsi="Times New Roman" w:cs="Times New Roman"/>
                <w:color w:val="auto"/>
                <w:sz w:val="24"/>
                <w:szCs w:val="28"/>
                <w:highlight w:val="none"/>
                <w:lang w:val="en-US" w:eastAsia="zh-CN"/>
              </w:rPr>
              <w:t>项目区</w:t>
            </w:r>
            <w:r>
              <w:rPr>
                <w:rFonts w:hint="eastAsia" w:ascii="Times New Roman" w:hAnsi="Times New Roman" w:cs="Times New Roman"/>
                <w:color w:val="auto"/>
                <w:sz w:val="24"/>
                <w:szCs w:val="28"/>
                <w:highlight w:val="none"/>
                <w:lang w:val="en-US" w:eastAsia="zh-CN"/>
              </w:rPr>
              <w:t>分区防渗，</w:t>
            </w:r>
            <w:r>
              <w:rPr>
                <w:rFonts w:hint="default" w:ascii="Times New Roman" w:hAnsi="Times New Roman" w:cs="Times New Roman"/>
                <w:color w:val="auto"/>
                <w:sz w:val="24"/>
                <w:szCs w:val="28"/>
                <w:highlight w:val="none"/>
                <w:lang w:val="en-US" w:eastAsia="zh-CN"/>
              </w:rPr>
              <w:t>危</w:t>
            </w:r>
            <w:r>
              <w:rPr>
                <w:rFonts w:hint="eastAsia" w:cs="Times New Roman"/>
                <w:color w:val="auto"/>
                <w:sz w:val="24"/>
                <w:szCs w:val="28"/>
                <w:highlight w:val="none"/>
                <w:lang w:val="en-US" w:eastAsia="zh-CN"/>
              </w:rPr>
              <w:t>险</w:t>
            </w:r>
            <w:r>
              <w:rPr>
                <w:rFonts w:hint="default" w:ascii="Times New Roman" w:hAnsi="Times New Roman" w:cs="Times New Roman"/>
                <w:color w:val="auto"/>
                <w:sz w:val="24"/>
                <w:szCs w:val="28"/>
                <w:highlight w:val="none"/>
                <w:lang w:val="en-US" w:eastAsia="zh-CN"/>
              </w:rPr>
              <w:t>废</w:t>
            </w:r>
            <w:r>
              <w:rPr>
                <w:rFonts w:hint="eastAsia" w:cs="Times New Roman"/>
                <w:color w:val="auto"/>
                <w:sz w:val="24"/>
                <w:szCs w:val="28"/>
                <w:highlight w:val="none"/>
                <w:lang w:val="en-US" w:eastAsia="zh-CN"/>
              </w:rPr>
              <w:t>物</w:t>
            </w:r>
            <w:r>
              <w:rPr>
                <w:rFonts w:hint="default" w:ascii="Times New Roman" w:hAnsi="Times New Roman" w:cs="Times New Roman"/>
                <w:color w:val="auto"/>
                <w:sz w:val="24"/>
                <w:szCs w:val="28"/>
                <w:highlight w:val="none"/>
                <w:lang w:val="en-US" w:eastAsia="zh-CN"/>
              </w:rPr>
              <w:t>暂存间</w:t>
            </w:r>
            <w:r>
              <w:rPr>
                <w:rFonts w:hint="eastAsia" w:cs="Times New Roman"/>
                <w:color w:val="auto"/>
                <w:sz w:val="24"/>
                <w:szCs w:val="28"/>
                <w:highlight w:val="none"/>
                <w:lang w:val="en-US" w:eastAsia="zh-CN"/>
              </w:rPr>
              <w:t>、危险品放置间、硅胶及灌封胶放置区划分为</w:t>
            </w:r>
            <w:r>
              <w:rPr>
                <w:rFonts w:hint="default" w:ascii="Times New Roman" w:hAnsi="Times New Roman" w:cs="Times New Roman"/>
                <w:color w:val="auto"/>
                <w:sz w:val="24"/>
                <w:szCs w:val="28"/>
                <w:highlight w:val="none"/>
                <w:lang w:val="en-US" w:eastAsia="zh-CN"/>
              </w:rPr>
              <w:t>重点防渗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要求采用黏土层厚度大于6m和抗渗混凝土进行建设，或者涂抹防渗漆或铺设防渗膜使防渗能力满足等效黏土防渗层Mb≥6m，渗透系数K≤1.0×10</w:t>
            </w:r>
            <w:r>
              <w:rPr>
                <w:rFonts w:hint="default" w:ascii="Times New Roman" w:hAnsi="Times New Roman" w:cs="Times New Roman"/>
                <w:color w:val="auto"/>
                <w:sz w:val="24"/>
                <w:szCs w:val="28"/>
                <w:highlight w:val="none"/>
                <w:vertAlign w:val="superscript"/>
                <w:lang w:val="en-US" w:eastAsia="zh-CN"/>
              </w:rPr>
              <w:t>-</w:t>
            </w:r>
            <w:r>
              <w:rPr>
                <w:rFonts w:hint="eastAsia" w:cs="Times New Roman"/>
                <w:color w:val="auto"/>
                <w:sz w:val="24"/>
                <w:szCs w:val="28"/>
                <w:highlight w:val="none"/>
                <w:vertAlign w:val="superscript"/>
                <w:lang w:val="en-US" w:eastAsia="zh-CN"/>
              </w:rPr>
              <w:t>10</w:t>
            </w:r>
            <w:r>
              <w:rPr>
                <w:rFonts w:hint="default" w:ascii="Times New Roman" w:hAnsi="Times New Roman" w:cs="Times New Roman"/>
                <w:color w:val="auto"/>
                <w:sz w:val="24"/>
                <w:szCs w:val="28"/>
                <w:highlight w:val="none"/>
                <w:lang w:val="en-US" w:eastAsia="zh-CN"/>
              </w:rPr>
              <w:t>cm/s的要求。</w:t>
            </w:r>
            <w:r>
              <w:rPr>
                <w:rFonts w:hint="eastAsia" w:cs="Times New Roman"/>
                <w:color w:val="auto"/>
                <w:sz w:val="24"/>
                <w:szCs w:val="28"/>
                <w:highlight w:val="none"/>
                <w:lang w:val="en-US" w:eastAsia="zh-CN"/>
              </w:rPr>
              <w:t>打胶装框区划分为</w:t>
            </w:r>
            <w:r>
              <w:rPr>
                <w:rFonts w:hint="default" w:ascii="Times New Roman" w:hAnsi="Times New Roman" w:cs="Times New Roman"/>
                <w:color w:val="auto"/>
                <w:sz w:val="24"/>
                <w:szCs w:val="28"/>
                <w:highlight w:val="none"/>
                <w:lang w:val="en-US" w:eastAsia="zh-CN"/>
              </w:rPr>
              <w:t>一般防渗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要求等效黏土层Mb≥1.5m，K≤1.0×10</w:t>
            </w:r>
            <w:r>
              <w:rPr>
                <w:rFonts w:hint="default" w:ascii="Times New Roman" w:hAnsi="Times New Roman" w:cs="Times New Roman"/>
                <w:color w:val="auto"/>
                <w:sz w:val="24"/>
                <w:szCs w:val="28"/>
                <w:highlight w:val="none"/>
                <w:vertAlign w:val="superscript"/>
                <w:lang w:val="en-US" w:eastAsia="zh-CN"/>
              </w:rPr>
              <w:t>-7</w:t>
            </w:r>
            <w:r>
              <w:rPr>
                <w:rFonts w:hint="default" w:ascii="Times New Roman" w:hAnsi="Times New Roman" w:cs="Times New Roman"/>
                <w:color w:val="auto"/>
                <w:sz w:val="24"/>
                <w:szCs w:val="28"/>
                <w:highlight w:val="none"/>
                <w:lang w:val="en-US" w:eastAsia="zh-CN"/>
              </w:rPr>
              <w:t>cm/s</w:t>
            </w:r>
            <w:r>
              <w:rPr>
                <w:rFonts w:hint="eastAsia" w:cs="Times New Roman"/>
                <w:color w:val="auto"/>
                <w:sz w:val="24"/>
                <w:szCs w:val="28"/>
                <w:highlight w:val="none"/>
                <w:lang w:val="en-US" w:eastAsia="zh-CN"/>
              </w:rPr>
              <w:t>。其他</w:t>
            </w:r>
            <w:r>
              <w:rPr>
                <w:rFonts w:hint="eastAsia" w:ascii="Times New Roman" w:hAnsi="Times New Roman" w:cs="Times New Roman"/>
                <w:color w:val="auto"/>
                <w:sz w:val="24"/>
                <w:szCs w:val="28"/>
                <w:highlight w:val="none"/>
                <w:lang w:val="en-US" w:eastAsia="zh-CN"/>
              </w:rPr>
              <w:t>生产车间</w:t>
            </w:r>
            <w:r>
              <w:rPr>
                <w:rFonts w:hint="eastAsia" w:cs="Times New Roman"/>
                <w:color w:val="auto"/>
                <w:sz w:val="24"/>
                <w:szCs w:val="28"/>
                <w:highlight w:val="none"/>
                <w:lang w:val="en-US" w:eastAsia="zh-CN"/>
              </w:rPr>
              <w:t>、办公生活区划分为</w:t>
            </w:r>
            <w:r>
              <w:rPr>
                <w:rFonts w:hint="default" w:ascii="Times New Roman" w:hAnsi="Times New Roman" w:cs="Times New Roman"/>
                <w:color w:val="auto"/>
                <w:sz w:val="24"/>
                <w:szCs w:val="28"/>
                <w:highlight w:val="none"/>
                <w:lang w:val="en-US" w:eastAsia="zh-CN"/>
              </w:rPr>
              <w:t>简单防渗</w:t>
            </w:r>
            <w:r>
              <w:rPr>
                <w:rFonts w:hint="eastAsia" w:cs="Times New Roman"/>
                <w:color w:val="auto"/>
                <w:sz w:val="24"/>
                <w:szCs w:val="28"/>
                <w:highlight w:val="none"/>
                <w:lang w:val="en-US" w:eastAsia="zh-CN"/>
              </w:rPr>
              <w:t>区，</w:t>
            </w:r>
            <w:r>
              <w:rPr>
                <w:rFonts w:hint="default" w:ascii="Times New Roman" w:hAnsi="Times New Roman" w:cs="Times New Roman"/>
                <w:color w:val="auto"/>
                <w:sz w:val="24"/>
                <w:szCs w:val="28"/>
                <w:highlight w:val="none"/>
                <w:lang w:val="en-US" w:eastAsia="zh-CN"/>
              </w:rPr>
              <w:t>采取一般地面硬化措施。</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color w:val="auto"/>
                <w:sz w:val="24"/>
                <w:szCs w:val="28"/>
                <w:highlight w:val="none"/>
                <w:lang w:val="en-US" w:eastAsia="zh-CN"/>
              </w:rPr>
            </w:pPr>
            <w:r>
              <w:rPr>
                <w:rFonts w:hint="default" w:ascii="Times New Roman" w:hAnsi="Times New Roman" w:cs="Times New Roman"/>
                <w:color w:val="auto"/>
                <w:sz w:val="24"/>
                <w:szCs w:val="28"/>
                <w:highlight w:val="none"/>
                <w:lang w:val="en-US" w:eastAsia="zh-CN"/>
              </w:rPr>
              <w:fldChar w:fldCharType="begin"/>
            </w:r>
            <w:r>
              <w:rPr>
                <w:rFonts w:hint="default" w:ascii="Times New Roman" w:hAnsi="Times New Roman" w:cs="Times New Roman"/>
                <w:color w:val="auto"/>
                <w:sz w:val="24"/>
                <w:szCs w:val="28"/>
                <w:highlight w:val="none"/>
                <w:lang w:val="en-US" w:eastAsia="zh-CN"/>
              </w:rPr>
              <w:instrText xml:space="preserve"> = 2 \* GB3 \* MERGEFORMAT </w:instrText>
            </w:r>
            <w:r>
              <w:rPr>
                <w:rFonts w:hint="default" w:ascii="Times New Roman" w:hAnsi="Times New Roman" w:cs="Times New Roman"/>
                <w:color w:val="auto"/>
                <w:sz w:val="24"/>
                <w:szCs w:val="28"/>
                <w:highlight w:val="none"/>
                <w:lang w:val="en-US" w:eastAsia="zh-CN"/>
              </w:rPr>
              <w:fldChar w:fldCharType="separate"/>
            </w:r>
            <w:r>
              <w:rPr>
                <w:rFonts w:hint="default" w:ascii="Times New Roman" w:hAnsi="Times New Roman" w:cs="Times New Roman"/>
                <w:color w:val="auto"/>
                <w:sz w:val="24"/>
                <w:szCs w:val="28"/>
                <w:highlight w:val="none"/>
                <w:lang w:val="en-US" w:eastAsia="zh-CN"/>
              </w:rPr>
              <w:t>②</w:t>
            </w:r>
            <w:r>
              <w:rPr>
                <w:rFonts w:hint="default" w:ascii="Times New Roman" w:hAnsi="Times New Roman" w:cs="Times New Roman"/>
                <w:color w:val="auto"/>
                <w:sz w:val="24"/>
                <w:szCs w:val="28"/>
                <w:highlight w:val="none"/>
                <w:lang w:val="en-US" w:eastAsia="zh-CN"/>
              </w:rPr>
              <w:fldChar w:fldCharType="end"/>
            </w:r>
            <w:r>
              <w:rPr>
                <w:rFonts w:hint="eastAsia" w:ascii="Times New Roman" w:hAnsi="Times New Roman" w:cs="Times New Roman"/>
                <w:color w:val="auto"/>
                <w:sz w:val="24"/>
                <w:szCs w:val="28"/>
                <w:highlight w:val="none"/>
                <w:lang w:val="en-US" w:eastAsia="zh-CN"/>
              </w:rPr>
              <w:t>危险废物</w:t>
            </w:r>
            <w:r>
              <w:rPr>
                <w:rFonts w:hint="default"/>
                <w:color w:val="auto"/>
                <w:sz w:val="24"/>
                <w:szCs w:val="28"/>
                <w:highlight w:val="none"/>
              </w:rPr>
              <w:t>暂存间严格按照</w:t>
            </w:r>
            <w:r>
              <w:rPr>
                <w:rFonts w:hint="default"/>
                <w:color w:val="auto"/>
                <w:sz w:val="24"/>
                <w:highlight w:val="none"/>
              </w:rPr>
              <w:t>《危险废物贮存污染控制标准》（GB18597-20</w:t>
            </w:r>
            <w:r>
              <w:rPr>
                <w:rFonts w:hint="eastAsia"/>
                <w:color w:val="auto"/>
                <w:sz w:val="24"/>
                <w:highlight w:val="none"/>
              </w:rPr>
              <w:t>23</w:t>
            </w:r>
            <w:r>
              <w:rPr>
                <w:rFonts w:hint="default"/>
                <w:color w:val="auto"/>
                <w:sz w:val="24"/>
                <w:highlight w:val="none"/>
              </w:rPr>
              <w:t>）</w:t>
            </w:r>
            <w:r>
              <w:rPr>
                <w:rFonts w:hint="default"/>
                <w:color w:val="auto"/>
                <w:sz w:val="24"/>
                <w:szCs w:val="28"/>
                <w:highlight w:val="none"/>
              </w:rPr>
              <w:t>中的相关要求</w:t>
            </w:r>
            <w:r>
              <w:rPr>
                <w:rFonts w:hint="eastAsia"/>
                <w:color w:val="auto"/>
                <w:sz w:val="24"/>
                <w:szCs w:val="28"/>
                <w:highlight w:val="none"/>
                <w:lang w:val="en-US" w:eastAsia="zh-CN"/>
              </w:rPr>
              <w:t>设置</w:t>
            </w:r>
            <w:r>
              <w:rPr>
                <w:rFonts w:hint="default"/>
                <w:color w:val="auto"/>
                <w:sz w:val="24"/>
                <w:szCs w:val="28"/>
                <w:highlight w:val="none"/>
              </w:rPr>
              <w:t>，做好防雨、防渗，防止二次污染，各危险废物根据处理单位要求进行分类收集</w:t>
            </w:r>
            <w:r>
              <w:rPr>
                <w:rFonts w:hint="eastAsia"/>
                <w:color w:val="auto"/>
                <w:sz w:val="24"/>
                <w:szCs w:val="28"/>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jc w:val="both"/>
              <w:textAlignment w:val="auto"/>
              <w:rPr>
                <w:rFonts w:hint="default" w:ascii="Times New Roman" w:hAnsi="Times New Roman" w:cs="Times New Roman"/>
                <w:b/>
                <w:bCs/>
                <w:color w:val="auto"/>
                <w:sz w:val="24"/>
                <w:szCs w:val="28"/>
                <w:highlight w:val="none"/>
                <w:lang w:val="en-US" w:eastAsia="zh-CN"/>
              </w:rPr>
            </w:pPr>
            <w:r>
              <w:rPr>
                <w:rFonts w:hint="eastAsia" w:cs="Times New Roman"/>
                <w:b/>
                <w:bCs/>
                <w:color w:val="auto"/>
                <w:sz w:val="24"/>
                <w:szCs w:val="28"/>
                <w:highlight w:val="none"/>
                <w:lang w:val="en-US" w:eastAsia="zh-CN"/>
              </w:rPr>
              <w:t>3）应急预案及应急演练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8"/>
                <w:highlight w:val="none"/>
                <w:lang w:val="zh-CN" w:eastAsia="zh-CN"/>
              </w:rPr>
            </w:pPr>
            <w:r>
              <w:rPr>
                <w:rFonts w:hint="default" w:ascii="Times New Roman" w:hAnsi="Times New Roman" w:eastAsia="宋体" w:cs="Times New Roman"/>
                <w:color w:val="auto"/>
                <w:sz w:val="24"/>
                <w:szCs w:val="28"/>
                <w:highlight w:val="none"/>
                <w:lang w:val="en-US" w:eastAsia="zh-CN"/>
              </w:rPr>
              <w:t>本项目应按照《突发环境事件应急预案管理暂行办法(环发[2010]113 号)》和《企业事业单位突发环境事件应急预案备案管理办法（试行）》（环发[2015]4 号）的相关要求编制应急预案，并报昆明市生态环境局</w:t>
            </w:r>
            <w:r>
              <w:rPr>
                <w:rFonts w:hint="eastAsia" w:ascii="Times New Roman" w:hAnsi="Times New Roman" w:eastAsia="宋体" w:cs="Times New Roman"/>
                <w:color w:val="auto"/>
                <w:sz w:val="24"/>
                <w:szCs w:val="28"/>
                <w:highlight w:val="none"/>
                <w:lang w:val="en-US" w:eastAsia="zh-CN"/>
              </w:rPr>
              <w:t>寻甸</w:t>
            </w:r>
            <w:r>
              <w:rPr>
                <w:rFonts w:hint="default" w:ascii="Times New Roman" w:hAnsi="Times New Roman" w:eastAsia="宋体" w:cs="Times New Roman"/>
                <w:color w:val="auto"/>
                <w:sz w:val="24"/>
                <w:szCs w:val="28"/>
                <w:highlight w:val="none"/>
                <w:lang w:val="en-US" w:eastAsia="zh-CN"/>
              </w:rPr>
              <w:t>分局备案</w:t>
            </w:r>
            <w:r>
              <w:rPr>
                <w:rFonts w:hint="eastAsia" w:cs="Times New Roman"/>
                <w:color w:val="auto"/>
                <w:sz w:val="24"/>
                <w:szCs w:val="28"/>
                <w:highlight w:val="none"/>
                <w:lang w:val="en-US" w:eastAsia="zh-CN"/>
              </w:rPr>
              <w:t>，并定期开展应急演练</w:t>
            </w:r>
            <w:r>
              <w:rPr>
                <w:rFonts w:hint="default" w:ascii="Times New Roman" w:hAnsi="Times New Roman" w:eastAsia="宋体" w:cs="Times New Roman"/>
                <w:color w:val="auto"/>
                <w:sz w:val="24"/>
                <w:szCs w:val="28"/>
                <w:highlight w:val="none"/>
                <w:lang w:val="en-US" w:eastAsia="zh-CN"/>
              </w:rPr>
              <w:t>。</w:t>
            </w:r>
          </w:p>
          <w:p>
            <w:pPr>
              <w:pStyle w:val="2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Lines="0" w:afterAutospacing="0" w:line="360" w:lineRule="auto"/>
              <w:ind w:left="420" w:leftChars="200" w:right="0"/>
              <w:textAlignment w:val="auto"/>
              <w:rPr>
                <w:rFonts w:hint="default" w:ascii="Times New Roman" w:hAnsi="Times New Roman" w:eastAsia="宋体" w:cs="Times New Roman"/>
                <w:b/>
                <w:bCs/>
                <w:color w:val="auto"/>
                <w:sz w:val="24"/>
                <w:szCs w:val="28"/>
                <w:highlight w:val="none"/>
                <w:lang w:val="en-US" w:eastAsia="zh-CN"/>
              </w:rPr>
            </w:pPr>
            <w:r>
              <w:rPr>
                <w:rFonts w:hint="default" w:ascii="Times New Roman" w:hAnsi="Times New Roman" w:eastAsia="宋体" w:cs="Times New Roman"/>
                <w:b/>
                <w:bCs/>
                <w:color w:val="auto"/>
                <w:sz w:val="24"/>
                <w:szCs w:val="28"/>
                <w:highlight w:val="none"/>
                <w:lang w:val="en-US" w:eastAsia="zh-CN"/>
              </w:rPr>
              <w:t>（7）分析结论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eastAsia"/>
                <w:color w:val="auto"/>
                <w:highlight w:val="none"/>
                <w:lang w:val="en-US" w:eastAsia="zh-CN"/>
              </w:rPr>
            </w:pPr>
            <w:r>
              <w:rPr>
                <w:rFonts w:hint="eastAsia" w:cs="Times New Roman"/>
                <w:color w:val="auto"/>
                <w:sz w:val="24"/>
                <w:szCs w:val="28"/>
                <w:highlight w:val="none"/>
                <w:lang w:val="en-US" w:eastAsia="zh-CN"/>
              </w:rPr>
              <w:t>综上所述</w:t>
            </w:r>
            <w:r>
              <w:rPr>
                <w:rFonts w:hint="default" w:ascii="Times New Roman" w:hAnsi="Times New Roman" w:cs="Times New Roman"/>
                <w:color w:val="auto"/>
                <w:sz w:val="24"/>
                <w:szCs w:val="28"/>
                <w:highlight w:val="none"/>
                <w:lang w:val="en-US" w:eastAsia="zh-CN"/>
              </w:rPr>
              <w:t>，建设项目经采取有效的事故防范、减缓措施，加强风险防范和应急预案，环境风险可控。</w:t>
            </w:r>
          </w:p>
        </w:tc>
      </w:tr>
    </w:tbl>
    <w:p>
      <w:pPr>
        <w:pStyle w:val="36"/>
        <w:rPr>
          <w:rFonts w:hint="eastAsia" w:ascii="宋体" w:cs="宋体"/>
          <w:b/>
          <w:color w:val="auto"/>
          <w:kern w:val="0"/>
          <w:sz w:val="28"/>
          <w:szCs w:val="28"/>
          <w:highlight w:val="none"/>
        </w:rPr>
      </w:pPr>
    </w:p>
    <w:p>
      <w:pPr>
        <w:pStyle w:val="40"/>
        <w:rPr>
          <w:rFonts w:hint="eastAsia"/>
          <w:color w:val="auto"/>
          <w:highlight w:val="none"/>
        </w:rPr>
        <w:sectPr>
          <w:pgSz w:w="11907" w:h="16840"/>
          <w:pgMar w:top="1701" w:right="1531" w:bottom="2127"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jc w:val="center"/>
        <w:outlineLvl w:val="0"/>
        <w:rPr>
          <w:rFonts w:ascii="黑体" w:hAnsi="黑体" w:eastAsia="黑体"/>
          <w:snapToGrid w:val="0"/>
          <w:color w:val="auto"/>
          <w:sz w:val="30"/>
          <w:szCs w:val="30"/>
          <w:highlight w:val="none"/>
        </w:rPr>
      </w:pPr>
      <w:bookmarkStart w:id="16" w:name="_Toc10460"/>
      <w:r>
        <w:rPr>
          <w:rFonts w:hint="eastAsia" w:ascii="黑体" w:hAnsi="黑体" w:eastAsia="黑体"/>
          <w:snapToGrid w:val="0"/>
          <w:color w:val="auto"/>
          <w:sz w:val="30"/>
          <w:szCs w:val="30"/>
          <w:highlight w:val="none"/>
        </w:rPr>
        <w:t>五、</w:t>
      </w:r>
      <w:bookmarkStart w:id="17" w:name="_Hlk54167917"/>
      <w:r>
        <w:rPr>
          <w:rFonts w:hint="eastAsia" w:ascii="黑体" w:hAnsi="黑体" w:eastAsia="黑体"/>
          <w:snapToGrid w:val="0"/>
          <w:color w:val="auto"/>
          <w:sz w:val="30"/>
          <w:szCs w:val="30"/>
          <w:highlight w:val="none"/>
        </w:rPr>
        <w:t>环境保护措施监督检查清单</w:t>
      </w:r>
      <w:bookmarkEnd w:id="16"/>
      <w:bookmarkEnd w:id="17"/>
    </w:p>
    <w:tbl>
      <w:tblPr>
        <w:tblStyle w:val="28"/>
        <w:tblW w:w="92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636"/>
        <w:gridCol w:w="1531"/>
        <w:gridCol w:w="2288"/>
        <w:gridCol w:w="27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7" w:type="dxa"/>
            <w:tcBorders>
              <w:tl2br w:val="single" w:color="auto" w:sz="4" w:space="0"/>
            </w:tcBorders>
            <w:noWrap w:val="0"/>
            <w:vAlign w:val="top"/>
          </w:tcPr>
          <w:p>
            <w:pPr>
              <w:keepNext w:val="0"/>
              <w:keepLines w:val="0"/>
              <w:suppressLineNumbers w:val="0"/>
              <w:adjustRightInd w:val="0"/>
              <w:snapToGrid w:val="0"/>
              <w:spacing w:before="0" w:beforeAutospacing="0" w:after="0" w:afterAutospacing="0"/>
              <w:ind w:left="0" w:right="0" w:firstLine="210" w:firstLineChars="10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内容</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要素</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排放口(编号、</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名称)/污染源</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污染物项目</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环境保护措施</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02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大气环境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Cs w:val="21"/>
                <w:highlight w:val="none"/>
                <w:lang w:val="en-US"/>
              </w:rPr>
            </w:pPr>
            <w:r>
              <w:rPr>
                <w:rFonts w:hint="eastAsia" w:ascii="Times New Roman" w:hAnsi="Times New Roman" w:eastAsia="宋体"/>
                <w:color w:val="auto"/>
                <w:szCs w:val="21"/>
                <w:highlight w:val="none"/>
                <w:lang w:val="en-US" w:eastAsia="zh-CN"/>
              </w:rPr>
              <w:t>DA001</w:t>
            </w:r>
            <w:r>
              <w:rPr>
                <w:rFonts w:hint="eastAsia"/>
                <w:color w:val="auto"/>
                <w:szCs w:val="21"/>
                <w:highlight w:val="none"/>
                <w:lang w:val="en-US" w:eastAsia="zh-CN"/>
              </w:rPr>
              <w:t>/焊接、层压、固化、清洁擦拭废气</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颗粒物</w:t>
            </w:r>
            <w:r>
              <w:rPr>
                <w:rFonts w:hint="eastAsia" w:cs="宋体"/>
                <w:color w:val="auto"/>
                <w:sz w:val="21"/>
                <w:szCs w:val="21"/>
                <w:highlight w:val="none"/>
                <w:lang w:eastAsia="zh-CN"/>
              </w:rPr>
              <w:t>、</w:t>
            </w:r>
            <w:r>
              <w:rPr>
                <w:rFonts w:hint="eastAsia" w:ascii="Times New Roman" w:hAnsi="Times New Roman" w:eastAsia="宋体" w:cs="宋体"/>
                <w:color w:val="auto"/>
                <w:sz w:val="21"/>
                <w:szCs w:val="21"/>
                <w:highlight w:val="none"/>
                <w:lang w:eastAsia="zh-CN"/>
              </w:rPr>
              <w:t>有机废气</w:t>
            </w:r>
            <w:r>
              <w:rPr>
                <w:rFonts w:hint="eastAsia" w:ascii="Times New Roman" w:hAnsi="Times New Roman" w:eastAsia="宋体" w:cs="宋体"/>
                <w:color w:val="auto"/>
                <w:sz w:val="21"/>
                <w:szCs w:val="21"/>
                <w:highlight w:val="none"/>
                <w:lang w:val="zh-CN" w:eastAsia="zh-CN"/>
              </w:rPr>
              <w:t>VOCs（以非甲烷总烃计）</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default" w:ascii="Times New Roman" w:hAnsi="Times New Roman" w:eastAsia="宋体" w:cs="宋体"/>
                <w:color w:val="auto"/>
                <w:sz w:val="21"/>
                <w:szCs w:val="21"/>
                <w:highlight w:val="none"/>
                <w:lang w:val="en-US" w:eastAsia="zh-CN"/>
              </w:rPr>
              <w:t>项目焊接</w:t>
            </w:r>
            <w:r>
              <w:rPr>
                <w:rFonts w:hint="eastAsia" w:cs="宋体"/>
                <w:color w:val="auto"/>
                <w:sz w:val="21"/>
                <w:szCs w:val="21"/>
                <w:highlight w:val="none"/>
                <w:lang w:val="en-US" w:eastAsia="zh-CN"/>
              </w:rPr>
              <w:t>过程产生的颗粒物及有机废气，</w:t>
            </w:r>
            <w:r>
              <w:rPr>
                <w:rFonts w:hint="default" w:ascii="Times New Roman" w:hAnsi="Times New Roman" w:eastAsia="宋体" w:cs="宋体"/>
                <w:color w:val="auto"/>
                <w:sz w:val="21"/>
                <w:szCs w:val="21"/>
                <w:highlight w:val="none"/>
                <w:lang w:val="en-US" w:eastAsia="zh-CN"/>
              </w:rPr>
              <w:t>层压、固化、清洁擦拭过程产生的有机废气VOCs（以非甲烷总烃计）经收集后通过</w:t>
            </w:r>
            <w:r>
              <w:rPr>
                <w:rFonts w:hint="eastAsia" w:cs="Times New Roman"/>
                <w:color w:val="auto"/>
                <w:kern w:val="2"/>
                <w:sz w:val="21"/>
                <w:szCs w:val="21"/>
                <w:highlight w:val="none"/>
                <w:shd w:val="clear" w:color="auto" w:fill="auto"/>
                <w:lang w:val="en-US" w:eastAsia="zh-CN" w:bidi="ar-SA"/>
              </w:rPr>
              <w:t>布袋除尘器</w:t>
            </w:r>
            <w:r>
              <w:rPr>
                <w:rFonts w:hint="eastAsia" w:cs="Times New Roman"/>
                <w:color w:val="auto"/>
                <w:szCs w:val="21"/>
                <w:highlight w:val="none"/>
                <w:lang w:val="en-US" w:eastAsia="zh-CN"/>
              </w:rPr>
              <w:t>+</w:t>
            </w:r>
            <w:r>
              <w:rPr>
                <w:rFonts w:hint="default" w:ascii="Times New Roman" w:hAnsi="Times New Roman" w:eastAsia="宋体" w:cs="宋体"/>
                <w:color w:val="auto"/>
                <w:sz w:val="21"/>
                <w:szCs w:val="21"/>
                <w:highlight w:val="none"/>
                <w:lang w:val="en-US" w:eastAsia="zh-CN"/>
              </w:rPr>
              <w:t>三级活性炭吸附装置处理后通过20m高排气筒（DA001）排放</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cs="Times New Roman"/>
                <w:color w:val="auto"/>
                <w:kern w:val="2"/>
                <w:sz w:val="21"/>
                <w:szCs w:val="21"/>
                <w:highlight w:val="none"/>
                <w:shd w:val="clear" w:color="auto" w:fill="auto"/>
                <w:lang w:val="en-US" w:eastAsia="zh-CN" w:bidi="ar-SA"/>
              </w:rPr>
              <w:t>《大气污染物综合排放标准》（GB16297-1996）表2中二级标准及</w:t>
            </w:r>
            <w:r>
              <w:rPr>
                <w:rFonts w:hint="eastAsia" w:cs="Times New Roman"/>
                <w:color w:val="auto"/>
                <w:sz w:val="21"/>
                <w:szCs w:val="21"/>
                <w:highlight w:val="none"/>
                <w:shd w:val="clear" w:color="auto" w:fill="auto"/>
                <w:lang w:val="en-US" w:eastAsia="zh-CN"/>
              </w:rPr>
              <w:t>无组织排放监控浓度限值，厂界有机废气另需执行《挥发性有机物无组织排放控制标准》（GB37822-2019）中无组织排放限值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2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olor w:val="auto"/>
                <w:szCs w:val="21"/>
                <w:highlight w:val="none"/>
                <w:lang w:val="en-US" w:eastAsia="zh-CN"/>
              </w:rPr>
            </w:pPr>
            <w:r>
              <w:rPr>
                <w:rFonts w:hint="default" w:ascii="Times New Roman" w:hAnsi="Times New Roman" w:eastAsia="宋体"/>
                <w:color w:val="auto"/>
                <w:szCs w:val="21"/>
                <w:highlight w:val="none"/>
                <w:lang w:val="en-US" w:eastAsia="zh-CN"/>
              </w:rPr>
              <w:t>激光划片粉尘</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lang w:eastAsia="zh-CN"/>
              </w:rPr>
            </w:pPr>
            <w:r>
              <w:rPr>
                <w:rFonts w:hint="eastAsia" w:ascii="Times New Roman" w:hAnsi="Times New Roman" w:eastAsia="宋体" w:cs="宋体"/>
                <w:color w:val="auto"/>
                <w:sz w:val="21"/>
                <w:szCs w:val="21"/>
                <w:highlight w:val="none"/>
                <w:lang w:eastAsia="zh-CN"/>
              </w:rPr>
              <w:t>颗粒物</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经</w:t>
            </w:r>
            <w:r>
              <w:rPr>
                <w:rFonts w:hint="eastAsia" w:cs="宋体"/>
                <w:color w:val="auto"/>
                <w:sz w:val="21"/>
                <w:szCs w:val="21"/>
                <w:highlight w:val="none"/>
                <w:lang w:val="en-US" w:eastAsia="zh-CN"/>
              </w:rPr>
              <w:t>设备自带布袋除尘器处理</w:t>
            </w:r>
            <w:r>
              <w:rPr>
                <w:rFonts w:hint="eastAsia" w:ascii="Times New Roman" w:hAnsi="Times New Roman" w:eastAsia="宋体" w:cs="宋体"/>
                <w:color w:val="auto"/>
                <w:sz w:val="21"/>
                <w:szCs w:val="21"/>
                <w:highlight w:val="none"/>
                <w:lang w:val="en-US" w:eastAsia="zh-CN"/>
              </w:rPr>
              <w:t>后，少量在车间内无组织排放</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lang w:val="zh-CN"/>
              </w:rPr>
              <w:t>《大气污染物综合排放标准》（GB16297-1996）表2中</w:t>
            </w:r>
            <w:r>
              <w:rPr>
                <w:rFonts w:hint="eastAsia" w:cs="Times New Roman"/>
                <w:color w:val="auto"/>
                <w:sz w:val="21"/>
                <w:szCs w:val="21"/>
                <w:highlight w:val="none"/>
                <w:shd w:val="clear" w:color="auto" w:fill="auto"/>
                <w:lang w:val="en-US" w:eastAsia="zh-CN"/>
              </w:rPr>
              <w:t>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027"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地表水环境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Cs w:val="21"/>
                <w:highlight w:val="none"/>
                <w:lang w:val="en-US" w:eastAsia="zh-CN"/>
              </w:rPr>
            </w:pPr>
            <w:r>
              <w:rPr>
                <w:rFonts w:hint="eastAsia" w:cs="宋体"/>
                <w:color w:val="auto"/>
                <w:szCs w:val="21"/>
                <w:highlight w:val="none"/>
                <w:lang w:val="en-US" w:eastAsia="zh-CN"/>
              </w:rPr>
              <w:t>生活污水</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 w:val="21"/>
                <w:szCs w:val="21"/>
                <w:highlight w:val="none"/>
                <w:lang w:val="en-US"/>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、SS、氨氮、</w:t>
            </w:r>
            <w:r>
              <w:rPr>
                <w:rFonts w:hint="eastAsia" w:cs="Times New Roman"/>
                <w:b w:val="0"/>
                <w:bCs/>
                <w:color w:val="auto"/>
                <w:spacing w:val="-10"/>
                <w:sz w:val="21"/>
                <w:szCs w:val="21"/>
                <w:highlight w:val="none"/>
                <w:vertAlign w:val="baseline"/>
                <w:lang w:val="en-US" w:eastAsia="zh-CN"/>
              </w:rPr>
              <w:t>总磷、</w:t>
            </w:r>
            <w:r>
              <w:rPr>
                <w:rFonts w:hint="default" w:ascii="Times New Roman" w:hAnsi="Times New Roman" w:eastAsia="宋体" w:cs="Times New Roman"/>
                <w:b w:val="0"/>
                <w:bCs/>
                <w:color w:val="auto"/>
                <w:spacing w:val="-10"/>
                <w:sz w:val="21"/>
                <w:szCs w:val="21"/>
                <w:highlight w:val="none"/>
                <w:vertAlign w:val="baseline"/>
                <w:lang w:val="en-US" w:eastAsia="zh-CN"/>
              </w:rPr>
              <w:t>粪大肠菌群</w:t>
            </w:r>
          </w:p>
        </w:tc>
        <w:tc>
          <w:tcPr>
            <w:tcW w:w="2288"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 w:val="21"/>
                <w:szCs w:val="21"/>
                <w:highlight w:val="yellow"/>
                <w:lang w:eastAsia="zh-CN"/>
              </w:rPr>
            </w:pPr>
            <w:r>
              <w:rPr>
                <w:rFonts w:hint="default" w:ascii="Times New Roman" w:hAnsi="Times New Roman" w:eastAsia="宋体" w:cs="Times New Roman"/>
                <w:color w:val="auto"/>
                <w:sz w:val="21"/>
                <w:szCs w:val="21"/>
                <w:highlight w:val="yellow"/>
                <w:lang w:val="en-US" w:eastAsia="zh-CN"/>
              </w:rPr>
              <w:t>依托厂房配套化粪池</w:t>
            </w:r>
            <w:r>
              <w:rPr>
                <w:rFonts w:hint="eastAsia" w:cs="Times New Roman"/>
                <w:color w:val="auto"/>
                <w:sz w:val="21"/>
                <w:szCs w:val="21"/>
                <w:highlight w:val="yellow"/>
                <w:lang w:val="en-US" w:eastAsia="zh-CN"/>
              </w:rPr>
              <w:t>处理</w:t>
            </w:r>
            <w:r>
              <w:rPr>
                <w:rFonts w:hint="eastAsia" w:ascii="Times New Roman" w:hAnsi="Times New Roman" w:eastAsia="宋体" w:cs="Times New Roman"/>
                <w:color w:val="auto"/>
                <w:sz w:val="21"/>
                <w:szCs w:val="21"/>
                <w:highlight w:val="yellow"/>
                <w:lang w:val="en-US" w:eastAsia="zh-CN"/>
              </w:rPr>
              <w:t>后，</w:t>
            </w:r>
            <w:r>
              <w:rPr>
                <w:rFonts w:hint="eastAsia" w:cs="Times New Roman"/>
                <w:color w:val="auto"/>
                <w:sz w:val="21"/>
                <w:szCs w:val="21"/>
                <w:highlight w:val="yellow"/>
                <w:lang w:val="en-US" w:eastAsia="zh-CN"/>
              </w:rPr>
              <w:t>进入云南信之恩塑业有限公司污水处理站处理后，用于绿化及道路洒水降尘，不外排</w:t>
            </w:r>
          </w:p>
        </w:tc>
        <w:tc>
          <w:tcPr>
            <w:tcW w:w="2742"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yellow"/>
                <w:lang w:val="en-US" w:eastAsia="zh-CN"/>
              </w:rPr>
            </w:pPr>
            <w:r>
              <w:rPr>
                <w:rFonts w:hint="eastAsia" w:cs="Times New Roman"/>
                <w:color w:val="auto"/>
                <w:sz w:val="21"/>
                <w:szCs w:val="21"/>
                <w:highlight w:val="cyan"/>
                <w:lang w:val="en-US" w:eastAsia="zh-CN"/>
              </w:rPr>
              <w:t>云南信之恩塑业有限公司污水处理站进水水质标准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27" w:type="dxa"/>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p>
        </w:tc>
        <w:tc>
          <w:tcPr>
            <w:tcW w:w="1636"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lang w:val="en-US" w:eastAsia="zh-CN"/>
              </w:rPr>
              <w:t>设备冷却水定期排水</w:t>
            </w:r>
          </w:p>
        </w:tc>
        <w:tc>
          <w:tcPr>
            <w:tcW w:w="1531"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highlight w:val="none"/>
                <w:lang w:val="en-US" w:eastAsia="zh-CN" w:bidi="ar-SA"/>
              </w:rPr>
            </w:pPr>
            <w:r>
              <w:rPr>
                <w:rFonts w:hint="default" w:ascii="Times New Roman" w:hAnsi="Times New Roman" w:eastAsia="宋体" w:cs="Times New Roman"/>
                <w:b w:val="0"/>
                <w:bCs/>
                <w:color w:val="auto"/>
                <w:spacing w:val="-10"/>
                <w:sz w:val="21"/>
                <w:szCs w:val="21"/>
                <w:highlight w:val="none"/>
                <w:vertAlign w:val="baseline"/>
                <w:lang w:val="en-US" w:eastAsia="zh-CN"/>
              </w:rPr>
              <w:t>COD、BOD</w:t>
            </w:r>
            <w:r>
              <w:rPr>
                <w:rFonts w:hint="default" w:ascii="Times New Roman" w:hAnsi="Times New Roman" w:eastAsia="宋体" w:cs="Times New Roman"/>
                <w:b w:val="0"/>
                <w:bCs/>
                <w:color w:val="auto"/>
                <w:spacing w:val="-10"/>
                <w:sz w:val="21"/>
                <w:szCs w:val="21"/>
                <w:highlight w:val="none"/>
                <w:vertAlign w:val="subscript"/>
                <w:lang w:val="en-US" w:eastAsia="zh-CN"/>
              </w:rPr>
              <w:t>5</w:t>
            </w:r>
            <w:r>
              <w:rPr>
                <w:rFonts w:hint="default" w:ascii="Times New Roman" w:hAnsi="Times New Roman" w:eastAsia="宋体" w:cs="Times New Roman"/>
                <w:b w:val="0"/>
                <w:bCs/>
                <w:color w:val="auto"/>
                <w:spacing w:val="-10"/>
                <w:sz w:val="21"/>
                <w:szCs w:val="21"/>
                <w:highlight w:val="none"/>
                <w:vertAlign w:val="baseline"/>
                <w:lang w:val="en-US" w:eastAsia="zh-CN"/>
              </w:rPr>
              <w:t>、SS</w:t>
            </w:r>
          </w:p>
        </w:tc>
        <w:tc>
          <w:tcPr>
            <w:tcW w:w="2288"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宋体"/>
                <w:color w:val="auto"/>
                <w:kern w:val="2"/>
                <w:sz w:val="21"/>
                <w:szCs w:val="21"/>
                <w:highlight w:val="yellow"/>
                <w:lang w:val="en-US" w:eastAsia="zh-CN" w:bidi="ar-SA"/>
              </w:rPr>
            </w:pPr>
          </w:p>
        </w:tc>
        <w:tc>
          <w:tcPr>
            <w:tcW w:w="2742"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宋体"/>
                <w:color w:val="auto"/>
                <w:kern w:val="2"/>
                <w:sz w:val="21"/>
                <w:szCs w:val="21"/>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声环境</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default" w:ascii="Times New Roman" w:hAnsi="Times New Roman" w:eastAsia="宋体" w:cs="Times New Roman"/>
                <w:color w:val="auto"/>
                <w:sz w:val="21"/>
                <w:szCs w:val="21"/>
                <w:highlight w:val="none"/>
                <w:lang w:val="en-US" w:eastAsia="zh-CN"/>
              </w:rPr>
              <w:t>生产设备噪声</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default" w:ascii="Times New Roman" w:hAnsi="Times New Roman" w:eastAsia="宋体" w:cs="Times New Roman"/>
                <w:color w:val="auto"/>
                <w:sz w:val="21"/>
                <w:szCs w:val="21"/>
                <w:highlight w:val="none"/>
                <w:vertAlign w:val="baseline"/>
                <w:lang w:val="en-US" w:eastAsia="zh-CN"/>
              </w:rPr>
              <w:t>Leq（A）</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Times New Roman"/>
                <w:color w:val="auto"/>
                <w:highlight w:val="none"/>
              </w:rPr>
              <w:t>优先选用先进低噪声设备；主要产噪设备安装减震垫；加强设备管理与维护等措施</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Cs w:val="21"/>
                <w:highlight w:val="none"/>
                <w:lang w:val="en-US" w:eastAsia="zh-CN"/>
              </w:rPr>
            </w:pPr>
            <w:r>
              <w:rPr>
                <w:rFonts w:hint="default" w:ascii="Times New Roman" w:hAnsi="Times New Roman" w:eastAsia="宋体" w:cs="Times New Roman"/>
                <w:color w:val="auto"/>
                <w:szCs w:val="21"/>
                <w:highlight w:val="none"/>
              </w:rPr>
              <w:t>《工业企业厂界环境噪声排放标准》（GB12348-2008）中的</w:t>
            </w:r>
            <w:r>
              <w:rPr>
                <w:rFonts w:hint="eastAsia" w:ascii="Times New Roman" w:hAnsi="Times New Roman" w:eastAsia="宋体" w:cs="Times New Roman"/>
                <w:color w:val="auto"/>
                <w:szCs w:val="21"/>
                <w:highlight w:val="none"/>
                <w:lang w:val="en-US" w:eastAsia="zh-CN"/>
              </w:rPr>
              <w:t>3</w:t>
            </w:r>
            <w:r>
              <w:rPr>
                <w:rFonts w:hint="default" w:ascii="Times New Roman" w:hAnsi="Times New Roman" w:eastAsia="宋体" w:cs="Times New Roman"/>
                <w:color w:val="auto"/>
                <w:szCs w:val="21"/>
                <w:highlight w:val="none"/>
              </w:rPr>
              <w:t>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电磁辐射</w:t>
            </w:r>
          </w:p>
        </w:tc>
        <w:tc>
          <w:tcPr>
            <w:tcW w:w="163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w:t>
            </w:r>
          </w:p>
        </w:tc>
        <w:tc>
          <w:tcPr>
            <w:tcW w:w="1531"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w:t>
            </w:r>
          </w:p>
        </w:tc>
        <w:tc>
          <w:tcPr>
            <w:tcW w:w="228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w:t>
            </w:r>
          </w:p>
        </w:tc>
        <w:tc>
          <w:tcPr>
            <w:tcW w:w="2742"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固体废物</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项目废电池片收集后暂存于一般固废暂存间，定期由供货厂家回收。EVA/TPT边角料、不合格品收集暂存于一般废物暂存间，定期出售给废品收购商。生活垃圾集中收集于垃圾桶内，定期委托环卫部门清运处置。废助焊剂、助焊剂包装桶、废胶桶、废擦拭布、</w:t>
            </w:r>
            <w:r>
              <w:rPr>
                <w:rFonts w:hint="eastAsia" w:cs="宋体"/>
                <w:color w:val="auto"/>
                <w:szCs w:val="21"/>
                <w:highlight w:val="none"/>
                <w:lang w:val="en-US" w:eastAsia="zh-CN"/>
              </w:rPr>
              <w:t>废布袋</w:t>
            </w:r>
            <w:r>
              <w:rPr>
                <w:rFonts w:hint="eastAsia" w:ascii="Times New Roman" w:hAnsi="Times New Roman" w:eastAsia="宋体" w:cs="宋体"/>
                <w:color w:val="auto"/>
                <w:szCs w:val="21"/>
                <w:highlight w:val="none"/>
                <w:lang w:val="en-US" w:eastAsia="zh-CN"/>
              </w:rPr>
              <w:t>、废活性炭、废机油分类收集后暂存于危险废物暂存间内，定期委托有资质的单位清运处置。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土壤及地下水</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污染防治措施</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危险废物暂存间、危险品放置间、硅胶及灌封胶放置区划分为重点防渗区，要求采用黏土层厚度大于6m和抗渗混凝土进行建设，或者涂抹防渗漆或铺设防渗膜使防渗能力满足等效黏土防渗层Mb≥6m，渗透系数K≤1.0×10</w:t>
            </w:r>
            <w:r>
              <w:rPr>
                <w:rFonts w:hint="default" w:ascii="Times New Roman" w:hAnsi="Times New Roman" w:eastAsia="宋体" w:cs="Times New Roman"/>
                <w:color w:val="auto"/>
                <w:sz w:val="21"/>
                <w:szCs w:val="21"/>
                <w:highlight w:val="none"/>
                <w:vertAlign w:val="superscript"/>
                <w:lang w:val="en-US" w:eastAsia="zh-CN"/>
              </w:rPr>
              <w:t>-10</w:t>
            </w:r>
            <w:r>
              <w:rPr>
                <w:rFonts w:hint="default" w:ascii="Times New Roman" w:hAnsi="Times New Roman" w:eastAsia="宋体" w:cs="Times New Roman"/>
                <w:color w:val="auto"/>
                <w:sz w:val="21"/>
                <w:szCs w:val="21"/>
                <w:highlight w:val="none"/>
                <w:lang w:val="en-US" w:eastAsia="zh-CN"/>
              </w:rPr>
              <w:t>cm/s的要求。</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②打胶装框区划分为一般防渗区，要求等效黏土层Mb≥1.5m，K≤1.0×10</w:t>
            </w:r>
            <w:r>
              <w:rPr>
                <w:rFonts w:hint="default" w:ascii="Times New Roman" w:hAnsi="Times New Roman" w:eastAsia="宋体" w:cs="Times New Roman"/>
                <w:color w:val="auto"/>
                <w:sz w:val="21"/>
                <w:szCs w:val="21"/>
                <w:highlight w:val="none"/>
                <w:vertAlign w:val="superscript"/>
                <w:lang w:val="en-US" w:eastAsia="zh-CN"/>
              </w:rPr>
              <w:t>-7</w:t>
            </w:r>
            <w:r>
              <w:rPr>
                <w:rFonts w:hint="default" w:ascii="Times New Roman" w:hAnsi="Times New Roman" w:eastAsia="宋体" w:cs="Times New Roman"/>
                <w:color w:val="auto"/>
                <w:sz w:val="21"/>
                <w:szCs w:val="21"/>
                <w:highlight w:val="none"/>
                <w:lang w:val="en-US" w:eastAsia="zh-CN"/>
              </w:rPr>
              <w:t>cm/s。</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③其他生产车间、办公生活区划分为简单防渗区，采取一般地面硬化措施。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rPr>
            </w:pPr>
            <w:r>
              <w:rPr>
                <w:rFonts w:hint="eastAsia" w:ascii="Times New Roman" w:hAnsi="Times New Roman" w:eastAsia="宋体" w:cs="宋体"/>
                <w:color w:val="auto"/>
                <w:szCs w:val="21"/>
                <w:highlight w:val="none"/>
              </w:rPr>
              <w:t>生态保护措施</w:t>
            </w:r>
          </w:p>
        </w:tc>
        <w:tc>
          <w:tcPr>
            <w:tcW w:w="8197" w:type="dxa"/>
            <w:gridSpan w:val="4"/>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zCs w:val="21"/>
                <w:highlight w:val="none"/>
                <w:lang w:val="en-US" w:eastAsia="zh-CN"/>
              </w:rPr>
            </w:pPr>
            <w:r>
              <w:rPr>
                <w:rFonts w:hint="eastAsia" w:ascii="Times New Roman" w:hAnsi="Times New Roman" w:eastAsia="宋体" w:cs="宋体"/>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环境风险</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防范措施</w:t>
            </w:r>
          </w:p>
        </w:tc>
        <w:tc>
          <w:tcPr>
            <w:tcW w:w="8197"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1）危化品泄漏防范措施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①严格按《危险化学品安全管理条例》的要求，加强对危险化学品的管理；制定危险化学品安全操作规程，要求操作人员严格按操作规程作业；对从事危险化学作业人员定期进行安全培训教育；经常性对危险化学品作业场所进行安全检查。</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②仓库及库区应符合储存危险化学品的相关条件（如防晒、防潮、通风、防雷、防静电等），实施危险化学品的储存和使用；在仓库、库区设置明显的防火等级标志，通道、出入口和通向消防设施的道路保持畅通。同时，危险化学品储存场所应严格按照规定管道、设备材质、阀门及配件，加强现场管理，消除跑、冒、滴、漏；建立健全安全规程及值勤制度，设置通讯</w:t>
            </w:r>
            <w:bookmarkStart w:id="24" w:name="_GoBack"/>
            <w:bookmarkEnd w:id="24"/>
            <w:r>
              <w:rPr>
                <w:rFonts w:hint="default" w:ascii="Times New Roman" w:hAnsi="Times New Roman" w:eastAsia="宋体" w:cs="Times New Roman"/>
                <w:color w:val="auto"/>
                <w:highlight w:val="none"/>
                <w:lang w:val="zh-CN" w:eastAsia="zh-CN"/>
              </w:rPr>
              <w:t>、报警装置，确保其处于完好状态；对使用危险化学品的名称、数量进行严格登记；凡储存、使用危险化学品的岗位，都应配置合格的防毒器材、消防器材，并确保其处于完好状态；所有进入储存、使用危险化学品的人员，都必须严格遵守《危险化学品管理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③危险化学品存放区必须设置于阴凉、通风的库房，库房必须防渗、防漏、防雨。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④危险化学品存放区设置一个收集桶，当泄漏事故发生时，收集至桶内暂存，最终作为危险废物处理。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fldChar w:fldCharType="begin"/>
            </w:r>
            <w:r>
              <w:rPr>
                <w:rFonts w:hint="default" w:ascii="Times New Roman" w:hAnsi="Times New Roman" w:eastAsia="宋体" w:cs="Times New Roman"/>
                <w:color w:val="auto"/>
                <w:highlight w:val="none"/>
                <w:lang w:val="zh-CN" w:eastAsia="zh-CN"/>
              </w:rPr>
              <w:instrText xml:space="preserve"> = 5 \* GB3 \* MERGEFORMAT </w:instrText>
            </w:r>
            <w:r>
              <w:rPr>
                <w:rFonts w:hint="default" w:ascii="Times New Roman" w:hAnsi="Times New Roman" w:eastAsia="宋体" w:cs="Times New Roman"/>
                <w:color w:val="auto"/>
                <w:highlight w:val="none"/>
                <w:lang w:val="zh-CN" w:eastAsia="zh-CN"/>
              </w:rPr>
              <w:fldChar w:fldCharType="separate"/>
            </w:r>
            <w:r>
              <w:rPr>
                <w:rFonts w:hint="default" w:ascii="Times New Roman" w:hAnsi="Times New Roman" w:eastAsia="宋体" w:cs="Times New Roman"/>
                <w:color w:val="auto"/>
                <w:highlight w:val="none"/>
                <w:lang w:val="zh-CN" w:eastAsia="zh-CN"/>
              </w:rPr>
              <w:t>⑤</w:t>
            </w:r>
            <w:r>
              <w:rPr>
                <w:rFonts w:hint="default" w:ascii="Times New Roman" w:hAnsi="Times New Roman" w:eastAsia="宋体" w:cs="Times New Roman"/>
                <w:color w:val="auto"/>
                <w:highlight w:val="none"/>
                <w:lang w:val="zh-CN" w:eastAsia="zh-CN"/>
              </w:rPr>
              <w:fldChar w:fldCharType="end"/>
            </w:r>
            <w:r>
              <w:rPr>
                <w:rFonts w:hint="default" w:ascii="Times New Roman" w:hAnsi="Times New Roman" w:eastAsia="宋体" w:cs="Times New Roman"/>
                <w:color w:val="auto"/>
                <w:highlight w:val="none"/>
                <w:lang w:val="zh-CN" w:eastAsia="zh-CN"/>
              </w:rPr>
              <w:t>危险化学品存放区应配备吸附剂等材料，防止发生事故时能对事故进行应急处理。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2）火灾防范措施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①科学配备灭火器材等消防设备</w:t>
            </w:r>
            <w:r>
              <w:rPr>
                <w:rFonts w:hint="eastAsia" w:ascii="Times New Roman" w:hAnsi="Times New Roman" w:eastAsia="宋体" w:cs="Times New Roman"/>
                <w:color w:val="auto"/>
                <w:highlight w:val="none"/>
                <w:lang w:val="zh-CN"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zh-CN" w:eastAsia="zh-CN"/>
              </w:rPr>
            </w:pPr>
            <w:r>
              <w:rPr>
                <w:rFonts w:hint="default" w:ascii="Times New Roman" w:hAnsi="Times New Roman" w:eastAsia="宋体" w:cs="Times New Roman"/>
                <w:color w:val="auto"/>
                <w:highlight w:val="none"/>
                <w:lang w:val="zh-CN" w:eastAsia="zh-CN"/>
              </w:rPr>
              <w:t>②严禁动用明火、各种电热器和能引起电火花的电气设备，室外门上应挂“严禁烟火”的警告牌，定期检查完好性。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zh-CN" w:eastAsia="zh-CN"/>
              </w:rPr>
              <w:t>③</w:t>
            </w:r>
            <w:r>
              <w:rPr>
                <w:rFonts w:hint="default" w:ascii="Times New Roman" w:hAnsi="Times New Roman" w:eastAsia="宋体" w:cs="Times New Roman"/>
                <w:color w:val="auto"/>
                <w:highlight w:val="none"/>
                <w:lang w:val="en-US" w:eastAsia="zh-CN"/>
              </w:rPr>
              <w:t>加强设备电线及接头的检修及维护，防止因线路老化、接触不良等原因造成火灾事故。</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地表水、地下水环境风险防范措施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 1 \* GB3 \* MERGEFORMAT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①</w:t>
            </w:r>
            <w:r>
              <w:rPr>
                <w:rFonts w:hint="default" w:ascii="Times New Roman" w:hAnsi="Times New Roman" w:eastAsia="宋体" w:cs="Times New Roman"/>
                <w:color w:val="auto"/>
                <w:highlight w:val="none"/>
                <w:lang w:val="en-US" w:eastAsia="zh-CN"/>
              </w:rPr>
              <w:fldChar w:fldCharType="end"/>
            </w:r>
            <w:r>
              <w:rPr>
                <w:rFonts w:hint="default" w:ascii="Times New Roman" w:hAnsi="Times New Roman" w:eastAsia="宋体" w:cs="Times New Roman"/>
                <w:color w:val="auto"/>
                <w:highlight w:val="none"/>
                <w:lang w:val="en-US" w:eastAsia="zh-CN"/>
              </w:rPr>
              <w:t>项目区</w:t>
            </w:r>
            <w:r>
              <w:rPr>
                <w:rFonts w:hint="eastAsia" w:ascii="Times New Roman" w:hAnsi="Times New Roman" w:eastAsia="宋体" w:cs="Times New Roman"/>
                <w:color w:val="auto"/>
                <w:highlight w:val="none"/>
                <w:lang w:val="en-US" w:eastAsia="zh-CN"/>
              </w:rPr>
              <w:t>分区防渗，</w:t>
            </w:r>
            <w:r>
              <w:rPr>
                <w:rFonts w:hint="default" w:ascii="Times New Roman" w:hAnsi="Times New Roman" w:eastAsia="宋体" w:cs="Times New Roman"/>
                <w:color w:val="auto"/>
                <w:highlight w:val="none"/>
                <w:lang w:val="en-US" w:eastAsia="zh-CN"/>
              </w:rPr>
              <w:t>危</w:t>
            </w:r>
            <w:r>
              <w:rPr>
                <w:rFonts w:hint="eastAsia" w:ascii="Times New Roman" w:hAnsi="Times New Roman" w:eastAsia="宋体" w:cs="Times New Roman"/>
                <w:color w:val="auto"/>
                <w:highlight w:val="none"/>
                <w:lang w:val="en-US" w:eastAsia="zh-CN"/>
              </w:rPr>
              <w:t>险</w:t>
            </w:r>
            <w:r>
              <w:rPr>
                <w:rFonts w:hint="default" w:ascii="Times New Roman" w:hAnsi="Times New Roman" w:eastAsia="宋体" w:cs="Times New Roman"/>
                <w:color w:val="auto"/>
                <w:highlight w:val="none"/>
                <w:lang w:val="en-US" w:eastAsia="zh-CN"/>
              </w:rPr>
              <w:t>废</w:t>
            </w:r>
            <w:r>
              <w:rPr>
                <w:rFonts w:hint="eastAsia" w:ascii="Times New Roman" w:hAnsi="Times New Roman" w:eastAsia="宋体" w:cs="Times New Roman"/>
                <w:color w:val="auto"/>
                <w:highlight w:val="none"/>
                <w:lang w:val="en-US" w:eastAsia="zh-CN"/>
              </w:rPr>
              <w:t>物</w:t>
            </w:r>
            <w:r>
              <w:rPr>
                <w:rFonts w:hint="default" w:ascii="Times New Roman" w:hAnsi="Times New Roman" w:eastAsia="宋体" w:cs="Times New Roman"/>
                <w:color w:val="auto"/>
                <w:highlight w:val="none"/>
                <w:lang w:val="en-US" w:eastAsia="zh-CN"/>
              </w:rPr>
              <w:t>暂存间</w:t>
            </w:r>
            <w:r>
              <w:rPr>
                <w:rFonts w:hint="eastAsia" w:ascii="Times New Roman" w:hAnsi="Times New Roman" w:eastAsia="宋体" w:cs="Times New Roman"/>
                <w:color w:val="auto"/>
                <w:highlight w:val="none"/>
                <w:lang w:val="en-US" w:eastAsia="zh-CN"/>
              </w:rPr>
              <w:t>、危险品放置间、硅胶及灌封胶放置区划分为</w:t>
            </w:r>
            <w:r>
              <w:rPr>
                <w:rFonts w:hint="default" w:ascii="Times New Roman" w:hAnsi="Times New Roman" w:eastAsia="宋体" w:cs="Times New Roman"/>
                <w:color w:val="auto"/>
                <w:highlight w:val="none"/>
                <w:lang w:val="en-US" w:eastAsia="zh-CN"/>
              </w:rPr>
              <w:t>重点防渗</w:t>
            </w:r>
            <w:r>
              <w:rPr>
                <w:rFonts w:hint="eastAsia" w:ascii="Times New Roman" w:hAnsi="Times New Roman" w:eastAsia="宋体" w:cs="Times New Roman"/>
                <w:color w:val="auto"/>
                <w:highlight w:val="none"/>
                <w:lang w:val="en-US" w:eastAsia="zh-CN"/>
              </w:rPr>
              <w:t>区，</w:t>
            </w:r>
            <w:r>
              <w:rPr>
                <w:rFonts w:hint="default" w:ascii="Times New Roman" w:hAnsi="Times New Roman" w:eastAsia="宋体" w:cs="Times New Roman"/>
                <w:color w:val="auto"/>
                <w:highlight w:val="none"/>
                <w:lang w:val="en-US" w:eastAsia="zh-CN"/>
              </w:rPr>
              <w:t>要求采用黏土层厚度大于6m和抗渗混凝土进行建设，或者涂抹防渗漆或铺设防渗膜使防渗能力满足等效黏土防渗层Mb≥6m，渗透系数K≤1.0×10-</w:t>
            </w:r>
            <w:r>
              <w:rPr>
                <w:rFonts w:hint="eastAsia" w:ascii="Times New Roman" w:hAnsi="Times New Roman" w:eastAsia="宋体" w:cs="Times New Roman"/>
                <w:color w:val="auto"/>
                <w:highlight w:val="none"/>
                <w:lang w:val="en-US" w:eastAsia="zh-CN"/>
              </w:rPr>
              <w:t>10</w:t>
            </w:r>
            <w:r>
              <w:rPr>
                <w:rFonts w:hint="default" w:ascii="Times New Roman" w:hAnsi="Times New Roman" w:eastAsia="宋体" w:cs="Times New Roman"/>
                <w:color w:val="auto"/>
                <w:highlight w:val="none"/>
                <w:lang w:val="en-US" w:eastAsia="zh-CN"/>
              </w:rPr>
              <w:t>cm/s的要求。</w:t>
            </w:r>
            <w:r>
              <w:rPr>
                <w:rFonts w:hint="eastAsia" w:ascii="Times New Roman" w:hAnsi="Times New Roman" w:eastAsia="宋体" w:cs="Times New Roman"/>
                <w:color w:val="auto"/>
                <w:highlight w:val="none"/>
                <w:lang w:val="en-US" w:eastAsia="zh-CN"/>
              </w:rPr>
              <w:t>打胶装框区划分为</w:t>
            </w:r>
            <w:r>
              <w:rPr>
                <w:rFonts w:hint="default" w:ascii="Times New Roman" w:hAnsi="Times New Roman" w:eastAsia="宋体" w:cs="Times New Roman"/>
                <w:color w:val="auto"/>
                <w:highlight w:val="none"/>
                <w:lang w:val="en-US" w:eastAsia="zh-CN"/>
              </w:rPr>
              <w:t>一般防渗</w:t>
            </w:r>
            <w:r>
              <w:rPr>
                <w:rFonts w:hint="eastAsia" w:ascii="Times New Roman" w:hAnsi="Times New Roman" w:eastAsia="宋体" w:cs="Times New Roman"/>
                <w:color w:val="auto"/>
                <w:highlight w:val="none"/>
                <w:lang w:val="en-US" w:eastAsia="zh-CN"/>
              </w:rPr>
              <w:t>区，</w:t>
            </w:r>
            <w:r>
              <w:rPr>
                <w:rFonts w:hint="default" w:ascii="Times New Roman" w:hAnsi="Times New Roman" w:eastAsia="宋体" w:cs="Times New Roman"/>
                <w:color w:val="auto"/>
                <w:highlight w:val="none"/>
                <w:lang w:val="en-US" w:eastAsia="zh-CN"/>
              </w:rPr>
              <w:t>要求等效黏土层Mb≥1.5m，K≤1.0×10-7cm/s</w:t>
            </w:r>
            <w:r>
              <w:rPr>
                <w:rFonts w:hint="eastAsia" w:ascii="Times New Roman" w:hAnsi="Times New Roman" w:eastAsia="宋体" w:cs="Times New Roman"/>
                <w:color w:val="auto"/>
                <w:highlight w:val="none"/>
                <w:lang w:val="en-US" w:eastAsia="zh-CN"/>
              </w:rPr>
              <w:t>。其他生产车间、办公生活区划分为</w:t>
            </w:r>
            <w:r>
              <w:rPr>
                <w:rFonts w:hint="default" w:ascii="Times New Roman" w:hAnsi="Times New Roman" w:eastAsia="宋体" w:cs="Times New Roman"/>
                <w:color w:val="auto"/>
                <w:highlight w:val="none"/>
                <w:lang w:val="en-US" w:eastAsia="zh-CN"/>
              </w:rPr>
              <w:t>简单防渗</w:t>
            </w:r>
            <w:r>
              <w:rPr>
                <w:rFonts w:hint="eastAsia" w:ascii="Times New Roman" w:hAnsi="Times New Roman" w:eastAsia="宋体" w:cs="Times New Roman"/>
                <w:color w:val="auto"/>
                <w:highlight w:val="none"/>
                <w:lang w:val="en-US" w:eastAsia="zh-CN"/>
              </w:rPr>
              <w:t>区，</w:t>
            </w:r>
            <w:r>
              <w:rPr>
                <w:rFonts w:hint="default" w:ascii="Times New Roman" w:hAnsi="Times New Roman" w:eastAsia="宋体" w:cs="Times New Roman"/>
                <w:color w:val="auto"/>
                <w:highlight w:val="none"/>
                <w:lang w:val="en-US" w:eastAsia="zh-CN"/>
              </w:rPr>
              <w:t>采取一般地面硬化措施。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eastAsia"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fldChar w:fldCharType="begin"/>
            </w:r>
            <w:r>
              <w:rPr>
                <w:rFonts w:hint="default" w:ascii="Times New Roman" w:hAnsi="Times New Roman" w:eastAsia="宋体" w:cs="Times New Roman"/>
                <w:color w:val="auto"/>
                <w:highlight w:val="none"/>
                <w:lang w:val="en-US" w:eastAsia="zh-CN"/>
              </w:rPr>
              <w:instrText xml:space="preserve"> = 2 \* GB3 \* MERGEFORMAT </w:instrText>
            </w:r>
            <w:r>
              <w:rPr>
                <w:rFonts w:hint="default" w:ascii="Times New Roman" w:hAnsi="Times New Roman" w:eastAsia="宋体" w:cs="Times New Roman"/>
                <w:color w:val="auto"/>
                <w:highlight w:val="none"/>
                <w:lang w:val="en-US" w:eastAsia="zh-CN"/>
              </w:rPr>
              <w:fldChar w:fldCharType="separate"/>
            </w:r>
            <w:r>
              <w:rPr>
                <w:rFonts w:hint="default" w:ascii="Times New Roman" w:hAnsi="Times New Roman" w:eastAsia="宋体" w:cs="Times New Roman"/>
                <w:color w:val="auto"/>
                <w:highlight w:val="none"/>
                <w:lang w:val="en-US" w:eastAsia="zh-CN"/>
              </w:rPr>
              <w:t>②</w:t>
            </w:r>
            <w:r>
              <w:rPr>
                <w:rFonts w:hint="default" w:ascii="Times New Roman" w:hAnsi="Times New Roman" w:eastAsia="宋体" w:cs="Times New Roman"/>
                <w:color w:val="auto"/>
                <w:highlight w:val="none"/>
                <w:lang w:val="en-US" w:eastAsia="zh-CN"/>
              </w:rPr>
              <w:fldChar w:fldCharType="end"/>
            </w:r>
            <w:r>
              <w:rPr>
                <w:rFonts w:hint="eastAsia" w:ascii="Times New Roman" w:hAnsi="Times New Roman" w:eastAsia="宋体" w:cs="Times New Roman"/>
                <w:color w:val="auto"/>
                <w:highlight w:val="none"/>
                <w:lang w:val="en-US" w:eastAsia="zh-CN"/>
              </w:rPr>
              <w:t>危险废物</w:t>
            </w:r>
            <w:r>
              <w:rPr>
                <w:rFonts w:hint="default" w:ascii="Times New Roman" w:hAnsi="Times New Roman" w:eastAsia="宋体" w:cs="Times New Roman"/>
                <w:color w:val="auto"/>
                <w:highlight w:val="none"/>
                <w:lang w:val="en-US" w:eastAsia="zh-CN"/>
              </w:rPr>
              <w:t>暂存间严格按</w:t>
            </w:r>
            <w:r>
              <w:rPr>
                <w:rFonts w:hint="default" w:ascii="Times New Roman" w:hAnsi="Times New Roman" w:eastAsia="宋体" w:cs="Times New Roman"/>
                <w:color w:val="auto"/>
                <w:sz w:val="21"/>
                <w:szCs w:val="21"/>
                <w:highlight w:val="none"/>
                <w:lang w:val="en-US" w:eastAsia="zh-CN"/>
              </w:rPr>
              <w:t>照</w:t>
            </w:r>
            <w:r>
              <w:rPr>
                <w:rFonts w:hint="default"/>
                <w:color w:val="auto"/>
                <w:sz w:val="21"/>
                <w:szCs w:val="21"/>
                <w:highlight w:val="none"/>
              </w:rPr>
              <w:t>《危险废物贮存污染控制标准》（GB18597-20</w:t>
            </w:r>
            <w:r>
              <w:rPr>
                <w:rFonts w:hint="eastAsia"/>
                <w:color w:val="auto"/>
                <w:sz w:val="21"/>
                <w:szCs w:val="21"/>
                <w:highlight w:val="none"/>
              </w:rPr>
              <w:t>23</w:t>
            </w:r>
            <w:r>
              <w:rPr>
                <w:rFonts w:hint="default"/>
                <w:color w:val="auto"/>
                <w:sz w:val="21"/>
                <w:szCs w:val="21"/>
                <w:highlight w:val="none"/>
              </w:rPr>
              <w:t>）</w:t>
            </w:r>
            <w:r>
              <w:rPr>
                <w:rFonts w:hint="default" w:ascii="Times New Roman" w:hAnsi="Times New Roman" w:eastAsia="宋体" w:cs="Times New Roman"/>
                <w:color w:val="auto"/>
                <w:sz w:val="21"/>
                <w:szCs w:val="21"/>
                <w:highlight w:val="none"/>
                <w:lang w:val="en-US" w:eastAsia="zh-CN"/>
              </w:rPr>
              <w:t>的相关要求</w:t>
            </w:r>
            <w:r>
              <w:rPr>
                <w:rFonts w:hint="eastAsia" w:ascii="Times New Roman" w:hAnsi="Times New Roman" w:eastAsia="宋体" w:cs="Times New Roman"/>
                <w:color w:val="auto"/>
                <w:sz w:val="21"/>
                <w:szCs w:val="21"/>
                <w:highlight w:val="none"/>
                <w:lang w:val="en-US" w:eastAsia="zh-CN"/>
              </w:rPr>
              <w:t>设置</w:t>
            </w:r>
            <w:r>
              <w:rPr>
                <w:rFonts w:hint="default" w:ascii="Times New Roman" w:hAnsi="Times New Roman" w:eastAsia="宋体" w:cs="Times New Roman"/>
                <w:color w:val="auto"/>
                <w:sz w:val="21"/>
                <w:szCs w:val="21"/>
                <w:highlight w:val="none"/>
                <w:lang w:val="en-US" w:eastAsia="zh-CN"/>
              </w:rPr>
              <w:t>，做好防雨、防</w:t>
            </w:r>
            <w:r>
              <w:rPr>
                <w:rFonts w:hint="default" w:ascii="Times New Roman" w:hAnsi="Times New Roman" w:eastAsia="宋体" w:cs="Times New Roman"/>
                <w:color w:val="auto"/>
                <w:highlight w:val="none"/>
                <w:lang w:val="en-US" w:eastAsia="zh-CN"/>
              </w:rPr>
              <w:t>渗，防止二次污染，各危险废物根据处理单位要求进行分类收集</w:t>
            </w:r>
            <w:r>
              <w:rPr>
                <w:rFonts w:hint="eastAsia" w:ascii="Times New Roman" w:hAnsi="Times New Roman" w:eastAsia="宋体" w:cs="Times New Roman"/>
                <w:color w:val="auto"/>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3）应急预案及应急演练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jc w:val="both"/>
              <w:textAlignment w:val="auto"/>
              <w:rPr>
                <w:rFonts w:hint="eastAsia" w:ascii="Times New Roman" w:hAnsi="Times New Roman" w:eastAsia="宋体" w:cs="宋体"/>
                <w:color w:val="auto"/>
                <w:szCs w:val="21"/>
                <w:highlight w:val="none"/>
                <w:lang w:val="en-US" w:eastAsia="zh-CN"/>
              </w:rPr>
            </w:pPr>
            <w:r>
              <w:rPr>
                <w:rFonts w:hint="default" w:ascii="Times New Roman" w:hAnsi="Times New Roman" w:eastAsia="宋体" w:cs="Times New Roman"/>
                <w:color w:val="auto"/>
                <w:highlight w:val="none"/>
                <w:lang w:val="en-US" w:eastAsia="zh-CN"/>
              </w:rPr>
              <w:t>本项目应按照《突发环境事件应急预案管理暂行办法(环发[2010]113 号)》和《企业事业单位突发环境事件应急预案备案管理办法（试行）》（环发[2015]4 号）的相关要求编制应急预案，并报昆明市生态环境局</w:t>
            </w:r>
            <w:r>
              <w:rPr>
                <w:rFonts w:hint="eastAsia" w:ascii="Times New Roman" w:hAnsi="Times New Roman" w:eastAsia="宋体" w:cs="Times New Roman"/>
                <w:color w:val="auto"/>
                <w:highlight w:val="none"/>
                <w:lang w:val="en-US" w:eastAsia="zh-CN"/>
              </w:rPr>
              <w:t>寻甸</w:t>
            </w:r>
            <w:r>
              <w:rPr>
                <w:rFonts w:hint="default" w:ascii="Times New Roman" w:hAnsi="Times New Roman" w:eastAsia="宋体" w:cs="Times New Roman"/>
                <w:color w:val="auto"/>
                <w:highlight w:val="none"/>
                <w:lang w:val="en-US" w:eastAsia="zh-CN"/>
              </w:rPr>
              <w:t>分局备案</w:t>
            </w:r>
            <w:r>
              <w:rPr>
                <w:rFonts w:hint="eastAsia" w:ascii="Times New Roman" w:hAnsi="Times New Roman" w:eastAsia="宋体" w:cs="Times New Roman"/>
                <w:color w:val="auto"/>
                <w:highlight w:val="none"/>
                <w:lang w:val="en-US" w:eastAsia="zh-CN"/>
              </w:rPr>
              <w:t>，并定期开展应急演练</w:t>
            </w:r>
            <w:r>
              <w:rPr>
                <w:rFonts w:hint="default" w:ascii="Times New Roman" w:hAnsi="Times New Roman" w:eastAsia="宋体" w:cs="Times New Roman"/>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27"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其他环境</w:t>
            </w:r>
          </w:p>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宋体"/>
                <w:color w:val="auto"/>
                <w:spacing w:val="-8"/>
                <w:szCs w:val="21"/>
                <w:highlight w:val="none"/>
              </w:rPr>
            </w:pPr>
            <w:r>
              <w:rPr>
                <w:rFonts w:hint="eastAsia" w:ascii="Times New Roman" w:hAnsi="Times New Roman" w:eastAsia="宋体" w:cs="宋体"/>
                <w:color w:val="auto"/>
                <w:spacing w:val="-8"/>
                <w:szCs w:val="21"/>
                <w:highlight w:val="none"/>
              </w:rPr>
              <w:t>管理要求</w:t>
            </w:r>
          </w:p>
        </w:tc>
        <w:tc>
          <w:tcPr>
            <w:tcW w:w="8197"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1、环境管理计划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1）根据国家环保政策、标准及环境监测要求，制定该项目运行期环境管理规章制度、各种污染物排放指标。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2）项目建成投产前建设单位应自行组织项目竣工环境保护验收工作，检查环保设施是否达到“三同时”要求。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3）加强环保设施的管理，定期检查厂内环保设施运行情况。及时排除故障，保证环保设施正常运转。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4）危险废物的收集管理应由专人负责，分类收集。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5）运用经济、教育、行政、法律及其它手段，加强项目区内人员的环保意识，加强环境保护的自觉性，不断提高环境管理水平。</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6）配合当地环保监测机构，实施环境监测计划。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2、排污许可证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项目行业类别为“</w:t>
            </w:r>
            <w:r>
              <w:rPr>
                <w:rFonts w:hint="eastAsia" w:cs="Times New Roman"/>
                <w:color w:val="auto"/>
                <w:sz w:val="21"/>
                <w:szCs w:val="21"/>
                <w:highlight w:val="none"/>
                <w:lang w:val="en-US" w:eastAsia="zh-CN"/>
              </w:rPr>
              <w:t>电气机械和器材制造业</w:t>
            </w:r>
            <w:r>
              <w:rPr>
                <w:rFonts w:hint="default" w:ascii="Times New Roman" w:hAnsi="Times New Roman" w:eastAsia="宋体" w:cs="Times New Roman"/>
                <w:color w:val="auto"/>
                <w:sz w:val="21"/>
                <w:szCs w:val="21"/>
                <w:highlight w:val="none"/>
              </w:rPr>
              <w:t>”，根据《固定污染源排污许可分类管理名录（2019版）》，项目</w:t>
            </w:r>
            <w:r>
              <w:rPr>
                <w:rFonts w:hint="eastAsia" w:cs="Times New Roman"/>
                <w:color w:val="auto"/>
                <w:sz w:val="21"/>
                <w:szCs w:val="21"/>
                <w:highlight w:val="none"/>
                <w:lang w:val="en-US" w:eastAsia="zh-CN"/>
              </w:rPr>
              <w:t>应进行排污许可登记管理</w:t>
            </w:r>
            <w:r>
              <w:rPr>
                <w:rFonts w:hint="default" w:ascii="Times New Roman" w:hAnsi="Times New Roman" w:eastAsia="宋体" w:cs="Times New Roman"/>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jc w:val="both"/>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3、排污口规范化设置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排污口是项目运营期污染物进入环境、污染环境的通道，强化总排口管理是实施污染物总量控制的基础工作之一，也是环境管理逐步实现污染物科学化、定量化的主要手段。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项目排放口设置满足以下要求：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firstLineChars="200"/>
              <w:jc w:val="both"/>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（1）污染物排放口，应按国家《环境保护图形标志排放口（源）》 （GB15562.1-1995）的规定，设置国家环保总局统一制作的环境保护图形标志牌；本项目废气排放口和废水处理设施均应设置相应标志，并进行专人管理。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textAlignment w:val="auto"/>
              <w:rPr>
                <w:rFonts w:hint="eastAsia"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2）污染物排放口的环境保护图形标志牌应设置在靠近采样点的醒目处，标志牌设置高度为其上缘距地面约2m，排污口附近1m范围内有建筑物的，设平面式标志牌，无建筑物的设立式标志牌。公司应遵照国家对排污口规范的要求，在“三废”及部分噪声排放点设置标志，标志的设置应完全执行《环境保护图形标志排放口》（GB15562.1-1995）、《环境保护图形标志固体废物贮存（处置）场》（GB15562.2-1995）中有关规定</w:t>
            </w:r>
            <w:r>
              <w:rPr>
                <w:rFonts w:hint="eastAsia" w:cs="Times New Roman"/>
                <w:color w:val="auto"/>
                <w:sz w:val="21"/>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22" w:firstLineChars="200"/>
              <w:jc w:val="left"/>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b/>
                <w:bCs/>
                <w:color w:val="auto"/>
                <w:szCs w:val="21"/>
                <w:highlight w:val="none"/>
                <w:lang w:val="en-US" w:eastAsia="zh-CN"/>
              </w:rPr>
              <w:t>4</w:t>
            </w:r>
            <w:r>
              <w:rPr>
                <w:rFonts w:hint="default" w:ascii="Times New Roman" w:hAnsi="Times New Roman" w:eastAsia="宋体" w:cs="Times New Roman"/>
                <w:b/>
                <w:bCs/>
                <w:color w:val="auto"/>
                <w:szCs w:val="21"/>
                <w:highlight w:val="none"/>
              </w:rPr>
              <w:t>、</w:t>
            </w:r>
            <w:r>
              <w:rPr>
                <w:rFonts w:hint="default" w:ascii="Times New Roman" w:hAnsi="Times New Roman" w:eastAsia="宋体" w:cs="Times New Roman"/>
                <w:b/>
                <w:bCs/>
                <w:color w:val="auto"/>
                <w:szCs w:val="21"/>
                <w:highlight w:val="none"/>
                <w:lang w:val="en-US" w:eastAsia="zh-CN"/>
              </w:rPr>
              <w:t>自行监环境监测计划</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8" w:lineRule="auto"/>
              <w:ind w:left="0" w:right="0" w:firstLine="420" w:firstLineChars="200"/>
              <w:jc w:val="left"/>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根据</w:t>
            </w:r>
            <w:r>
              <w:rPr>
                <w:rFonts w:hint="default" w:ascii="Times New Roman" w:hAnsi="Times New Roman" w:eastAsia="宋体" w:cs="Times New Roman"/>
                <w:color w:val="auto"/>
                <w:sz w:val="21"/>
                <w:szCs w:val="21"/>
                <w:highlight w:val="none"/>
              </w:rPr>
              <w:t xml:space="preserve">《排污单位自行监测技术指南 </w:t>
            </w:r>
            <w:r>
              <w:rPr>
                <w:rFonts w:hint="eastAsia" w:cs="Times New Roman"/>
                <w:color w:val="auto"/>
                <w:sz w:val="21"/>
                <w:szCs w:val="21"/>
                <w:highlight w:val="none"/>
                <w:lang w:eastAsia="zh-CN"/>
              </w:rPr>
              <w:t>总则</w:t>
            </w:r>
            <w:r>
              <w:rPr>
                <w:rFonts w:hint="default" w:ascii="Times New Roman" w:hAnsi="Times New Roman" w:eastAsia="宋体" w:cs="Times New Roman"/>
                <w:color w:val="auto"/>
                <w:sz w:val="21"/>
                <w:szCs w:val="21"/>
                <w:highlight w:val="none"/>
              </w:rPr>
              <w:t>》（HJ</w:t>
            </w:r>
            <w:r>
              <w:rPr>
                <w:rFonts w:hint="eastAsia" w:cs="Times New Roman"/>
                <w:color w:val="auto"/>
                <w:sz w:val="21"/>
                <w:szCs w:val="21"/>
                <w:highlight w:val="none"/>
                <w:lang w:val="en-US" w:eastAsia="zh-CN"/>
              </w:rPr>
              <w:t>819</w:t>
            </w:r>
            <w:r>
              <w:rPr>
                <w:rFonts w:hint="default" w:ascii="Times New Roman" w:hAnsi="Times New Roman" w:eastAsia="宋体" w:cs="Times New Roman"/>
                <w:color w:val="auto"/>
                <w:sz w:val="21"/>
                <w:szCs w:val="21"/>
                <w:highlight w:val="none"/>
              </w:rPr>
              <w:t>-</w:t>
            </w:r>
            <w:r>
              <w:rPr>
                <w:rFonts w:hint="eastAsia" w:cs="Times New Roman"/>
                <w:color w:val="auto"/>
                <w:sz w:val="21"/>
                <w:szCs w:val="21"/>
                <w:highlight w:val="none"/>
                <w:lang w:val="en-US" w:eastAsia="zh-CN"/>
              </w:rPr>
              <w:t>2017</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val="en-US" w:eastAsia="zh-CN"/>
              </w:rPr>
              <w:t>可知，本项目</w:t>
            </w:r>
            <w:r>
              <w:rPr>
                <w:rFonts w:hint="default" w:ascii="Times New Roman" w:hAnsi="Times New Roman" w:eastAsia="宋体" w:cs="Times New Roman"/>
                <w:color w:val="auto"/>
                <w:sz w:val="21"/>
                <w:szCs w:val="21"/>
                <w:highlight w:val="none"/>
              </w:rPr>
              <w:t>监测</w:t>
            </w:r>
            <w:r>
              <w:rPr>
                <w:rFonts w:hint="default" w:ascii="Times New Roman" w:hAnsi="Times New Roman" w:eastAsia="宋体" w:cs="Times New Roman"/>
                <w:color w:val="auto"/>
                <w:sz w:val="21"/>
                <w:szCs w:val="21"/>
                <w:highlight w:val="none"/>
                <w:lang w:val="en-US" w:eastAsia="zh-CN"/>
              </w:rPr>
              <w:t>一览表如下表所示</w:t>
            </w:r>
            <w:r>
              <w:rPr>
                <w:rFonts w:hint="default" w:ascii="Times New Roman" w:hAnsi="Times New Roman" w:eastAsia="宋体" w:cs="Times New Roman"/>
                <w:color w:val="auto"/>
                <w:sz w:val="21"/>
                <w:szCs w:val="21"/>
                <w:highlight w:val="none"/>
              </w:rPr>
              <w:t>。</w:t>
            </w:r>
          </w:p>
          <w:p>
            <w:pPr>
              <w:keepNext w:val="0"/>
              <w:keepLines w:val="0"/>
              <w:suppressLineNumbers w:val="0"/>
              <w:tabs>
                <w:tab w:val="left" w:pos="630"/>
              </w:tabs>
              <w:adjustRightInd w:val="0"/>
              <w:snapToGrid w:val="0"/>
              <w:spacing w:before="0" w:beforeAutospacing="0" w:after="0" w:afterAutospacing="0"/>
              <w:ind w:left="0" w:right="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5-1</w:t>
            </w:r>
            <w:r>
              <w:rPr>
                <w:rFonts w:hint="default" w:ascii="Times New Roman" w:hAnsi="Times New Roman" w:eastAsia="宋体" w:cs="Times New Roman"/>
                <w:b/>
                <w:color w:val="auto"/>
                <w:szCs w:val="21"/>
                <w:highlight w:val="none"/>
              </w:rPr>
              <w:t xml:space="preserve">   </w:t>
            </w:r>
            <w:r>
              <w:rPr>
                <w:rFonts w:hint="default" w:ascii="Times New Roman" w:hAnsi="Times New Roman" w:eastAsia="宋体" w:cs="Times New Roman"/>
                <w:b/>
                <w:color w:val="auto"/>
                <w:szCs w:val="21"/>
                <w:highlight w:val="none"/>
                <w:lang w:val="en-US" w:eastAsia="zh-CN"/>
              </w:rPr>
              <w:t>环境</w:t>
            </w:r>
            <w:r>
              <w:rPr>
                <w:rFonts w:hint="default" w:ascii="Times New Roman" w:hAnsi="Times New Roman" w:eastAsia="宋体" w:cs="Times New Roman"/>
                <w:b/>
                <w:color w:val="auto"/>
                <w:szCs w:val="21"/>
                <w:highlight w:val="none"/>
              </w:rPr>
              <w:t>监测计划</w:t>
            </w:r>
            <w:r>
              <w:rPr>
                <w:rFonts w:hint="default" w:ascii="Times New Roman" w:hAnsi="Times New Roman" w:eastAsia="宋体" w:cs="Times New Roman"/>
                <w:b/>
                <w:color w:val="auto"/>
                <w:szCs w:val="21"/>
                <w:highlight w:val="none"/>
                <w:lang w:val="en-US" w:eastAsia="zh-CN"/>
              </w:rPr>
              <w:t>一览表</w:t>
            </w:r>
          </w:p>
          <w:tbl>
            <w:tblPr>
              <w:tblStyle w:val="29"/>
              <w:tblW w:w="7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818"/>
              <w:gridCol w:w="727"/>
              <w:gridCol w:w="1370"/>
              <w:gridCol w:w="1727"/>
              <w:gridCol w:w="688"/>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项目</w:t>
                  </w:r>
                </w:p>
              </w:tc>
              <w:tc>
                <w:tcPr>
                  <w:tcW w:w="8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排放源</w:t>
                  </w:r>
                </w:p>
              </w:tc>
              <w:tc>
                <w:tcPr>
                  <w:tcW w:w="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排放方式</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监测点位</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监测项目</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监测频次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highlight w:val="none"/>
                      <w:lang w:val="en-US" w:eastAsia="zh-CN"/>
                    </w:rPr>
                  </w:pPr>
                  <w:r>
                    <w:rPr>
                      <w:rFonts w:hint="default" w:ascii="Times New Roman" w:hAnsi="Times New Roman" w:eastAsia="宋体" w:cs="Times New Roman"/>
                      <w:b/>
                      <w:color w:val="auto"/>
                      <w:szCs w:val="21"/>
                      <w:highlight w:val="no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2"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废气</w:t>
                  </w:r>
                </w:p>
              </w:tc>
              <w:tc>
                <w:tcPr>
                  <w:tcW w:w="81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焊接、层压、固化、清洁擦拭</w:t>
                  </w:r>
                </w:p>
              </w:tc>
              <w:tc>
                <w:tcPr>
                  <w:tcW w:w="72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有组织</w:t>
                  </w:r>
                </w:p>
              </w:tc>
              <w:tc>
                <w:tcPr>
                  <w:tcW w:w="137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排气口（DA001）</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eastAsia="zh-CN"/>
                    </w:rPr>
                    <w:t>有机废气</w:t>
                  </w:r>
                  <w:r>
                    <w:rPr>
                      <w:rFonts w:hint="default" w:ascii="Times New Roman" w:hAnsi="Times New Roman" w:eastAsia="宋体" w:cs="Times New Roman"/>
                      <w:bCs/>
                      <w:color w:val="auto"/>
                      <w:szCs w:val="21"/>
                      <w:highlight w:val="none"/>
                      <w:lang w:val="zh-CN" w:eastAsia="zh-CN"/>
                    </w:rPr>
                    <w:t>VOCs（以非甲烷总烃计）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1年/次</w:t>
                  </w:r>
                </w:p>
              </w:tc>
              <w:tc>
                <w:tcPr>
                  <w:tcW w:w="2193"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val="en-US" w:eastAsia="zh-CN" w:bidi="ar"/>
                    </w:rPr>
                    <w:t>《大气污染物综合排放标准》（GB16297-1996）表2中二级标准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p>
              </w:tc>
              <w:tc>
                <w:tcPr>
                  <w:tcW w:w="81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lang w:val="en-US" w:eastAsia="zh-CN"/>
                    </w:rPr>
                  </w:pPr>
                </w:p>
              </w:tc>
              <w:tc>
                <w:tcPr>
                  <w:tcW w:w="727"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p>
              </w:tc>
              <w:tc>
                <w:tcPr>
                  <w:tcW w:w="137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bidi="ar"/>
                    </w:rPr>
                  </w:pPr>
                  <w:r>
                    <w:rPr>
                      <w:rFonts w:hint="default" w:ascii="Times New Roman" w:hAnsi="Times New Roman" w:eastAsia="宋体" w:cs="Times New Roman"/>
                      <w:bCs/>
                      <w:color w:val="auto"/>
                      <w:szCs w:val="21"/>
                      <w:highlight w:val="none"/>
                    </w:rPr>
                    <w:t>1年/次</w:t>
                  </w:r>
                </w:p>
              </w:tc>
              <w:tc>
                <w:tcPr>
                  <w:tcW w:w="2193"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p>
              </w:tc>
              <w:tc>
                <w:tcPr>
                  <w:tcW w:w="818"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焊接、层压、固化、清洁擦拭</w:t>
                  </w:r>
                  <w:r>
                    <w:rPr>
                      <w:rFonts w:hint="eastAsia" w:ascii="Times New Roman" w:hAnsi="Times New Roman" w:eastAsia="宋体" w:cs="Times New Roman"/>
                      <w:bCs/>
                      <w:snapToGrid w:val="0"/>
                      <w:color w:val="auto"/>
                      <w:kern w:val="0"/>
                      <w:szCs w:val="21"/>
                      <w:highlight w:val="none"/>
                      <w:lang w:val="en-US" w:eastAsia="zh-CN"/>
                    </w:rPr>
                    <w:t>、</w:t>
                  </w:r>
                  <w:r>
                    <w:rPr>
                      <w:rFonts w:hint="default" w:ascii="Times New Roman" w:hAnsi="Times New Roman" w:eastAsia="宋体" w:cs="Times New Roman"/>
                      <w:bCs/>
                      <w:color w:val="auto"/>
                      <w:szCs w:val="21"/>
                      <w:highlight w:val="none"/>
                      <w:lang w:val="en-US" w:eastAsia="zh-CN"/>
                    </w:rPr>
                    <w:t>激光划片</w:t>
                  </w:r>
                </w:p>
              </w:tc>
              <w:tc>
                <w:tcPr>
                  <w:tcW w:w="727"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厂界无组织</w:t>
                  </w:r>
                </w:p>
              </w:tc>
              <w:tc>
                <w:tcPr>
                  <w:tcW w:w="1370" w:type="dxa"/>
                  <w:vMerge w:val="restart"/>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厂址上风向设1个对照点、厂址下风向设2个监控点</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rPr>
                  </w:pPr>
                  <w:r>
                    <w:rPr>
                      <w:rFonts w:hint="default" w:ascii="Times New Roman" w:hAnsi="Times New Roman" w:eastAsia="宋体" w:cs="Times New Roman"/>
                      <w:bCs/>
                      <w:color w:val="auto"/>
                      <w:szCs w:val="21"/>
                      <w:highlight w:val="none"/>
                      <w:lang w:val="en-US" w:eastAsia="zh-CN"/>
                    </w:rPr>
                    <w:t>有机废气VOCs（以非甲烷总烃计）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1年/次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bidi="ar"/>
                    </w:rPr>
                  </w:pPr>
                  <w:r>
                    <w:rPr>
                      <w:rFonts w:hint="eastAsia" w:ascii="Times New Roman" w:hAnsi="Times New Roman" w:eastAsia="宋体" w:cs="宋体"/>
                      <w:color w:val="auto"/>
                      <w:sz w:val="21"/>
                      <w:szCs w:val="21"/>
                      <w:highlight w:val="none"/>
                      <w:lang w:val="zh-CN"/>
                    </w:rPr>
                    <w:t>《大气污染物综合排放标准》（GB16297-1996）表2中</w:t>
                  </w:r>
                  <w:r>
                    <w:rPr>
                      <w:rFonts w:hint="eastAsia" w:cs="Times New Roman"/>
                      <w:color w:val="auto"/>
                      <w:sz w:val="21"/>
                      <w:szCs w:val="21"/>
                      <w:highlight w:val="none"/>
                      <w:shd w:val="clear" w:color="auto" w:fill="auto"/>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p>
              </w:tc>
              <w:tc>
                <w:tcPr>
                  <w:tcW w:w="818"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lang w:val="en-US" w:eastAsia="zh-CN"/>
                    </w:rPr>
                  </w:pPr>
                </w:p>
              </w:tc>
              <w:tc>
                <w:tcPr>
                  <w:tcW w:w="727"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p>
              </w:tc>
              <w:tc>
                <w:tcPr>
                  <w:tcW w:w="1370"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颗粒物</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bidi="ar"/>
                    </w:rPr>
                  </w:pPr>
                  <w:r>
                    <w:rPr>
                      <w:rFonts w:hint="default" w:ascii="Times New Roman" w:hAnsi="Times New Roman" w:eastAsia="宋体" w:cs="Times New Roman"/>
                      <w:color w:val="auto"/>
                      <w:szCs w:val="21"/>
                      <w:highlight w:val="none"/>
                      <w:lang w:bidi="ar"/>
                    </w:rPr>
                    <w:t>1</w:t>
                  </w:r>
                  <w:r>
                    <w:rPr>
                      <w:rFonts w:hint="default" w:ascii="Times New Roman" w:hAnsi="Times New Roman" w:eastAsia="宋体" w:cs="Times New Roman"/>
                      <w:color w:val="auto"/>
                      <w:szCs w:val="21"/>
                      <w:highlight w:val="none"/>
                      <w:lang w:val="en-US" w:eastAsia="zh-CN" w:bidi="ar"/>
                    </w:rPr>
                    <w:t>年</w:t>
                  </w:r>
                  <w:r>
                    <w:rPr>
                      <w:rFonts w:hint="default" w:ascii="Times New Roman" w:hAnsi="Times New Roman" w:eastAsia="宋体" w:cs="Times New Roman"/>
                      <w:color w:val="auto"/>
                      <w:szCs w:val="21"/>
                      <w:highlight w:val="none"/>
                      <w:lang w:bidi="ar"/>
                    </w:rPr>
                    <w:t>/</w:t>
                  </w:r>
                  <w:r>
                    <w:rPr>
                      <w:rFonts w:hint="default" w:ascii="Times New Roman" w:hAnsi="Times New Roman" w:eastAsia="宋体" w:cs="Times New Roman"/>
                      <w:color w:val="auto"/>
                      <w:szCs w:val="21"/>
                      <w:highlight w:val="none"/>
                      <w:lang w:val="en-US" w:eastAsia="zh-CN" w:bidi="ar"/>
                    </w:rPr>
                    <w:t>次</w:t>
                  </w:r>
                </w:p>
              </w:tc>
              <w:tc>
                <w:tcPr>
                  <w:tcW w:w="2193" w:type="dxa"/>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宋体"/>
                      <w:color w:val="auto"/>
                      <w:sz w:val="21"/>
                      <w:szCs w:val="21"/>
                      <w:highlight w:val="none"/>
                      <w:lang w:val="zh-CN"/>
                    </w:rPr>
                  </w:pPr>
                  <w:r>
                    <w:rPr>
                      <w:rFonts w:hint="eastAsia" w:ascii="Times New Roman" w:hAnsi="Times New Roman" w:eastAsia="宋体" w:cs="宋体"/>
                      <w:color w:val="auto"/>
                      <w:sz w:val="21"/>
                      <w:szCs w:val="21"/>
                      <w:highlight w:val="none"/>
                      <w:lang w:val="zh-CN"/>
                    </w:rPr>
                    <w:t>《大气污染物综合排放标准》（GB16297-1996）表2中</w:t>
                  </w:r>
                  <w:r>
                    <w:rPr>
                      <w:rFonts w:hint="eastAsia" w:cs="Times New Roman"/>
                      <w:color w:val="auto"/>
                      <w:sz w:val="21"/>
                      <w:szCs w:val="21"/>
                      <w:highlight w:val="none"/>
                      <w:shd w:val="clear" w:color="auto" w:fill="auto"/>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p>
              </w:tc>
              <w:tc>
                <w:tcPr>
                  <w:tcW w:w="154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厂内无组织</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bCs/>
                      <w:snapToGrid w:val="0"/>
                      <w:color w:val="auto"/>
                      <w:kern w:val="0"/>
                      <w:szCs w:val="21"/>
                      <w:highlight w:val="none"/>
                    </w:rPr>
                    <w:t>生产车间内设置1个监测点</w:t>
                  </w:r>
                </w:p>
              </w:tc>
              <w:tc>
                <w:tcPr>
                  <w:tcW w:w="1727"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lang w:val="en-US" w:eastAsia="zh-CN"/>
                    </w:rPr>
                    <w:t>挥发性有机物（以</w:t>
                  </w:r>
                  <w:r>
                    <w:rPr>
                      <w:rFonts w:hint="default" w:ascii="Times New Roman" w:hAnsi="Times New Roman" w:eastAsia="宋体" w:cs="Times New Roman"/>
                      <w:bCs/>
                      <w:color w:val="auto"/>
                      <w:szCs w:val="21"/>
                      <w:highlight w:val="none"/>
                    </w:rPr>
                    <w:t>非甲烷总烃</w:t>
                  </w:r>
                  <w:r>
                    <w:rPr>
                      <w:rFonts w:hint="default" w:ascii="Times New Roman" w:hAnsi="Times New Roman" w:eastAsia="宋体" w:cs="Times New Roman"/>
                      <w:bCs/>
                      <w:color w:val="auto"/>
                      <w:szCs w:val="21"/>
                      <w:highlight w:val="none"/>
                      <w:lang w:val="en-US" w:eastAsia="zh-CN"/>
                    </w:rPr>
                    <w:t>计）</w:t>
                  </w:r>
                </w:p>
              </w:tc>
              <w:tc>
                <w:tcPr>
                  <w:tcW w:w="68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bCs/>
                      <w:color w:val="auto"/>
                      <w:szCs w:val="21"/>
                      <w:highlight w:val="none"/>
                    </w:rPr>
                    <w:t>1年/次</w:t>
                  </w:r>
                </w:p>
              </w:tc>
              <w:tc>
                <w:tcPr>
                  <w:tcW w:w="219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 w:val="21"/>
                      <w:szCs w:val="21"/>
                      <w:highlight w:val="none"/>
                    </w:rPr>
                    <w:t>《挥发性有机物无组织排放控制标准》（GB37822-2019）中的要求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lang w:val="en-US" w:eastAsia="zh-CN"/>
                    </w:rPr>
                    <w:t>废水</w:t>
                  </w:r>
                </w:p>
              </w:tc>
              <w:tc>
                <w:tcPr>
                  <w:tcW w:w="1545" w:type="dxa"/>
                  <w:gridSpan w:val="2"/>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宋体"/>
                      <w:color w:val="auto"/>
                      <w:szCs w:val="21"/>
                      <w:highlight w:val="cyan"/>
                      <w:lang w:val="en-US" w:eastAsia="zh-CN"/>
                    </w:rPr>
                    <w:t>生活污水及设备冷却水定期排水</w:t>
                  </w:r>
                </w:p>
              </w:tc>
              <w:tc>
                <w:tcPr>
                  <w:tcW w:w="1370"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cs="宋体"/>
                      <w:color w:val="auto"/>
                      <w:szCs w:val="21"/>
                      <w:highlight w:val="none"/>
                      <w:lang w:val="en-US" w:eastAsia="zh-CN"/>
                    </w:rPr>
                    <w:t>厂房配套化粪池出口</w:t>
                  </w:r>
                </w:p>
              </w:tc>
              <w:tc>
                <w:tcPr>
                  <w:tcW w:w="1727"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Cs w:val="21"/>
                      <w:highlight w:val="none"/>
                      <w:lang w:val="en-US" w:eastAsia="zh-CN"/>
                    </w:rPr>
                    <w:t>pH、</w:t>
                  </w:r>
                  <w:r>
                    <w:rPr>
                      <w:rFonts w:hint="default" w:ascii="Times New Roman" w:hAnsi="Times New Roman" w:eastAsia="宋体" w:cs="Times New Roman"/>
                      <w:bCs/>
                      <w:color w:val="auto"/>
                      <w:spacing w:val="-10"/>
                      <w:szCs w:val="21"/>
                      <w:highlight w:val="none"/>
                    </w:rPr>
                    <w:t>COD</w:t>
                  </w:r>
                  <w:r>
                    <w:rPr>
                      <w:rFonts w:hint="default" w:ascii="Times New Roman" w:hAnsi="Times New Roman" w:eastAsia="宋体" w:cs="Times New Roman"/>
                      <w:bCs/>
                      <w:color w:val="auto"/>
                      <w:spacing w:val="-10"/>
                      <w:szCs w:val="21"/>
                      <w:highlight w:val="none"/>
                      <w:lang w:eastAsia="zh-CN"/>
                    </w:rPr>
                    <w:t>、</w:t>
                  </w:r>
                  <w:r>
                    <w:rPr>
                      <w:rFonts w:hint="default" w:ascii="Times New Roman" w:hAnsi="Times New Roman" w:eastAsia="宋体" w:cs="Times New Roman"/>
                      <w:bCs/>
                      <w:color w:val="auto"/>
                      <w:spacing w:val="-10"/>
                      <w:szCs w:val="21"/>
                      <w:highlight w:val="none"/>
                    </w:rPr>
                    <w:t>BOD</w:t>
                  </w:r>
                  <w:r>
                    <w:rPr>
                      <w:rFonts w:hint="default" w:ascii="Times New Roman" w:hAnsi="Times New Roman" w:eastAsia="宋体" w:cs="Times New Roman"/>
                      <w:bCs/>
                      <w:color w:val="auto"/>
                      <w:spacing w:val="-10"/>
                      <w:szCs w:val="21"/>
                      <w:highlight w:val="none"/>
                      <w:vertAlign w:val="subscript"/>
                    </w:rPr>
                    <w:t>5</w:t>
                  </w:r>
                  <w:r>
                    <w:rPr>
                      <w:rFonts w:hint="default" w:ascii="Times New Roman" w:hAnsi="Times New Roman" w:eastAsia="宋体" w:cs="Times New Roman"/>
                      <w:bCs/>
                      <w:color w:val="auto"/>
                      <w:spacing w:val="-10"/>
                      <w:szCs w:val="21"/>
                      <w:highlight w:val="none"/>
                      <w:lang w:eastAsia="zh-CN"/>
                    </w:rPr>
                    <w:t>、</w:t>
                  </w:r>
                  <w:r>
                    <w:rPr>
                      <w:rFonts w:hint="default" w:ascii="Times New Roman" w:hAnsi="Times New Roman" w:eastAsia="宋体" w:cs="Times New Roman"/>
                      <w:bCs/>
                      <w:color w:val="auto"/>
                      <w:spacing w:val="-10"/>
                      <w:szCs w:val="21"/>
                      <w:highlight w:val="none"/>
                    </w:rPr>
                    <w:t>SS</w:t>
                  </w:r>
                  <w:r>
                    <w:rPr>
                      <w:rFonts w:hint="default" w:ascii="Times New Roman" w:hAnsi="Times New Roman" w:eastAsia="宋体" w:cs="Times New Roman"/>
                      <w:bCs/>
                      <w:color w:val="auto"/>
                      <w:spacing w:val="-10"/>
                      <w:szCs w:val="21"/>
                      <w:highlight w:val="none"/>
                      <w:lang w:eastAsia="zh-CN"/>
                    </w:rPr>
                    <w:t>、</w:t>
                  </w:r>
                  <w:r>
                    <w:rPr>
                      <w:rFonts w:hint="default" w:ascii="Times New Roman" w:hAnsi="Times New Roman" w:eastAsia="宋体" w:cs="Times New Roman"/>
                      <w:bCs/>
                      <w:color w:val="auto"/>
                      <w:spacing w:val="-10"/>
                      <w:szCs w:val="21"/>
                      <w:highlight w:val="none"/>
                    </w:rPr>
                    <w:t>氨氮</w:t>
                  </w:r>
                  <w:r>
                    <w:rPr>
                      <w:rFonts w:hint="default" w:ascii="Times New Roman" w:hAnsi="Times New Roman" w:eastAsia="宋体" w:cs="Times New Roman"/>
                      <w:bCs/>
                      <w:color w:val="auto"/>
                      <w:spacing w:val="-10"/>
                      <w:szCs w:val="21"/>
                      <w:highlight w:val="none"/>
                      <w:lang w:eastAsia="zh-CN"/>
                    </w:rPr>
                    <w:t>、</w:t>
                  </w:r>
                  <w:r>
                    <w:rPr>
                      <w:rFonts w:hint="default" w:ascii="Times New Roman" w:hAnsi="Times New Roman" w:eastAsia="宋体" w:cs="Times New Roman"/>
                      <w:bCs/>
                      <w:color w:val="auto"/>
                      <w:spacing w:val="-10"/>
                      <w:szCs w:val="21"/>
                      <w:highlight w:val="none"/>
                    </w:rPr>
                    <w:t>总磷</w:t>
                  </w:r>
                </w:p>
              </w:tc>
              <w:tc>
                <w:tcPr>
                  <w:tcW w:w="688"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Cs w:val="21"/>
                      <w:highlight w:val="none"/>
                      <w:lang w:val="en-US" w:eastAsia="zh-CN"/>
                    </w:rPr>
                    <w:t>1</w:t>
                  </w:r>
                  <w:r>
                    <w:rPr>
                      <w:rFonts w:hint="default" w:ascii="Times New Roman" w:hAnsi="Times New Roman" w:eastAsia="宋体" w:cs="Times New Roman"/>
                      <w:bCs/>
                      <w:color w:val="auto"/>
                      <w:szCs w:val="21"/>
                      <w:highlight w:val="none"/>
                    </w:rPr>
                    <w:t>年/次</w:t>
                  </w:r>
                </w:p>
              </w:tc>
              <w:tc>
                <w:tcPr>
                  <w:tcW w:w="2193" w:type="dxa"/>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cyan"/>
                      <w:lang w:val="en-US" w:eastAsia="zh-CN" w:bidi="ar-SA"/>
                    </w:rPr>
                    <w:t>云南信之恩塑业有限公司污水处理站设计进水水质标准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bCs/>
                      <w:color w:val="auto"/>
                      <w:szCs w:val="21"/>
                      <w:highlight w:val="none"/>
                      <w:lang w:val="en-US" w:eastAsia="zh-CN"/>
                    </w:rPr>
                    <w:t>噪声</w:t>
                  </w:r>
                </w:p>
              </w:tc>
              <w:tc>
                <w:tcPr>
                  <w:tcW w:w="1545" w:type="dxa"/>
                  <w:gridSpan w:val="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lang w:val="en-US" w:eastAsia="zh-CN"/>
                    </w:rPr>
                  </w:pPr>
                  <w:r>
                    <w:rPr>
                      <w:rFonts w:hint="default" w:ascii="Times New Roman" w:hAnsi="Times New Roman" w:eastAsia="宋体" w:cs="Times New Roman"/>
                      <w:bCs/>
                      <w:snapToGrid w:val="0"/>
                      <w:color w:val="auto"/>
                      <w:kern w:val="0"/>
                      <w:szCs w:val="21"/>
                      <w:highlight w:val="none"/>
                      <w:lang w:val="en-US" w:eastAsia="zh-CN"/>
                    </w:rPr>
                    <w:t>机械设备</w:t>
                  </w:r>
                </w:p>
              </w:tc>
              <w:tc>
                <w:tcPr>
                  <w:tcW w:w="1370"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snapToGrid w:val="0"/>
                      <w:color w:val="auto"/>
                      <w:kern w:val="0"/>
                      <w:szCs w:val="21"/>
                      <w:highlight w:val="none"/>
                    </w:rPr>
                  </w:pPr>
                  <w:r>
                    <w:rPr>
                      <w:rFonts w:hint="default" w:ascii="Times New Roman" w:hAnsi="Times New Roman" w:eastAsia="宋体" w:cs="Times New Roman"/>
                      <w:color w:val="auto"/>
                      <w:szCs w:val="21"/>
                      <w:highlight w:val="none"/>
                    </w:rPr>
                    <w:t>沿项目区厂界东、南、西、北界外1m 处布点监测</w:t>
                  </w:r>
                </w:p>
              </w:tc>
              <w:tc>
                <w:tcPr>
                  <w:tcW w:w="1727"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highlight w:val="none"/>
                      <w:lang w:val="en-US" w:eastAsia="zh-CN"/>
                    </w:rPr>
                  </w:pPr>
                  <w:r>
                    <w:rPr>
                      <w:rFonts w:hint="default" w:ascii="Times New Roman" w:hAnsi="Times New Roman" w:eastAsia="宋体" w:cs="Times New Roman"/>
                      <w:color w:val="auto"/>
                      <w:szCs w:val="21"/>
                      <w:highlight w:val="none"/>
                    </w:rPr>
                    <w:t>等效声级Leq</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 xml:space="preserve">dB </w:t>
                  </w:r>
                  <w:r>
                    <w:rPr>
                      <w:rFonts w:hint="default"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A</w:t>
                  </w:r>
                  <w:r>
                    <w:rPr>
                      <w:rFonts w:hint="default" w:ascii="Times New Roman" w:hAnsi="Times New Roman" w:eastAsia="宋体" w:cs="Times New Roman"/>
                      <w:color w:val="auto"/>
                      <w:szCs w:val="21"/>
                      <w:highlight w:val="none"/>
                      <w:lang w:eastAsia="zh-CN"/>
                    </w:rPr>
                    <w:t>））</w:t>
                  </w:r>
                </w:p>
              </w:tc>
              <w:tc>
                <w:tcPr>
                  <w:tcW w:w="688"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zCs w:val="21"/>
                      <w:highlight w:val="none"/>
                    </w:rPr>
                  </w:pPr>
                  <w:r>
                    <w:rPr>
                      <w:rFonts w:hint="default" w:ascii="Times New Roman" w:hAnsi="Times New Roman" w:eastAsia="宋体" w:cs="Times New Roman"/>
                      <w:color w:val="auto"/>
                      <w:szCs w:val="21"/>
                      <w:highlight w:val="none"/>
                      <w:lang w:val="en-US" w:eastAsia="zh-CN"/>
                    </w:rPr>
                    <w:t>1次/季度</w:t>
                  </w:r>
                </w:p>
              </w:tc>
              <w:tc>
                <w:tcPr>
                  <w:tcW w:w="2193" w:type="dxa"/>
                  <w:vAlign w:val="center"/>
                </w:tcPr>
                <w:p>
                  <w:pPr>
                    <w:pStyle w:val="65"/>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 w:val="21"/>
                      <w:szCs w:val="21"/>
                      <w:highlight w:val="none"/>
                    </w:rPr>
                    <w:t>《声环境质量标准》（GB3096-2008）3类</w:t>
                  </w:r>
                  <w:r>
                    <w:rPr>
                      <w:rFonts w:hint="default" w:ascii="Times New Roman" w:hAnsi="Times New Roman" w:eastAsia="宋体" w:cs="Times New Roman"/>
                      <w:color w:val="auto"/>
                      <w:sz w:val="21"/>
                      <w:szCs w:val="21"/>
                      <w:highlight w:val="none"/>
                      <w:lang w:val="en-US" w:eastAsia="zh-CN"/>
                    </w:rPr>
                    <w:t>标准</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20" w:firstLineChars="200"/>
              <w:textAlignment w:val="auto"/>
              <w:rPr>
                <w:rFonts w:hint="default" w:eastAsia="宋体"/>
                <w:color w:val="auto"/>
                <w:highlight w:val="none"/>
                <w:lang w:val="en-US" w:eastAsia="zh-CN"/>
              </w:rPr>
            </w:pPr>
          </w:p>
        </w:tc>
      </w:tr>
    </w:tbl>
    <w:p>
      <w:pPr>
        <w:pStyle w:val="24"/>
        <w:jc w:val="center"/>
        <w:outlineLvl w:val="0"/>
        <w:rPr>
          <w:rFonts w:ascii="黑体" w:hAnsi="黑体" w:eastAsia="黑体"/>
          <w:snapToGrid w:val="0"/>
          <w:color w:val="auto"/>
          <w:sz w:val="30"/>
          <w:szCs w:val="30"/>
          <w:highlight w:val="none"/>
        </w:rPr>
      </w:pPr>
      <w:r>
        <w:rPr>
          <w:snapToGrid w:val="0"/>
          <w:color w:val="auto"/>
          <w:highlight w:val="none"/>
        </w:rPr>
        <w:br w:type="page"/>
      </w:r>
      <w:bookmarkStart w:id="18" w:name="_Toc558"/>
      <w:r>
        <w:rPr>
          <w:rFonts w:hint="eastAsia" w:ascii="黑体" w:hAnsi="黑体" w:eastAsia="黑体"/>
          <w:snapToGrid w:val="0"/>
          <w:color w:val="auto"/>
          <w:sz w:val="30"/>
          <w:szCs w:val="30"/>
          <w:highlight w:val="none"/>
        </w:rPr>
        <w:t>六、结论</w:t>
      </w:r>
      <w:bookmarkEnd w:id="18"/>
    </w:p>
    <w:tbl>
      <w:tblPr>
        <w:tblStyle w:val="28"/>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本项目符合国家产业政策，</w:t>
            </w:r>
            <w:r>
              <w:rPr>
                <w:rFonts w:hint="eastAsia" w:ascii="宋体" w:hAnsi="宋体" w:eastAsia="宋体" w:cs="宋体"/>
                <w:color w:val="auto"/>
                <w:sz w:val="24"/>
                <w:szCs w:val="24"/>
                <w:highlight w:val="none"/>
                <w:lang w:val="en-US" w:eastAsia="zh-CN"/>
              </w:rPr>
              <w:t>符合相关规划、选址合理，在采取相关环保措施后，</w:t>
            </w:r>
            <w:r>
              <w:rPr>
                <w:rFonts w:hint="eastAsia" w:ascii="宋体" w:hAnsi="宋体" w:cs="宋体"/>
                <w:color w:val="auto"/>
                <w:sz w:val="24"/>
                <w:szCs w:val="24"/>
                <w:highlight w:val="none"/>
                <w:lang w:val="en-US" w:eastAsia="zh-CN"/>
              </w:rPr>
              <w:t>废气、</w:t>
            </w:r>
            <w:r>
              <w:rPr>
                <w:rFonts w:hint="eastAsia" w:ascii="宋体" w:hAnsi="宋体" w:eastAsia="宋体" w:cs="宋体"/>
                <w:color w:val="auto"/>
                <w:sz w:val="24"/>
                <w:szCs w:val="24"/>
                <w:highlight w:val="none"/>
                <w:lang w:val="en-US" w:eastAsia="zh-CN"/>
              </w:rPr>
              <w:t>噪</w:t>
            </w:r>
            <w:r>
              <w:rPr>
                <w:rFonts w:hint="eastAsia" w:ascii="宋体" w:hAnsi="宋体" w:eastAsia="宋体" w:cs="宋体"/>
                <w:color w:val="auto"/>
                <w:sz w:val="24"/>
                <w:szCs w:val="24"/>
                <w:highlight w:val="none"/>
              </w:rPr>
              <w:t>声</w:t>
            </w:r>
            <w:r>
              <w:rPr>
                <w:rFonts w:hint="eastAsia" w:ascii="宋体" w:hAnsi="宋体" w:cs="宋体"/>
                <w:color w:val="auto"/>
                <w:sz w:val="24"/>
                <w:szCs w:val="24"/>
                <w:highlight w:val="none"/>
                <w:lang w:eastAsia="zh-CN"/>
              </w:rPr>
              <w:t>能</w:t>
            </w:r>
            <w:r>
              <w:rPr>
                <w:rFonts w:hint="eastAsia" w:ascii="宋体" w:hAnsi="宋体" w:eastAsia="宋体" w:cs="宋体"/>
                <w:color w:val="auto"/>
                <w:sz w:val="24"/>
                <w:szCs w:val="24"/>
                <w:highlight w:val="none"/>
                <w:lang w:val="en-US" w:eastAsia="zh-CN"/>
              </w:rPr>
              <w:t>达标排放，废水</w:t>
            </w:r>
            <w:r>
              <w:rPr>
                <w:rFonts w:hint="eastAsia" w:ascii="宋体" w:hAnsi="宋体" w:cs="宋体"/>
                <w:color w:val="auto"/>
                <w:sz w:val="24"/>
                <w:szCs w:val="24"/>
                <w:highlight w:val="none"/>
                <w:lang w:val="en-US" w:eastAsia="zh-CN"/>
              </w:rPr>
              <w:t>达标回用</w:t>
            </w:r>
            <w:r>
              <w:rPr>
                <w:rFonts w:hint="eastAsia" w:ascii="宋体" w:hAnsi="宋体" w:eastAsia="宋体" w:cs="宋体"/>
                <w:color w:val="auto"/>
                <w:sz w:val="24"/>
                <w:szCs w:val="24"/>
                <w:highlight w:val="none"/>
                <w:lang w:val="en-US" w:eastAsia="zh-CN"/>
              </w:rPr>
              <w:t>不外排，固废得到妥善处置。</w:t>
            </w:r>
            <w:r>
              <w:rPr>
                <w:rFonts w:hint="eastAsia" w:ascii="宋体" w:hAnsi="宋体" w:eastAsia="宋体" w:cs="宋体"/>
                <w:color w:val="auto"/>
                <w:sz w:val="24"/>
                <w:szCs w:val="24"/>
                <w:highlight w:val="none"/>
              </w:rPr>
              <w:t>项目运营过程中对所在区域的环境质量影响较小，不改变所在区域的环境功能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建设单位</w:t>
            </w:r>
            <w:r>
              <w:rPr>
                <w:rFonts w:hint="eastAsia" w:ascii="宋体" w:hAnsi="宋体" w:eastAsia="宋体" w:cs="宋体"/>
                <w:color w:val="auto"/>
                <w:sz w:val="24"/>
                <w:szCs w:val="24"/>
                <w:highlight w:val="none"/>
                <w:lang w:val="en-US" w:eastAsia="zh-CN"/>
              </w:rPr>
              <w:t>需</w:t>
            </w:r>
            <w:r>
              <w:rPr>
                <w:rFonts w:hint="eastAsia" w:ascii="宋体" w:hAnsi="宋体" w:eastAsia="宋体" w:cs="宋体"/>
                <w:color w:val="auto"/>
                <w:sz w:val="24"/>
                <w:szCs w:val="24"/>
                <w:highlight w:val="none"/>
              </w:rPr>
              <w:t>在今后的运营过程中严格按本环境影响报告表中提出的对策措施</w:t>
            </w:r>
            <w:r>
              <w:rPr>
                <w:rFonts w:hint="eastAsia" w:ascii="宋体" w:hAnsi="宋体" w:eastAsia="宋体" w:cs="宋体"/>
                <w:color w:val="auto"/>
                <w:sz w:val="24"/>
                <w:szCs w:val="24"/>
                <w:highlight w:val="none"/>
                <w:lang w:eastAsia="zh-CN"/>
              </w:rPr>
              <w:t>执行</w:t>
            </w:r>
            <w:r>
              <w:rPr>
                <w:rFonts w:hint="eastAsia" w:ascii="宋体" w:hAnsi="宋体" w:eastAsia="宋体" w:cs="宋体"/>
                <w:color w:val="auto"/>
                <w:sz w:val="24"/>
                <w:szCs w:val="24"/>
                <w:highlight w:val="none"/>
              </w:rPr>
              <w:t>，严格执行“三同时”制度，加强企业的环境管理，确保污染物的达标排放。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outlineLvl w:val="9"/>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从环境影响角度分析，项目建设在环境上可行。</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auto"/>
                <w:sz w:val="24"/>
                <w:szCs w:val="24"/>
                <w:highlight w:val="none"/>
              </w:rPr>
            </w:pPr>
          </w:p>
        </w:tc>
      </w:tr>
    </w:tbl>
    <w:p>
      <w:pPr>
        <w:pStyle w:val="27"/>
        <w:rPr>
          <w:color w:val="auto"/>
          <w:highlight w:val="none"/>
        </w:rPr>
        <w:sectPr>
          <w:pgSz w:w="11906" w:h="16838"/>
          <w:pgMar w:top="1701" w:right="1531" w:bottom="1701"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24"/>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jc w:val="center"/>
        <w:textAlignment w:val="auto"/>
        <w:outlineLvl w:val="0"/>
        <w:rPr>
          <w:rFonts w:hint="default" w:ascii="黑体" w:hAnsi="黑体" w:eastAsia="黑体"/>
          <w:snapToGrid w:val="0"/>
          <w:color w:val="auto"/>
          <w:sz w:val="30"/>
          <w:szCs w:val="30"/>
          <w:highlight w:val="none"/>
        </w:rPr>
      </w:pPr>
      <w:bookmarkStart w:id="19" w:name="_Toc9427"/>
      <w:bookmarkStart w:id="20" w:name="_Toc6881"/>
      <w:bookmarkStart w:id="21" w:name="_Toc26772"/>
      <w:r>
        <w:rPr>
          <w:rFonts w:hint="default" w:ascii="黑体" w:hAnsi="黑体" w:eastAsia="黑体"/>
          <w:snapToGrid w:val="0"/>
          <w:color w:val="auto"/>
          <w:sz w:val="30"/>
          <w:szCs w:val="30"/>
          <w:highlight w:val="none"/>
        </w:rPr>
        <w:t>附表</w:t>
      </w:r>
      <w:bookmarkEnd w:id="19"/>
      <w:bookmarkEnd w:id="20"/>
      <w:bookmarkStart w:id="22" w:name="_Toc29979"/>
      <w:bookmarkStart w:id="23" w:name="_Toc18631"/>
      <w:r>
        <w:rPr>
          <w:rFonts w:hint="default" w:ascii="黑体" w:hAnsi="黑体" w:eastAsia="黑体"/>
          <w:snapToGrid w:val="0"/>
          <w:color w:val="auto"/>
          <w:sz w:val="30"/>
          <w:szCs w:val="30"/>
          <w:highlight w:val="none"/>
          <w:lang w:eastAsia="zh-CN"/>
        </w:rPr>
        <w:t>：</w:t>
      </w:r>
      <w:r>
        <w:rPr>
          <w:rFonts w:hint="default" w:ascii="黑体" w:hAnsi="黑体" w:eastAsia="黑体"/>
          <w:snapToGrid w:val="0"/>
          <w:color w:val="auto"/>
          <w:sz w:val="30"/>
          <w:szCs w:val="30"/>
          <w:highlight w:val="none"/>
        </w:rPr>
        <w:t>建设项目污染物排放量汇总表</w:t>
      </w:r>
      <w:bookmarkEnd w:id="21"/>
      <w:bookmarkEnd w:id="22"/>
      <w:bookmarkEnd w:id="23"/>
    </w:p>
    <w:tbl>
      <w:tblPr>
        <w:tblStyle w:val="2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178"/>
        <w:gridCol w:w="1737"/>
        <w:gridCol w:w="1295"/>
        <w:gridCol w:w="1595"/>
        <w:gridCol w:w="1531"/>
        <w:gridCol w:w="1485"/>
        <w:gridCol w:w="1626"/>
        <w:gridCol w:w="12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64" w:type="dxa"/>
            <w:tcBorders>
              <w:tl2br w:val="single" w:color="auto" w:sz="4" w:space="0"/>
            </w:tcBorders>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项目</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分类</w:t>
            </w:r>
          </w:p>
        </w:tc>
        <w:tc>
          <w:tcPr>
            <w:tcW w:w="2178"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污染物名称</w:t>
            </w:r>
          </w:p>
        </w:tc>
        <w:tc>
          <w:tcPr>
            <w:tcW w:w="1737"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1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①</w:t>
            </w:r>
            <w:r>
              <w:rPr>
                <w:rFonts w:hint="default" w:ascii="Times New Roman" w:hAnsi="Times New Roman" w:eastAsia="宋体" w:cs="Times New Roman"/>
                <w:snapToGrid w:val="0"/>
                <w:color w:val="auto"/>
                <w:spacing w:val="-6"/>
                <w:kern w:val="21"/>
                <w:sz w:val="21"/>
                <w:szCs w:val="21"/>
                <w:highlight w:val="none"/>
              </w:rPr>
              <w:fldChar w:fldCharType="end"/>
            </w:r>
          </w:p>
        </w:tc>
        <w:tc>
          <w:tcPr>
            <w:tcW w:w="129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现有工程许可排放量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2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snapToGrid w:val="0"/>
                <w:color w:val="auto"/>
                <w:spacing w:val="-6"/>
                <w:kern w:val="21"/>
                <w:sz w:val="21"/>
                <w:szCs w:val="21"/>
                <w:highlight w:val="none"/>
              </w:rPr>
              <w:t>②</w:t>
            </w:r>
            <w:r>
              <w:rPr>
                <w:rFonts w:hint="default" w:ascii="Times New Roman" w:hAnsi="Times New Roman" w:eastAsia="宋体" w:cs="Times New Roman"/>
                <w:snapToGrid w:val="0"/>
                <w:color w:val="auto"/>
                <w:spacing w:val="-6"/>
                <w:kern w:val="21"/>
                <w:sz w:val="21"/>
                <w:szCs w:val="21"/>
                <w:highlight w:val="none"/>
              </w:rPr>
              <w:fldChar w:fldCharType="end"/>
            </w:r>
          </w:p>
        </w:tc>
        <w:tc>
          <w:tcPr>
            <w:tcW w:w="159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在建工程排放量（固体废物产生量）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3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③</w:t>
            </w:r>
            <w:r>
              <w:rPr>
                <w:rFonts w:hint="default" w:ascii="Times New Roman" w:hAnsi="Times New Roman" w:eastAsia="宋体" w:cs="Times New Roman"/>
                <w:snapToGrid w:val="0"/>
                <w:color w:val="auto"/>
                <w:spacing w:val="-6"/>
                <w:kern w:val="21"/>
                <w:sz w:val="21"/>
                <w:szCs w:val="21"/>
                <w:highlight w:val="none"/>
              </w:rPr>
              <w:fldChar w:fldCharType="end"/>
            </w:r>
          </w:p>
        </w:tc>
        <w:tc>
          <w:tcPr>
            <w:tcW w:w="1531"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本项目排放量（固体废物产生量）</w:t>
            </w: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4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④</w:t>
            </w:r>
            <w:r>
              <w:rPr>
                <w:rFonts w:hint="default" w:ascii="Times New Roman" w:hAnsi="Times New Roman" w:eastAsia="宋体" w:cs="Times New Roman"/>
                <w:snapToGrid w:val="0"/>
                <w:color w:val="auto"/>
                <w:spacing w:val="-6"/>
                <w:kern w:val="21"/>
                <w:sz w:val="21"/>
                <w:szCs w:val="21"/>
                <w:highlight w:val="none"/>
              </w:rPr>
              <w:fldChar w:fldCharType="end"/>
            </w:r>
          </w:p>
        </w:tc>
        <w:tc>
          <w:tcPr>
            <w:tcW w:w="1485"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以新带老削减量</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（新建项目不填）</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5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⑤</w:t>
            </w:r>
            <w:r>
              <w:rPr>
                <w:rFonts w:hint="default" w:ascii="Times New Roman" w:hAnsi="Times New Roman" w:eastAsia="宋体" w:cs="Times New Roman"/>
                <w:snapToGrid w:val="0"/>
                <w:color w:val="auto"/>
                <w:spacing w:val="-16"/>
                <w:kern w:val="21"/>
                <w:sz w:val="21"/>
                <w:szCs w:val="21"/>
                <w:highlight w:val="none"/>
              </w:rPr>
              <w:fldChar w:fldCharType="end"/>
            </w:r>
          </w:p>
        </w:tc>
        <w:tc>
          <w:tcPr>
            <w:tcW w:w="1626"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16"/>
                <w:kern w:val="21"/>
                <w:sz w:val="21"/>
                <w:szCs w:val="21"/>
                <w:highlight w:val="none"/>
              </w:rPr>
            </w:pPr>
            <w:r>
              <w:rPr>
                <w:rFonts w:hint="default" w:ascii="Times New Roman" w:hAnsi="Times New Roman" w:eastAsia="宋体" w:cs="Times New Roman"/>
                <w:snapToGrid w:val="0"/>
                <w:color w:val="auto"/>
                <w:spacing w:val="-16"/>
                <w:kern w:val="21"/>
                <w:sz w:val="21"/>
                <w:szCs w:val="21"/>
                <w:highlight w:val="none"/>
              </w:rPr>
              <w:t>本项目建成后全厂排放量（固体废物产生量）</w:t>
            </w:r>
            <w:r>
              <w:rPr>
                <w:rFonts w:hint="default" w:ascii="Times New Roman" w:hAnsi="Times New Roman" w:eastAsia="宋体" w:cs="Times New Roman"/>
                <w:snapToGrid w:val="0"/>
                <w:color w:val="auto"/>
                <w:spacing w:val="-16"/>
                <w:kern w:val="21"/>
                <w:sz w:val="21"/>
                <w:szCs w:val="21"/>
                <w:highlight w:val="none"/>
              </w:rPr>
              <w:fldChar w:fldCharType="begin"/>
            </w:r>
            <w:r>
              <w:rPr>
                <w:rFonts w:hint="default" w:ascii="Times New Roman" w:hAnsi="Times New Roman" w:eastAsia="宋体" w:cs="Times New Roman"/>
                <w:snapToGrid w:val="0"/>
                <w:color w:val="auto"/>
                <w:spacing w:val="-16"/>
                <w:kern w:val="21"/>
                <w:sz w:val="21"/>
                <w:szCs w:val="21"/>
                <w:highlight w:val="none"/>
              </w:rPr>
              <w:instrText xml:space="preserve"> = 6 \* GB3 \* MERGEFORMAT </w:instrText>
            </w:r>
            <w:r>
              <w:rPr>
                <w:rFonts w:hint="default" w:ascii="Times New Roman" w:hAnsi="Times New Roman" w:eastAsia="宋体" w:cs="Times New Roman"/>
                <w:snapToGrid w:val="0"/>
                <w:color w:val="auto"/>
                <w:spacing w:val="-1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⑥</w:t>
            </w:r>
            <w:r>
              <w:rPr>
                <w:rFonts w:hint="default" w:ascii="Times New Roman" w:hAnsi="Times New Roman" w:eastAsia="宋体" w:cs="Times New Roman"/>
                <w:snapToGrid w:val="0"/>
                <w:color w:val="auto"/>
                <w:spacing w:val="-16"/>
                <w:kern w:val="21"/>
                <w:sz w:val="21"/>
                <w:szCs w:val="21"/>
                <w:highlight w:val="none"/>
              </w:rPr>
              <w:fldChar w:fldCharType="end"/>
            </w:r>
          </w:p>
        </w:tc>
        <w:tc>
          <w:tcPr>
            <w:tcW w:w="1277" w:type="dxa"/>
            <w:noWrap w:val="0"/>
            <w:tcMar>
              <w:left w:w="28" w:type="dxa"/>
              <w:right w:w="28" w:type="dxa"/>
            </w:tcMar>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t>变化量</w:t>
            </w:r>
          </w:p>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spacing w:val="-6"/>
                <w:kern w:val="21"/>
                <w:sz w:val="21"/>
                <w:szCs w:val="21"/>
                <w:highlight w:val="none"/>
              </w:rPr>
            </w:pPr>
            <w:r>
              <w:rPr>
                <w:rFonts w:hint="default" w:ascii="Times New Roman" w:hAnsi="Times New Roman" w:eastAsia="宋体" w:cs="Times New Roman"/>
                <w:snapToGrid w:val="0"/>
                <w:color w:val="auto"/>
                <w:spacing w:val="-6"/>
                <w:kern w:val="21"/>
                <w:sz w:val="21"/>
                <w:szCs w:val="21"/>
                <w:highlight w:val="none"/>
              </w:rPr>
              <w:fldChar w:fldCharType="begin"/>
            </w:r>
            <w:r>
              <w:rPr>
                <w:rFonts w:hint="default" w:ascii="Times New Roman" w:hAnsi="Times New Roman" w:eastAsia="宋体" w:cs="Times New Roman"/>
                <w:snapToGrid w:val="0"/>
                <w:color w:val="auto"/>
                <w:spacing w:val="-6"/>
                <w:kern w:val="21"/>
                <w:sz w:val="21"/>
                <w:szCs w:val="21"/>
                <w:highlight w:val="none"/>
              </w:rPr>
              <w:instrText xml:space="preserve"> = 7 \* GB3 \* MERGEFORMAT </w:instrText>
            </w:r>
            <w:r>
              <w:rPr>
                <w:rFonts w:hint="default" w:ascii="Times New Roman" w:hAnsi="Times New Roman" w:eastAsia="宋体" w:cs="Times New Roman"/>
                <w:snapToGrid w:val="0"/>
                <w:color w:val="auto"/>
                <w:spacing w:val="-6"/>
                <w:kern w:val="21"/>
                <w:sz w:val="21"/>
                <w:szCs w:val="21"/>
                <w:highlight w:val="none"/>
              </w:rPr>
              <w:fldChar w:fldCharType="separate"/>
            </w:r>
            <w:r>
              <w:rPr>
                <w:rFonts w:hint="default" w:ascii="Times New Roman" w:hAnsi="Times New Roman" w:eastAsia="宋体" w:cs="Times New Roman"/>
                <w:color w:val="auto"/>
                <w:kern w:val="2"/>
                <w:sz w:val="21"/>
                <w:szCs w:val="21"/>
                <w:highlight w:val="none"/>
              </w:rPr>
              <w:t>⑦</w:t>
            </w:r>
            <w:r>
              <w:rPr>
                <w:rFonts w:hint="default" w:ascii="Times New Roman" w:hAnsi="Times New Roman" w:eastAsia="宋体" w:cs="Times New Roman"/>
                <w:snapToGrid w:val="0"/>
                <w:color w:val="auto"/>
                <w:spacing w:val="-6"/>
                <w:kern w:val="21"/>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废气</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lang w:val="en-US" w:eastAsia="zh-CN"/>
              </w:rPr>
              <w:t>有机废气（以非甲烷总烃计）</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lang w:val="en-US" w:eastAsia="zh-CN"/>
              </w:rPr>
            </w:pPr>
            <w:r>
              <w:rPr>
                <w:rFonts w:hint="default" w:ascii="Times New Roman" w:hAnsi="Times New Roman" w:eastAsia="宋体" w:cs="Times New Roman"/>
                <w:color w:val="auto"/>
                <w:sz w:val="21"/>
                <w:szCs w:val="21"/>
                <w:highlight w:val="green"/>
                <w:lang w:val="en-US" w:eastAsia="zh-CN"/>
              </w:rPr>
              <w:t>0.</w:t>
            </w:r>
            <w:r>
              <w:rPr>
                <w:rFonts w:hint="eastAsia" w:cs="Times New Roman"/>
                <w:color w:val="auto"/>
                <w:sz w:val="21"/>
                <w:szCs w:val="21"/>
                <w:highlight w:val="green"/>
                <w:lang w:val="en-US" w:eastAsia="zh-CN"/>
              </w:rPr>
              <w:t>874</w:t>
            </w:r>
            <w:r>
              <w:rPr>
                <w:rFonts w:hint="default" w:ascii="Times New Roman" w:hAnsi="Times New Roman" w:eastAsia="宋体" w:cs="Times New Roman"/>
                <w:color w:val="auto"/>
                <w:sz w:val="21"/>
                <w:szCs w:val="21"/>
                <w:highlight w:val="green"/>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green"/>
              </w:rPr>
            </w:pPr>
            <w:r>
              <w:rPr>
                <w:rFonts w:hint="default" w:ascii="Times New Roman" w:hAnsi="Times New Roman" w:eastAsia="宋体" w:cs="Times New Roman"/>
                <w:snapToGrid w:val="0"/>
                <w:color w:val="auto"/>
                <w:kern w:val="21"/>
                <w:sz w:val="21"/>
                <w:szCs w:val="21"/>
                <w:highlight w:val="green"/>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rPr>
            </w:pPr>
            <w:r>
              <w:rPr>
                <w:rFonts w:hint="default" w:ascii="Times New Roman" w:hAnsi="Times New Roman" w:eastAsia="宋体" w:cs="Times New Roman"/>
                <w:color w:val="auto"/>
                <w:sz w:val="21"/>
                <w:szCs w:val="21"/>
                <w:highlight w:val="green"/>
                <w:lang w:val="en-US" w:eastAsia="zh-CN"/>
              </w:rPr>
              <w:t>0.</w:t>
            </w:r>
            <w:r>
              <w:rPr>
                <w:rFonts w:hint="eastAsia" w:cs="Times New Roman"/>
                <w:color w:val="auto"/>
                <w:sz w:val="21"/>
                <w:szCs w:val="21"/>
                <w:highlight w:val="green"/>
                <w:lang w:val="en-US" w:eastAsia="zh-CN"/>
              </w:rPr>
              <w:t>874</w:t>
            </w:r>
            <w:r>
              <w:rPr>
                <w:rFonts w:hint="default" w:ascii="Times New Roman" w:hAnsi="Times New Roman" w:eastAsia="宋体" w:cs="Times New Roman"/>
                <w:color w:val="auto"/>
                <w:sz w:val="21"/>
                <w:szCs w:val="21"/>
                <w:highlight w:val="green"/>
                <w:lang w:val="en-US" w:eastAsia="zh-CN"/>
              </w:rPr>
              <w:t>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lang w:val="en-US" w:eastAsia="zh-CN"/>
              </w:rPr>
            </w:pPr>
            <w:r>
              <w:rPr>
                <w:rFonts w:hint="default" w:ascii="Times New Roman" w:hAnsi="Times New Roman" w:eastAsia="宋体" w:cs="Times New Roman"/>
                <w:color w:val="auto"/>
                <w:sz w:val="21"/>
                <w:szCs w:val="21"/>
                <w:highlight w:val="green"/>
                <w:lang w:val="en-US" w:eastAsia="zh-CN"/>
              </w:rPr>
              <w:t>+0.</w:t>
            </w:r>
            <w:r>
              <w:rPr>
                <w:rFonts w:hint="eastAsia" w:cs="Times New Roman"/>
                <w:color w:val="auto"/>
                <w:sz w:val="21"/>
                <w:szCs w:val="21"/>
                <w:highlight w:val="green"/>
                <w:lang w:val="en-US" w:eastAsia="zh-CN"/>
              </w:rPr>
              <w:t>874</w:t>
            </w:r>
            <w:r>
              <w:rPr>
                <w:rFonts w:hint="default" w:ascii="Times New Roman" w:hAnsi="Times New Roman" w:eastAsia="宋体" w:cs="Times New Roman"/>
                <w:color w:val="auto"/>
                <w:sz w:val="21"/>
                <w:szCs w:val="21"/>
                <w:highlight w:val="green"/>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color w:val="auto"/>
                <w:sz w:val="21"/>
                <w:szCs w:val="21"/>
                <w:highlight w:val="none"/>
                <w:lang w:val="en-US" w:eastAsia="zh-CN"/>
              </w:rPr>
              <w:t>颗粒物</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lang w:val="en-US" w:eastAsia="zh-CN"/>
              </w:rPr>
            </w:pPr>
            <w:r>
              <w:rPr>
                <w:rFonts w:hint="eastAsia" w:cs="Times New Roman"/>
                <w:snapToGrid w:val="0"/>
                <w:color w:val="auto"/>
                <w:kern w:val="21"/>
                <w:sz w:val="21"/>
                <w:szCs w:val="21"/>
                <w:highlight w:val="green"/>
                <w:lang w:val="en-US" w:eastAsia="zh-CN"/>
              </w:rPr>
              <w:t>0.02</w:t>
            </w:r>
            <w:r>
              <w:rPr>
                <w:rFonts w:hint="default" w:ascii="Times New Roman" w:hAnsi="Times New Roman" w:eastAsia="宋体" w:cs="Times New Roman"/>
                <w:color w:val="auto"/>
                <w:sz w:val="21"/>
                <w:szCs w:val="21"/>
                <w:highlight w:val="green"/>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green"/>
              </w:rPr>
            </w:pPr>
            <w:r>
              <w:rPr>
                <w:rFonts w:hint="default" w:ascii="Times New Roman" w:hAnsi="Times New Roman" w:eastAsia="宋体" w:cs="Times New Roman"/>
                <w:snapToGrid w:val="0"/>
                <w:color w:val="auto"/>
                <w:kern w:val="21"/>
                <w:sz w:val="21"/>
                <w:szCs w:val="21"/>
                <w:highlight w:val="green"/>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lang w:val="en-US" w:eastAsia="zh-CN" w:bidi="ar-SA"/>
              </w:rPr>
            </w:pPr>
            <w:r>
              <w:rPr>
                <w:rFonts w:hint="eastAsia" w:cs="Times New Roman"/>
                <w:snapToGrid w:val="0"/>
                <w:color w:val="auto"/>
                <w:kern w:val="21"/>
                <w:sz w:val="21"/>
                <w:szCs w:val="21"/>
                <w:highlight w:val="green"/>
                <w:lang w:val="en-US" w:eastAsia="zh-CN"/>
              </w:rPr>
              <w:t>0.02</w:t>
            </w:r>
            <w:r>
              <w:rPr>
                <w:rFonts w:hint="default" w:ascii="Times New Roman" w:hAnsi="Times New Roman" w:eastAsia="宋体" w:cs="Times New Roman"/>
                <w:color w:val="auto"/>
                <w:sz w:val="21"/>
                <w:szCs w:val="21"/>
                <w:highlight w:val="green"/>
                <w:lang w:val="en-US" w:eastAsia="zh-CN"/>
              </w:rPr>
              <w:t>t/a</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auto"/>
                <w:kern w:val="21"/>
                <w:sz w:val="21"/>
                <w:szCs w:val="21"/>
                <w:highlight w:val="green"/>
                <w:lang w:val="en-US" w:eastAsia="zh-CN" w:bidi="ar-SA"/>
              </w:rPr>
            </w:pPr>
            <w:r>
              <w:rPr>
                <w:rFonts w:hint="default" w:ascii="Times New Roman" w:hAnsi="Times New Roman" w:eastAsia="宋体" w:cs="Times New Roman"/>
                <w:color w:val="auto"/>
                <w:sz w:val="21"/>
                <w:szCs w:val="21"/>
                <w:highlight w:val="green"/>
                <w:lang w:val="en-US" w:eastAsia="zh-CN"/>
              </w:rPr>
              <w:t>+</w:t>
            </w:r>
            <w:r>
              <w:rPr>
                <w:rFonts w:hint="eastAsia" w:cs="Times New Roman"/>
                <w:snapToGrid w:val="0"/>
                <w:color w:val="auto"/>
                <w:kern w:val="21"/>
                <w:sz w:val="21"/>
                <w:szCs w:val="21"/>
                <w:highlight w:val="green"/>
                <w:lang w:val="en-US" w:eastAsia="zh-CN"/>
              </w:rPr>
              <w:t>0.02</w:t>
            </w:r>
            <w:r>
              <w:rPr>
                <w:rFonts w:hint="default" w:ascii="Times New Roman" w:hAnsi="Times New Roman" w:eastAsia="宋体" w:cs="Times New Roman"/>
                <w:color w:val="auto"/>
                <w:sz w:val="21"/>
                <w:szCs w:val="21"/>
                <w:highlight w:val="green"/>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废水</w:t>
            </w: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rPr>
              <w:t>废水量</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cs="Times New Roman"/>
                <w:snapToGrid w:val="0"/>
                <w:color w:val="auto"/>
                <w:kern w:val="21"/>
                <w:sz w:val="21"/>
                <w:szCs w:val="21"/>
                <w:highlight w:val="none"/>
                <w:lang w:val="en-US" w:eastAsia="zh-CN"/>
              </w:rPr>
              <w:t>COD</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yellow"/>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yellow"/>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NH</w:t>
            </w:r>
            <w:r>
              <w:rPr>
                <w:rFonts w:hint="eastAsia" w:cs="Times New Roman"/>
                <w:snapToGrid w:val="0"/>
                <w:color w:val="auto"/>
                <w:kern w:val="21"/>
                <w:sz w:val="21"/>
                <w:szCs w:val="21"/>
                <w:highlight w:val="none"/>
                <w:vertAlign w:val="subscript"/>
                <w:lang w:val="en-US" w:eastAsia="zh-CN"/>
              </w:rPr>
              <w:t>3</w:t>
            </w:r>
            <w:r>
              <w:rPr>
                <w:rFonts w:hint="eastAsia" w:cs="Times New Roman"/>
                <w:snapToGrid w:val="0"/>
                <w:color w:val="auto"/>
                <w:kern w:val="21"/>
                <w:sz w:val="21"/>
                <w:szCs w:val="21"/>
                <w:highlight w:val="none"/>
                <w:lang w:val="en-US" w:eastAsia="zh-CN"/>
              </w:rPr>
              <w:t>-N</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yellow"/>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yellow"/>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yellow"/>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cs="Times New Roman"/>
                <w:snapToGrid w:val="0"/>
                <w:color w:val="auto"/>
                <w:kern w:val="21"/>
                <w:sz w:val="21"/>
                <w:szCs w:val="21"/>
                <w:highlight w:val="none"/>
                <w:lang w:val="en-US" w:eastAsia="zh-CN"/>
              </w:rPr>
            </w:pPr>
            <w:r>
              <w:rPr>
                <w:rFonts w:hint="eastAsia" w:cs="Times New Roman"/>
                <w:snapToGrid w:val="0"/>
                <w:color w:val="auto"/>
                <w:kern w:val="21"/>
                <w:sz w:val="21"/>
                <w:szCs w:val="21"/>
                <w:highlight w:val="none"/>
                <w:lang w:val="en-US" w:eastAsia="zh-CN"/>
              </w:rPr>
              <w:t>TP</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53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auto"/>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yellow"/>
                <w:lang w:val="en-US" w:eastAsia="zh-CN"/>
              </w:rPr>
              <w:t>/</w:t>
            </w:r>
          </w:p>
        </w:tc>
        <w:tc>
          <w:tcPr>
            <w:tcW w:w="162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c>
          <w:tcPr>
            <w:tcW w:w="12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yellow"/>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leftChars="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一般工业固体废物</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废电池片</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0.01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0.01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cs="Times New Roman"/>
                <w:b w:val="0"/>
                <w:bCs/>
                <w:color w:val="auto"/>
                <w:sz w:val="21"/>
                <w:szCs w:val="21"/>
                <w:highlight w:val="none"/>
                <w:vertAlign w:val="baseline"/>
                <w:lang w:val="en-US" w:eastAsia="zh-CN"/>
              </w:rPr>
              <w:t>0.01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EVA/TPT边角料</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 w:val="0"/>
                <w:bCs/>
                <w:color w:val="auto"/>
                <w:sz w:val="21"/>
                <w:szCs w:val="21"/>
                <w:highlight w:val="none"/>
                <w:vertAlign w:val="baseline"/>
                <w:lang w:val="en-US" w:eastAsia="zh-CN"/>
              </w:rPr>
              <w:t>15.075t/a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 w:val="0"/>
                <w:bCs/>
                <w:color w:val="auto"/>
                <w:sz w:val="21"/>
                <w:szCs w:val="21"/>
                <w:highlight w:val="none"/>
                <w:vertAlign w:val="baseline"/>
                <w:lang w:val="en-US" w:eastAsia="zh-CN"/>
              </w:rPr>
              <w:t>15.075t/a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default" w:ascii="Times New Roman" w:hAnsi="Times New Roman" w:eastAsia="宋体" w:cs="Times New Roman"/>
                <w:b w:val="0"/>
                <w:bCs/>
                <w:color w:val="auto"/>
                <w:sz w:val="21"/>
                <w:szCs w:val="21"/>
                <w:highlight w:val="none"/>
                <w:vertAlign w:val="baseline"/>
                <w:lang w:val="en-US" w:eastAsia="zh-CN"/>
              </w:rPr>
              <w:t>15.075t/a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不合格品</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cs="Times New Roman"/>
                <w:b w:val="0"/>
                <w:bCs/>
                <w:color w:val="auto"/>
                <w:sz w:val="21"/>
                <w:szCs w:val="21"/>
                <w:highlight w:val="none"/>
                <w:vertAlign w:val="baseline"/>
                <w:lang w:val="en-US" w:eastAsia="zh-CN"/>
              </w:rPr>
              <w:t>0.1</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生活垃圾</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4.5</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cs="Times New Roman"/>
                <w:b w:val="0"/>
                <w:bCs/>
                <w:color w:val="auto"/>
                <w:sz w:val="21"/>
                <w:szCs w:val="21"/>
                <w:highlight w:val="none"/>
                <w:vertAlign w:val="baseline"/>
                <w:lang w:val="en-US" w:eastAsia="zh-CN"/>
              </w:rPr>
              <w:t>4.5</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pacing w:val="-3"/>
                <w:sz w:val="21"/>
                <w:szCs w:val="21"/>
                <w:highlight w:val="none"/>
                <w:lang w:val="en-US" w:eastAsia="zh-CN"/>
              </w:rPr>
              <w:t>+</w:t>
            </w:r>
            <w:r>
              <w:rPr>
                <w:rStyle w:val="66"/>
                <w:rFonts w:hint="eastAsia" w:cs="Times New Roman"/>
                <w:b w:val="0"/>
                <w:bCs/>
                <w:color w:val="auto"/>
                <w:sz w:val="21"/>
                <w:szCs w:val="21"/>
                <w:highlight w:val="none"/>
                <w:vertAlign w:val="baseline"/>
                <w:lang w:val="en-US" w:eastAsia="zh-CN"/>
              </w:rPr>
              <w:t>4.5</w:t>
            </w:r>
            <w:r>
              <w:rPr>
                <w:rStyle w:val="66"/>
                <w:rFonts w:hint="default" w:ascii="Times New Roman" w:hAnsi="Times New Roman" w:eastAsia="宋体" w:cs="Times New Roman"/>
                <w:b w:val="0"/>
                <w:bCs/>
                <w:color w:val="auto"/>
                <w:sz w:val="21"/>
                <w:szCs w:val="21"/>
                <w:highlight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restart"/>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r>
              <w:rPr>
                <w:rFonts w:hint="default" w:ascii="Times New Roman" w:hAnsi="Times New Roman" w:eastAsia="宋体" w:cs="Times New Roman"/>
                <w:snapToGrid w:val="0"/>
                <w:color w:val="auto"/>
                <w:kern w:val="21"/>
                <w:sz w:val="21"/>
                <w:szCs w:val="21"/>
                <w:highlight w:val="none"/>
              </w:rPr>
              <w:t>危险废物</w:t>
            </w: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废助焊剂</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highlight w:val="none"/>
              </w:rPr>
              <w:t>0.</w:t>
            </w:r>
            <w:r>
              <w:rPr>
                <w:rFonts w:hint="eastAsia"/>
                <w:bCs/>
                <w:color w:val="auto"/>
                <w:sz w:val="21"/>
                <w:szCs w:val="21"/>
                <w:highlight w:val="none"/>
                <w:lang w:val="en-US" w:eastAsia="zh-CN"/>
              </w:rPr>
              <w:t>04</w:t>
            </w:r>
            <w:r>
              <w:rPr>
                <w:rFonts w:hint="eastAsia"/>
                <w:bCs/>
                <w:color w:val="auto"/>
                <w:sz w:val="21"/>
                <w:szCs w:val="21"/>
                <w:highlight w:val="none"/>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highlight w:val="none"/>
              </w:rPr>
              <w:t>0.</w:t>
            </w:r>
            <w:r>
              <w:rPr>
                <w:rFonts w:hint="eastAsia"/>
                <w:bCs/>
                <w:color w:val="auto"/>
                <w:sz w:val="21"/>
                <w:szCs w:val="21"/>
                <w:highlight w:val="none"/>
                <w:lang w:val="en-US" w:eastAsia="zh-CN"/>
              </w:rPr>
              <w:t>04</w:t>
            </w:r>
            <w:r>
              <w:rPr>
                <w:rFonts w:hint="eastAsia"/>
                <w:bCs/>
                <w:color w:val="auto"/>
                <w:sz w:val="21"/>
                <w:szCs w:val="21"/>
                <w:highlight w:val="none"/>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pacing w:val="-3"/>
                <w:sz w:val="21"/>
                <w:szCs w:val="21"/>
                <w:highlight w:val="none"/>
                <w:lang w:val="en-US" w:eastAsia="zh-CN"/>
              </w:rPr>
              <w:t>+</w:t>
            </w:r>
            <w:r>
              <w:rPr>
                <w:rFonts w:hint="eastAsia"/>
                <w:bCs/>
                <w:color w:val="auto"/>
                <w:sz w:val="21"/>
                <w:szCs w:val="21"/>
                <w:highlight w:val="none"/>
              </w:rPr>
              <w:t>0.</w:t>
            </w:r>
            <w:r>
              <w:rPr>
                <w:rFonts w:hint="eastAsia"/>
                <w:bCs/>
                <w:color w:val="auto"/>
                <w:sz w:val="21"/>
                <w:szCs w:val="21"/>
                <w:highlight w:val="none"/>
                <w:lang w:val="en-US" w:eastAsia="zh-CN"/>
              </w:rPr>
              <w:t>04</w:t>
            </w:r>
            <w:r>
              <w:rPr>
                <w:rFonts w:hint="eastAsia"/>
                <w:bCs/>
                <w:color w:val="auto"/>
                <w:sz w:val="21"/>
                <w:szCs w:val="21"/>
                <w:highlight w:val="none"/>
              </w:rPr>
              <w:t>t</w:t>
            </w:r>
            <w:r>
              <w:rPr>
                <w:rStyle w:val="66"/>
                <w:rFonts w:hint="default" w:ascii="Times New Roman" w:hAnsi="Times New Roman" w:eastAsia="宋体" w:cs="Times New Roman"/>
                <w:b w:val="0"/>
                <w:bCs/>
                <w:color w:val="auto"/>
                <w:sz w:val="21"/>
                <w:szCs w:val="21"/>
                <w:highlight w:val="none"/>
                <w:vertAlign w:val="baseline"/>
                <w:lang w:val="en-US" w:eastAsia="zh-CN"/>
              </w:rPr>
              <w: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color w:val="auto"/>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Style w:val="66"/>
                <w:rFonts w:hint="default" w:ascii="Times New Roman" w:hAnsi="Times New Roman" w:eastAsia="宋体" w:cs="Times New Roman"/>
                <w:b w:val="0"/>
                <w:bCs/>
                <w:color w:val="auto"/>
                <w:sz w:val="21"/>
                <w:szCs w:val="21"/>
                <w:highlight w:val="none"/>
                <w:vertAlign w:val="baseline"/>
                <w:lang w:val="en-US" w:eastAsia="zh-CN"/>
              </w:rPr>
              <w:t>助焊剂包装桶</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0.02</w:t>
            </w:r>
            <w:r>
              <w:rPr>
                <w:rStyle w:val="66"/>
                <w:rFonts w:hint="default"/>
                <w:bCs/>
                <w:color w:val="auto"/>
                <w:sz w:val="21"/>
                <w:szCs w:val="21"/>
                <w:highlight w:val="none"/>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0.02</w:t>
            </w:r>
            <w:r>
              <w:rPr>
                <w:rStyle w:val="66"/>
                <w:rFonts w:hint="default"/>
                <w:bCs/>
                <w:color w:val="auto"/>
                <w:sz w:val="21"/>
                <w:szCs w:val="21"/>
                <w:highlight w:val="none"/>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bCs/>
                <w:color w:val="auto"/>
                <w:sz w:val="21"/>
                <w:szCs w:val="21"/>
                <w:highlight w:val="none"/>
                <w:lang w:val="en-US" w:eastAsia="zh-CN"/>
              </w:rPr>
              <w:t>0.02</w:t>
            </w:r>
            <w:r>
              <w:rPr>
                <w:rStyle w:val="66"/>
                <w:rFonts w:hint="default"/>
                <w:bCs/>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胶桶</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0.227</w:t>
            </w:r>
            <w:r>
              <w:rPr>
                <w:rStyle w:val="66"/>
                <w:rFonts w:hint="default"/>
                <w:bCs/>
                <w:color w:val="auto"/>
                <w:sz w:val="21"/>
                <w:szCs w:val="21"/>
                <w:highlight w:val="none"/>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0.227</w:t>
            </w:r>
            <w:r>
              <w:rPr>
                <w:rStyle w:val="66"/>
                <w:rFonts w:hint="default"/>
                <w:bCs/>
                <w:color w:val="auto"/>
                <w:sz w:val="21"/>
                <w:szCs w:val="21"/>
                <w:highlight w:val="none"/>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Style w:val="66"/>
                <w:rFonts w:hint="eastAsia"/>
                <w:bCs/>
                <w:color w:val="auto"/>
                <w:sz w:val="21"/>
                <w:szCs w:val="21"/>
                <w:highlight w:val="none"/>
                <w:lang w:val="en-US" w:eastAsia="zh-CN"/>
              </w:rPr>
              <w:t>0.227</w:t>
            </w:r>
            <w:r>
              <w:rPr>
                <w:rStyle w:val="66"/>
                <w:rFonts w:hint="default"/>
                <w:bCs/>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废擦拭布</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2.0</w:t>
            </w:r>
            <w:r>
              <w:rPr>
                <w:rStyle w:val="66"/>
                <w:rFonts w:hint="default"/>
                <w:bCs/>
                <w:color w:val="auto"/>
                <w:sz w:val="21"/>
                <w:szCs w:val="21"/>
                <w:highlight w:val="none"/>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2.0</w:t>
            </w:r>
            <w:r>
              <w:rPr>
                <w:rStyle w:val="66"/>
                <w:rFonts w:hint="default"/>
                <w:bCs/>
                <w:color w:val="auto"/>
                <w:sz w:val="21"/>
                <w:szCs w:val="21"/>
                <w:highlight w:val="none"/>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i w:val="0"/>
                <w:color w:val="auto"/>
                <w:kern w:val="0"/>
                <w:sz w:val="21"/>
                <w:szCs w:val="21"/>
                <w:highlight w:val="none"/>
                <w:u w:val="none"/>
                <w:lang w:val="en-US" w:eastAsia="zh-CN" w:bidi="ar"/>
              </w:rPr>
              <w:t>+</w:t>
            </w:r>
            <w:r>
              <w:rPr>
                <w:rStyle w:val="66"/>
                <w:rFonts w:hint="eastAsia"/>
                <w:bCs/>
                <w:color w:val="auto"/>
                <w:sz w:val="21"/>
                <w:szCs w:val="21"/>
                <w:highlight w:val="none"/>
                <w:lang w:val="en-US" w:eastAsia="zh-CN"/>
              </w:rPr>
              <w:t>2.0</w:t>
            </w:r>
            <w:r>
              <w:rPr>
                <w:rStyle w:val="66"/>
                <w:rFonts w:hint="default"/>
                <w:bCs/>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1064" w:type="dxa"/>
            <w:vMerge w:val="continue"/>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Style w:val="66"/>
                <w:rFonts w:hint="default" w:ascii="Times New Roman" w:hAnsi="Times New Roman" w:eastAsia="宋体" w:cs="Times New Roman"/>
                <w:bCs/>
                <w:color w:val="auto"/>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center"/>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废</w:t>
            </w:r>
            <w:r>
              <w:rPr>
                <w:rFonts w:hint="eastAsia" w:cs="Times New Roman"/>
                <w:color w:val="auto"/>
                <w:sz w:val="21"/>
                <w:szCs w:val="21"/>
                <w:highlight w:val="none"/>
                <w:lang w:val="en-US" w:eastAsia="zh-CN"/>
              </w:rPr>
              <w:t>布袋</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0.011</w:t>
            </w:r>
            <w:r>
              <w:rPr>
                <w:rStyle w:val="66"/>
                <w:rFonts w:hint="default"/>
                <w:bCs/>
                <w:color w:val="auto"/>
                <w:sz w:val="21"/>
                <w:szCs w:val="21"/>
                <w:highlight w:val="none"/>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0.011</w:t>
            </w:r>
            <w:r>
              <w:rPr>
                <w:rStyle w:val="66"/>
                <w:rFonts w:hint="default"/>
                <w:bCs/>
                <w:color w:val="auto"/>
                <w:sz w:val="21"/>
                <w:szCs w:val="21"/>
                <w:highlight w:val="none"/>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default" w:ascii="Times New Roman" w:hAnsi="Times New Roman" w:eastAsia="宋体" w:cs="Times New Roman"/>
                <w:bCs/>
                <w:color w:val="auto"/>
                <w:sz w:val="21"/>
                <w:szCs w:val="21"/>
                <w:highlight w:val="none"/>
                <w:lang w:val="en-US" w:eastAsia="zh-CN"/>
              </w:rPr>
              <w:t>+</w:t>
            </w:r>
            <w:r>
              <w:rPr>
                <w:rStyle w:val="66"/>
                <w:rFonts w:hint="eastAsia"/>
                <w:bCs/>
                <w:color w:val="auto"/>
                <w:sz w:val="21"/>
                <w:szCs w:val="21"/>
                <w:highlight w:val="none"/>
                <w:lang w:val="en-US" w:eastAsia="zh-CN"/>
              </w:rPr>
              <w:t>0.011</w:t>
            </w:r>
            <w:r>
              <w:rPr>
                <w:rStyle w:val="66"/>
                <w:rFonts w:hint="default"/>
                <w:bCs/>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pacing w:val="-3"/>
                <w:kern w:val="2"/>
                <w:sz w:val="21"/>
                <w:szCs w:val="21"/>
                <w:highlight w:val="none"/>
                <w:lang w:val="en-US" w:eastAsia="zh-CN" w:bidi="ar-SA"/>
              </w:rPr>
            </w:pPr>
            <w:r>
              <w:rPr>
                <w:rStyle w:val="66"/>
                <w:rFonts w:hint="default"/>
                <w:bCs/>
                <w:color w:val="auto"/>
                <w:sz w:val="21"/>
                <w:szCs w:val="21"/>
                <w:highlight w:val="none"/>
              </w:rPr>
              <w:t>废弃活性炭</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1.481</w:t>
            </w:r>
            <w:r>
              <w:rPr>
                <w:rStyle w:val="66"/>
                <w:rFonts w:hint="default"/>
                <w:bCs/>
                <w:color w:val="auto"/>
                <w:sz w:val="21"/>
                <w:szCs w:val="21"/>
                <w:highlight w:val="none"/>
              </w:rPr>
              <w:t>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bidi="ar-SA"/>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Style w:val="66"/>
                <w:rFonts w:hint="eastAsia"/>
                <w:bCs/>
                <w:color w:val="auto"/>
                <w:sz w:val="21"/>
                <w:szCs w:val="21"/>
                <w:highlight w:val="none"/>
                <w:lang w:val="en-US" w:eastAsia="zh-CN"/>
              </w:rPr>
              <w:t>1.481</w:t>
            </w:r>
            <w:r>
              <w:rPr>
                <w:rStyle w:val="66"/>
                <w:rFonts w:hint="default"/>
                <w:bCs/>
                <w:color w:val="auto"/>
                <w:sz w:val="21"/>
                <w:szCs w:val="21"/>
                <w:highlight w:val="none"/>
              </w:rPr>
              <w:t>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bCs/>
                <w:i w:val="0"/>
                <w:color w:val="auto"/>
                <w:kern w:val="0"/>
                <w:sz w:val="21"/>
                <w:szCs w:val="21"/>
                <w:highlight w:val="none"/>
                <w:u w:val="none"/>
                <w:lang w:val="en-US" w:eastAsia="zh-CN" w:bidi="ar"/>
              </w:rPr>
            </w:pPr>
            <w:r>
              <w:rPr>
                <w:rStyle w:val="66"/>
                <w:rFonts w:hint="default" w:ascii="Times New Roman" w:hAnsi="Times New Roman" w:eastAsia="宋体" w:cs="Times New Roman"/>
                <w:bCs/>
                <w:color w:val="auto"/>
                <w:sz w:val="21"/>
                <w:szCs w:val="21"/>
                <w:highlight w:val="none"/>
                <w:lang w:val="en-US" w:eastAsia="zh-CN"/>
              </w:rPr>
              <w:t>+</w:t>
            </w:r>
            <w:r>
              <w:rPr>
                <w:rStyle w:val="66"/>
                <w:rFonts w:hint="eastAsia"/>
                <w:bCs/>
                <w:color w:val="auto"/>
                <w:sz w:val="21"/>
                <w:szCs w:val="21"/>
                <w:highlight w:val="none"/>
                <w:lang w:val="en-US" w:eastAsia="zh-CN"/>
              </w:rPr>
              <w:t>1.481</w:t>
            </w:r>
            <w:r>
              <w:rPr>
                <w:rStyle w:val="66"/>
                <w:rFonts w:hint="default"/>
                <w:bCs/>
                <w:color w:val="auto"/>
                <w:sz w:val="21"/>
                <w:szCs w:val="21"/>
                <w:highlight w:val="none"/>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064" w:type="dxa"/>
            <w:vMerge w:val="continue"/>
            <w:noWrap w:val="0"/>
            <w:vAlign w:val="center"/>
          </w:tcPr>
          <w:p>
            <w:pPr>
              <w:pStyle w:val="46"/>
              <w:keepNext w:val="0"/>
              <w:keepLines w:val="0"/>
              <w:pageBreakBefore w:val="0"/>
              <w:suppressLineNumbers w:val="0"/>
              <w:tabs>
                <w:tab w:val="left" w:pos="7590"/>
              </w:tabs>
              <w:kinsoku/>
              <w:wordWrap/>
              <w:overflowPunct/>
              <w:topLinePunct w:val="0"/>
              <w:autoSpaceDE/>
              <w:autoSpaceDN/>
              <w:bidi w:val="0"/>
              <w:adjustRightInd w:val="0"/>
              <w:snapToGrid w:val="0"/>
              <w:spacing w:beforeLines="0" w:beforeAutospacing="0" w:after="0" w:afterLines="0" w:afterAutospacing="0" w:line="240" w:lineRule="auto"/>
              <w:ind w:left="0" w:right="0" w:firstLine="0" w:firstLineChars="0"/>
              <w:jc w:val="center"/>
              <w:rPr>
                <w:rFonts w:hint="default" w:ascii="Times New Roman" w:hAnsi="Times New Roman" w:eastAsia="宋体" w:cs="Times New Roman"/>
                <w:snapToGrid w:val="0"/>
                <w:color w:val="auto"/>
                <w:kern w:val="21"/>
                <w:sz w:val="21"/>
                <w:szCs w:val="21"/>
                <w:highlight w:val="none"/>
              </w:rPr>
            </w:pPr>
          </w:p>
        </w:tc>
        <w:tc>
          <w:tcPr>
            <w:tcW w:w="217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color w:val="auto"/>
                <w:sz w:val="21"/>
                <w:szCs w:val="21"/>
                <w:highlight w:val="none"/>
                <w:lang w:val="en-US" w:eastAsia="zh-CN"/>
              </w:rPr>
            </w:pPr>
            <w:r>
              <w:rPr>
                <w:rStyle w:val="66"/>
                <w:rFonts w:hint="default"/>
                <w:bCs/>
                <w:color w:val="auto"/>
                <w:sz w:val="21"/>
                <w:szCs w:val="21"/>
                <w:highlight w:val="none"/>
              </w:rPr>
              <w:t>废机油</w:t>
            </w:r>
          </w:p>
        </w:tc>
        <w:tc>
          <w:tcPr>
            <w:tcW w:w="173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9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53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highlight w:val="none"/>
              </w:rPr>
              <w:t>0.</w:t>
            </w:r>
            <w:r>
              <w:rPr>
                <w:rFonts w:hint="eastAsia"/>
                <w:bCs/>
                <w:color w:val="auto"/>
                <w:sz w:val="21"/>
                <w:szCs w:val="21"/>
                <w:highlight w:val="none"/>
                <w:lang w:val="en-US" w:eastAsia="zh-CN"/>
              </w:rPr>
              <w:t>1</w:t>
            </w:r>
            <w:r>
              <w:rPr>
                <w:rFonts w:hint="eastAsia"/>
                <w:bCs/>
                <w:color w:val="auto"/>
                <w:sz w:val="21"/>
                <w:szCs w:val="21"/>
                <w:highlight w:val="none"/>
              </w:rPr>
              <w:t>t</w:t>
            </w:r>
            <w:r>
              <w:rPr>
                <w:rFonts w:hint="eastAsia"/>
                <w:bCs/>
                <w:color w:val="auto"/>
                <w:sz w:val="21"/>
                <w:szCs w:val="21"/>
                <w:highlight w:val="none"/>
                <w:lang w:val="en-US" w:eastAsia="zh-CN"/>
              </w:rPr>
              <w:t>/a</w:t>
            </w:r>
          </w:p>
        </w:tc>
        <w:tc>
          <w:tcPr>
            <w:tcW w:w="1485"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center"/>
              <w:rPr>
                <w:rFonts w:hint="default" w:ascii="Times New Roman" w:hAnsi="Times New Roman" w:eastAsia="宋体" w:cs="Times New Roman"/>
                <w:snapToGrid w:val="0"/>
                <w:color w:val="auto"/>
                <w:kern w:val="21"/>
                <w:sz w:val="21"/>
                <w:szCs w:val="21"/>
                <w:highlight w:val="none"/>
                <w:lang w:val="en-US" w:eastAsia="zh-CN"/>
              </w:rPr>
            </w:pPr>
            <w:r>
              <w:rPr>
                <w:rFonts w:hint="default" w:ascii="Times New Roman" w:hAnsi="Times New Roman" w:eastAsia="宋体" w:cs="Times New Roman"/>
                <w:snapToGrid w:val="0"/>
                <w:color w:val="auto"/>
                <w:kern w:val="21"/>
                <w:sz w:val="21"/>
                <w:szCs w:val="21"/>
                <w:highlight w:val="none"/>
                <w:lang w:val="en-US" w:eastAsia="zh-CN"/>
              </w:rPr>
              <w:t>/</w:t>
            </w:r>
          </w:p>
        </w:tc>
        <w:tc>
          <w:tcPr>
            <w:tcW w:w="1626"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eastAsia"/>
                <w:bCs/>
                <w:color w:val="auto"/>
                <w:sz w:val="21"/>
                <w:szCs w:val="21"/>
                <w:highlight w:val="none"/>
              </w:rPr>
              <w:t>0.</w:t>
            </w:r>
            <w:r>
              <w:rPr>
                <w:rFonts w:hint="eastAsia"/>
                <w:bCs/>
                <w:color w:val="auto"/>
                <w:sz w:val="21"/>
                <w:szCs w:val="21"/>
                <w:highlight w:val="none"/>
                <w:lang w:val="en-US" w:eastAsia="zh-CN"/>
              </w:rPr>
              <w:t>1</w:t>
            </w:r>
            <w:r>
              <w:rPr>
                <w:rFonts w:hint="eastAsia"/>
                <w:bCs/>
                <w:color w:val="auto"/>
                <w:sz w:val="21"/>
                <w:szCs w:val="21"/>
                <w:highlight w:val="none"/>
              </w:rPr>
              <w:t>t</w:t>
            </w:r>
            <w:r>
              <w:rPr>
                <w:rFonts w:hint="eastAsia"/>
                <w:bCs/>
                <w:color w:val="auto"/>
                <w:sz w:val="21"/>
                <w:szCs w:val="21"/>
                <w:highlight w:val="none"/>
                <w:lang w:val="en-US" w:eastAsia="zh-CN"/>
              </w:rPr>
              <w:t>/a</w:t>
            </w:r>
          </w:p>
        </w:tc>
        <w:tc>
          <w:tcPr>
            <w:tcW w:w="1277"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Chars="0"/>
              <w:jc w:val="center"/>
              <w:rPr>
                <w:rFonts w:hint="default" w:ascii="Times New Roman" w:hAnsi="Times New Roman" w:eastAsia="宋体" w:cs="Times New Roman"/>
                <w:i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r>
              <w:rPr>
                <w:rFonts w:hint="eastAsia"/>
                <w:bCs/>
                <w:color w:val="auto"/>
                <w:sz w:val="21"/>
                <w:szCs w:val="21"/>
                <w:highlight w:val="none"/>
              </w:rPr>
              <w:t>0.</w:t>
            </w:r>
            <w:r>
              <w:rPr>
                <w:rFonts w:hint="eastAsia"/>
                <w:bCs/>
                <w:color w:val="auto"/>
                <w:sz w:val="21"/>
                <w:szCs w:val="21"/>
                <w:highlight w:val="none"/>
                <w:lang w:val="en-US" w:eastAsia="zh-CN"/>
              </w:rPr>
              <w:t>1</w:t>
            </w:r>
            <w:r>
              <w:rPr>
                <w:rFonts w:hint="eastAsia"/>
                <w:bCs/>
                <w:color w:val="auto"/>
                <w:sz w:val="21"/>
                <w:szCs w:val="21"/>
                <w:highlight w:val="none"/>
              </w:rPr>
              <w:t>t</w:t>
            </w:r>
            <w:r>
              <w:rPr>
                <w:rFonts w:hint="eastAsia"/>
                <w:bCs/>
                <w:color w:val="auto"/>
                <w:sz w:val="21"/>
                <w:szCs w:val="21"/>
                <w:highlight w:val="none"/>
                <w:lang w:val="en-US" w:eastAsia="zh-CN"/>
              </w:rPr>
              <w:t>/a</w:t>
            </w:r>
          </w:p>
        </w:tc>
      </w:tr>
    </w:tbl>
    <w:p>
      <w:pPr>
        <w:pStyle w:val="46"/>
        <w:spacing w:before="192" w:beforeLines="80" w:after="24"/>
        <w:jc w:val="left"/>
        <w:rPr>
          <w:rFonts w:ascii="宋体" w:hAnsi="宋体" w:eastAsia="黑体"/>
          <w:color w:val="auto"/>
          <w:highlight w:val="none"/>
        </w:rPr>
      </w:pPr>
      <w:r>
        <w:rPr>
          <w:rFonts w:hAnsi="宋体"/>
          <w:snapToGrid w:val="0"/>
          <w:color w:val="auto"/>
          <w:kern w:val="21"/>
          <w:sz w:val="21"/>
          <w:szCs w:val="21"/>
          <w:highlight w:val="none"/>
        </w:rPr>
        <w:t>注：</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6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⑥</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1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①</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3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③</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4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④</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5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⑤</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7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⑦</w:t>
      </w:r>
      <w:r>
        <w:rPr>
          <w:rFonts w:hAnsi="宋体"/>
          <w:snapToGrid w:val="0"/>
          <w:color w:val="auto"/>
          <w:spacing w:val="-6"/>
          <w:kern w:val="21"/>
          <w:sz w:val="21"/>
          <w:szCs w:val="21"/>
          <w:highlight w:val="none"/>
        </w:rPr>
        <w:fldChar w:fldCharType="end"/>
      </w:r>
      <w:r>
        <w:rPr>
          <w:rFonts w:hAnsi="宋体"/>
          <w:snapToGrid w:val="0"/>
          <w:color w:val="auto"/>
          <w:spacing w:val="-6"/>
          <w:kern w:val="21"/>
          <w:sz w:val="21"/>
          <w:szCs w:val="21"/>
          <w:highlight w:val="none"/>
        </w:rPr>
        <w:t>=</w:t>
      </w:r>
      <w:r>
        <w:rPr>
          <w:rFonts w:hAnsi="宋体"/>
          <w:snapToGrid w:val="0"/>
          <w:color w:val="auto"/>
          <w:spacing w:val="-16"/>
          <w:kern w:val="21"/>
          <w:sz w:val="21"/>
          <w:szCs w:val="21"/>
          <w:highlight w:val="none"/>
        </w:rPr>
        <w:fldChar w:fldCharType="begin"/>
      </w:r>
      <w:r>
        <w:rPr>
          <w:rFonts w:hAnsi="宋体"/>
          <w:snapToGrid w:val="0"/>
          <w:color w:val="auto"/>
          <w:spacing w:val="-16"/>
          <w:kern w:val="21"/>
          <w:sz w:val="21"/>
          <w:szCs w:val="21"/>
          <w:highlight w:val="none"/>
        </w:rPr>
        <w:instrText xml:space="preserve"> = 6 \* GB3 \* MERGEFORMAT </w:instrText>
      </w:r>
      <w:r>
        <w:rPr>
          <w:rFonts w:hAnsi="宋体"/>
          <w:snapToGrid w:val="0"/>
          <w:color w:val="auto"/>
          <w:spacing w:val="-16"/>
          <w:kern w:val="21"/>
          <w:sz w:val="21"/>
          <w:szCs w:val="21"/>
          <w:highlight w:val="none"/>
        </w:rPr>
        <w:fldChar w:fldCharType="separate"/>
      </w:r>
      <w:r>
        <w:rPr>
          <w:rFonts w:hint="eastAsia" w:hAnsi="宋体"/>
          <w:color w:val="auto"/>
          <w:sz w:val="21"/>
          <w:szCs w:val="21"/>
          <w:highlight w:val="none"/>
        </w:rPr>
        <w:t>⑥</w:t>
      </w:r>
      <w:r>
        <w:rPr>
          <w:rFonts w:hAnsi="宋体"/>
          <w:snapToGrid w:val="0"/>
          <w:color w:val="auto"/>
          <w:spacing w:val="-16"/>
          <w:kern w:val="21"/>
          <w:sz w:val="21"/>
          <w:szCs w:val="21"/>
          <w:highlight w:val="none"/>
        </w:rPr>
        <w:fldChar w:fldCharType="end"/>
      </w:r>
      <w:r>
        <w:rPr>
          <w:rFonts w:hAnsi="宋体"/>
          <w:snapToGrid w:val="0"/>
          <w:color w:val="auto"/>
          <w:spacing w:val="-16"/>
          <w:kern w:val="21"/>
          <w:sz w:val="21"/>
          <w:szCs w:val="21"/>
          <w:highlight w:val="none"/>
        </w:rPr>
        <w:t>-</w:t>
      </w:r>
      <w:r>
        <w:rPr>
          <w:rFonts w:hAnsi="宋体"/>
          <w:snapToGrid w:val="0"/>
          <w:color w:val="auto"/>
          <w:spacing w:val="-6"/>
          <w:kern w:val="21"/>
          <w:sz w:val="21"/>
          <w:szCs w:val="21"/>
          <w:highlight w:val="none"/>
        </w:rPr>
        <w:fldChar w:fldCharType="begin"/>
      </w:r>
      <w:r>
        <w:rPr>
          <w:rFonts w:hAnsi="宋体"/>
          <w:snapToGrid w:val="0"/>
          <w:color w:val="auto"/>
          <w:spacing w:val="-6"/>
          <w:kern w:val="21"/>
          <w:sz w:val="21"/>
          <w:szCs w:val="21"/>
          <w:highlight w:val="none"/>
        </w:rPr>
        <w:instrText xml:space="preserve"> = 1 \* GB3 \* MERGEFORMAT </w:instrText>
      </w:r>
      <w:r>
        <w:rPr>
          <w:rFonts w:hAnsi="宋体"/>
          <w:snapToGrid w:val="0"/>
          <w:color w:val="auto"/>
          <w:spacing w:val="-6"/>
          <w:kern w:val="21"/>
          <w:sz w:val="21"/>
          <w:szCs w:val="21"/>
          <w:highlight w:val="none"/>
        </w:rPr>
        <w:fldChar w:fldCharType="separate"/>
      </w:r>
      <w:r>
        <w:rPr>
          <w:rFonts w:hint="eastAsia" w:hAnsi="宋体"/>
          <w:color w:val="auto"/>
          <w:sz w:val="21"/>
          <w:szCs w:val="21"/>
          <w:highlight w:val="none"/>
        </w:rPr>
        <w:t>①</w:t>
      </w:r>
      <w:r>
        <w:rPr>
          <w:rFonts w:hAnsi="宋体"/>
          <w:snapToGrid w:val="0"/>
          <w:color w:val="auto"/>
          <w:spacing w:val="-6"/>
          <w:kern w:val="21"/>
          <w:sz w:val="21"/>
          <w:szCs w:val="21"/>
          <w:highlight w:val="none"/>
        </w:rPr>
        <w:fldChar w:fldCharType="end"/>
      </w:r>
    </w:p>
    <w:sectPr>
      <w:footerReference r:id="rId7"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Style w:val="32"/>
                        <w:rFonts w:ascii="宋体" w:hAnsi="宋体"/>
                        <w:sz w:val="28"/>
                        <w:szCs w:val="28"/>
                      </w:rPr>
                    </w:pPr>
                    <w:r>
                      <w:rPr>
                        <w:rStyle w:val="32"/>
                        <w:rFonts w:hint="eastAsia" w:ascii="宋体" w:hAnsi="宋体"/>
                        <w:sz w:val="28"/>
                        <w:szCs w:val="28"/>
                      </w:rPr>
                      <w:t>—</w:t>
                    </w:r>
                    <w:r>
                      <w:rPr>
                        <w:rStyle w:val="32"/>
                        <w:rFonts w:hint="eastAsia" w:ascii="宋体" w:hAnsi="宋体"/>
                        <w:sz w:val="20"/>
                      </w:rPr>
                      <w:t xml:space="preserve">  </w:t>
                    </w:r>
                    <w:r>
                      <w:rPr>
                        <w:rFonts w:ascii="宋体" w:hAnsi="宋体"/>
                        <w:sz w:val="26"/>
                        <w:szCs w:val="26"/>
                      </w:rPr>
                      <w:fldChar w:fldCharType="begin"/>
                    </w:r>
                    <w:r>
                      <w:rPr>
                        <w:rStyle w:val="32"/>
                        <w:rFonts w:ascii="宋体" w:hAnsi="宋体"/>
                        <w:sz w:val="26"/>
                        <w:szCs w:val="26"/>
                      </w:rPr>
                      <w:instrText xml:space="preserve">PAGE  </w:instrText>
                    </w:r>
                    <w:r>
                      <w:rPr>
                        <w:rFonts w:ascii="宋体" w:hAnsi="宋体"/>
                        <w:sz w:val="26"/>
                        <w:szCs w:val="26"/>
                      </w:rPr>
                      <w:fldChar w:fldCharType="separate"/>
                    </w:r>
                    <w:r>
                      <w:rPr>
                        <w:rStyle w:val="32"/>
                        <w:rFonts w:ascii="宋体" w:hAnsi="宋体"/>
                        <w:sz w:val="26"/>
                        <w:szCs w:val="26"/>
                      </w:rPr>
                      <w:t>9</w:t>
                    </w:r>
                    <w:r>
                      <w:rPr>
                        <w:rFonts w:ascii="宋体" w:hAnsi="宋体"/>
                        <w:sz w:val="26"/>
                        <w:szCs w:val="26"/>
                      </w:rPr>
                      <w:fldChar w:fldCharType="end"/>
                    </w:r>
                    <w:r>
                      <w:rPr>
                        <w:rStyle w:val="32"/>
                        <w:rFonts w:hint="eastAsia" w:ascii="宋体" w:hAnsi="宋体"/>
                        <w:sz w:val="20"/>
                      </w:rPr>
                      <w:t xml:space="preserve">  </w:t>
                    </w:r>
                    <w:r>
                      <w:rPr>
                        <w:rStyle w:val="32"/>
                        <w:rFonts w:hint="eastAsia" w:ascii="宋体" w:hAnsi="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03B59"/>
    <w:multiLevelType w:val="singleLevel"/>
    <w:tmpl w:val="01203B59"/>
    <w:lvl w:ilvl="0" w:tentative="0">
      <w:start w:val="1"/>
      <w:numFmt w:val="decimal"/>
      <w:suff w:val="nothing"/>
      <w:lvlText w:val="%1、"/>
      <w:lvlJc w:val="left"/>
    </w:lvl>
  </w:abstractNum>
  <w:abstractNum w:abstractNumId="1">
    <w:nsid w:val="1CEAAF18"/>
    <w:multiLevelType w:val="singleLevel"/>
    <w:tmpl w:val="1CEAAF18"/>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2">
    <w:nsid w:val="397F088E"/>
    <w:multiLevelType w:val="singleLevel"/>
    <w:tmpl w:val="397F088E"/>
    <w:lvl w:ilvl="0" w:tentative="0">
      <w:start w:val="3"/>
      <w:numFmt w:val="decimal"/>
      <w:suff w:val="nothing"/>
      <w:lvlText w:val="（%1）"/>
      <w:lvlJc w:val="left"/>
    </w:lvl>
  </w:abstractNum>
  <w:abstractNum w:abstractNumId="3">
    <w:nsid w:val="7693F017"/>
    <w:multiLevelType w:val="singleLevel"/>
    <w:tmpl w:val="7693F017"/>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yMWI5MTUzMWI3YWI3NzBiZTMyYzQ0M2MxYzYyMjM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4F24"/>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70BE1"/>
    <w:rsid w:val="002805AB"/>
    <w:rsid w:val="00284204"/>
    <w:rsid w:val="00291773"/>
    <w:rsid w:val="002A168C"/>
    <w:rsid w:val="002A3DC7"/>
    <w:rsid w:val="002B49E2"/>
    <w:rsid w:val="002B7B00"/>
    <w:rsid w:val="002B7C44"/>
    <w:rsid w:val="002C2B17"/>
    <w:rsid w:val="002D1EDF"/>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3249"/>
    <w:rsid w:val="00466321"/>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7586F"/>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260C"/>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C49AE"/>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13B9"/>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136C8"/>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B09"/>
    <w:rsid w:val="00E65D97"/>
    <w:rsid w:val="00E72A5A"/>
    <w:rsid w:val="00E73354"/>
    <w:rsid w:val="00E86596"/>
    <w:rsid w:val="00E9242D"/>
    <w:rsid w:val="00EB5255"/>
    <w:rsid w:val="00EB5C47"/>
    <w:rsid w:val="00ED0639"/>
    <w:rsid w:val="00EF137D"/>
    <w:rsid w:val="00EF4755"/>
    <w:rsid w:val="00EF7135"/>
    <w:rsid w:val="00F027DB"/>
    <w:rsid w:val="00F14A7A"/>
    <w:rsid w:val="00F22985"/>
    <w:rsid w:val="00F23E63"/>
    <w:rsid w:val="00F3383E"/>
    <w:rsid w:val="00F465A7"/>
    <w:rsid w:val="00F50B7C"/>
    <w:rsid w:val="00F550E6"/>
    <w:rsid w:val="00F57577"/>
    <w:rsid w:val="00F74345"/>
    <w:rsid w:val="00F80A0A"/>
    <w:rsid w:val="00F82B19"/>
    <w:rsid w:val="00F9212D"/>
    <w:rsid w:val="00F965DA"/>
    <w:rsid w:val="00FA406A"/>
    <w:rsid w:val="00FB503A"/>
    <w:rsid w:val="00FB516C"/>
    <w:rsid w:val="00FD0236"/>
    <w:rsid w:val="00FD18F4"/>
    <w:rsid w:val="00FD54DB"/>
    <w:rsid w:val="00FD619F"/>
    <w:rsid w:val="01121891"/>
    <w:rsid w:val="011657D9"/>
    <w:rsid w:val="011C6309"/>
    <w:rsid w:val="01290F7E"/>
    <w:rsid w:val="013164C4"/>
    <w:rsid w:val="013856A1"/>
    <w:rsid w:val="014548F3"/>
    <w:rsid w:val="015D1E09"/>
    <w:rsid w:val="017636DA"/>
    <w:rsid w:val="018B110E"/>
    <w:rsid w:val="019C5C09"/>
    <w:rsid w:val="01A97277"/>
    <w:rsid w:val="01B055AE"/>
    <w:rsid w:val="01B54127"/>
    <w:rsid w:val="01BC5EE9"/>
    <w:rsid w:val="01D57C29"/>
    <w:rsid w:val="01F42A99"/>
    <w:rsid w:val="01F8440D"/>
    <w:rsid w:val="02306473"/>
    <w:rsid w:val="02321612"/>
    <w:rsid w:val="02553107"/>
    <w:rsid w:val="02697903"/>
    <w:rsid w:val="026E7C35"/>
    <w:rsid w:val="02A6658D"/>
    <w:rsid w:val="02BE0A08"/>
    <w:rsid w:val="02D323B7"/>
    <w:rsid w:val="02D355FF"/>
    <w:rsid w:val="02E01C47"/>
    <w:rsid w:val="02F96569"/>
    <w:rsid w:val="0308110D"/>
    <w:rsid w:val="03190CB5"/>
    <w:rsid w:val="0322491C"/>
    <w:rsid w:val="03370C3A"/>
    <w:rsid w:val="034443F1"/>
    <w:rsid w:val="034A04ED"/>
    <w:rsid w:val="037458C4"/>
    <w:rsid w:val="037C4BE3"/>
    <w:rsid w:val="03A51835"/>
    <w:rsid w:val="03BB6210"/>
    <w:rsid w:val="03BD578F"/>
    <w:rsid w:val="03E462AA"/>
    <w:rsid w:val="03EA7B21"/>
    <w:rsid w:val="03EE24E3"/>
    <w:rsid w:val="03F86B1C"/>
    <w:rsid w:val="04150EED"/>
    <w:rsid w:val="041A2480"/>
    <w:rsid w:val="042B7D2B"/>
    <w:rsid w:val="045E78EA"/>
    <w:rsid w:val="04606912"/>
    <w:rsid w:val="046714EC"/>
    <w:rsid w:val="04A70542"/>
    <w:rsid w:val="04AF7B6F"/>
    <w:rsid w:val="04B50EB1"/>
    <w:rsid w:val="04E76151"/>
    <w:rsid w:val="04F1327B"/>
    <w:rsid w:val="0502491B"/>
    <w:rsid w:val="05286528"/>
    <w:rsid w:val="05292409"/>
    <w:rsid w:val="052F573E"/>
    <w:rsid w:val="05342089"/>
    <w:rsid w:val="054A61B4"/>
    <w:rsid w:val="05502988"/>
    <w:rsid w:val="05972365"/>
    <w:rsid w:val="059B4759"/>
    <w:rsid w:val="059F09AD"/>
    <w:rsid w:val="05A47ACE"/>
    <w:rsid w:val="05E12932"/>
    <w:rsid w:val="05EA6A97"/>
    <w:rsid w:val="05F83EAE"/>
    <w:rsid w:val="06023C82"/>
    <w:rsid w:val="061D4AE9"/>
    <w:rsid w:val="0626099A"/>
    <w:rsid w:val="06292BD9"/>
    <w:rsid w:val="063E7D85"/>
    <w:rsid w:val="06403929"/>
    <w:rsid w:val="066265FA"/>
    <w:rsid w:val="066F2C72"/>
    <w:rsid w:val="0670069A"/>
    <w:rsid w:val="068A046A"/>
    <w:rsid w:val="0691652B"/>
    <w:rsid w:val="070753E9"/>
    <w:rsid w:val="07184603"/>
    <w:rsid w:val="07293586"/>
    <w:rsid w:val="07295285"/>
    <w:rsid w:val="072B57C0"/>
    <w:rsid w:val="072F600D"/>
    <w:rsid w:val="07350087"/>
    <w:rsid w:val="07506AC1"/>
    <w:rsid w:val="07636392"/>
    <w:rsid w:val="07686246"/>
    <w:rsid w:val="07770C56"/>
    <w:rsid w:val="07867C8E"/>
    <w:rsid w:val="07896D79"/>
    <w:rsid w:val="07926EFD"/>
    <w:rsid w:val="079A1219"/>
    <w:rsid w:val="079E4EB9"/>
    <w:rsid w:val="07CD7519"/>
    <w:rsid w:val="07CF5DE6"/>
    <w:rsid w:val="07EB17D6"/>
    <w:rsid w:val="081847D2"/>
    <w:rsid w:val="081B176A"/>
    <w:rsid w:val="082D1382"/>
    <w:rsid w:val="083B60A1"/>
    <w:rsid w:val="08434BFA"/>
    <w:rsid w:val="08554782"/>
    <w:rsid w:val="0858227F"/>
    <w:rsid w:val="08740015"/>
    <w:rsid w:val="08851C31"/>
    <w:rsid w:val="08AB66CA"/>
    <w:rsid w:val="08AF3E13"/>
    <w:rsid w:val="08AF6032"/>
    <w:rsid w:val="08D04AC7"/>
    <w:rsid w:val="08E45D2B"/>
    <w:rsid w:val="08F44A03"/>
    <w:rsid w:val="08F83762"/>
    <w:rsid w:val="08FA11EC"/>
    <w:rsid w:val="09204C20"/>
    <w:rsid w:val="092217DD"/>
    <w:rsid w:val="093766D2"/>
    <w:rsid w:val="093A7294"/>
    <w:rsid w:val="099D513F"/>
    <w:rsid w:val="099D7C2C"/>
    <w:rsid w:val="09B94A8A"/>
    <w:rsid w:val="09BC05EC"/>
    <w:rsid w:val="09C821F4"/>
    <w:rsid w:val="09D82BC8"/>
    <w:rsid w:val="0A020747"/>
    <w:rsid w:val="0A026E19"/>
    <w:rsid w:val="0A193269"/>
    <w:rsid w:val="0A2148F3"/>
    <w:rsid w:val="0A263993"/>
    <w:rsid w:val="0A2848E7"/>
    <w:rsid w:val="0A2D3AC2"/>
    <w:rsid w:val="0A3E71D2"/>
    <w:rsid w:val="0A76377C"/>
    <w:rsid w:val="0A8F1A85"/>
    <w:rsid w:val="0A9B64C0"/>
    <w:rsid w:val="0AA755DF"/>
    <w:rsid w:val="0B106937"/>
    <w:rsid w:val="0B120D44"/>
    <w:rsid w:val="0B1D330C"/>
    <w:rsid w:val="0B386398"/>
    <w:rsid w:val="0B4D3BF1"/>
    <w:rsid w:val="0B5605CC"/>
    <w:rsid w:val="0B636AD9"/>
    <w:rsid w:val="0B6A43CA"/>
    <w:rsid w:val="0B6B58B2"/>
    <w:rsid w:val="0B780030"/>
    <w:rsid w:val="0B9864A6"/>
    <w:rsid w:val="0B9F7216"/>
    <w:rsid w:val="0BA660E8"/>
    <w:rsid w:val="0BB00DD9"/>
    <w:rsid w:val="0BB2572F"/>
    <w:rsid w:val="0BBF4558"/>
    <w:rsid w:val="0BD27BF6"/>
    <w:rsid w:val="0BED0CED"/>
    <w:rsid w:val="0BEE21B3"/>
    <w:rsid w:val="0BF15BEB"/>
    <w:rsid w:val="0BF8214A"/>
    <w:rsid w:val="0C1369A8"/>
    <w:rsid w:val="0C1A659E"/>
    <w:rsid w:val="0C1E7DBD"/>
    <w:rsid w:val="0C217946"/>
    <w:rsid w:val="0C3B3C7D"/>
    <w:rsid w:val="0C50449E"/>
    <w:rsid w:val="0C593912"/>
    <w:rsid w:val="0C6173B0"/>
    <w:rsid w:val="0C670EC7"/>
    <w:rsid w:val="0C6A07D3"/>
    <w:rsid w:val="0C8F71EB"/>
    <w:rsid w:val="0C95035A"/>
    <w:rsid w:val="0C9870EE"/>
    <w:rsid w:val="0CAB2EAE"/>
    <w:rsid w:val="0CB95226"/>
    <w:rsid w:val="0CC071D5"/>
    <w:rsid w:val="0CC80840"/>
    <w:rsid w:val="0CC82BFB"/>
    <w:rsid w:val="0CD242DF"/>
    <w:rsid w:val="0CE75980"/>
    <w:rsid w:val="0D004306"/>
    <w:rsid w:val="0D1D5774"/>
    <w:rsid w:val="0D24031A"/>
    <w:rsid w:val="0D5079C9"/>
    <w:rsid w:val="0D621C7D"/>
    <w:rsid w:val="0D8A4767"/>
    <w:rsid w:val="0D9A705C"/>
    <w:rsid w:val="0DC8647E"/>
    <w:rsid w:val="0DD63418"/>
    <w:rsid w:val="0E0D15AC"/>
    <w:rsid w:val="0E1E1CE1"/>
    <w:rsid w:val="0E4C35F7"/>
    <w:rsid w:val="0E6E46B5"/>
    <w:rsid w:val="0E73034D"/>
    <w:rsid w:val="0E823147"/>
    <w:rsid w:val="0E87566C"/>
    <w:rsid w:val="0E8C14E5"/>
    <w:rsid w:val="0EA22020"/>
    <w:rsid w:val="0EAC5C98"/>
    <w:rsid w:val="0EB977F0"/>
    <w:rsid w:val="0EBE0A6A"/>
    <w:rsid w:val="0EE849A2"/>
    <w:rsid w:val="0EEE7F23"/>
    <w:rsid w:val="0F072309"/>
    <w:rsid w:val="0F082A0E"/>
    <w:rsid w:val="0F0A63FE"/>
    <w:rsid w:val="0F13775A"/>
    <w:rsid w:val="0F20433E"/>
    <w:rsid w:val="0F2C6C03"/>
    <w:rsid w:val="0F5D5AB9"/>
    <w:rsid w:val="0F5F45FE"/>
    <w:rsid w:val="0F615EBD"/>
    <w:rsid w:val="0F694351"/>
    <w:rsid w:val="0F6B6D79"/>
    <w:rsid w:val="0F7C7E13"/>
    <w:rsid w:val="0F8604F3"/>
    <w:rsid w:val="0F8C53DB"/>
    <w:rsid w:val="0F9A112B"/>
    <w:rsid w:val="0FAC0967"/>
    <w:rsid w:val="0FE40035"/>
    <w:rsid w:val="0FFB7A5A"/>
    <w:rsid w:val="10036288"/>
    <w:rsid w:val="10093D46"/>
    <w:rsid w:val="100C7E3B"/>
    <w:rsid w:val="1010271E"/>
    <w:rsid w:val="10164BA2"/>
    <w:rsid w:val="10211D0B"/>
    <w:rsid w:val="102132EF"/>
    <w:rsid w:val="1057106E"/>
    <w:rsid w:val="105E2D2D"/>
    <w:rsid w:val="106D2F64"/>
    <w:rsid w:val="10757AB0"/>
    <w:rsid w:val="108F4B64"/>
    <w:rsid w:val="10B24004"/>
    <w:rsid w:val="10B63710"/>
    <w:rsid w:val="10BD6F35"/>
    <w:rsid w:val="10F10820"/>
    <w:rsid w:val="10F82A02"/>
    <w:rsid w:val="110E78D8"/>
    <w:rsid w:val="11187D67"/>
    <w:rsid w:val="111C2F7A"/>
    <w:rsid w:val="11665CA1"/>
    <w:rsid w:val="11733C86"/>
    <w:rsid w:val="119817CC"/>
    <w:rsid w:val="119A6738"/>
    <w:rsid w:val="119F1437"/>
    <w:rsid w:val="119F7AF4"/>
    <w:rsid w:val="11B564D5"/>
    <w:rsid w:val="11BA27CD"/>
    <w:rsid w:val="11D62D5A"/>
    <w:rsid w:val="11DB262D"/>
    <w:rsid w:val="11DC0F93"/>
    <w:rsid w:val="11E006C0"/>
    <w:rsid w:val="11FB49F3"/>
    <w:rsid w:val="12153F12"/>
    <w:rsid w:val="121D07F3"/>
    <w:rsid w:val="12394A8E"/>
    <w:rsid w:val="1245313A"/>
    <w:rsid w:val="124D6778"/>
    <w:rsid w:val="12684274"/>
    <w:rsid w:val="127B3A7A"/>
    <w:rsid w:val="12806A7C"/>
    <w:rsid w:val="129809BA"/>
    <w:rsid w:val="129B7C09"/>
    <w:rsid w:val="129E112E"/>
    <w:rsid w:val="12AB56A1"/>
    <w:rsid w:val="12DF3C1F"/>
    <w:rsid w:val="12F65FF1"/>
    <w:rsid w:val="13316631"/>
    <w:rsid w:val="133259FB"/>
    <w:rsid w:val="13853329"/>
    <w:rsid w:val="138A5B19"/>
    <w:rsid w:val="13951726"/>
    <w:rsid w:val="139C75AD"/>
    <w:rsid w:val="13B31406"/>
    <w:rsid w:val="13D36C5E"/>
    <w:rsid w:val="13DB411E"/>
    <w:rsid w:val="13E64298"/>
    <w:rsid w:val="13F96784"/>
    <w:rsid w:val="13FC4322"/>
    <w:rsid w:val="14011AE5"/>
    <w:rsid w:val="140339AE"/>
    <w:rsid w:val="143119D7"/>
    <w:rsid w:val="143324D3"/>
    <w:rsid w:val="14396509"/>
    <w:rsid w:val="14480A49"/>
    <w:rsid w:val="14482E21"/>
    <w:rsid w:val="1457788F"/>
    <w:rsid w:val="14684B99"/>
    <w:rsid w:val="14783DE9"/>
    <w:rsid w:val="147C6C64"/>
    <w:rsid w:val="147E793A"/>
    <w:rsid w:val="14963666"/>
    <w:rsid w:val="149B7C36"/>
    <w:rsid w:val="14A275CF"/>
    <w:rsid w:val="14A90BAE"/>
    <w:rsid w:val="14CA6DD8"/>
    <w:rsid w:val="14CE4BBD"/>
    <w:rsid w:val="14DB66F5"/>
    <w:rsid w:val="14DD2C3C"/>
    <w:rsid w:val="14E2520A"/>
    <w:rsid w:val="14F84448"/>
    <w:rsid w:val="14FB253E"/>
    <w:rsid w:val="1502451B"/>
    <w:rsid w:val="15367636"/>
    <w:rsid w:val="153F253D"/>
    <w:rsid w:val="154D1CD8"/>
    <w:rsid w:val="154D2DD8"/>
    <w:rsid w:val="15592293"/>
    <w:rsid w:val="159025F3"/>
    <w:rsid w:val="159643E7"/>
    <w:rsid w:val="15A0573A"/>
    <w:rsid w:val="15B53438"/>
    <w:rsid w:val="15CD5AB8"/>
    <w:rsid w:val="15D70664"/>
    <w:rsid w:val="15DC2CB2"/>
    <w:rsid w:val="15FE2D06"/>
    <w:rsid w:val="160119CC"/>
    <w:rsid w:val="16087E1D"/>
    <w:rsid w:val="16137B32"/>
    <w:rsid w:val="161C4576"/>
    <w:rsid w:val="161D511E"/>
    <w:rsid w:val="161F262E"/>
    <w:rsid w:val="163046BA"/>
    <w:rsid w:val="163E4FD8"/>
    <w:rsid w:val="16545A17"/>
    <w:rsid w:val="165B2F3A"/>
    <w:rsid w:val="1661098B"/>
    <w:rsid w:val="167D613D"/>
    <w:rsid w:val="168129A1"/>
    <w:rsid w:val="1684106C"/>
    <w:rsid w:val="16B03D62"/>
    <w:rsid w:val="16BA0495"/>
    <w:rsid w:val="16CC325A"/>
    <w:rsid w:val="16CF64D1"/>
    <w:rsid w:val="16D67C71"/>
    <w:rsid w:val="16E65247"/>
    <w:rsid w:val="16EE7FBC"/>
    <w:rsid w:val="170D014A"/>
    <w:rsid w:val="17153B1E"/>
    <w:rsid w:val="175E7186"/>
    <w:rsid w:val="17701D14"/>
    <w:rsid w:val="17735226"/>
    <w:rsid w:val="179761F4"/>
    <w:rsid w:val="179A03BE"/>
    <w:rsid w:val="179B4D9D"/>
    <w:rsid w:val="17A3166A"/>
    <w:rsid w:val="17E87D3E"/>
    <w:rsid w:val="17E91028"/>
    <w:rsid w:val="17F52D89"/>
    <w:rsid w:val="1805733B"/>
    <w:rsid w:val="1826365E"/>
    <w:rsid w:val="18267CA4"/>
    <w:rsid w:val="18271D43"/>
    <w:rsid w:val="18363945"/>
    <w:rsid w:val="183A52FF"/>
    <w:rsid w:val="185B71EE"/>
    <w:rsid w:val="18624A54"/>
    <w:rsid w:val="189F624C"/>
    <w:rsid w:val="18A03CC2"/>
    <w:rsid w:val="18B20FCE"/>
    <w:rsid w:val="18B95BD8"/>
    <w:rsid w:val="18E86D07"/>
    <w:rsid w:val="18FB459B"/>
    <w:rsid w:val="18FC7284"/>
    <w:rsid w:val="190306CD"/>
    <w:rsid w:val="190E6FF1"/>
    <w:rsid w:val="191E5DD4"/>
    <w:rsid w:val="19267830"/>
    <w:rsid w:val="192C2D2A"/>
    <w:rsid w:val="19423752"/>
    <w:rsid w:val="196315DB"/>
    <w:rsid w:val="196A0064"/>
    <w:rsid w:val="199433D3"/>
    <w:rsid w:val="199A7B5B"/>
    <w:rsid w:val="19BC4DD9"/>
    <w:rsid w:val="19CA6156"/>
    <w:rsid w:val="19FE059F"/>
    <w:rsid w:val="1A042C20"/>
    <w:rsid w:val="1A101B8C"/>
    <w:rsid w:val="1A1C66C0"/>
    <w:rsid w:val="1A2A4C22"/>
    <w:rsid w:val="1A42393B"/>
    <w:rsid w:val="1A464175"/>
    <w:rsid w:val="1A4E6CE5"/>
    <w:rsid w:val="1A622AE9"/>
    <w:rsid w:val="1A633C55"/>
    <w:rsid w:val="1A807414"/>
    <w:rsid w:val="1A8E0638"/>
    <w:rsid w:val="1AA36286"/>
    <w:rsid w:val="1AAD45DE"/>
    <w:rsid w:val="1AC23E12"/>
    <w:rsid w:val="1AC83294"/>
    <w:rsid w:val="1AF8344E"/>
    <w:rsid w:val="1B046F80"/>
    <w:rsid w:val="1B075110"/>
    <w:rsid w:val="1B0F312F"/>
    <w:rsid w:val="1B1B6455"/>
    <w:rsid w:val="1B3267B5"/>
    <w:rsid w:val="1B3C4E8D"/>
    <w:rsid w:val="1B3C5277"/>
    <w:rsid w:val="1B40161D"/>
    <w:rsid w:val="1B441859"/>
    <w:rsid w:val="1B494818"/>
    <w:rsid w:val="1B4A2315"/>
    <w:rsid w:val="1B601BEE"/>
    <w:rsid w:val="1B6606B1"/>
    <w:rsid w:val="1B755A7C"/>
    <w:rsid w:val="1B797DF4"/>
    <w:rsid w:val="1B7A232D"/>
    <w:rsid w:val="1B870293"/>
    <w:rsid w:val="1B8E1D11"/>
    <w:rsid w:val="1BA62EAA"/>
    <w:rsid w:val="1BA710FC"/>
    <w:rsid w:val="1BDC7FC4"/>
    <w:rsid w:val="1BEE499C"/>
    <w:rsid w:val="1BEE6D2B"/>
    <w:rsid w:val="1BEF5F88"/>
    <w:rsid w:val="1BF43C15"/>
    <w:rsid w:val="1C1E778E"/>
    <w:rsid w:val="1C410162"/>
    <w:rsid w:val="1C442812"/>
    <w:rsid w:val="1C5E7925"/>
    <w:rsid w:val="1C6513F0"/>
    <w:rsid w:val="1C6D34E4"/>
    <w:rsid w:val="1C8F1FBA"/>
    <w:rsid w:val="1CB763CB"/>
    <w:rsid w:val="1CD627F0"/>
    <w:rsid w:val="1CDC4DD5"/>
    <w:rsid w:val="1CF47752"/>
    <w:rsid w:val="1CF52996"/>
    <w:rsid w:val="1CFD070F"/>
    <w:rsid w:val="1D07320F"/>
    <w:rsid w:val="1D2C719F"/>
    <w:rsid w:val="1D3801CF"/>
    <w:rsid w:val="1D5F6196"/>
    <w:rsid w:val="1D6132A5"/>
    <w:rsid w:val="1D6923E1"/>
    <w:rsid w:val="1D7019C1"/>
    <w:rsid w:val="1D7D3530"/>
    <w:rsid w:val="1D7E5E8C"/>
    <w:rsid w:val="1D8E56D5"/>
    <w:rsid w:val="1D906C70"/>
    <w:rsid w:val="1DD66C03"/>
    <w:rsid w:val="1DEA44A6"/>
    <w:rsid w:val="1DFE17C7"/>
    <w:rsid w:val="1E115849"/>
    <w:rsid w:val="1E311EC1"/>
    <w:rsid w:val="1E360761"/>
    <w:rsid w:val="1E393709"/>
    <w:rsid w:val="1E3E2F64"/>
    <w:rsid w:val="1E4427E1"/>
    <w:rsid w:val="1E6D7CAF"/>
    <w:rsid w:val="1E727F86"/>
    <w:rsid w:val="1E7A43DA"/>
    <w:rsid w:val="1EA75C5E"/>
    <w:rsid w:val="1EB76193"/>
    <w:rsid w:val="1EC75611"/>
    <w:rsid w:val="1ED52813"/>
    <w:rsid w:val="1EEB57A3"/>
    <w:rsid w:val="1F2E54B8"/>
    <w:rsid w:val="1F2E606E"/>
    <w:rsid w:val="1F4276A0"/>
    <w:rsid w:val="1F4B4494"/>
    <w:rsid w:val="1F520E6A"/>
    <w:rsid w:val="1F52137F"/>
    <w:rsid w:val="1F62011E"/>
    <w:rsid w:val="1F6B7E11"/>
    <w:rsid w:val="1F6E2092"/>
    <w:rsid w:val="1F890B18"/>
    <w:rsid w:val="1FA0658E"/>
    <w:rsid w:val="1FD733A4"/>
    <w:rsid w:val="1FE7539E"/>
    <w:rsid w:val="1FE93194"/>
    <w:rsid w:val="1FF50AE0"/>
    <w:rsid w:val="200B2A58"/>
    <w:rsid w:val="20234AC9"/>
    <w:rsid w:val="2030591C"/>
    <w:rsid w:val="20505F62"/>
    <w:rsid w:val="20671BE0"/>
    <w:rsid w:val="207F7F55"/>
    <w:rsid w:val="20931861"/>
    <w:rsid w:val="20955535"/>
    <w:rsid w:val="20963CB8"/>
    <w:rsid w:val="20992FDD"/>
    <w:rsid w:val="20A81A1B"/>
    <w:rsid w:val="20B07FB6"/>
    <w:rsid w:val="20B52619"/>
    <w:rsid w:val="20B646FB"/>
    <w:rsid w:val="20BB0148"/>
    <w:rsid w:val="20C311EB"/>
    <w:rsid w:val="210112AE"/>
    <w:rsid w:val="21101404"/>
    <w:rsid w:val="2126121F"/>
    <w:rsid w:val="21287C3E"/>
    <w:rsid w:val="213A0873"/>
    <w:rsid w:val="213B74B1"/>
    <w:rsid w:val="215A2310"/>
    <w:rsid w:val="21627F05"/>
    <w:rsid w:val="217D038E"/>
    <w:rsid w:val="217D495F"/>
    <w:rsid w:val="2183659D"/>
    <w:rsid w:val="21991BAE"/>
    <w:rsid w:val="21B47C57"/>
    <w:rsid w:val="21C0259F"/>
    <w:rsid w:val="21D51978"/>
    <w:rsid w:val="21DE318A"/>
    <w:rsid w:val="21E22BA2"/>
    <w:rsid w:val="21EB7868"/>
    <w:rsid w:val="21EF55AB"/>
    <w:rsid w:val="21EF5B80"/>
    <w:rsid w:val="21F15B0F"/>
    <w:rsid w:val="21F51E4A"/>
    <w:rsid w:val="220021D4"/>
    <w:rsid w:val="220637A5"/>
    <w:rsid w:val="22081E0B"/>
    <w:rsid w:val="223A5258"/>
    <w:rsid w:val="224407AF"/>
    <w:rsid w:val="224431E4"/>
    <w:rsid w:val="224637A4"/>
    <w:rsid w:val="224A077C"/>
    <w:rsid w:val="22576990"/>
    <w:rsid w:val="227656B5"/>
    <w:rsid w:val="228D1C64"/>
    <w:rsid w:val="229B38CB"/>
    <w:rsid w:val="22B47310"/>
    <w:rsid w:val="22B95638"/>
    <w:rsid w:val="22BD5DB2"/>
    <w:rsid w:val="22C150BE"/>
    <w:rsid w:val="22D31348"/>
    <w:rsid w:val="22EB2BAA"/>
    <w:rsid w:val="22F47480"/>
    <w:rsid w:val="22F526F3"/>
    <w:rsid w:val="22F66BD5"/>
    <w:rsid w:val="230A1F70"/>
    <w:rsid w:val="234A5951"/>
    <w:rsid w:val="23860177"/>
    <w:rsid w:val="238C7853"/>
    <w:rsid w:val="23944157"/>
    <w:rsid w:val="23BE0D01"/>
    <w:rsid w:val="23DE1C48"/>
    <w:rsid w:val="23F4256F"/>
    <w:rsid w:val="23F5677C"/>
    <w:rsid w:val="23F67BC9"/>
    <w:rsid w:val="24007D0E"/>
    <w:rsid w:val="240210CD"/>
    <w:rsid w:val="240928D8"/>
    <w:rsid w:val="242058F1"/>
    <w:rsid w:val="242B4894"/>
    <w:rsid w:val="242D6472"/>
    <w:rsid w:val="24442CF2"/>
    <w:rsid w:val="24521612"/>
    <w:rsid w:val="246B4024"/>
    <w:rsid w:val="24813F11"/>
    <w:rsid w:val="24A242F9"/>
    <w:rsid w:val="24AD27B3"/>
    <w:rsid w:val="24B973D0"/>
    <w:rsid w:val="24BF09F7"/>
    <w:rsid w:val="24C50845"/>
    <w:rsid w:val="24EC5607"/>
    <w:rsid w:val="24FB0CC8"/>
    <w:rsid w:val="24FE7C4F"/>
    <w:rsid w:val="24FF332C"/>
    <w:rsid w:val="2521167B"/>
    <w:rsid w:val="252D53FE"/>
    <w:rsid w:val="2544204B"/>
    <w:rsid w:val="25512015"/>
    <w:rsid w:val="255D6C3D"/>
    <w:rsid w:val="255F3C0C"/>
    <w:rsid w:val="25815675"/>
    <w:rsid w:val="258A1146"/>
    <w:rsid w:val="25B3659B"/>
    <w:rsid w:val="25B6018D"/>
    <w:rsid w:val="25D26264"/>
    <w:rsid w:val="25E55FC3"/>
    <w:rsid w:val="25EC2D81"/>
    <w:rsid w:val="260B5A65"/>
    <w:rsid w:val="26467BCB"/>
    <w:rsid w:val="265B5EA8"/>
    <w:rsid w:val="265B73F3"/>
    <w:rsid w:val="266F6D1B"/>
    <w:rsid w:val="26806335"/>
    <w:rsid w:val="26880A69"/>
    <w:rsid w:val="26AF5308"/>
    <w:rsid w:val="26B274D5"/>
    <w:rsid w:val="26B41E2F"/>
    <w:rsid w:val="26B81856"/>
    <w:rsid w:val="26BB1EFF"/>
    <w:rsid w:val="26D76022"/>
    <w:rsid w:val="27140937"/>
    <w:rsid w:val="275F7D5D"/>
    <w:rsid w:val="276E30FB"/>
    <w:rsid w:val="277057A2"/>
    <w:rsid w:val="277707E1"/>
    <w:rsid w:val="27774B8A"/>
    <w:rsid w:val="278173A6"/>
    <w:rsid w:val="27AE757C"/>
    <w:rsid w:val="27BA6B42"/>
    <w:rsid w:val="28004365"/>
    <w:rsid w:val="28090A2D"/>
    <w:rsid w:val="28225040"/>
    <w:rsid w:val="283F5F78"/>
    <w:rsid w:val="28474701"/>
    <w:rsid w:val="285048C9"/>
    <w:rsid w:val="28682A27"/>
    <w:rsid w:val="28C876FF"/>
    <w:rsid w:val="28EF1766"/>
    <w:rsid w:val="29010B31"/>
    <w:rsid w:val="290F02E0"/>
    <w:rsid w:val="290F79A5"/>
    <w:rsid w:val="291951C7"/>
    <w:rsid w:val="29206085"/>
    <w:rsid w:val="29206EB8"/>
    <w:rsid w:val="292C0E92"/>
    <w:rsid w:val="293456B9"/>
    <w:rsid w:val="2936586D"/>
    <w:rsid w:val="29457B2D"/>
    <w:rsid w:val="29595666"/>
    <w:rsid w:val="295B06C6"/>
    <w:rsid w:val="29714AF7"/>
    <w:rsid w:val="2979531C"/>
    <w:rsid w:val="297A5B06"/>
    <w:rsid w:val="297D2B7D"/>
    <w:rsid w:val="2983215C"/>
    <w:rsid w:val="29874881"/>
    <w:rsid w:val="29B13146"/>
    <w:rsid w:val="29B841AE"/>
    <w:rsid w:val="29E325E0"/>
    <w:rsid w:val="29F14252"/>
    <w:rsid w:val="2A0422E9"/>
    <w:rsid w:val="2A1674DF"/>
    <w:rsid w:val="2A35707C"/>
    <w:rsid w:val="2A4404E2"/>
    <w:rsid w:val="2A452503"/>
    <w:rsid w:val="2A782442"/>
    <w:rsid w:val="2A834F92"/>
    <w:rsid w:val="2AB770D7"/>
    <w:rsid w:val="2ACB541A"/>
    <w:rsid w:val="2AD45542"/>
    <w:rsid w:val="2AED470F"/>
    <w:rsid w:val="2AF6762C"/>
    <w:rsid w:val="2B1E10A9"/>
    <w:rsid w:val="2B263D1E"/>
    <w:rsid w:val="2B2F26CE"/>
    <w:rsid w:val="2B312790"/>
    <w:rsid w:val="2B3912A8"/>
    <w:rsid w:val="2B45623B"/>
    <w:rsid w:val="2B6A165E"/>
    <w:rsid w:val="2B76196A"/>
    <w:rsid w:val="2BA936A8"/>
    <w:rsid w:val="2BE96B9C"/>
    <w:rsid w:val="2C007DC3"/>
    <w:rsid w:val="2C083DF9"/>
    <w:rsid w:val="2C315A5A"/>
    <w:rsid w:val="2C3E0125"/>
    <w:rsid w:val="2C4666EF"/>
    <w:rsid w:val="2C4B1C25"/>
    <w:rsid w:val="2C7E34D4"/>
    <w:rsid w:val="2C8469EC"/>
    <w:rsid w:val="2C95584C"/>
    <w:rsid w:val="2C9C2E6F"/>
    <w:rsid w:val="2CA362AC"/>
    <w:rsid w:val="2CBB2565"/>
    <w:rsid w:val="2CCD473A"/>
    <w:rsid w:val="2CDA6E57"/>
    <w:rsid w:val="2D06320D"/>
    <w:rsid w:val="2D117479"/>
    <w:rsid w:val="2D216834"/>
    <w:rsid w:val="2D3A17E1"/>
    <w:rsid w:val="2D454D42"/>
    <w:rsid w:val="2D7A456E"/>
    <w:rsid w:val="2D8D47F8"/>
    <w:rsid w:val="2D960FD0"/>
    <w:rsid w:val="2D9E56F5"/>
    <w:rsid w:val="2DAD08F6"/>
    <w:rsid w:val="2DCD549E"/>
    <w:rsid w:val="2DD80468"/>
    <w:rsid w:val="2DE51610"/>
    <w:rsid w:val="2E0A211F"/>
    <w:rsid w:val="2E2F0AFB"/>
    <w:rsid w:val="2E372A1E"/>
    <w:rsid w:val="2E374561"/>
    <w:rsid w:val="2E4C7AA4"/>
    <w:rsid w:val="2E667F96"/>
    <w:rsid w:val="2E8226AB"/>
    <w:rsid w:val="2EAC1A3E"/>
    <w:rsid w:val="2EB81C35"/>
    <w:rsid w:val="2ED64E95"/>
    <w:rsid w:val="2EE558B6"/>
    <w:rsid w:val="2EEC3CE2"/>
    <w:rsid w:val="2F1B6036"/>
    <w:rsid w:val="2F35142F"/>
    <w:rsid w:val="2F497434"/>
    <w:rsid w:val="2F526AE0"/>
    <w:rsid w:val="2F5E167A"/>
    <w:rsid w:val="2F671616"/>
    <w:rsid w:val="2F682229"/>
    <w:rsid w:val="2F697837"/>
    <w:rsid w:val="2F7C14D8"/>
    <w:rsid w:val="2F847563"/>
    <w:rsid w:val="2FD065E6"/>
    <w:rsid w:val="2FD23E16"/>
    <w:rsid w:val="2FD96870"/>
    <w:rsid w:val="2FDD33E1"/>
    <w:rsid w:val="2FE963F6"/>
    <w:rsid w:val="2FFD70E5"/>
    <w:rsid w:val="30171C19"/>
    <w:rsid w:val="30332FEE"/>
    <w:rsid w:val="304E7940"/>
    <w:rsid w:val="30571724"/>
    <w:rsid w:val="30580BC9"/>
    <w:rsid w:val="306208AC"/>
    <w:rsid w:val="30684613"/>
    <w:rsid w:val="306E3B3E"/>
    <w:rsid w:val="30736266"/>
    <w:rsid w:val="3089305D"/>
    <w:rsid w:val="30910313"/>
    <w:rsid w:val="30B50BEA"/>
    <w:rsid w:val="30CF45A6"/>
    <w:rsid w:val="30DC7799"/>
    <w:rsid w:val="30F21B89"/>
    <w:rsid w:val="30FC739C"/>
    <w:rsid w:val="311E2ED7"/>
    <w:rsid w:val="315619EE"/>
    <w:rsid w:val="31592B75"/>
    <w:rsid w:val="315C449C"/>
    <w:rsid w:val="317409D9"/>
    <w:rsid w:val="31752861"/>
    <w:rsid w:val="31A2182B"/>
    <w:rsid w:val="31A917CD"/>
    <w:rsid w:val="31B82709"/>
    <w:rsid w:val="31BC68AC"/>
    <w:rsid w:val="31BF1404"/>
    <w:rsid w:val="31C86CB5"/>
    <w:rsid w:val="31D05482"/>
    <w:rsid w:val="31E16592"/>
    <w:rsid w:val="31E77D36"/>
    <w:rsid w:val="31F24104"/>
    <w:rsid w:val="31F84007"/>
    <w:rsid w:val="320A1249"/>
    <w:rsid w:val="32135682"/>
    <w:rsid w:val="321918D1"/>
    <w:rsid w:val="322E5B77"/>
    <w:rsid w:val="32400B34"/>
    <w:rsid w:val="32681EDB"/>
    <w:rsid w:val="329B4993"/>
    <w:rsid w:val="329E6876"/>
    <w:rsid w:val="32A60242"/>
    <w:rsid w:val="32B33902"/>
    <w:rsid w:val="32BB4BAE"/>
    <w:rsid w:val="330324ED"/>
    <w:rsid w:val="33077B6E"/>
    <w:rsid w:val="33185FE3"/>
    <w:rsid w:val="333015F2"/>
    <w:rsid w:val="333C43C8"/>
    <w:rsid w:val="334B6320"/>
    <w:rsid w:val="33552847"/>
    <w:rsid w:val="33727DEA"/>
    <w:rsid w:val="337C6572"/>
    <w:rsid w:val="33B75EAC"/>
    <w:rsid w:val="33CF6FEA"/>
    <w:rsid w:val="33D934D4"/>
    <w:rsid w:val="33DE7EF4"/>
    <w:rsid w:val="33FE2F6A"/>
    <w:rsid w:val="340A2341"/>
    <w:rsid w:val="340E07E5"/>
    <w:rsid w:val="341A6D83"/>
    <w:rsid w:val="341E6B16"/>
    <w:rsid w:val="34235BF7"/>
    <w:rsid w:val="3428481B"/>
    <w:rsid w:val="343B422E"/>
    <w:rsid w:val="347D5A86"/>
    <w:rsid w:val="3482761C"/>
    <w:rsid w:val="348E1204"/>
    <w:rsid w:val="349049EA"/>
    <w:rsid w:val="34B744E0"/>
    <w:rsid w:val="34C41423"/>
    <w:rsid w:val="34D449DD"/>
    <w:rsid w:val="35104BB8"/>
    <w:rsid w:val="35133AD1"/>
    <w:rsid w:val="352D4FC3"/>
    <w:rsid w:val="35301D0A"/>
    <w:rsid w:val="353335A8"/>
    <w:rsid w:val="35335357"/>
    <w:rsid w:val="35503AA2"/>
    <w:rsid w:val="355C037E"/>
    <w:rsid w:val="35675000"/>
    <w:rsid w:val="358C5FA8"/>
    <w:rsid w:val="359777F0"/>
    <w:rsid w:val="35B3788C"/>
    <w:rsid w:val="35C15DF1"/>
    <w:rsid w:val="35D54660"/>
    <w:rsid w:val="35DA0F8B"/>
    <w:rsid w:val="35E2567A"/>
    <w:rsid w:val="35ED4950"/>
    <w:rsid w:val="35EE3D3D"/>
    <w:rsid w:val="36074A7F"/>
    <w:rsid w:val="36366012"/>
    <w:rsid w:val="36394BEF"/>
    <w:rsid w:val="363A3121"/>
    <w:rsid w:val="36716DCF"/>
    <w:rsid w:val="36923549"/>
    <w:rsid w:val="36A80D01"/>
    <w:rsid w:val="36AF7155"/>
    <w:rsid w:val="36B75FBF"/>
    <w:rsid w:val="36BD0C45"/>
    <w:rsid w:val="36CD163E"/>
    <w:rsid w:val="36E0506A"/>
    <w:rsid w:val="36EF2CA4"/>
    <w:rsid w:val="37217B5C"/>
    <w:rsid w:val="3731408E"/>
    <w:rsid w:val="3768738C"/>
    <w:rsid w:val="377A4BD9"/>
    <w:rsid w:val="377B5E0A"/>
    <w:rsid w:val="37815192"/>
    <w:rsid w:val="37BA58BB"/>
    <w:rsid w:val="37E00298"/>
    <w:rsid w:val="37F94729"/>
    <w:rsid w:val="3810136B"/>
    <w:rsid w:val="381476C1"/>
    <w:rsid w:val="38337D49"/>
    <w:rsid w:val="384604A0"/>
    <w:rsid w:val="386A07BD"/>
    <w:rsid w:val="386C0E23"/>
    <w:rsid w:val="386D0B7F"/>
    <w:rsid w:val="38784659"/>
    <w:rsid w:val="38A76D38"/>
    <w:rsid w:val="38B302F9"/>
    <w:rsid w:val="38BB6843"/>
    <w:rsid w:val="38F12CD3"/>
    <w:rsid w:val="38F94775"/>
    <w:rsid w:val="390037E8"/>
    <w:rsid w:val="39015820"/>
    <w:rsid w:val="39193FDB"/>
    <w:rsid w:val="392971ED"/>
    <w:rsid w:val="392C3D90"/>
    <w:rsid w:val="39325651"/>
    <w:rsid w:val="394072B0"/>
    <w:rsid w:val="39557F91"/>
    <w:rsid w:val="395D2BF8"/>
    <w:rsid w:val="3963596D"/>
    <w:rsid w:val="396B6FBE"/>
    <w:rsid w:val="397B5283"/>
    <w:rsid w:val="39844988"/>
    <w:rsid w:val="39871949"/>
    <w:rsid w:val="39922A7F"/>
    <w:rsid w:val="399C72A6"/>
    <w:rsid w:val="39A277BB"/>
    <w:rsid w:val="39BC591B"/>
    <w:rsid w:val="39C106E9"/>
    <w:rsid w:val="3A0816C3"/>
    <w:rsid w:val="3A184B1B"/>
    <w:rsid w:val="3A4E04F0"/>
    <w:rsid w:val="3A737562"/>
    <w:rsid w:val="3A872856"/>
    <w:rsid w:val="3AA009A1"/>
    <w:rsid w:val="3ADB2718"/>
    <w:rsid w:val="3B0672D5"/>
    <w:rsid w:val="3B0742BD"/>
    <w:rsid w:val="3B3763D1"/>
    <w:rsid w:val="3B3D2517"/>
    <w:rsid w:val="3B671522"/>
    <w:rsid w:val="3B840D39"/>
    <w:rsid w:val="3B9B5EAD"/>
    <w:rsid w:val="3BA54E53"/>
    <w:rsid w:val="3BAA5C47"/>
    <w:rsid w:val="3BAD1A30"/>
    <w:rsid w:val="3BD67E40"/>
    <w:rsid w:val="3C007853"/>
    <w:rsid w:val="3C085DC6"/>
    <w:rsid w:val="3C2D280D"/>
    <w:rsid w:val="3C2F0D84"/>
    <w:rsid w:val="3C2F6E1E"/>
    <w:rsid w:val="3C3420E0"/>
    <w:rsid w:val="3C362A2B"/>
    <w:rsid w:val="3C3A4D34"/>
    <w:rsid w:val="3C3F7F2E"/>
    <w:rsid w:val="3C4F64BA"/>
    <w:rsid w:val="3C522CEE"/>
    <w:rsid w:val="3C552056"/>
    <w:rsid w:val="3C8C2438"/>
    <w:rsid w:val="3C926F85"/>
    <w:rsid w:val="3C9E05CE"/>
    <w:rsid w:val="3CB91DBA"/>
    <w:rsid w:val="3CDA245A"/>
    <w:rsid w:val="3CDE1DA9"/>
    <w:rsid w:val="3CF54E2F"/>
    <w:rsid w:val="3D002EE0"/>
    <w:rsid w:val="3D0B2914"/>
    <w:rsid w:val="3D1E06B7"/>
    <w:rsid w:val="3D2F7B93"/>
    <w:rsid w:val="3D661298"/>
    <w:rsid w:val="3D6B7F55"/>
    <w:rsid w:val="3D9F7FDA"/>
    <w:rsid w:val="3DAF5796"/>
    <w:rsid w:val="3DB82D12"/>
    <w:rsid w:val="3DE43E6F"/>
    <w:rsid w:val="3DEC08E1"/>
    <w:rsid w:val="3E311811"/>
    <w:rsid w:val="3E352501"/>
    <w:rsid w:val="3E3C6EF5"/>
    <w:rsid w:val="3E4263A7"/>
    <w:rsid w:val="3E525B2B"/>
    <w:rsid w:val="3E860ED5"/>
    <w:rsid w:val="3E895FE7"/>
    <w:rsid w:val="3EA41A13"/>
    <w:rsid w:val="3EAC433E"/>
    <w:rsid w:val="3EDA0523"/>
    <w:rsid w:val="3EE015CE"/>
    <w:rsid w:val="3F0D5EAA"/>
    <w:rsid w:val="3F0F4B6A"/>
    <w:rsid w:val="3F157EE7"/>
    <w:rsid w:val="3F312907"/>
    <w:rsid w:val="3F5A3C1A"/>
    <w:rsid w:val="3F636838"/>
    <w:rsid w:val="3FA446DC"/>
    <w:rsid w:val="3FB11C9A"/>
    <w:rsid w:val="3FC43F5C"/>
    <w:rsid w:val="3FD17BAA"/>
    <w:rsid w:val="3FD339BE"/>
    <w:rsid w:val="40212B07"/>
    <w:rsid w:val="40247A79"/>
    <w:rsid w:val="402E0D3E"/>
    <w:rsid w:val="404A6670"/>
    <w:rsid w:val="404E5C82"/>
    <w:rsid w:val="40514C69"/>
    <w:rsid w:val="405A3452"/>
    <w:rsid w:val="407A6407"/>
    <w:rsid w:val="40A45A04"/>
    <w:rsid w:val="40C03186"/>
    <w:rsid w:val="40C645D8"/>
    <w:rsid w:val="40CF133D"/>
    <w:rsid w:val="40D94ADA"/>
    <w:rsid w:val="40DA6FCE"/>
    <w:rsid w:val="40DE7FD5"/>
    <w:rsid w:val="40F260C6"/>
    <w:rsid w:val="40FF6617"/>
    <w:rsid w:val="411058C0"/>
    <w:rsid w:val="41390199"/>
    <w:rsid w:val="415134A6"/>
    <w:rsid w:val="415649C7"/>
    <w:rsid w:val="415D64DE"/>
    <w:rsid w:val="41640CF0"/>
    <w:rsid w:val="41973C47"/>
    <w:rsid w:val="41A15A5D"/>
    <w:rsid w:val="41B07643"/>
    <w:rsid w:val="41B904A6"/>
    <w:rsid w:val="41C538FC"/>
    <w:rsid w:val="41C677FD"/>
    <w:rsid w:val="41D05C28"/>
    <w:rsid w:val="41DD57A1"/>
    <w:rsid w:val="41E3713D"/>
    <w:rsid w:val="41E95E70"/>
    <w:rsid w:val="41FF3CAB"/>
    <w:rsid w:val="4200449D"/>
    <w:rsid w:val="42004812"/>
    <w:rsid w:val="423A3BCC"/>
    <w:rsid w:val="424E57D2"/>
    <w:rsid w:val="425A754D"/>
    <w:rsid w:val="425E4C0A"/>
    <w:rsid w:val="42734FEE"/>
    <w:rsid w:val="428C39AA"/>
    <w:rsid w:val="42B26C49"/>
    <w:rsid w:val="42B51FE2"/>
    <w:rsid w:val="42BD4C13"/>
    <w:rsid w:val="42F26851"/>
    <w:rsid w:val="430C0D3D"/>
    <w:rsid w:val="43261F06"/>
    <w:rsid w:val="433A6FE6"/>
    <w:rsid w:val="43480868"/>
    <w:rsid w:val="43505326"/>
    <w:rsid w:val="4350713C"/>
    <w:rsid w:val="435C3CCA"/>
    <w:rsid w:val="436653E0"/>
    <w:rsid w:val="437E5541"/>
    <w:rsid w:val="43C32BBE"/>
    <w:rsid w:val="43C4431A"/>
    <w:rsid w:val="43CA43F7"/>
    <w:rsid w:val="43D73039"/>
    <w:rsid w:val="43FA6252"/>
    <w:rsid w:val="44231A78"/>
    <w:rsid w:val="44275444"/>
    <w:rsid w:val="443F1DB4"/>
    <w:rsid w:val="444E66A2"/>
    <w:rsid w:val="44545E6E"/>
    <w:rsid w:val="44633262"/>
    <w:rsid w:val="446D1FD1"/>
    <w:rsid w:val="44837DA9"/>
    <w:rsid w:val="44964CFE"/>
    <w:rsid w:val="449B0822"/>
    <w:rsid w:val="44B00772"/>
    <w:rsid w:val="44B951CC"/>
    <w:rsid w:val="44CD14E0"/>
    <w:rsid w:val="44D01E4F"/>
    <w:rsid w:val="44F07E6C"/>
    <w:rsid w:val="44F20B0B"/>
    <w:rsid w:val="450068EA"/>
    <w:rsid w:val="450C6B01"/>
    <w:rsid w:val="45103F56"/>
    <w:rsid w:val="45131C52"/>
    <w:rsid w:val="45241EDD"/>
    <w:rsid w:val="452E5F4C"/>
    <w:rsid w:val="45344EFF"/>
    <w:rsid w:val="4543346A"/>
    <w:rsid w:val="45480DB3"/>
    <w:rsid w:val="454E486A"/>
    <w:rsid w:val="45612018"/>
    <w:rsid w:val="456D3811"/>
    <w:rsid w:val="458946E9"/>
    <w:rsid w:val="45962735"/>
    <w:rsid w:val="45A47C0E"/>
    <w:rsid w:val="45B06F1B"/>
    <w:rsid w:val="45BF2E72"/>
    <w:rsid w:val="45CA5863"/>
    <w:rsid w:val="45DF676B"/>
    <w:rsid w:val="45E322B6"/>
    <w:rsid w:val="461E5346"/>
    <w:rsid w:val="462214CE"/>
    <w:rsid w:val="46240020"/>
    <w:rsid w:val="46353639"/>
    <w:rsid w:val="464F72E6"/>
    <w:rsid w:val="46577FD6"/>
    <w:rsid w:val="46753C6B"/>
    <w:rsid w:val="46782E00"/>
    <w:rsid w:val="468C5C25"/>
    <w:rsid w:val="468F4CA2"/>
    <w:rsid w:val="469415A7"/>
    <w:rsid w:val="46972DA6"/>
    <w:rsid w:val="469B0FAE"/>
    <w:rsid w:val="46BA1434"/>
    <w:rsid w:val="46BE205F"/>
    <w:rsid w:val="46BE6AA6"/>
    <w:rsid w:val="46D955A7"/>
    <w:rsid w:val="46E62229"/>
    <w:rsid w:val="46EF6468"/>
    <w:rsid w:val="470E1780"/>
    <w:rsid w:val="47133957"/>
    <w:rsid w:val="47183BF0"/>
    <w:rsid w:val="47475B50"/>
    <w:rsid w:val="47590C4D"/>
    <w:rsid w:val="47685334"/>
    <w:rsid w:val="47791908"/>
    <w:rsid w:val="47905A6E"/>
    <w:rsid w:val="47955B82"/>
    <w:rsid w:val="47A07E0C"/>
    <w:rsid w:val="47A143A2"/>
    <w:rsid w:val="47BC7823"/>
    <w:rsid w:val="47C762E2"/>
    <w:rsid w:val="47E0056C"/>
    <w:rsid w:val="47F62589"/>
    <w:rsid w:val="47F702B6"/>
    <w:rsid w:val="47FE1BDC"/>
    <w:rsid w:val="48335942"/>
    <w:rsid w:val="48343468"/>
    <w:rsid w:val="4841181A"/>
    <w:rsid w:val="4870272E"/>
    <w:rsid w:val="487B6ED0"/>
    <w:rsid w:val="48967C7F"/>
    <w:rsid w:val="48C32BDB"/>
    <w:rsid w:val="48D92A8F"/>
    <w:rsid w:val="48E74BCD"/>
    <w:rsid w:val="48F26265"/>
    <w:rsid w:val="490E2892"/>
    <w:rsid w:val="491D0E2D"/>
    <w:rsid w:val="493917A1"/>
    <w:rsid w:val="49427509"/>
    <w:rsid w:val="49611ABE"/>
    <w:rsid w:val="499505C0"/>
    <w:rsid w:val="499F15CB"/>
    <w:rsid w:val="49BA174B"/>
    <w:rsid w:val="49DC7715"/>
    <w:rsid w:val="49E05A91"/>
    <w:rsid w:val="49F83D29"/>
    <w:rsid w:val="4A023139"/>
    <w:rsid w:val="4A0A5946"/>
    <w:rsid w:val="4A1505F1"/>
    <w:rsid w:val="4A192722"/>
    <w:rsid w:val="4A273284"/>
    <w:rsid w:val="4A433504"/>
    <w:rsid w:val="4A496ED6"/>
    <w:rsid w:val="4A6A5750"/>
    <w:rsid w:val="4A6B0357"/>
    <w:rsid w:val="4A7B576F"/>
    <w:rsid w:val="4A851D59"/>
    <w:rsid w:val="4A963F66"/>
    <w:rsid w:val="4A9A5C89"/>
    <w:rsid w:val="4AAA0B19"/>
    <w:rsid w:val="4AC14A37"/>
    <w:rsid w:val="4AC944E1"/>
    <w:rsid w:val="4ADA0788"/>
    <w:rsid w:val="4AF561A9"/>
    <w:rsid w:val="4B156818"/>
    <w:rsid w:val="4B282AE6"/>
    <w:rsid w:val="4B2A4224"/>
    <w:rsid w:val="4B311597"/>
    <w:rsid w:val="4B3E320D"/>
    <w:rsid w:val="4B470C11"/>
    <w:rsid w:val="4B673A6D"/>
    <w:rsid w:val="4BAB3A41"/>
    <w:rsid w:val="4BC00A70"/>
    <w:rsid w:val="4BE8259F"/>
    <w:rsid w:val="4BEE0130"/>
    <w:rsid w:val="4C24378D"/>
    <w:rsid w:val="4C3C4B09"/>
    <w:rsid w:val="4C4A0649"/>
    <w:rsid w:val="4C595D7C"/>
    <w:rsid w:val="4C7E5ECA"/>
    <w:rsid w:val="4C876AA5"/>
    <w:rsid w:val="4CA927EC"/>
    <w:rsid w:val="4CAF57B3"/>
    <w:rsid w:val="4CDD4665"/>
    <w:rsid w:val="4CEE3778"/>
    <w:rsid w:val="4D0362DD"/>
    <w:rsid w:val="4D0E00FB"/>
    <w:rsid w:val="4D176606"/>
    <w:rsid w:val="4D262ACE"/>
    <w:rsid w:val="4D3844D8"/>
    <w:rsid w:val="4D573E80"/>
    <w:rsid w:val="4D681407"/>
    <w:rsid w:val="4D9C5D37"/>
    <w:rsid w:val="4DAE6043"/>
    <w:rsid w:val="4DDF4D1E"/>
    <w:rsid w:val="4DEC4FB0"/>
    <w:rsid w:val="4DF20E48"/>
    <w:rsid w:val="4E075D8A"/>
    <w:rsid w:val="4E193EAD"/>
    <w:rsid w:val="4E43575C"/>
    <w:rsid w:val="4E5144B3"/>
    <w:rsid w:val="4E610A88"/>
    <w:rsid w:val="4E6A567A"/>
    <w:rsid w:val="4E7B11CB"/>
    <w:rsid w:val="4E7C41EA"/>
    <w:rsid w:val="4E8664A5"/>
    <w:rsid w:val="4EB0256D"/>
    <w:rsid w:val="4EC00FAD"/>
    <w:rsid w:val="4EC72F40"/>
    <w:rsid w:val="4ECD40F8"/>
    <w:rsid w:val="4ED07DA9"/>
    <w:rsid w:val="4EDF25E9"/>
    <w:rsid w:val="4EE748E4"/>
    <w:rsid w:val="4EE948A2"/>
    <w:rsid w:val="4EF34E17"/>
    <w:rsid w:val="4EF47931"/>
    <w:rsid w:val="4F0F2D1D"/>
    <w:rsid w:val="4F0F42E7"/>
    <w:rsid w:val="4F1B0DD3"/>
    <w:rsid w:val="4F294803"/>
    <w:rsid w:val="4F2D35ED"/>
    <w:rsid w:val="4F31425D"/>
    <w:rsid w:val="4F3A7A5A"/>
    <w:rsid w:val="4F755A20"/>
    <w:rsid w:val="4F773710"/>
    <w:rsid w:val="4F8653FB"/>
    <w:rsid w:val="4F914F09"/>
    <w:rsid w:val="4F9843DC"/>
    <w:rsid w:val="4F985536"/>
    <w:rsid w:val="4FA46ACF"/>
    <w:rsid w:val="4FB260D1"/>
    <w:rsid w:val="4FB510EE"/>
    <w:rsid w:val="4FBA7C64"/>
    <w:rsid w:val="4FC275AB"/>
    <w:rsid w:val="4FC62A8C"/>
    <w:rsid w:val="4FD24FE7"/>
    <w:rsid w:val="4FE20F0D"/>
    <w:rsid w:val="4FE51552"/>
    <w:rsid w:val="4FE64355"/>
    <w:rsid w:val="4FF95922"/>
    <w:rsid w:val="501732F3"/>
    <w:rsid w:val="501D7122"/>
    <w:rsid w:val="504946D5"/>
    <w:rsid w:val="50504C4B"/>
    <w:rsid w:val="50577CF3"/>
    <w:rsid w:val="507765E7"/>
    <w:rsid w:val="5099030C"/>
    <w:rsid w:val="509C6E7C"/>
    <w:rsid w:val="509F03AC"/>
    <w:rsid w:val="50C47040"/>
    <w:rsid w:val="50C54715"/>
    <w:rsid w:val="50F73FDA"/>
    <w:rsid w:val="511170E6"/>
    <w:rsid w:val="511D56D0"/>
    <w:rsid w:val="51316717"/>
    <w:rsid w:val="514C537E"/>
    <w:rsid w:val="515A09E8"/>
    <w:rsid w:val="515D57DD"/>
    <w:rsid w:val="515E3A87"/>
    <w:rsid w:val="5162104E"/>
    <w:rsid w:val="5180327A"/>
    <w:rsid w:val="518979CC"/>
    <w:rsid w:val="51AF6E95"/>
    <w:rsid w:val="51BE28E9"/>
    <w:rsid w:val="51D3167C"/>
    <w:rsid w:val="520A0A49"/>
    <w:rsid w:val="52102850"/>
    <w:rsid w:val="524641BE"/>
    <w:rsid w:val="524D07B6"/>
    <w:rsid w:val="52582979"/>
    <w:rsid w:val="525C00E5"/>
    <w:rsid w:val="526479F4"/>
    <w:rsid w:val="526A01B2"/>
    <w:rsid w:val="52A10081"/>
    <w:rsid w:val="52C110A8"/>
    <w:rsid w:val="52D812BD"/>
    <w:rsid w:val="52EE1C4E"/>
    <w:rsid w:val="52F72537"/>
    <w:rsid w:val="52FA1E17"/>
    <w:rsid w:val="531412EF"/>
    <w:rsid w:val="53182367"/>
    <w:rsid w:val="53274F67"/>
    <w:rsid w:val="532F3B45"/>
    <w:rsid w:val="5349426B"/>
    <w:rsid w:val="534C7891"/>
    <w:rsid w:val="536E626B"/>
    <w:rsid w:val="53733C18"/>
    <w:rsid w:val="53780E51"/>
    <w:rsid w:val="53955134"/>
    <w:rsid w:val="53A039CC"/>
    <w:rsid w:val="53A1505A"/>
    <w:rsid w:val="53C10412"/>
    <w:rsid w:val="53CC0059"/>
    <w:rsid w:val="53D151FA"/>
    <w:rsid w:val="53D93C00"/>
    <w:rsid w:val="53E312A5"/>
    <w:rsid w:val="53EB23C5"/>
    <w:rsid w:val="53ED1BD9"/>
    <w:rsid w:val="53EF1E8F"/>
    <w:rsid w:val="54063E08"/>
    <w:rsid w:val="542A101B"/>
    <w:rsid w:val="543437E8"/>
    <w:rsid w:val="54470DF5"/>
    <w:rsid w:val="545874DF"/>
    <w:rsid w:val="54771CAF"/>
    <w:rsid w:val="54941269"/>
    <w:rsid w:val="54D27273"/>
    <w:rsid w:val="54F73313"/>
    <w:rsid w:val="54F80955"/>
    <w:rsid w:val="54FC70BB"/>
    <w:rsid w:val="553C395C"/>
    <w:rsid w:val="55452810"/>
    <w:rsid w:val="554B3938"/>
    <w:rsid w:val="554E6B6F"/>
    <w:rsid w:val="555170A7"/>
    <w:rsid w:val="5587536D"/>
    <w:rsid w:val="559B174B"/>
    <w:rsid w:val="55A35341"/>
    <w:rsid w:val="55C35EAF"/>
    <w:rsid w:val="55CE0CF4"/>
    <w:rsid w:val="55E529F2"/>
    <w:rsid w:val="56020CAD"/>
    <w:rsid w:val="560877F8"/>
    <w:rsid w:val="560E3442"/>
    <w:rsid w:val="56175BFF"/>
    <w:rsid w:val="561843C9"/>
    <w:rsid w:val="563233BB"/>
    <w:rsid w:val="564B654C"/>
    <w:rsid w:val="564D0AE0"/>
    <w:rsid w:val="565622B7"/>
    <w:rsid w:val="56635295"/>
    <w:rsid w:val="566C10BB"/>
    <w:rsid w:val="5684664B"/>
    <w:rsid w:val="56870A65"/>
    <w:rsid w:val="56B22A9C"/>
    <w:rsid w:val="56BF5061"/>
    <w:rsid w:val="56CB1F36"/>
    <w:rsid w:val="56CC10D4"/>
    <w:rsid w:val="56CD0D0F"/>
    <w:rsid w:val="56E07715"/>
    <w:rsid w:val="56EC4796"/>
    <w:rsid w:val="56F82ED5"/>
    <w:rsid w:val="56FB705E"/>
    <w:rsid w:val="570566FB"/>
    <w:rsid w:val="570F7BE9"/>
    <w:rsid w:val="57276214"/>
    <w:rsid w:val="572C3407"/>
    <w:rsid w:val="57391942"/>
    <w:rsid w:val="5748773C"/>
    <w:rsid w:val="57504B65"/>
    <w:rsid w:val="575562E9"/>
    <w:rsid w:val="57664DCE"/>
    <w:rsid w:val="57692202"/>
    <w:rsid w:val="576B2FD2"/>
    <w:rsid w:val="57967E62"/>
    <w:rsid w:val="579A7A91"/>
    <w:rsid w:val="57B72A76"/>
    <w:rsid w:val="57C3426C"/>
    <w:rsid w:val="57CE1F93"/>
    <w:rsid w:val="57EE0EDB"/>
    <w:rsid w:val="57FD7D0C"/>
    <w:rsid w:val="580A304A"/>
    <w:rsid w:val="580E117B"/>
    <w:rsid w:val="582A4F8F"/>
    <w:rsid w:val="58681830"/>
    <w:rsid w:val="587B6B6D"/>
    <w:rsid w:val="58817494"/>
    <w:rsid w:val="58851DAD"/>
    <w:rsid w:val="58860060"/>
    <w:rsid w:val="588743D1"/>
    <w:rsid w:val="5887701A"/>
    <w:rsid w:val="58922036"/>
    <w:rsid w:val="589C1EE4"/>
    <w:rsid w:val="58A106A5"/>
    <w:rsid w:val="58A82F2D"/>
    <w:rsid w:val="58DF14D8"/>
    <w:rsid w:val="58EC74CB"/>
    <w:rsid w:val="58ED666D"/>
    <w:rsid w:val="590F7792"/>
    <w:rsid w:val="59156235"/>
    <w:rsid w:val="5959120E"/>
    <w:rsid w:val="596103A7"/>
    <w:rsid w:val="59712206"/>
    <w:rsid w:val="5979506E"/>
    <w:rsid w:val="59863045"/>
    <w:rsid w:val="59C0439F"/>
    <w:rsid w:val="59D12EFB"/>
    <w:rsid w:val="59D536C8"/>
    <w:rsid w:val="59DA2457"/>
    <w:rsid w:val="59E9604F"/>
    <w:rsid w:val="5A056A12"/>
    <w:rsid w:val="5A2244EE"/>
    <w:rsid w:val="5A2374A4"/>
    <w:rsid w:val="5A287CB3"/>
    <w:rsid w:val="5A2F601B"/>
    <w:rsid w:val="5A56726E"/>
    <w:rsid w:val="5A622972"/>
    <w:rsid w:val="5A74108A"/>
    <w:rsid w:val="5A7E1C06"/>
    <w:rsid w:val="5A8042EB"/>
    <w:rsid w:val="5AB40D0C"/>
    <w:rsid w:val="5ABE2233"/>
    <w:rsid w:val="5AC05DBE"/>
    <w:rsid w:val="5AD846F1"/>
    <w:rsid w:val="5AE05378"/>
    <w:rsid w:val="5AF30F60"/>
    <w:rsid w:val="5AF56D86"/>
    <w:rsid w:val="5B03007A"/>
    <w:rsid w:val="5B041DA3"/>
    <w:rsid w:val="5B2B0C2E"/>
    <w:rsid w:val="5B522493"/>
    <w:rsid w:val="5B7B5DD4"/>
    <w:rsid w:val="5B9927E7"/>
    <w:rsid w:val="5BA83AF8"/>
    <w:rsid w:val="5BBA733C"/>
    <w:rsid w:val="5BDF5D95"/>
    <w:rsid w:val="5BF1122A"/>
    <w:rsid w:val="5BF73BE8"/>
    <w:rsid w:val="5BFC5D6A"/>
    <w:rsid w:val="5BFE7528"/>
    <w:rsid w:val="5C013209"/>
    <w:rsid w:val="5C095DBB"/>
    <w:rsid w:val="5C0D7128"/>
    <w:rsid w:val="5C1604A3"/>
    <w:rsid w:val="5C215294"/>
    <w:rsid w:val="5C232B3F"/>
    <w:rsid w:val="5C2B1BAD"/>
    <w:rsid w:val="5C2F4DFE"/>
    <w:rsid w:val="5C481930"/>
    <w:rsid w:val="5C4F4F19"/>
    <w:rsid w:val="5C57184B"/>
    <w:rsid w:val="5C602013"/>
    <w:rsid w:val="5C7378EC"/>
    <w:rsid w:val="5CB86E0F"/>
    <w:rsid w:val="5CC33CC5"/>
    <w:rsid w:val="5CD7381F"/>
    <w:rsid w:val="5CEB086E"/>
    <w:rsid w:val="5D226D34"/>
    <w:rsid w:val="5D2A3A35"/>
    <w:rsid w:val="5D3529AA"/>
    <w:rsid w:val="5D573A29"/>
    <w:rsid w:val="5D5C0FB3"/>
    <w:rsid w:val="5D5C2089"/>
    <w:rsid w:val="5D75540A"/>
    <w:rsid w:val="5D942442"/>
    <w:rsid w:val="5DF056F8"/>
    <w:rsid w:val="5E056619"/>
    <w:rsid w:val="5E084196"/>
    <w:rsid w:val="5E2467F1"/>
    <w:rsid w:val="5E31592E"/>
    <w:rsid w:val="5E341E80"/>
    <w:rsid w:val="5E3B0C54"/>
    <w:rsid w:val="5E420235"/>
    <w:rsid w:val="5E4402B5"/>
    <w:rsid w:val="5E6D1EC3"/>
    <w:rsid w:val="5E791613"/>
    <w:rsid w:val="5E824AD5"/>
    <w:rsid w:val="5E851CC4"/>
    <w:rsid w:val="5E8D03BA"/>
    <w:rsid w:val="5EBC5530"/>
    <w:rsid w:val="5F056413"/>
    <w:rsid w:val="5F070A1C"/>
    <w:rsid w:val="5F1A2B43"/>
    <w:rsid w:val="5F541F16"/>
    <w:rsid w:val="5F6F6A29"/>
    <w:rsid w:val="5F735905"/>
    <w:rsid w:val="5F773F0E"/>
    <w:rsid w:val="5FB837BB"/>
    <w:rsid w:val="5FCC24AC"/>
    <w:rsid w:val="6011729D"/>
    <w:rsid w:val="603A2503"/>
    <w:rsid w:val="60682A43"/>
    <w:rsid w:val="6078146D"/>
    <w:rsid w:val="60AC7BE7"/>
    <w:rsid w:val="60CC405A"/>
    <w:rsid w:val="60D47DFD"/>
    <w:rsid w:val="60D858A8"/>
    <w:rsid w:val="60E42F5E"/>
    <w:rsid w:val="614007DA"/>
    <w:rsid w:val="614C6207"/>
    <w:rsid w:val="61745368"/>
    <w:rsid w:val="617A3B83"/>
    <w:rsid w:val="61A52BE4"/>
    <w:rsid w:val="61A7449A"/>
    <w:rsid w:val="61B579C8"/>
    <w:rsid w:val="61E215D8"/>
    <w:rsid w:val="620D2F09"/>
    <w:rsid w:val="621B3775"/>
    <w:rsid w:val="621E1B4A"/>
    <w:rsid w:val="62364782"/>
    <w:rsid w:val="62562501"/>
    <w:rsid w:val="62712238"/>
    <w:rsid w:val="62726C0F"/>
    <w:rsid w:val="6292675A"/>
    <w:rsid w:val="629409C4"/>
    <w:rsid w:val="62AD42B0"/>
    <w:rsid w:val="62B00076"/>
    <w:rsid w:val="62B35947"/>
    <w:rsid w:val="62BD1A6B"/>
    <w:rsid w:val="62CE653B"/>
    <w:rsid w:val="62D4476A"/>
    <w:rsid w:val="62D67479"/>
    <w:rsid w:val="62DA53DF"/>
    <w:rsid w:val="62E45891"/>
    <w:rsid w:val="62EE2885"/>
    <w:rsid w:val="62F82F7B"/>
    <w:rsid w:val="6302146D"/>
    <w:rsid w:val="63133D3B"/>
    <w:rsid w:val="632E547F"/>
    <w:rsid w:val="632E7C88"/>
    <w:rsid w:val="63387303"/>
    <w:rsid w:val="635A0DEA"/>
    <w:rsid w:val="6394356A"/>
    <w:rsid w:val="63A24AEE"/>
    <w:rsid w:val="63BA4B07"/>
    <w:rsid w:val="63C61B2C"/>
    <w:rsid w:val="63CC0BBF"/>
    <w:rsid w:val="63D40BE9"/>
    <w:rsid w:val="63DA3699"/>
    <w:rsid w:val="63E540FC"/>
    <w:rsid w:val="64015BB5"/>
    <w:rsid w:val="64102431"/>
    <w:rsid w:val="641305C7"/>
    <w:rsid w:val="64227A6E"/>
    <w:rsid w:val="64431672"/>
    <w:rsid w:val="644665A5"/>
    <w:rsid w:val="64634A61"/>
    <w:rsid w:val="647A57A9"/>
    <w:rsid w:val="647F1B80"/>
    <w:rsid w:val="64813139"/>
    <w:rsid w:val="649F7B77"/>
    <w:rsid w:val="64A5243A"/>
    <w:rsid w:val="64BC415B"/>
    <w:rsid w:val="64F531DE"/>
    <w:rsid w:val="651B533C"/>
    <w:rsid w:val="651B6795"/>
    <w:rsid w:val="65257148"/>
    <w:rsid w:val="65373578"/>
    <w:rsid w:val="653D27E6"/>
    <w:rsid w:val="655403F9"/>
    <w:rsid w:val="6554126D"/>
    <w:rsid w:val="65951961"/>
    <w:rsid w:val="65AA62EA"/>
    <w:rsid w:val="65AD0356"/>
    <w:rsid w:val="65E34D5E"/>
    <w:rsid w:val="65F853C2"/>
    <w:rsid w:val="660265CF"/>
    <w:rsid w:val="6608651D"/>
    <w:rsid w:val="6623094C"/>
    <w:rsid w:val="664774B4"/>
    <w:rsid w:val="66530AC3"/>
    <w:rsid w:val="667D0DFC"/>
    <w:rsid w:val="668C7530"/>
    <w:rsid w:val="668D1142"/>
    <w:rsid w:val="668E4FFB"/>
    <w:rsid w:val="66925102"/>
    <w:rsid w:val="66B15F58"/>
    <w:rsid w:val="66DC7598"/>
    <w:rsid w:val="66E3030C"/>
    <w:rsid w:val="66E81298"/>
    <w:rsid w:val="671F124A"/>
    <w:rsid w:val="67383CE2"/>
    <w:rsid w:val="67395F4D"/>
    <w:rsid w:val="674212A6"/>
    <w:rsid w:val="67432343"/>
    <w:rsid w:val="677A33C6"/>
    <w:rsid w:val="67874F0A"/>
    <w:rsid w:val="679317B0"/>
    <w:rsid w:val="67B11F87"/>
    <w:rsid w:val="68092B81"/>
    <w:rsid w:val="6810790A"/>
    <w:rsid w:val="681F6961"/>
    <w:rsid w:val="68242759"/>
    <w:rsid w:val="68610A2F"/>
    <w:rsid w:val="68686D63"/>
    <w:rsid w:val="686E2C43"/>
    <w:rsid w:val="68805514"/>
    <w:rsid w:val="68826505"/>
    <w:rsid w:val="689C2A34"/>
    <w:rsid w:val="68A56171"/>
    <w:rsid w:val="68B00491"/>
    <w:rsid w:val="68B47F81"/>
    <w:rsid w:val="68D9280E"/>
    <w:rsid w:val="68DA4848"/>
    <w:rsid w:val="68DE4FFE"/>
    <w:rsid w:val="68EA5751"/>
    <w:rsid w:val="69316E2F"/>
    <w:rsid w:val="694E2071"/>
    <w:rsid w:val="695169A2"/>
    <w:rsid w:val="69561364"/>
    <w:rsid w:val="695E2538"/>
    <w:rsid w:val="69692B1A"/>
    <w:rsid w:val="697510D0"/>
    <w:rsid w:val="69766163"/>
    <w:rsid w:val="697A3B33"/>
    <w:rsid w:val="698379B0"/>
    <w:rsid w:val="698A4D40"/>
    <w:rsid w:val="698C10F6"/>
    <w:rsid w:val="699452D3"/>
    <w:rsid w:val="69B07B41"/>
    <w:rsid w:val="69B144C0"/>
    <w:rsid w:val="69D24B82"/>
    <w:rsid w:val="69D44760"/>
    <w:rsid w:val="69DB4015"/>
    <w:rsid w:val="6A250B8B"/>
    <w:rsid w:val="6A353C8F"/>
    <w:rsid w:val="6A367FA4"/>
    <w:rsid w:val="6A493ECB"/>
    <w:rsid w:val="6A520EC7"/>
    <w:rsid w:val="6A5B3BCD"/>
    <w:rsid w:val="6A6B735D"/>
    <w:rsid w:val="6A6F0D85"/>
    <w:rsid w:val="6A705A35"/>
    <w:rsid w:val="6A8B2F63"/>
    <w:rsid w:val="6AB04087"/>
    <w:rsid w:val="6AC07D3F"/>
    <w:rsid w:val="6AC72B33"/>
    <w:rsid w:val="6ACC43B5"/>
    <w:rsid w:val="6AF74155"/>
    <w:rsid w:val="6AF87E20"/>
    <w:rsid w:val="6AFA68FF"/>
    <w:rsid w:val="6B137271"/>
    <w:rsid w:val="6B187176"/>
    <w:rsid w:val="6B2048E1"/>
    <w:rsid w:val="6B2119DF"/>
    <w:rsid w:val="6B322639"/>
    <w:rsid w:val="6B3F6016"/>
    <w:rsid w:val="6B455E14"/>
    <w:rsid w:val="6B466745"/>
    <w:rsid w:val="6B493687"/>
    <w:rsid w:val="6B4E7B4D"/>
    <w:rsid w:val="6B4F4FBE"/>
    <w:rsid w:val="6B587E5E"/>
    <w:rsid w:val="6B6E053D"/>
    <w:rsid w:val="6B7E5E0A"/>
    <w:rsid w:val="6B9B3C3C"/>
    <w:rsid w:val="6BAF274C"/>
    <w:rsid w:val="6BF1329A"/>
    <w:rsid w:val="6BF92A4A"/>
    <w:rsid w:val="6BFB1A30"/>
    <w:rsid w:val="6C0A1FF2"/>
    <w:rsid w:val="6C276528"/>
    <w:rsid w:val="6C3422BE"/>
    <w:rsid w:val="6C4B5DA8"/>
    <w:rsid w:val="6C636C38"/>
    <w:rsid w:val="6C783E95"/>
    <w:rsid w:val="6C8E5198"/>
    <w:rsid w:val="6CB85856"/>
    <w:rsid w:val="6CC12CDC"/>
    <w:rsid w:val="6CCD242C"/>
    <w:rsid w:val="6CED3C75"/>
    <w:rsid w:val="6CEF77DA"/>
    <w:rsid w:val="6D065160"/>
    <w:rsid w:val="6D0F5E8A"/>
    <w:rsid w:val="6D147A66"/>
    <w:rsid w:val="6D1B0F0A"/>
    <w:rsid w:val="6D1E1BFC"/>
    <w:rsid w:val="6D53392F"/>
    <w:rsid w:val="6D663D98"/>
    <w:rsid w:val="6D777A75"/>
    <w:rsid w:val="6D8B6DC6"/>
    <w:rsid w:val="6DA00AD4"/>
    <w:rsid w:val="6DB1146A"/>
    <w:rsid w:val="6DB34098"/>
    <w:rsid w:val="6DB545B6"/>
    <w:rsid w:val="6DD35C0B"/>
    <w:rsid w:val="6DE02FB4"/>
    <w:rsid w:val="6DF154B9"/>
    <w:rsid w:val="6E0B0643"/>
    <w:rsid w:val="6E112C4A"/>
    <w:rsid w:val="6E303A1F"/>
    <w:rsid w:val="6E4879B6"/>
    <w:rsid w:val="6E514CED"/>
    <w:rsid w:val="6E520722"/>
    <w:rsid w:val="6E567BA8"/>
    <w:rsid w:val="6E580931"/>
    <w:rsid w:val="6E6D2656"/>
    <w:rsid w:val="6E9201A3"/>
    <w:rsid w:val="6EAE4DD3"/>
    <w:rsid w:val="6EB563D5"/>
    <w:rsid w:val="6ECA2A55"/>
    <w:rsid w:val="6ECE14D2"/>
    <w:rsid w:val="6ED52B8A"/>
    <w:rsid w:val="6ED92677"/>
    <w:rsid w:val="6EE931D6"/>
    <w:rsid w:val="6EF74B77"/>
    <w:rsid w:val="6F08284F"/>
    <w:rsid w:val="6F0F4663"/>
    <w:rsid w:val="6F0F5516"/>
    <w:rsid w:val="6F225983"/>
    <w:rsid w:val="6F4A2275"/>
    <w:rsid w:val="6F5900FF"/>
    <w:rsid w:val="6F5C254C"/>
    <w:rsid w:val="6F5E14B0"/>
    <w:rsid w:val="6F8D13B3"/>
    <w:rsid w:val="6FC44E42"/>
    <w:rsid w:val="6FFC5590"/>
    <w:rsid w:val="700B2CF6"/>
    <w:rsid w:val="701E2C7A"/>
    <w:rsid w:val="70490379"/>
    <w:rsid w:val="706D1DD0"/>
    <w:rsid w:val="707238AD"/>
    <w:rsid w:val="707D035D"/>
    <w:rsid w:val="708238A0"/>
    <w:rsid w:val="70856B87"/>
    <w:rsid w:val="70AC33F3"/>
    <w:rsid w:val="70CC1FF2"/>
    <w:rsid w:val="70D527EE"/>
    <w:rsid w:val="70E6471A"/>
    <w:rsid w:val="70E872EC"/>
    <w:rsid w:val="70EF5CA0"/>
    <w:rsid w:val="711171A4"/>
    <w:rsid w:val="711B541D"/>
    <w:rsid w:val="711C0610"/>
    <w:rsid w:val="7148570A"/>
    <w:rsid w:val="715A7343"/>
    <w:rsid w:val="715B5300"/>
    <w:rsid w:val="71665B90"/>
    <w:rsid w:val="717F6C52"/>
    <w:rsid w:val="718D75C1"/>
    <w:rsid w:val="719351DF"/>
    <w:rsid w:val="71D27F8A"/>
    <w:rsid w:val="71DB032D"/>
    <w:rsid w:val="71E0083E"/>
    <w:rsid w:val="72155289"/>
    <w:rsid w:val="72345C8F"/>
    <w:rsid w:val="723632AC"/>
    <w:rsid w:val="72500704"/>
    <w:rsid w:val="72553024"/>
    <w:rsid w:val="72892A86"/>
    <w:rsid w:val="7298446F"/>
    <w:rsid w:val="72AF7554"/>
    <w:rsid w:val="72B5493F"/>
    <w:rsid w:val="730B31AA"/>
    <w:rsid w:val="73122968"/>
    <w:rsid w:val="73136182"/>
    <w:rsid w:val="73190F98"/>
    <w:rsid w:val="731F5D5E"/>
    <w:rsid w:val="732A4EA5"/>
    <w:rsid w:val="73305F3D"/>
    <w:rsid w:val="733270DF"/>
    <w:rsid w:val="7359468D"/>
    <w:rsid w:val="73677C34"/>
    <w:rsid w:val="73966568"/>
    <w:rsid w:val="739F538A"/>
    <w:rsid w:val="73A3126C"/>
    <w:rsid w:val="73A53F8B"/>
    <w:rsid w:val="73C51AD5"/>
    <w:rsid w:val="73CD6B4D"/>
    <w:rsid w:val="73FB5CCA"/>
    <w:rsid w:val="74104ED2"/>
    <w:rsid w:val="741C1865"/>
    <w:rsid w:val="741E793C"/>
    <w:rsid w:val="74391FC0"/>
    <w:rsid w:val="743F2553"/>
    <w:rsid w:val="74484563"/>
    <w:rsid w:val="745931AE"/>
    <w:rsid w:val="745A2B98"/>
    <w:rsid w:val="745E3944"/>
    <w:rsid w:val="746E165D"/>
    <w:rsid w:val="748C250E"/>
    <w:rsid w:val="749A2EE6"/>
    <w:rsid w:val="74A0585D"/>
    <w:rsid w:val="74AA19A1"/>
    <w:rsid w:val="74BA61F9"/>
    <w:rsid w:val="74BC02CA"/>
    <w:rsid w:val="74BD4E22"/>
    <w:rsid w:val="74CA602C"/>
    <w:rsid w:val="74DB01DB"/>
    <w:rsid w:val="74E77FFF"/>
    <w:rsid w:val="74E80C90"/>
    <w:rsid w:val="74EE4F75"/>
    <w:rsid w:val="74FA2832"/>
    <w:rsid w:val="74FE5D55"/>
    <w:rsid w:val="7511774C"/>
    <w:rsid w:val="751218F1"/>
    <w:rsid w:val="751468AE"/>
    <w:rsid w:val="751D1218"/>
    <w:rsid w:val="752060F6"/>
    <w:rsid w:val="752C7710"/>
    <w:rsid w:val="75323015"/>
    <w:rsid w:val="75630E60"/>
    <w:rsid w:val="756401B5"/>
    <w:rsid w:val="75901382"/>
    <w:rsid w:val="75B92E0A"/>
    <w:rsid w:val="75BA294F"/>
    <w:rsid w:val="75C07FA6"/>
    <w:rsid w:val="75E83020"/>
    <w:rsid w:val="76053626"/>
    <w:rsid w:val="760E07FF"/>
    <w:rsid w:val="761E2EDE"/>
    <w:rsid w:val="762C55FB"/>
    <w:rsid w:val="7635099D"/>
    <w:rsid w:val="764114CA"/>
    <w:rsid w:val="765936B8"/>
    <w:rsid w:val="765C71D1"/>
    <w:rsid w:val="76650BFD"/>
    <w:rsid w:val="76745F78"/>
    <w:rsid w:val="76993344"/>
    <w:rsid w:val="76A86940"/>
    <w:rsid w:val="76C9244D"/>
    <w:rsid w:val="76DB03B4"/>
    <w:rsid w:val="76F42ED4"/>
    <w:rsid w:val="7719689D"/>
    <w:rsid w:val="77245133"/>
    <w:rsid w:val="774249AA"/>
    <w:rsid w:val="775A1A49"/>
    <w:rsid w:val="77762421"/>
    <w:rsid w:val="77796CDC"/>
    <w:rsid w:val="77892159"/>
    <w:rsid w:val="77B36FA3"/>
    <w:rsid w:val="77B43962"/>
    <w:rsid w:val="77B506B7"/>
    <w:rsid w:val="77B56B1F"/>
    <w:rsid w:val="77BC650A"/>
    <w:rsid w:val="77DE029E"/>
    <w:rsid w:val="77FF4227"/>
    <w:rsid w:val="780F09F4"/>
    <w:rsid w:val="785D6A7A"/>
    <w:rsid w:val="786C7ECE"/>
    <w:rsid w:val="786E20A4"/>
    <w:rsid w:val="787603B5"/>
    <w:rsid w:val="78A603D1"/>
    <w:rsid w:val="78A90480"/>
    <w:rsid w:val="78EA730D"/>
    <w:rsid w:val="78EB1B3F"/>
    <w:rsid w:val="78F8494D"/>
    <w:rsid w:val="7900271C"/>
    <w:rsid w:val="793A1F57"/>
    <w:rsid w:val="794E3ADA"/>
    <w:rsid w:val="7959391B"/>
    <w:rsid w:val="797C1EA2"/>
    <w:rsid w:val="797D1D55"/>
    <w:rsid w:val="798064F1"/>
    <w:rsid w:val="798662DF"/>
    <w:rsid w:val="7987445D"/>
    <w:rsid w:val="79991131"/>
    <w:rsid w:val="79C36276"/>
    <w:rsid w:val="79E9637C"/>
    <w:rsid w:val="7A0348C4"/>
    <w:rsid w:val="7A067F11"/>
    <w:rsid w:val="7A1268B5"/>
    <w:rsid w:val="7A206D05"/>
    <w:rsid w:val="7A2B0049"/>
    <w:rsid w:val="7A2F4E58"/>
    <w:rsid w:val="7A364017"/>
    <w:rsid w:val="7A374894"/>
    <w:rsid w:val="7A476F99"/>
    <w:rsid w:val="7A5F7287"/>
    <w:rsid w:val="7A67427C"/>
    <w:rsid w:val="7A6D61E2"/>
    <w:rsid w:val="7A6E1137"/>
    <w:rsid w:val="7A74512D"/>
    <w:rsid w:val="7A7C219B"/>
    <w:rsid w:val="7A8265E1"/>
    <w:rsid w:val="7ABF4D83"/>
    <w:rsid w:val="7B0A7ECC"/>
    <w:rsid w:val="7B11446E"/>
    <w:rsid w:val="7B47086A"/>
    <w:rsid w:val="7B6472EC"/>
    <w:rsid w:val="7B686D42"/>
    <w:rsid w:val="7B6A6F46"/>
    <w:rsid w:val="7B841746"/>
    <w:rsid w:val="7C065A61"/>
    <w:rsid w:val="7C2F0D15"/>
    <w:rsid w:val="7C39681C"/>
    <w:rsid w:val="7C3E7E36"/>
    <w:rsid w:val="7C42265A"/>
    <w:rsid w:val="7C5C02BC"/>
    <w:rsid w:val="7C6C5AC7"/>
    <w:rsid w:val="7C706EED"/>
    <w:rsid w:val="7C7A7968"/>
    <w:rsid w:val="7C94044F"/>
    <w:rsid w:val="7C995899"/>
    <w:rsid w:val="7CC6544B"/>
    <w:rsid w:val="7CD5125C"/>
    <w:rsid w:val="7CDB1B9E"/>
    <w:rsid w:val="7CDB2A38"/>
    <w:rsid w:val="7CE331FC"/>
    <w:rsid w:val="7CEA3A9B"/>
    <w:rsid w:val="7D0239FF"/>
    <w:rsid w:val="7D4115BD"/>
    <w:rsid w:val="7D43322A"/>
    <w:rsid w:val="7D5D44CB"/>
    <w:rsid w:val="7D5E40CD"/>
    <w:rsid w:val="7D672730"/>
    <w:rsid w:val="7D781125"/>
    <w:rsid w:val="7D9760D5"/>
    <w:rsid w:val="7DCD56F2"/>
    <w:rsid w:val="7DF82266"/>
    <w:rsid w:val="7E1A21DD"/>
    <w:rsid w:val="7E475032"/>
    <w:rsid w:val="7E4E074A"/>
    <w:rsid w:val="7E6625C2"/>
    <w:rsid w:val="7E713B7F"/>
    <w:rsid w:val="7E7861C6"/>
    <w:rsid w:val="7E790DDD"/>
    <w:rsid w:val="7E995E71"/>
    <w:rsid w:val="7EB609D3"/>
    <w:rsid w:val="7EC32842"/>
    <w:rsid w:val="7EDE2675"/>
    <w:rsid w:val="7EF05B7A"/>
    <w:rsid w:val="7EFE29D0"/>
    <w:rsid w:val="7F001CE7"/>
    <w:rsid w:val="7F0D1E4F"/>
    <w:rsid w:val="7F472CC0"/>
    <w:rsid w:val="7F494CC5"/>
    <w:rsid w:val="7F4B7C41"/>
    <w:rsid w:val="7F706EE9"/>
    <w:rsid w:val="7F7832CB"/>
    <w:rsid w:val="7F822C58"/>
    <w:rsid w:val="7F981C72"/>
    <w:rsid w:val="7FA05272"/>
    <w:rsid w:val="7FA62CC2"/>
    <w:rsid w:val="7FAD723D"/>
    <w:rsid w:val="7FBE71A1"/>
    <w:rsid w:val="7FC965A7"/>
    <w:rsid w:val="7FCF160C"/>
    <w:rsid w:val="7FE47E50"/>
    <w:rsid w:val="7FF670BB"/>
    <w:rsid w:val="7FFC2E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1"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ocked="1"/>
    <w:lsdException w:qFormat="1" w:unhideWhenUsed="0" w:uiPriority="0" w:semiHidden="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qFormat="1" w:unhideWhenUsed="0" w:uiPriority="0" w:semiHidden="0" w:name="Body Text Indent 3" w:locked="1"/>
    <w:lsdException w:qFormat="1"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99"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2"/>
    <w:next w:val="1"/>
    <w:qFormat/>
    <w:locked/>
    <w:uiPriority w:val="0"/>
    <w:pPr>
      <w:keepNext/>
      <w:keepLines/>
      <w:spacing w:before="260" w:after="260" w:line="416" w:lineRule="auto"/>
      <w:outlineLvl w:val="1"/>
    </w:pPr>
    <w:rPr>
      <w:rFonts w:ascii="Arial" w:hAnsi="Arial" w:eastAsia="黑体"/>
      <w:b w:val="0"/>
      <w:sz w:val="32"/>
      <w:szCs w:val="32"/>
    </w:rPr>
  </w:style>
  <w:style w:type="paragraph" w:styleId="4">
    <w:name w:val="heading 3"/>
    <w:basedOn w:val="1"/>
    <w:next w:val="1"/>
    <w:qFormat/>
    <w:locked/>
    <w:uiPriority w:val="1"/>
    <w:pPr>
      <w:ind w:left="240"/>
      <w:outlineLvl w:val="3"/>
    </w:pPr>
    <w:rPr>
      <w:rFonts w:ascii="宋体" w:hAnsi="宋体" w:eastAsia="宋体"/>
      <w:b/>
      <w:bCs/>
      <w:sz w:val="24"/>
      <w:szCs w:val="24"/>
    </w:rPr>
  </w:style>
  <w:style w:type="paragraph" w:styleId="5">
    <w:name w:val="heading 4"/>
    <w:basedOn w:val="1"/>
    <w:next w:val="1"/>
    <w:qFormat/>
    <w:locked/>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30">
    <w:name w:val="Default Paragraph Font"/>
    <w:semiHidden/>
    <w:qFormat/>
    <w:uiPriority w:val="0"/>
  </w:style>
  <w:style w:type="table" w:default="1" w:styleId="2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1"/>
    <w:qFormat/>
    <w:locked/>
    <w:uiPriority w:val="0"/>
    <w:pPr>
      <w:spacing w:before="120" w:line="312" w:lineRule="auto"/>
      <w:ind w:firstLine="420" w:firstLineChars="200"/>
    </w:pPr>
    <w:rPr>
      <w:rFonts w:ascii="Times New Roman" w:hAnsi="Times New Roman"/>
      <w:kern w:val="24"/>
      <w:sz w:val="28"/>
      <w:szCs w:val="20"/>
    </w:rPr>
  </w:style>
  <w:style w:type="paragraph" w:styleId="7">
    <w:name w:val="caption"/>
    <w:basedOn w:val="1"/>
    <w:next w:val="1"/>
    <w:qFormat/>
    <w:locked/>
    <w:uiPriority w:val="0"/>
    <w:rPr>
      <w:b/>
      <w:bCs/>
      <w:sz w:val="18"/>
      <w:szCs w:val="18"/>
    </w:rPr>
  </w:style>
  <w:style w:type="paragraph" w:styleId="8">
    <w:name w:val="annotation text"/>
    <w:basedOn w:val="1"/>
    <w:link w:val="52"/>
    <w:semiHidden/>
    <w:qFormat/>
    <w:uiPriority w:val="0"/>
    <w:pPr>
      <w:jc w:val="left"/>
    </w:pPr>
    <w:rPr>
      <w:kern w:val="0"/>
      <w:sz w:val="24"/>
      <w:szCs w:val="20"/>
    </w:rPr>
  </w:style>
  <w:style w:type="paragraph" w:styleId="9">
    <w:name w:val="Salutation"/>
    <w:basedOn w:val="1"/>
    <w:next w:val="1"/>
    <w:qFormat/>
    <w:locked/>
    <w:uiPriority w:val="0"/>
  </w:style>
  <w:style w:type="paragraph" w:styleId="10">
    <w:name w:val="Body Text"/>
    <w:basedOn w:val="1"/>
    <w:next w:val="1"/>
    <w:link w:val="35"/>
    <w:qFormat/>
    <w:uiPriority w:val="0"/>
    <w:pPr>
      <w:widowControl/>
      <w:snapToGrid w:val="0"/>
      <w:spacing w:before="60" w:after="160" w:line="259" w:lineRule="auto"/>
      <w:ind w:right="113"/>
    </w:pPr>
    <w:rPr>
      <w:kern w:val="0"/>
      <w:sz w:val="18"/>
      <w:szCs w:val="20"/>
    </w:rPr>
  </w:style>
  <w:style w:type="paragraph" w:styleId="11">
    <w:name w:val="Body Text Indent"/>
    <w:basedOn w:val="1"/>
    <w:next w:val="12"/>
    <w:link w:val="49"/>
    <w:qFormat/>
    <w:uiPriority w:val="0"/>
    <w:pPr>
      <w:spacing w:after="120"/>
      <w:ind w:left="420" w:leftChars="200"/>
    </w:pPr>
    <w:rPr>
      <w:kern w:val="0"/>
      <w:sz w:val="24"/>
      <w:szCs w:val="20"/>
    </w:rPr>
  </w:style>
  <w:style w:type="paragraph" w:styleId="12">
    <w:name w:val="header"/>
    <w:basedOn w:val="1"/>
    <w:next w:val="7"/>
    <w:link w:val="57"/>
    <w:qFormat/>
    <w:uiPriority w:val="0"/>
    <w:pPr>
      <w:pBdr>
        <w:bottom w:val="single" w:color="auto" w:sz="6" w:space="1"/>
      </w:pBdr>
      <w:tabs>
        <w:tab w:val="center" w:pos="4153"/>
        <w:tab w:val="right" w:pos="8306"/>
      </w:tabs>
      <w:snapToGrid w:val="0"/>
      <w:jc w:val="center"/>
    </w:pPr>
    <w:rPr>
      <w:kern w:val="0"/>
      <w:sz w:val="18"/>
      <w:szCs w:val="20"/>
    </w:rPr>
  </w:style>
  <w:style w:type="paragraph" w:styleId="13">
    <w:name w:val="Block Text"/>
    <w:basedOn w:val="1"/>
    <w:qFormat/>
    <w:locked/>
    <w:uiPriority w:val="0"/>
    <w:pPr>
      <w:spacing w:after="120"/>
      <w:ind w:left="1440" w:leftChars="700" w:right="1440" w:rightChars="700"/>
    </w:pPr>
  </w:style>
  <w:style w:type="paragraph" w:styleId="14">
    <w:name w:val="Plain Text"/>
    <w:basedOn w:val="1"/>
    <w:next w:val="1"/>
    <w:qFormat/>
    <w:locked/>
    <w:uiPriority w:val="99"/>
    <w:rPr>
      <w:rFonts w:ascii="宋体" w:hAnsi="Courier New"/>
      <w:kern w:val="0"/>
      <w:szCs w:val="21"/>
    </w:rPr>
  </w:style>
  <w:style w:type="paragraph" w:styleId="15">
    <w:name w:val="List Bullet 5"/>
    <w:basedOn w:val="1"/>
    <w:qFormat/>
    <w:locked/>
    <w:uiPriority w:val="0"/>
    <w:pPr>
      <w:numPr>
        <w:ilvl w:val="0"/>
        <w:numId w:val="1"/>
      </w:numPr>
    </w:pPr>
  </w:style>
  <w:style w:type="paragraph" w:styleId="16">
    <w:name w:val="Date"/>
    <w:basedOn w:val="1"/>
    <w:next w:val="1"/>
    <w:link w:val="54"/>
    <w:qFormat/>
    <w:uiPriority w:val="0"/>
    <w:pPr>
      <w:ind w:left="100" w:leftChars="2500"/>
    </w:pPr>
    <w:rPr>
      <w:kern w:val="0"/>
      <w:sz w:val="24"/>
      <w:szCs w:val="20"/>
    </w:rPr>
  </w:style>
  <w:style w:type="paragraph" w:styleId="17">
    <w:name w:val="Body Text Indent 2"/>
    <w:basedOn w:val="1"/>
    <w:qFormat/>
    <w:locked/>
    <w:uiPriority w:val="0"/>
    <w:pPr>
      <w:spacing w:after="120" w:afterLines="0" w:line="480" w:lineRule="auto"/>
      <w:ind w:leftChars="200"/>
    </w:pPr>
    <w:rPr>
      <w:sz w:val="24"/>
    </w:rPr>
  </w:style>
  <w:style w:type="paragraph" w:styleId="18">
    <w:name w:val="Balloon Text"/>
    <w:basedOn w:val="1"/>
    <w:link w:val="55"/>
    <w:semiHidden/>
    <w:qFormat/>
    <w:uiPriority w:val="0"/>
    <w:rPr>
      <w:kern w:val="0"/>
      <w:sz w:val="18"/>
      <w:szCs w:val="20"/>
    </w:rPr>
  </w:style>
  <w:style w:type="paragraph" w:styleId="19">
    <w:name w:val="footer"/>
    <w:basedOn w:val="1"/>
    <w:link w:val="50"/>
    <w:qFormat/>
    <w:uiPriority w:val="99"/>
    <w:pPr>
      <w:tabs>
        <w:tab w:val="center" w:pos="4153"/>
        <w:tab w:val="right" w:pos="8306"/>
      </w:tabs>
      <w:snapToGrid w:val="0"/>
      <w:jc w:val="left"/>
    </w:pPr>
    <w:rPr>
      <w:kern w:val="0"/>
      <w:sz w:val="18"/>
      <w:szCs w:val="20"/>
    </w:rPr>
  </w:style>
  <w:style w:type="paragraph" w:styleId="20">
    <w:name w:val="toc 1"/>
    <w:basedOn w:val="1"/>
    <w:next w:val="1"/>
    <w:qFormat/>
    <w:locked/>
    <w:uiPriority w:val="0"/>
  </w:style>
  <w:style w:type="paragraph" w:styleId="21">
    <w:name w:val="index heading"/>
    <w:basedOn w:val="1"/>
    <w:next w:val="22"/>
    <w:qFormat/>
    <w:locked/>
    <w:uiPriority w:val="0"/>
    <w:rPr>
      <w:rFonts w:ascii="Arial" w:hAnsi="Arial"/>
      <w:b/>
    </w:rPr>
  </w:style>
  <w:style w:type="paragraph" w:styleId="22">
    <w:name w:val="index 1"/>
    <w:basedOn w:val="1"/>
    <w:next w:val="1"/>
    <w:semiHidden/>
    <w:qFormat/>
    <w:locked/>
    <w:uiPriority w:val="0"/>
    <w:pPr>
      <w:adjustRightInd w:val="0"/>
      <w:snapToGrid w:val="0"/>
      <w:ind w:firstLine="823" w:firstLineChars="358"/>
      <w:jc w:val="left"/>
    </w:pPr>
    <w:rPr>
      <w:rFonts w:ascii="宋体" w:hAnsi="宋体"/>
      <w:spacing w:val="10"/>
    </w:rPr>
  </w:style>
  <w:style w:type="paragraph" w:styleId="23">
    <w:name w:val="Body Text Indent 3"/>
    <w:basedOn w:val="1"/>
    <w:qFormat/>
    <w:locked/>
    <w:uiPriority w:val="0"/>
    <w:pPr>
      <w:spacing w:after="120" w:afterLines="0"/>
      <w:ind w:left="420" w:leftChars="200"/>
    </w:pPr>
    <w:rPr>
      <w:sz w:val="16"/>
      <w:szCs w:val="16"/>
    </w:rPr>
  </w:style>
  <w:style w:type="paragraph" w:styleId="24">
    <w:name w:val="Normal (Web)"/>
    <w:basedOn w:val="1"/>
    <w:link w:val="53"/>
    <w:qFormat/>
    <w:uiPriority w:val="0"/>
    <w:pPr>
      <w:widowControl/>
      <w:spacing w:before="100" w:beforeAutospacing="1" w:after="100" w:afterAutospacing="1"/>
      <w:jc w:val="left"/>
    </w:pPr>
    <w:rPr>
      <w:rFonts w:ascii="宋体" w:hAnsi="宋体"/>
      <w:kern w:val="0"/>
      <w:sz w:val="24"/>
      <w:szCs w:val="20"/>
    </w:rPr>
  </w:style>
  <w:style w:type="paragraph" w:styleId="25">
    <w:name w:val="annotation subject"/>
    <w:basedOn w:val="8"/>
    <w:next w:val="8"/>
    <w:link w:val="47"/>
    <w:semiHidden/>
    <w:qFormat/>
    <w:uiPriority w:val="0"/>
    <w:rPr>
      <w:b/>
      <w:sz w:val="24"/>
      <w:szCs w:val="20"/>
    </w:rPr>
  </w:style>
  <w:style w:type="paragraph" w:styleId="26">
    <w:name w:val="Body Text First Indent"/>
    <w:basedOn w:val="10"/>
    <w:next w:val="1"/>
    <w:qFormat/>
    <w:locked/>
    <w:uiPriority w:val="0"/>
    <w:pPr>
      <w:ind w:firstLine="420" w:firstLineChars="100"/>
    </w:pPr>
    <w:rPr>
      <w:sz w:val="24"/>
    </w:rPr>
  </w:style>
  <w:style w:type="paragraph" w:styleId="27">
    <w:name w:val="Body Text First Indent 2"/>
    <w:basedOn w:val="11"/>
    <w:next w:val="26"/>
    <w:qFormat/>
    <w:locked/>
    <w:uiPriority w:val="0"/>
    <w:pPr>
      <w:ind w:firstLine="420" w:firstLineChars="200"/>
    </w:pPr>
  </w:style>
  <w:style w:type="table" w:styleId="29">
    <w:name w:val="Table Grid"/>
    <w:basedOn w:val="28"/>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locked/>
    <w:uiPriority w:val="0"/>
    <w:rPr>
      <w:b/>
    </w:rPr>
  </w:style>
  <w:style w:type="character" w:styleId="32">
    <w:name w:val="page number"/>
    <w:basedOn w:val="30"/>
    <w:qFormat/>
    <w:locked/>
    <w:uiPriority w:val="0"/>
  </w:style>
  <w:style w:type="character" w:styleId="33">
    <w:name w:val="Hyperlink"/>
    <w:basedOn w:val="30"/>
    <w:qFormat/>
    <w:locked/>
    <w:uiPriority w:val="0"/>
    <w:rPr>
      <w:color w:val="0000FF"/>
      <w:u w:val="single"/>
    </w:rPr>
  </w:style>
  <w:style w:type="character" w:styleId="34">
    <w:name w:val="annotation reference"/>
    <w:basedOn w:val="30"/>
    <w:semiHidden/>
    <w:qFormat/>
    <w:uiPriority w:val="0"/>
    <w:rPr>
      <w:sz w:val="21"/>
    </w:rPr>
  </w:style>
  <w:style w:type="character" w:customStyle="1" w:styleId="35">
    <w:name w:val="正文文本 Char"/>
    <w:basedOn w:val="30"/>
    <w:link w:val="10"/>
    <w:qFormat/>
    <w:locked/>
    <w:uiPriority w:val="0"/>
    <w:rPr>
      <w:sz w:val="18"/>
    </w:rPr>
  </w:style>
  <w:style w:type="paragraph" w:customStyle="1" w:styleId="36">
    <w:name w:val="样式 标题 1 + 四号 段前: 0 磅 段后: 0 磅 行距: 1.5 倍行距"/>
    <w:basedOn w:val="37"/>
    <w:next w:val="1"/>
    <w:qFormat/>
    <w:uiPriority w:val="0"/>
    <w:pPr>
      <w:spacing w:line="360" w:lineRule="auto"/>
      <w:jc w:val="center"/>
    </w:pPr>
    <w:rPr>
      <w:rFonts w:hAnsi="黑体" w:eastAsia="宋体"/>
      <w:sz w:val="21"/>
    </w:rPr>
  </w:style>
  <w:style w:type="paragraph" w:customStyle="1" w:styleId="37">
    <w:name w:val="1正文"/>
    <w:basedOn w:val="1"/>
    <w:qFormat/>
    <w:uiPriority w:val="0"/>
    <w:pPr>
      <w:spacing w:line="500" w:lineRule="exact"/>
      <w:ind w:firstLine="588" w:firstLineChars="196"/>
    </w:pPr>
    <w:rPr>
      <w:rFonts w:eastAsia="楷体_GB2312"/>
      <w:sz w:val="30"/>
      <w:szCs w:val="30"/>
    </w:rPr>
  </w:style>
  <w:style w:type="paragraph" w:customStyle="1" w:styleId="38">
    <w:name w:val="报告表正文"/>
    <w:basedOn w:val="1"/>
    <w:next w:val="39"/>
    <w:qFormat/>
    <w:uiPriority w:val="0"/>
    <w:pPr>
      <w:adjustRightInd w:val="0"/>
      <w:spacing w:line="312" w:lineRule="auto"/>
      <w:ind w:left="113" w:right="113" w:firstLine="482"/>
      <w:jc w:val="left"/>
      <w:textAlignment w:val="baseline"/>
    </w:pPr>
    <w:rPr>
      <w:kern w:val="0"/>
      <w:sz w:val="24"/>
    </w:rPr>
  </w:style>
  <w:style w:type="paragraph" w:customStyle="1" w:styleId="39">
    <w:name w:val="报告表正文（首行缩进）"/>
    <w:basedOn w:val="38"/>
    <w:qFormat/>
    <w:uiPriority w:val="0"/>
    <w:pPr>
      <w:wordWrap w:val="0"/>
      <w:ind w:firstLine="562" w:firstLineChars="200"/>
    </w:pPr>
  </w:style>
  <w:style w:type="paragraph" w:customStyle="1" w:styleId="40">
    <w:name w:val="文本正文"/>
    <w:basedOn w:val="1"/>
    <w:qFormat/>
    <w:uiPriority w:val="0"/>
    <w:pPr>
      <w:keepNext w:val="0"/>
      <w:keepLines w:val="0"/>
      <w:widowControl w:val="0"/>
      <w:suppressLineNumbers w:val="0"/>
      <w:snapToGrid w:val="0"/>
      <w:spacing w:before="0" w:beforeAutospacing="0" w:after="0" w:afterAutospacing="0" w:line="360" w:lineRule="auto"/>
      <w:ind w:left="0" w:right="0" w:firstLine="510"/>
      <w:jc w:val="left"/>
    </w:pPr>
    <w:rPr>
      <w:rFonts w:hint="default" w:ascii="Calibri" w:hAnsi="Calibri" w:eastAsia="宋体" w:cs="Times New Roman"/>
      <w:spacing w:val="4"/>
      <w:kern w:val="24"/>
      <w:sz w:val="21"/>
      <w:szCs w:val="24"/>
      <w:lang w:val="en-US" w:eastAsia="zh-CN" w:bidi="ar"/>
    </w:rPr>
  </w:style>
  <w:style w:type="paragraph" w:customStyle="1" w:styleId="41">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customStyle="1" w:styleId="42">
    <w:name w:val="自定义正文"/>
    <w:basedOn w:val="1"/>
    <w:qFormat/>
    <w:uiPriority w:val="0"/>
    <w:pPr>
      <w:adjustRightInd w:val="0"/>
      <w:spacing w:line="360" w:lineRule="auto"/>
      <w:ind w:firstLine="560"/>
    </w:pPr>
    <w:rPr>
      <w:kern w:val="0"/>
      <w:sz w:val="28"/>
      <w:szCs w:val="20"/>
    </w:rPr>
  </w:style>
  <w:style w:type="paragraph" w:customStyle="1" w:styleId="43">
    <w:name w:val="Table Paragraph"/>
    <w:basedOn w:val="1"/>
    <w:qFormat/>
    <w:uiPriority w:val="1"/>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46">
    <w:name w:val="表格"/>
    <w:basedOn w:val="6"/>
    <w:next w:val="6"/>
    <w:link w:val="48"/>
    <w:qFormat/>
    <w:uiPriority w:val="0"/>
    <w:pPr>
      <w:adjustRightInd w:val="0"/>
      <w:snapToGrid w:val="0"/>
      <w:spacing w:beforeLines="10" w:afterLines="10" w:line="259" w:lineRule="auto"/>
      <w:jc w:val="center"/>
    </w:pPr>
    <w:rPr>
      <w:rFonts w:ascii="宋体"/>
      <w:kern w:val="0"/>
      <w:szCs w:val="20"/>
    </w:rPr>
  </w:style>
  <w:style w:type="character" w:customStyle="1" w:styleId="47">
    <w:name w:val="批注主题 Char"/>
    <w:link w:val="25"/>
    <w:semiHidden/>
    <w:qFormat/>
    <w:locked/>
    <w:uiPriority w:val="0"/>
    <w:rPr>
      <w:rFonts w:ascii="Times New Roman" w:hAnsi="Times New Roman" w:eastAsia="宋体"/>
      <w:b/>
      <w:kern w:val="2"/>
      <w:sz w:val="24"/>
    </w:rPr>
  </w:style>
  <w:style w:type="character" w:customStyle="1" w:styleId="48">
    <w:name w:val="表格 Char"/>
    <w:link w:val="46"/>
    <w:qFormat/>
    <w:locked/>
    <w:uiPriority w:val="0"/>
    <w:rPr>
      <w:rFonts w:ascii="宋体"/>
      <w:sz w:val="21"/>
    </w:rPr>
  </w:style>
  <w:style w:type="character" w:customStyle="1" w:styleId="49">
    <w:name w:val="正文文本缩进 Char"/>
    <w:link w:val="11"/>
    <w:semiHidden/>
    <w:qFormat/>
    <w:locked/>
    <w:uiPriority w:val="0"/>
    <w:rPr>
      <w:rFonts w:ascii="Times New Roman" w:hAnsi="Times New Roman" w:eastAsia="宋体"/>
      <w:sz w:val="24"/>
    </w:rPr>
  </w:style>
  <w:style w:type="character" w:customStyle="1" w:styleId="50">
    <w:name w:val="页脚 Char"/>
    <w:link w:val="19"/>
    <w:qFormat/>
    <w:locked/>
    <w:uiPriority w:val="99"/>
    <w:rPr>
      <w:sz w:val="18"/>
    </w:rPr>
  </w:style>
  <w:style w:type="character" w:customStyle="1" w:styleId="51">
    <w:name w:val="批注文字 字符1"/>
    <w:semiHidden/>
    <w:qFormat/>
    <w:uiPriority w:val="0"/>
    <w:rPr>
      <w:rFonts w:ascii="Times New Roman" w:hAnsi="Times New Roman" w:eastAsia="宋体"/>
      <w:sz w:val="24"/>
    </w:rPr>
  </w:style>
  <w:style w:type="character" w:customStyle="1" w:styleId="52">
    <w:name w:val="批注文字 Char"/>
    <w:link w:val="8"/>
    <w:qFormat/>
    <w:locked/>
    <w:uiPriority w:val="0"/>
    <w:rPr>
      <w:rFonts w:ascii="Times New Roman" w:hAnsi="Times New Roman" w:eastAsia="宋体"/>
      <w:sz w:val="24"/>
    </w:rPr>
  </w:style>
  <w:style w:type="character" w:customStyle="1" w:styleId="53">
    <w:name w:val="普通(网站) Char"/>
    <w:link w:val="24"/>
    <w:qFormat/>
    <w:locked/>
    <w:uiPriority w:val="0"/>
    <w:rPr>
      <w:rFonts w:ascii="宋体" w:hAnsi="宋体" w:eastAsia="宋体"/>
      <w:sz w:val="24"/>
    </w:rPr>
  </w:style>
  <w:style w:type="character" w:customStyle="1" w:styleId="54">
    <w:name w:val="日期 Char"/>
    <w:link w:val="16"/>
    <w:qFormat/>
    <w:locked/>
    <w:uiPriority w:val="0"/>
    <w:rPr>
      <w:rFonts w:ascii="Times New Roman" w:hAnsi="Times New Roman" w:eastAsia="宋体"/>
      <w:sz w:val="24"/>
    </w:rPr>
  </w:style>
  <w:style w:type="character" w:customStyle="1" w:styleId="55">
    <w:name w:val="批注框文本 Char"/>
    <w:link w:val="18"/>
    <w:semiHidden/>
    <w:qFormat/>
    <w:locked/>
    <w:uiPriority w:val="0"/>
    <w:rPr>
      <w:rFonts w:ascii="Times New Roman" w:hAnsi="Times New Roman" w:eastAsia="宋体"/>
      <w:sz w:val="18"/>
    </w:rPr>
  </w:style>
  <w:style w:type="character" w:customStyle="1" w:styleId="56">
    <w:name w:val="日期 字符"/>
    <w:semiHidden/>
    <w:qFormat/>
    <w:uiPriority w:val="0"/>
    <w:rPr>
      <w:rFonts w:ascii="Times New Roman" w:hAnsi="Times New Roman" w:eastAsia="宋体"/>
      <w:sz w:val="24"/>
    </w:rPr>
  </w:style>
  <w:style w:type="character" w:customStyle="1" w:styleId="57">
    <w:name w:val="页眉 Char"/>
    <w:link w:val="12"/>
    <w:qFormat/>
    <w:locked/>
    <w:uiPriority w:val="0"/>
    <w:rPr>
      <w:sz w:val="18"/>
    </w:rPr>
  </w:style>
  <w:style w:type="character" w:customStyle="1" w:styleId="58">
    <w:name w:val="页脚 字符"/>
    <w:basedOn w:val="30"/>
    <w:qFormat/>
    <w:uiPriority w:val="99"/>
  </w:style>
  <w:style w:type="character" w:customStyle="1" w:styleId="59">
    <w:name w:val="正文文本 字符1"/>
    <w:semiHidden/>
    <w:qFormat/>
    <w:uiPriority w:val="0"/>
    <w:rPr>
      <w:rFonts w:ascii="Times New Roman" w:hAnsi="Times New Roman" w:eastAsia="宋体"/>
      <w:sz w:val="24"/>
    </w:rPr>
  </w:style>
  <w:style w:type="paragraph" w:customStyle="1" w:styleId="60">
    <w:name w:val="11"/>
    <w:basedOn w:val="10"/>
    <w:next w:val="13"/>
    <w:qFormat/>
    <w:uiPriority w:val="0"/>
    <w:pPr>
      <w:autoSpaceDE w:val="0"/>
      <w:autoSpaceDN w:val="0"/>
      <w:adjustRightInd w:val="0"/>
      <w:spacing w:after="0"/>
      <w:ind w:firstLine="472" w:firstLineChars="196"/>
      <w:jc w:val="left"/>
    </w:pPr>
  </w:style>
  <w:style w:type="paragraph" w:customStyle="1" w:styleId="61">
    <w:name w:val="Default"/>
    <w:basedOn w:val="62"/>
    <w:next w:val="63"/>
    <w:qFormat/>
    <w:uiPriority w:val="0"/>
    <w:pPr>
      <w:autoSpaceDE w:val="0"/>
      <w:autoSpaceDN w:val="0"/>
    </w:pPr>
    <w:rPr>
      <w:rFonts w:ascii="Times New Roman" w:hAnsi="Times New Roman"/>
      <w:color w:val="000000"/>
      <w:sz w:val="24"/>
      <w:szCs w:val="24"/>
    </w:rPr>
  </w:style>
  <w:style w:type="paragraph" w:customStyle="1" w:styleId="62">
    <w:name w:val="纯文本1"/>
    <w:basedOn w:val="1"/>
    <w:qFormat/>
    <w:uiPriority w:val="0"/>
    <w:pPr>
      <w:adjustRightInd w:val="0"/>
      <w:textAlignment w:val="baseline"/>
    </w:pPr>
    <w:rPr>
      <w:rFonts w:ascii="宋体" w:hAnsi="Courier New"/>
      <w:szCs w:val="20"/>
    </w:rPr>
  </w:style>
  <w:style w:type="paragraph" w:customStyle="1" w:styleId="63">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64">
    <w:name w:val="正 文"/>
    <w:qFormat/>
    <w:uiPriority w:val="0"/>
    <w:pPr>
      <w:widowControl w:val="0"/>
      <w:spacing w:line="360" w:lineRule="auto"/>
      <w:ind w:firstLine="480" w:firstLineChars="200"/>
    </w:pPr>
    <w:rPr>
      <w:rFonts w:ascii="Times New Roman" w:hAnsi="Times New Roman" w:eastAsia="宋体" w:cs="宋体"/>
      <w:kern w:val="2"/>
      <w:sz w:val="24"/>
      <w:szCs w:val="24"/>
      <w:lang w:val="en-US" w:eastAsia="zh-CN" w:bidi="ar-SA"/>
    </w:rPr>
  </w:style>
  <w:style w:type="paragraph" w:customStyle="1" w:styleId="65">
    <w:name w:val="制表格"/>
    <w:basedOn w:val="1"/>
    <w:qFormat/>
    <w:uiPriority w:val="0"/>
    <w:pPr>
      <w:jc w:val="center"/>
    </w:pPr>
    <w:rPr>
      <w:rFonts w:ascii="Times New Roman" w:hAnsi="Times New Roman"/>
      <w:snapToGrid w:val="0"/>
      <w:kern w:val="0"/>
      <w:szCs w:val="28"/>
    </w:rPr>
  </w:style>
  <w:style w:type="character" w:customStyle="1" w:styleId="66">
    <w:name w:val="ggzbt011"/>
    <w:basedOn w:val="30"/>
    <w:qFormat/>
    <w:uiPriority w:val="0"/>
  </w:style>
  <w:style w:type="paragraph" w:customStyle="1" w:styleId="67">
    <w:name w:val="WPSOffice手动目录 1"/>
    <w:qFormat/>
    <w:uiPriority w:val="0"/>
    <w:pPr>
      <w:ind w:leftChars="0"/>
    </w:pPr>
    <w:rPr>
      <w:rFonts w:ascii="Times New Roman" w:hAnsi="Times New Roman" w:eastAsia="宋体" w:cs="Times New Roman"/>
      <w:sz w:val="20"/>
      <w:szCs w:val="20"/>
    </w:rPr>
  </w:style>
  <w:style w:type="character" w:customStyle="1" w:styleId="68">
    <w:name w:val="正文（首行缩进两字） Char"/>
    <w:qFormat/>
    <w:uiPriority w:val="0"/>
    <w:rPr>
      <w:rFonts w:eastAsia="宋体"/>
      <w:kern w:val="2"/>
      <w:sz w:val="24"/>
      <w:lang w:val="en-US" w:eastAsia="zh-CN"/>
    </w:rPr>
  </w:style>
  <w:style w:type="paragraph" w:customStyle="1" w:styleId="69">
    <w:name w:val="表头"/>
    <w:basedOn w:val="70"/>
    <w:next w:val="1"/>
    <w:qFormat/>
    <w:uiPriority w:val="0"/>
    <w:pPr>
      <w:spacing w:before="156" w:beforeLines="50"/>
      <w:jc w:val="center"/>
    </w:pPr>
    <w:rPr>
      <w:rFonts w:ascii="宋体" w:hAnsi="宋体"/>
      <w:kern w:val="0"/>
      <w:sz w:val="24"/>
    </w:rPr>
  </w:style>
  <w:style w:type="paragraph" w:customStyle="1" w:styleId="70">
    <w:name w:val="三级标题"/>
    <w:basedOn w:val="71"/>
    <w:qFormat/>
    <w:uiPriority w:val="0"/>
    <w:rPr>
      <w:sz w:val="24"/>
    </w:rPr>
  </w:style>
  <w:style w:type="paragraph" w:customStyle="1" w:styleId="71">
    <w:name w:val="一级标题"/>
    <w:basedOn w:val="1"/>
    <w:qFormat/>
    <w:uiPriority w:val="0"/>
    <w:pPr>
      <w:ind w:firstLine="0" w:firstLineChars="0"/>
      <w:jc w:val="left"/>
    </w:pPr>
    <w:rPr>
      <w:b/>
      <w:sz w:val="30"/>
    </w:rPr>
  </w:style>
  <w:style w:type="paragraph" w:customStyle="1" w:styleId="72">
    <w:name w:val="文本22"/>
    <w:basedOn w:val="1"/>
    <w:qFormat/>
    <w:uiPriority w:val="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2"/>
      <w:sz w:val="24"/>
      <w:szCs w:val="24"/>
      <w:lang w:val="en-US" w:eastAsia="zh-CN" w:bidi="ar"/>
    </w:rPr>
  </w:style>
  <w:style w:type="paragraph" w:customStyle="1" w:styleId="73">
    <w:name w:val="正文内容"/>
    <w:qFormat/>
    <w:uiPriority w:val="0"/>
    <w:pPr>
      <w:widowControl w:val="0"/>
      <w:snapToGrid w:val="0"/>
      <w:spacing w:before="60" w:after="60" w:line="44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4">
    <w:name w:val="表格内文字"/>
    <w:semiHidden/>
    <w:qFormat/>
    <w:uiPriority w:val="0"/>
    <w:pPr>
      <w:keepNext/>
      <w:widowControl w:val="0"/>
      <w:spacing w:line="240" w:lineRule="atLeast"/>
      <w:jc w:val="center"/>
    </w:pPr>
    <w:rPr>
      <w:rFonts w:ascii="宋体" w:hAnsi="宋体" w:eastAsia="宋体" w:cs="Times New Roman"/>
      <w:w w:val="90"/>
      <w:sz w:val="21"/>
      <w:szCs w:val="22"/>
      <w:lang w:val="en-US" w:eastAsia="zh-CN" w:bidi="ar-SA"/>
    </w:rPr>
  </w:style>
  <w:style w:type="paragraph" w:customStyle="1" w:styleId="75">
    <w:name w:val=" Char Char Char Char"/>
    <w:basedOn w:val="1"/>
    <w:qFormat/>
    <w:uiPriority w:val="0"/>
    <w:pPr>
      <w:snapToGrid w:val="0"/>
      <w:spacing w:line="360" w:lineRule="auto"/>
      <w:ind w:firstLine="200" w:firstLineChars="200"/>
    </w:pPr>
    <w:rPr>
      <w:szCs w:val="20"/>
    </w:rPr>
  </w:style>
  <w:style w:type="paragraph" w:customStyle="1" w:styleId="76">
    <w:name w:val="标题5"/>
    <w:basedOn w:val="1"/>
    <w:qFormat/>
    <w:uiPriority w:val="0"/>
    <w:pPr>
      <w:adjustRightInd w:val="0"/>
      <w:spacing w:line="520" w:lineRule="atLeast"/>
      <w:ind w:firstLine="480" w:firstLineChars="200"/>
    </w:pPr>
    <w:rPr>
      <w:rFonts w:ascii="宋体" w:hAnsi="宋体"/>
      <w:color w:val="000000"/>
      <w:sz w:val="24"/>
      <w:szCs w:val="24"/>
    </w:rPr>
  </w:style>
  <w:style w:type="paragraph" w:customStyle="1" w:styleId="77">
    <w:name w:val="表内容"/>
    <w:basedOn w:val="1"/>
    <w:qFormat/>
    <w:uiPriority w:val="0"/>
    <w:pPr>
      <w:jc w:val="center"/>
    </w:pPr>
    <w:rPr>
      <w:rFonts w:ascii="Times New Roman" w:hAnsi="Times New Roman" w:eastAsia="仿宋" w:cstheme="minorBidi"/>
    </w:rPr>
  </w:style>
  <w:style w:type="paragraph" w:customStyle="1" w:styleId="78">
    <w:name w:val="样式 正文 行距: 固定值 25 磅"/>
    <w:basedOn w:val="1"/>
    <w:qFormat/>
    <w:uiPriority w:val="0"/>
    <w:pPr>
      <w:adjustRightInd w:val="0"/>
      <w:spacing w:line="500" w:lineRule="exact"/>
      <w:ind w:firstLine="200" w:firstLineChars="200"/>
      <w:jc w:val="left"/>
    </w:pPr>
    <w:rPr>
      <w:rFonts w:ascii="Times New Roman" w:hAnsi="Times New Roman" w:cs="宋体"/>
      <w:sz w:val="24"/>
      <w:szCs w:val="24"/>
    </w:rPr>
  </w:style>
  <w:style w:type="paragraph" w:customStyle="1" w:styleId="79">
    <w:name w:val="Char1"/>
    <w:basedOn w:val="1"/>
    <w:qFormat/>
    <w:uiPriority w:val="0"/>
    <w:rPr>
      <w:rFonts w:ascii="Times New Roman" w:hAnsi="Times New Roman"/>
      <w:szCs w:val="21"/>
    </w:rPr>
  </w:style>
  <w:style w:type="paragraph" w:customStyle="1" w:styleId="80">
    <w:name w:val="文本"/>
    <w:basedOn w:val="1"/>
    <w:qFormat/>
    <w:uiPriority w:val="0"/>
    <w:pPr>
      <w:spacing w:line="360" w:lineRule="auto"/>
      <w:ind w:firstLine="480" w:firstLineChars="200"/>
    </w:pPr>
    <w:rPr>
      <w:rFonts w:ascii="Times New Roman" w:hAnsi="Times New Roman"/>
      <w:sz w:val="24"/>
      <w:szCs w:val="24"/>
    </w:rPr>
  </w:style>
  <w:style w:type="paragraph" w:customStyle="1" w:styleId="81">
    <w:name w:val="F正文"/>
    <w:basedOn w:val="1"/>
    <w:qFormat/>
    <w:uiPriority w:val="0"/>
    <w:pPr>
      <w:framePr w:wrap="notBeside" w:vAnchor="text" w:hAnchor="text" w:y="1"/>
      <w:spacing w:line="360" w:lineRule="auto"/>
      <w:ind w:firstLine="200" w:firstLineChars="200"/>
    </w:pPr>
    <w:rPr>
      <w:rFonts w:ascii="Times New Roman" w:hAnsi="Times New Roman"/>
      <w:color w:val="000000"/>
      <w:kern w:val="0"/>
      <w:sz w:val="24"/>
      <w:szCs w:val="20"/>
      <w:lang w:val="zh-CN"/>
    </w:rPr>
  </w:style>
  <w:style w:type="character" w:customStyle="1" w:styleId="82">
    <w:name w:val="NormalCharacter"/>
    <w:semiHidden/>
    <w:qFormat/>
    <w:uiPriority w:val="0"/>
  </w:style>
  <w:style w:type="paragraph" w:customStyle="1" w:styleId="83">
    <w:name w:val="1正文段落"/>
    <w:basedOn w:val="1"/>
    <w:unhideWhenUsed/>
    <w:qFormat/>
    <w:uiPriority w:val="0"/>
    <w:pPr>
      <w:spacing w:beforeLines="0" w:afterLines="0" w:line="360" w:lineRule="auto"/>
      <w:ind w:firstLine="200" w:firstLineChars="200"/>
    </w:pPr>
    <w:rPr>
      <w:rFonts w:hint="default" w:ascii="Times New Roman" w:hAnsi="Times New Roman"/>
      <w:snapToGrid w:val="0"/>
      <w:kern w:val="0"/>
      <w:sz w:val="24"/>
    </w:rPr>
  </w:style>
  <w:style w:type="character" w:customStyle="1" w:styleId="84">
    <w:name w:val="正文文本 Char1"/>
    <w:qFormat/>
    <w:uiPriority w:val="0"/>
    <w:rPr>
      <w:rFonts w:eastAsia="宋体"/>
      <w:kern w:val="2"/>
      <w:sz w:val="28"/>
      <w:szCs w:val="24"/>
      <w:lang w:val="en-US" w:eastAsia="zh-CN" w:bidi="ar-SA"/>
    </w:rPr>
  </w:style>
  <w:style w:type="paragraph" w:customStyle="1" w:styleId="85">
    <w:name w:val="中文报告书样式"/>
    <w:basedOn w:val="1"/>
    <w:qFormat/>
    <w:uiPriority w:val="0"/>
    <w:pPr>
      <w:adjustRightInd w:val="0"/>
      <w:spacing w:line="480" w:lineRule="atLeast"/>
      <w:ind w:firstLine="482"/>
    </w:pPr>
    <w:rPr>
      <w:rFonts w:hint="default" w:ascii="Arial" w:hAnsi="Arial" w:eastAsia="Times New Roman" w:cs="Verdana"/>
      <w:b/>
      <w:kern w:val="24"/>
      <w:szCs w:val="24"/>
      <w:lang w:eastAsia="en-US"/>
    </w:rPr>
  </w:style>
  <w:style w:type="paragraph" w:customStyle="1" w:styleId="86">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customStyle="1" w:styleId="87">
    <w:name w:val="自定义2"/>
    <w:basedOn w:val="1"/>
    <w:qFormat/>
    <w:uiPriority w:val="0"/>
    <w:pPr>
      <w:spacing w:line="360" w:lineRule="auto"/>
      <w:ind w:firstLine="480" w:firstLineChars="200"/>
    </w:pPr>
    <w:rPr>
      <w:rFonts w:hAnsi="宋体"/>
      <w:sz w:val="24"/>
      <w:szCs w:val="22"/>
    </w:rPr>
  </w:style>
  <w:style w:type="paragraph" w:customStyle="1" w:styleId="88">
    <w:name w:val="1、正文文本"/>
    <w:next w:val="1"/>
    <w:qFormat/>
    <w:uiPriority w:val="0"/>
    <w:pPr>
      <w:adjustRightInd w:val="0"/>
      <w:snapToGrid w:val="0"/>
      <w:spacing w:line="360" w:lineRule="auto"/>
      <w:ind w:firstLine="200" w:firstLineChars="200"/>
      <w:jc w:val="both"/>
    </w:pPr>
    <w:rPr>
      <w:rFonts w:ascii="Times New Roman" w:hAnsi="Times New Roman" w:eastAsia="宋体" w:cs="宋体"/>
      <w:kern w:val="2"/>
      <w:sz w:val="24"/>
      <w:lang w:val="en-US" w:eastAsia="zh-CN" w:bidi="ar-SA"/>
    </w:rPr>
  </w:style>
  <w:style w:type="paragraph" w:customStyle="1" w:styleId="89">
    <w:name w:val="样式 (西文) Times New Roman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90">
    <w:name w:val="表格小五"/>
    <w:basedOn w:val="1"/>
    <w:qFormat/>
    <w:uiPriority w:val="0"/>
    <w:pPr>
      <w:adjustRightInd w:val="0"/>
      <w:snapToGrid w:val="0"/>
      <w:spacing w:after="93" w:afterLines="30" w:line="240" w:lineRule="atLeast"/>
      <w:ind w:firstLine="510"/>
      <w:jc w:val="left"/>
    </w:pPr>
    <w:rPr>
      <w:spacing w:val="16"/>
      <w:kern w:val="0"/>
      <w:sz w:val="18"/>
      <w:szCs w:val="20"/>
    </w:rPr>
  </w:style>
  <w:style w:type="paragraph" w:customStyle="1" w:styleId="91">
    <w:name w:val="样式1"/>
    <w:basedOn w:val="1"/>
    <w:qFormat/>
    <w:uiPriority w:val="0"/>
    <w:pPr>
      <w:adjustRightInd w:val="0"/>
      <w:spacing w:line="480" w:lineRule="atLeast"/>
      <w:ind w:firstLine="539"/>
    </w:pPr>
    <w:rPr>
      <w:rFonts w:eastAsia="仿宋_GB2312"/>
      <w:kern w:val="0"/>
      <w:sz w:val="28"/>
    </w:rPr>
  </w:style>
  <w:style w:type="paragraph" w:customStyle="1" w:styleId="92">
    <w:name w:val="表格及表头"/>
    <w:basedOn w:val="1"/>
    <w:next w:val="1"/>
    <w:qFormat/>
    <w:uiPriority w:val="0"/>
    <w:pPr>
      <w:spacing w:line="240" w:lineRule="auto"/>
      <w:ind w:firstLine="0" w:firstLineChars="0"/>
      <w:jc w:val="both"/>
    </w:pPr>
    <w:rPr>
      <w:rFonts w:ascii="Times New Roman" w:hAnsi="Times New Roman"/>
      <w:sz w:val="21"/>
      <w:szCs w:val="21"/>
    </w:rPr>
  </w:style>
  <w:style w:type="paragraph" w:customStyle="1" w:styleId="93">
    <w:name w:val="cucd-0"/>
    <w:qFormat/>
    <w:uiPriority w:val="0"/>
    <w:pPr>
      <w:spacing w:line="360" w:lineRule="auto"/>
      <w:ind w:firstLine="480" w:firstLineChars="200"/>
    </w:pPr>
    <w:rPr>
      <w:rFonts w:ascii="Times New Roman" w:hAnsi="Times New Roman" w:eastAsia="Times New Roman" w:cs="Times New Roman"/>
      <w:szCs w:val="24"/>
      <w:lang w:val="en-US" w:eastAsia="zh-CN" w:bidi="ar-SA"/>
    </w:rPr>
  </w:style>
  <w:style w:type="character" w:customStyle="1" w:styleId="94">
    <w:name w:val="font11"/>
    <w:basedOn w:val="30"/>
    <w:qFormat/>
    <w:uiPriority w:val="0"/>
    <w:rPr>
      <w:rFonts w:hint="default" w:ascii="Times New Roman" w:hAnsi="Times New Roman" w:cs="Times New Roman"/>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png"/><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79</Pages>
  <Words>52729</Words>
  <Characters>60595</Characters>
  <Lines>13</Lines>
  <Paragraphs>3</Paragraphs>
  <TotalTime>21</TotalTime>
  <ScaleCrop>false</ScaleCrop>
  <LinksUpToDate>false</LinksUpToDate>
  <CharactersWithSpaces>61161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俞俊宇</cp:lastModifiedBy>
  <cp:lastPrinted>2020-12-29T02:43:00Z</cp:lastPrinted>
  <dcterms:modified xsi:type="dcterms:W3CDTF">2023-10-30T02:32:54Z</dcterms:modified>
  <dc:title>附件2</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F5D23BF84337492CAFB1DA0EB470E846_13</vt:lpwstr>
  </property>
</Properties>
</file>