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《云南和一农业机械制造有限公司年产2000套板房生产建设项目环境影响报表》的批复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云南和一农业机械制造有限公司：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云南和一农业机械制造有限公司年产2000套板房生产建设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一、项目建设地点位于云南寻甸产业园区金所片区（项目中心位置地理坐标为：东经103°12′24.597″，北纬25°33'25.146")</w:t>
      </w:r>
      <w:r>
        <w:rPr>
          <w:rFonts w:hint="default" w:ascii="Times New Roman" w:hAnsi="Times New Roman" w:eastAsia="仿宋_GB2312" w:cs="Times New Roman"/>
          <w:color w:val="000000"/>
          <w:kern w:val="0"/>
          <w:sz w:val="32"/>
          <w:szCs w:val="32"/>
          <w:highlight w:val="none"/>
          <w:lang w:val="en-US" w:eastAsia="zh-CN" w:bidi="ar"/>
        </w:rPr>
        <w:t>。项目占地面积15413.33m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 xml:space="preserve">，建筑面积约10444.34m </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，主要建设</w:t>
      </w:r>
      <w:r>
        <w:rPr>
          <w:rFonts w:hint="eastAsia" w:ascii="Times New Roman" w:hAnsi="Times New Roman" w:eastAsia="仿宋_GB2312" w:cs="Times New Roman"/>
          <w:color w:val="000000"/>
          <w:kern w:val="0"/>
          <w:sz w:val="32"/>
          <w:szCs w:val="32"/>
          <w:highlight w:val="none"/>
          <w:lang w:val="en-US" w:eastAsia="zh-CN" w:bidi="ar"/>
        </w:rPr>
        <w:t>2栋厂房、1栋4层办公综合楼、1栋2层食宿楼，并</w:t>
      </w:r>
      <w:r>
        <w:rPr>
          <w:rFonts w:hint="default" w:ascii="Times New Roman" w:hAnsi="Times New Roman" w:eastAsia="仿宋_GB2312" w:cs="Times New Roman"/>
          <w:color w:val="000000"/>
          <w:kern w:val="0"/>
          <w:sz w:val="32"/>
          <w:szCs w:val="32"/>
          <w:highlight w:val="none"/>
          <w:lang w:val="en-US" w:eastAsia="zh-CN" w:bidi="ar"/>
        </w:rPr>
        <w:t>配套建设公辅工程和环保工程</w:t>
      </w:r>
      <w:r>
        <w:rPr>
          <w:rFonts w:hint="eastAsia" w:ascii="Times New Roman" w:hAnsi="Times New Roman" w:eastAsia="仿宋_GB2312" w:cs="Times New Roman"/>
          <w:color w:val="000000"/>
          <w:kern w:val="0"/>
          <w:sz w:val="32"/>
          <w:szCs w:val="32"/>
          <w:highlight w:val="none"/>
          <w:lang w:val="en-US" w:eastAsia="zh-CN" w:bidi="ar"/>
        </w:rPr>
        <w:t>设施</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项目内设置</w:t>
      </w:r>
      <w:r>
        <w:rPr>
          <w:rFonts w:hint="default" w:ascii="Times New Roman" w:hAnsi="Times New Roman" w:eastAsia="仿宋_GB2312" w:cs="Times New Roman"/>
          <w:color w:val="000000"/>
          <w:kern w:val="0"/>
          <w:sz w:val="32"/>
          <w:szCs w:val="32"/>
          <w:highlight w:val="none"/>
          <w:lang w:val="en-US" w:eastAsia="zh-CN" w:bidi="ar"/>
        </w:rPr>
        <w:t>1条板房和</w:t>
      </w:r>
      <w:r>
        <w:rPr>
          <w:rFonts w:hint="eastAsia" w:ascii="Times New Roman" w:hAnsi="Times New Roman" w:eastAsia="仿宋_GB2312" w:cs="Times New Roman"/>
          <w:color w:val="000000"/>
          <w:kern w:val="0"/>
          <w:sz w:val="32"/>
          <w:szCs w:val="32"/>
          <w:highlight w:val="none"/>
          <w:lang w:val="en-US" w:eastAsia="zh-CN" w:bidi="ar"/>
        </w:rPr>
        <w:t>1条</w:t>
      </w:r>
      <w:r>
        <w:rPr>
          <w:rFonts w:hint="default" w:ascii="Times New Roman" w:hAnsi="Times New Roman" w:eastAsia="仿宋_GB2312" w:cs="Times New Roman"/>
          <w:color w:val="000000"/>
          <w:kern w:val="0"/>
          <w:sz w:val="32"/>
          <w:szCs w:val="32"/>
          <w:highlight w:val="none"/>
          <w:lang w:val="en-US" w:eastAsia="zh-CN" w:bidi="ar"/>
        </w:rPr>
        <w:t>烤烟架生产线，项目建成后年产2000套板房、2000套烤烟架。总投资7600万元，其中环保投资26.7万元。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根据昆明市生态环境工程评估中心《关于对〈云南和一农业机械制造有限公司年产2000套板房生产建设项目环境影响报告表〉的技术评估意见》(昆环评估意见 寻甸〔2023〕76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项目运营期无生产废水产生，食堂废水经自建隔油池预处理后，与办公生活污水一起进入化粪池、一体化生活污水处理设备处理达《城市污水再生利用 城市杂用水水质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GB/T18920-2020）中表1城市绿化和道路浇洒标准后，晴天回用于厂区绿化及道路洒水降尘，雨天暂存于蓄水池，不得外排。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浇筑发泡、涂胶工序废气经“三级活性炭吸附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处理后达《合成树脂工业污染物排放标准》（GB31572-2015）表</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大气污染物排放限值，</w:t>
      </w:r>
      <w:r>
        <w:rPr>
          <w:rFonts w:hint="default" w:ascii="Times New Roman" w:hAnsi="Times New Roman" w:eastAsia="仿宋_GB2312" w:cs="Times New Roman"/>
          <w:color w:val="000000"/>
          <w:kern w:val="0"/>
          <w:sz w:val="31"/>
          <w:szCs w:val="31"/>
          <w:lang w:val="en-US" w:eastAsia="zh-CN" w:bidi="ar"/>
        </w:rPr>
        <w:t>臭气浓度达《恶臭污染物排放标准》（GB14554-93）表2中恶臭污染物排放标准限值，</w:t>
      </w:r>
      <w:r>
        <w:rPr>
          <w:rFonts w:hint="default" w:ascii="Times New Roman" w:hAnsi="Times New Roman" w:eastAsia="仿宋_GB2312" w:cs="Times New Roman"/>
          <w:color w:val="000000"/>
          <w:kern w:val="0"/>
          <w:sz w:val="32"/>
          <w:szCs w:val="32"/>
          <w:lang w:val="en-US" w:eastAsia="zh-CN" w:bidi="ar"/>
        </w:rPr>
        <w:t>经1根不低于15m高</w:t>
      </w:r>
      <w:r>
        <w:rPr>
          <w:rFonts w:hint="eastAsia" w:ascii="Times New Roman" w:hAnsi="Times New Roman" w:eastAsia="仿宋_GB2312" w:cs="Times New Roman"/>
          <w:color w:val="000000"/>
          <w:kern w:val="0"/>
          <w:sz w:val="32"/>
          <w:szCs w:val="32"/>
          <w:lang w:val="en-US" w:eastAsia="zh-CN" w:bidi="ar"/>
        </w:rPr>
        <w:t>的</w:t>
      </w:r>
      <w:r>
        <w:rPr>
          <w:rFonts w:hint="default" w:ascii="Times New Roman" w:hAnsi="Times New Roman" w:eastAsia="仿宋_GB2312" w:cs="Times New Roman"/>
          <w:color w:val="000000"/>
          <w:kern w:val="0"/>
          <w:sz w:val="32"/>
          <w:szCs w:val="32"/>
          <w:lang w:val="en-US" w:eastAsia="zh-CN" w:bidi="ar"/>
        </w:rPr>
        <w:t>排气筒排放。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厂界颗粒物执行《大气污染物综合排放标准》（GB16297-1996）表2无组织排放监控浓度限值要求，非甲烷总烃执行《合成树脂工业污染物排放标准》（GB31572-2015）中厂界无组织污染物排放浓度限值要求，臭气浓度执行《恶臭污染物排放标准》（GB14554-93）表1二级标准限值要求。厂区内挥发性有机物（以非甲烷总烃计）浓度满足《挥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w:t>
      </w:r>
      <w:bookmarkStart w:id="0" w:name="_GoBack"/>
      <w:bookmarkEnd w:id="0"/>
      <w:r>
        <w:rPr>
          <w:rFonts w:hint="default" w:ascii="Times New Roman" w:hAnsi="Times New Roman" w:eastAsia="仿宋_GB2312" w:cs="Times New Roman"/>
          <w:color w:val="000000"/>
          <w:kern w:val="0"/>
          <w:sz w:val="32"/>
          <w:szCs w:val="32"/>
          <w:lang w:val="en-US" w:eastAsia="zh-CN" w:bidi="ar"/>
        </w:rPr>
        <w:t>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要求，项目夜间不生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按照《报告表》提出的固废处置措施加强固体废物综合利用和规范处置，防止产生二次污染。废包装材料、边角料统一收集后暂存于一般固体废物暂存区定期外售给废品收购站；不合格产品收集后返回生产工序再次加工处理；废弃的含油抹布、劳保用品属于豁免类危废，收集后与生活垃圾一起委托环卫部门清运处置；废原料桶、废活性炭、废机油等危险废物按《危险废物贮存污染控制标准》（GB18597-2023）要求妥善收集、暂存，规范设置危险废物暂存间，委托有资质单位定期清运处理；食堂泔水、隔油池油污统一收集后委托有资质单位处置；生活污水处理设施产生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（六）严格执行环评风险影响评价中的各项防范措施，并建设相应的风险防范设施。设置1个1.5m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的事故应急池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（八）污染物总量控制指标为：挥发性有机物（以非甲烷总烃计）</w:t>
      </w:r>
      <w:r>
        <w:rPr>
          <w:rFonts w:hint="default" w:ascii="Times New Roman" w:hAnsi="Times New Roman" w:eastAsia="仿宋_GB2312" w:cs="Times New Roman"/>
          <w:color w:val="000000"/>
          <w:kern w:val="0"/>
          <w:sz w:val="31"/>
          <w:szCs w:val="31"/>
          <w:lang w:val="en-US" w:eastAsia="zh-CN" w:bidi="ar"/>
        </w:rPr>
        <w:t>1.2667</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请寻甸县生态环境保护综合行政执法大队负责组织项目环境执法现场监察和日常监督管理。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20AE55C1-F8D5-4468-A92C-DFD45AA1480F}"/>
  </w:font>
  <w:font w:name="仿宋_GB2312">
    <w:panose1 w:val="02010609030101010101"/>
    <w:charset w:val="86"/>
    <w:family w:val="auto"/>
    <w:pitch w:val="default"/>
    <w:sig w:usb0="00000001" w:usb1="080E0000" w:usb2="00000000" w:usb3="00000000" w:csb0="00040000" w:csb1="00000000"/>
    <w:embedRegular r:id="rId2" w:fontKey="{FCE52D3F-C957-4078-846D-6FF7C9EBE3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1e29b1c3-a28b-4e70-8551-4831ed56d61d"/>
  </w:docVars>
  <w:rsids>
    <w:rsidRoot w:val="205A64FE"/>
    <w:rsid w:val="011B34D9"/>
    <w:rsid w:val="016469D5"/>
    <w:rsid w:val="03FD0897"/>
    <w:rsid w:val="07003538"/>
    <w:rsid w:val="07047ECE"/>
    <w:rsid w:val="07056611"/>
    <w:rsid w:val="09501527"/>
    <w:rsid w:val="09574530"/>
    <w:rsid w:val="09682D30"/>
    <w:rsid w:val="0B6158EF"/>
    <w:rsid w:val="0BBF17D2"/>
    <w:rsid w:val="0F295095"/>
    <w:rsid w:val="0F7751CB"/>
    <w:rsid w:val="10DE353E"/>
    <w:rsid w:val="114E7FBF"/>
    <w:rsid w:val="12C80001"/>
    <w:rsid w:val="13E06DE0"/>
    <w:rsid w:val="15344D3E"/>
    <w:rsid w:val="16842E16"/>
    <w:rsid w:val="19DB2D10"/>
    <w:rsid w:val="1C442B37"/>
    <w:rsid w:val="1C776FFB"/>
    <w:rsid w:val="205A64FE"/>
    <w:rsid w:val="275F084A"/>
    <w:rsid w:val="27DE43F7"/>
    <w:rsid w:val="284303FE"/>
    <w:rsid w:val="28B7647D"/>
    <w:rsid w:val="2AAD4DE5"/>
    <w:rsid w:val="2B3D4FB4"/>
    <w:rsid w:val="2B636170"/>
    <w:rsid w:val="300F6C4F"/>
    <w:rsid w:val="30355826"/>
    <w:rsid w:val="303C2D7D"/>
    <w:rsid w:val="304A0BE3"/>
    <w:rsid w:val="359758E5"/>
    <w:rsid w:val="35E328D9"/>
    <w:rsid w:val="370A3C09"/>
    <w:rsid w:val="37E706C5"/>
    <w:rsid w:val="39567866"/>
    <w:rsid w:val="3A05363B"/>
    <w:rsid w:val="3B4751DC"/>
    <w:rsid w:val="3EC50C85"/>
    <w:rsid w:val="40AE4EEF"/>
    <w:rsid w:val="41926BCA"/>
    <w:rsid w:val="41AA2E44"/>
    <w:rsid w:val="42450BBC"/>
    <w:rsid w:val="426A17F0"/>
    <w:rsid w:val="44D8697E"/>
    <w:rsid w:val="452D2A17"/>
    <w:rsid w:val="46B02CAB"/>
    <w:rsid w:val="4B1F03FF"/>
    <w:rsid w:val="4C170BB6"/>
    <w:rsid w:val="4C6F694B"/>
    <w:rsid w:val="4F197025"/>
    <w:rsid w:val="4F8E5B53"/>
    <w:rsid w:val="529F3A25"/>
    <w:rsid w:val="57E744EC"/>
    <w:rsid w:val="596D4A2C"/>
    <w:rsid w:val="597B6BDE"/>
    <w:rsid w:val="5A87563E"/>
    <w:rsid w:val="5BE27BBD"/>
    <w:rsid w:val="605E4DBC"/>
    <w:rsid w:val="63792FF4"/>
    <w:rsid w:val="64DD3F42"/>
    <w:rsid w:val="67C972D1"/>
    <w:rsid w:val="68D94361"/>
    <w:rsid w:val="6C766689"/>
    <w:rsid w:val="70992B18"/>
    <w:rsid w:val="7899684C"/>
    <w:rsid w:val="79687D3A"/>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2222</Words>
  <Characters>2428</Characters>
  <Lines>0</Lines>
  <Paragraphs>0</Paragraphs>
  <TotalTime>1</TotalTime>
  <ScaleCrop>false</ScaleCrop>
  <LinksUpToDate>false</LinksUpToDate>
  <CharactersWithSpaces>2438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2024-01-09T01:55:46Z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6626F549353942A2A7FA189C3E1E0E0C_13</vt:lpwstr>
  </property>
</Properties>
</file>