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6"/>
          <w:szCs w:val="36"/>
          <w:lang w:eastAsia="zh-CN"/>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9"/>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Pr>
        <w:jc w:val="center"/>
        <w:rPr>
          <w:rFonts w:eastAsia="仿宋"/>
          <w:sz w:val="52"/>
          <w:szCs w:val="52"/>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项目名称：</w:t>
      </w:r>
      <w:r>
        <w:rPr>
          <w:rFonts w:hint="eastAsia" w:cs="Times New Roman"/>
          <w:color w:val="auto"/>
          <w:sz w:val="36"/>
          <w:szCs w:val="36"/>
          <w:highlight w:val="none"/>
          <w:u w:val="single"/>
          <w:lang w:val="en-US" w:eastAsia="zh-CN"/>
        </w:rPr>
        <w:t>云南恒业科能新能源有限公司300MW太阳能光伏设备组件生产建设项目</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建设单位（盖章）：</w:t>
      </w:r>
      <w:r>
        <w:rPr>
          <w:rFonts w:hint="default" w:ascii="Times New Roman" w:hAnsi="Times New Roman" w:eastAsia="宋体" w:cs="Times New Roman"/>
          <w:color w:val="auto"/>
          <w:sz w:val="36"/>
          <w:szCs w:val="36"/>
          <w:highlight w:val="none"/>
          <w:u w:val="single"/>
        </w:rPr>
        <w:t xml:space="preserve"> </w:t>
      </w:r>
      <w:r>
        <w:rPr>
          <w:rFonts w:hint="eastAsia" w:cs="Times New Roman"/>
          <w:color w:val="auto"/>
          <w:sz w:val="36"/>
          <w:szCs w:val="36"/>
          <w:highlight w:val="none"/>
          <w:u w:val="single"/>
          <w:lang w:val="en-US" w:eastAsia="zh-CN"/>
        </w:rPr>
        <w:t xml:space="preserve">云南恒业科能新能源有限公司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编制日期：</w:t>
      </w:r>
      <w:r>
        <w:rPr>
          <w:rFonts w:hint="default" w:ascii="Times New Roman" w:hAnsi="Times New Roman" w:eastAsia="宋体" w:cs="Times New Roman"/>
          <w:color w:val="auto"/>
          <w:sz w:val="36"/>
          <w:szCs w:val="36"/>
          <w:highlight w:val="none"/>
          <w:u w:val="single"/>
        </w:rPr>
        <w:t xml:space="preserve"> 202</w:t>
      </w:r>
      <w:r>
        <w:rPr>
          <w:rFonts w:hint="eastAsia" w:cs="Times New Roman"/>
          <w:color w:val="auto"/>
          <w:sz w:val="36"/>
          <w:szCs w:val="36"/>
          <w:highlight w:val="none"/>
          <w:u w:val="single"/>
          <w:lang w:val="en-US" w:eastAsia="zh-CN"/>
        </w:rPr>
        <w:t>3</w:t>
      </w:r>
      <w:r>
        <w:rPr>
          <w:rFonts w:hint="default" w:ascii="Times New Roman" w:hAnsi="Times New Roman" w:eastAsia="宋体" w:cs="Times New Roman"/>
          <w:color w:val="auto"/>
          <w:sz w:val="36"/>
          <w:szCs w:val="36"/>
          <w:highlight w:val="none"/>
          <w:u w:val="single"/>
        </w:rPr>
        <w:t>年</w:t>
      </w:r>
      <w:r>
        <w:rPr>
          <w:rFonts w:hint="eastAsia" w:cs="Times New Roman"/>
          <w:color w:val="auto"/>
          <w:sz w:val="36"/>
          <w:szCs w:val="36"/>
          <w:highlight w:val="none"/>
          <w:u w:val="single"/>
          <w:lang w:val="en-US" w:eastAsia="zh-CN"/>
        </w:rPr>
        <w:t>3</w:t>
      </w:r>
      <w:r>
        <w:rPr>
          <w:rFonts w:hint="default" w:ascii="Times New Roman" w:hAnsi="Times New Roman" w:eastAsia="宋体" w:cs="Times New Roman"/>
          <w:color w:val="auto"/>
          <w:sz w:val="36"/>
          <w:szCs w:val="36"/>
          <w:highlight w:val="none"/>
          <w:u w:val="single"/>
        </w:rPr>
        <w:t>月</w:t>
      </w:r>
      <w:r>
        <w:rPr>
          <w:rFonts w:hint="default" w:ascii="Times New Roman" w:hAnsi="Times New Roman" w:eastAsia="宋体" w:cs="Times New Roman"/>
          <w:color w:val="auto"/>
          <w:sz w:val="36"/>
          <w:szCs w:val="36"/>
          <w:highlight w:val="none"/>
          <w:u w:val="single"/>
          <w:lang w:val="en-US" w:eastAsia="zh-CN"/>
        </w:rPr>
        <w:t xml:space="preserve"> </w:t>
      </w:r>
    </w:p>
    <w:p>
      <w:pPr>
        <w:adjustRightInd w:val="0"/>
        <w:snapToGrid w:val="0"/>
        <w:spacing w:line="288" w:lineRule="auto"/>
        <w:ind w:left="3237" w:leftChars="513" w:hanging="2160" w:hangingChars="600"/>
        <w:jc w:val="left"/>
        <w:rPr>
          <w:rFonts w:hint="eastAsia" w:ascii="仿宋_GB2312" w:eastAsia="仿宋_GB2312"/>
          <w:sz w:val="36"/>
          <w:szCs w:val="36"/>
        </w:rPr>
      </w:pPr>
    </w:p>
    <w:p>
      <w:pPr>
        <w:adjustRightInd w:val="0"/>
        <w:snapToGrid w:val="0"/>
        <w:spacing w:line="288" w:lineRule="auto"/>
        <w:ind w:firstLine="1040"/>
        <w:rPr>
          <w:rFonts w:ascii="仿宋_GB2312" w:eastAsia="仿宋_GB2312"/>
          <w:sz w:val="36"/>
          <w:szCs w:val="36"/>
          <w:u w:val="single"/>
        </w:rPr>
      </w:pPr>
      <w:bookmarkStart w:id="0"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0"/>
    <w:p>
      <w:pPr>
        <w:adjustRightInd w:val="0"/>
        <w:snapToGrid w:val="0"/>
        <w:spacing w:line="288" w:lineRule="auto"/>
        <w:jc w:val="center"/>
        <w:rPr>
          <w:rFonts w:hint="eastAsia" w:ascii="楷体_GB2312" w:eastAsia="楷体_GB2312"/>
          <w:sz w:val="36"/>
          <w:szCs w:val="36"/>
        </w:rPr>
      </w:pPr>
    </w:p>
    <w:p>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pPr>
        <w:pStyle w:val="25"/>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sdt>
      <w:sdtPr>
        <w:rPr>
          <w:rFonts w:ascii="宋体" w:hAnsi="宋体" w:eastAsia="宋体" w:cs="Times New Roman"/>
          <w:kern w:val="2"/>
          <w:sz w:val="36"/>
          <w:szCs w:val="36"/>
          <w:lang w:val="en-US" w:eastAsia="zh-CN" w:bidi="ar-SA"/>
        </w:rPr>
        <w:id w:val="147457654"/>
        <w15:color w:val="DBDBDB"/>
        <w:docPartObj>
          <w:docPartGallery w:val="Table of Contents"/>
          <w:docPartUnique/>
        </w:docPartObj>
      </w:sdtPr>
      <w:sdtEndPr>
        <w:rPr>
          <w:rFonts w:ascii="Times New Roman" w:hAnsi="Times New Roman" w:eastAsia="宋体" w:cs="Times New Roman"/>
          <w:color w:val="auto"/>
          <w:kern w:val="0"/>
          <w:sz w:val="24"/>
          <w:szCs w:val="20"/>
          <w:lang w:val="en-US" w:eastAsia="zh-CN" w:bidi="ar-SA"/>
        </w:rPr>
      </w:sdtEndPr>
      <w:sdtContent>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color w:val="auto"/>
              <w:sz w:val="36"/>
              <w:szCs w:val="36"/>
            </w:rPr>
          </w:pPr>
          <w:r>
            <w:rPr>
              <w:rFonts w:ascii="宋体" w:hAnsi="宋体" w:eastAsia="宋体"/>
              <w:b/>
              <w:bCs/>
              <w:color w:val="auto"/>
              <w:sz w:val="36"/>
              <w:szCs w:val="36"/>
            </w:rPr>
            <w:t>目录</w:t>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TOC \o "1-1" \h \u </w:instrText>
          </w:r>
          <w:r>
            <w:rPr>
              <w:color w:val="auto"/>
              <w:sz w:val="30"/>
              <w:szCs w:val="30"/>
            </w:rPr>
            <w:fldChar w:fldCharType="separate"/>
          </w:r>
          <w:r>
            <w:rPr>
              <w:color w:val="auto"/>
              <w:sz w:val="30"/>
              <w:szCs w:val="30"/>
            </w:rPr>
            <w:fldChar w:fldCharType="begin"/>
          </w:r>
          <w:r>
            <w:rPr>
              <w:color w:val="auto"/>
              <w:sz w:val="30"/>
              <w:szCs w:val="30"/>
            </w:rPr>
            <w:instrText xml:space="preserve"> HYPERLINK \l _Toc22882 </w:instrText>
          </w:r>
          <w:r>
            <w:rPr>
              <w:color w:val="auto"/>
              <w:sz w:val="30"/>
              <w:szCs w:val="30"/>
            </w:rPr>
            <w:fldChar w:fldCharType="separate"/>
          </w:r>
          <w:r>
            <w:rPr>
              <w:rFonts w:hint="eastAsia" w:ascii="黑体" w:hAnsi="黑体" w:eastAsia="黑体"/>
              <w:snapToGrid w:val="0"/>
              <w:color w:val="auto"/>
              <w:sz w:val="30"/>
              <w:szCs w:val="30"/>
            </w:rPr>
            <w:t>一、建设项目基本情况</w:t>
          </w:r>
          <w:r>
            <w:rPr>
              <w:color w:val="auto"/>
              <w:sz w:val="30"/>
              <w:szCs w:val="30"/>
            </w:rPr>
            <w:tab/>
          </w:r>
          <w:r>
            <w:rPr>
              <w:color w:val="auto"/>
              <w:sz w:val="30"/>
              <w:szCs w:val="30"/>
            </w:rPr>
            <w:fldChar w:fldCharType="begin"/>
          </w:r>
          <w:r>
            <w:rPr>
              <w:color w:val="auto"/>
              <w:sz w:val="30"/>
              <w:szCs w:val="30"/>
            </w:rPr>
            <w:instrText xml:space="preserve"> PAGEREF _Toc22882 \h </w:instrText>
          </w:r>
          <w:r>
            <w:rPr>
              <w:color w:val="auto"/>
              <w:sz w:val="30"/>
              <w:szCs w:val="30"/>
            </w:rPr>
            <w:fldChar w:fldCharType="separate"/>
          </w:r>
          <w:r>
            <w:rPr>
              <w:color w:val="auto"/>
              <w:sz w:val="30"/>
              <w:szCs w:val="30"/>
            </w:rPr>
            <w:t>1</w:t>
          </w:r>
          <w:r>
            <w:rPr>
              <w:color w:val="auto"/>
              <w:sz w:val="30"/>
              <w:szCs w:val="30"/>
            </w:rPr>
            <w:fldChar w:fldCharType="end"/>
          </w:r>
          <w:r>
            <w:rPr>
              <w:color w:val="auto"/>
              <w:sz w:val="30"/>
              <w:szCs w:val="30"/>
            </w:rPr>
            <w:fldChar w:fldCharType="end"/>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 HYPERLINK \l _Toc12270 </w:instrText>
          </w:r>
          <w:r>
            <w:rPr>
              <w:color w:val="auto"/>
              <w:sz w:val="30"/>
              <w:szCs w:val="30"/>
            </w:rPr>
            <w:fldChar w:fldCharType="separate"/>
          </w:r>
          <w:r>
            <w:rPr>
              <w:rFonts w:hint="eastAsia" w:ascii="黑体" w:hAnsi="黑体" w:eastAsia="黑体"/>
              <w:snapToGrid w:val="0"/>
              <w:color w:val="auto"/>
              <w:sz w:val="30"/>
              <w:szCs w:val="30"/>
            </w:rPr>
            <w:t>二、建设项目工程分析</w:t>
          </w:r>
          <w:r>
            <w:rPr>
              <w:color w:val="auto"/>
              <w:sz w:val="30"/>
              <w:szCs w:val="30"/>
            </w:rPr>
            <w:tab/>
          </w:r>
          <w:r>
            <w:rPr>
              <w:color w:val="auto"/>
              <w:sz w:val="30"/>
              <w:szCs w:val="30"/>
            </w:rPr>
            <w:fldChar w:fldCharType="begin"/>
          </w:r>
          <w:r>
            <w:rPr>
              <w:color w:val="auto"/>
              <w:sz w:val="30"/>
              <w:szCs w:val="30"/>
            </w:rPr>
            <w:instrText xml:space="preserve"> PAGEREF _Toc12270 \h </w:instrText>
          </w:r>
          <w:r>
            <w:rPr>
              <w:color w:val="auto"/>
              <w:sz w:val="30"/>
              <w:szCs w:val="30"/>
            </w:rPr>
            <w:fldChar w:fldCharType="separate"/>
          </w:r>
          <w:r>
            <w:rPr>
              <w:color w:val="auto"/>
              <w:sz w:val="30"/>
              <w:szCs w:val="30"/>
            </w:rPr>
            <w:t>29</w:t>
          </w:r>
          <w:r>
            <w:rPr>
              <w:color w:val="auto"/>
              <w:sz w:val="30"/>
              <w:szCs w:val="30"/>
            </w:rPr>
            <w:fldChar w:fldCharType="end"/>
          </w:r>
          <w:r>
            <w:rPr>
              <w:color w:val="auto"/>
              <w:sz w:val="30"/>
              <w:szCs w:val="30"/>
            </w:rPr>
            <w:fldChar w:fldCharType="end"/>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 HYPERLINK \l _Toc16243 </w:instrText>
          </w:r>
          <w:r>
            <w:rPr>
              <w:color w:val="auto"/>
              <w:sz w:val="30"/>
              <w:szCs w:val="30"/>
            </w:rPr>
            <w:fldChar w:fldCharType="separate"/>
          </w:r>
          <w:r>
            <w:rPr>
              <w:rFonts w:hint="eastAsia" w:ascii="黑体" w:hAnsi="黑体" w:eastAsia="黑体"/>
              <w:snapToGrid w:val="0"/>
              <w:color w:val="auto"/>
              <w:sz w:val="30"/>
              <w:szCs w:val="30"/>
            </w:rPr>
            <w:t>三、区域环境质量现状、环境保护目标及评价标准</w:t>
          </w:r>
          <w:r>
            <w:rPr>
              <w:color w:val="auto"/>
              <w:sz w:val="30"/>
              <w:szCs w:val="30"/>
            </w:rPr>
            <w:tab/>
          </w:r>
          <w:r>
            <w:rPr>
              <w:color w:val="auto"/>
              <w:sz w:val="30"/>
              <w:szCs w:val="30"/>
            </w:rPr>
            <w:fldChar w:fldCharType="begin"/>
          </w:r>
          <w:r>
            <w:rPr>
              <w:color w:val="auto"/>
              <w:sz w:val="30"/>
              <w:szCs w:val="30"/>
            </w:rPr>
            <w:instrText xml:space="preserve"> PAGEREF _Toc16243 \h </w:instrText>
          </w:r>
          <w:r>
            <w:rPr>
              <w:color w:val="auto"/>
              <w:sz w:val="30"/>
              <w:szCs w:val="30"/>
            </w:rPr>
            <w:fldChar w:fldCharType="separate"/>
          </w:r>
          <w:r>
            <w:rPr>
              <w:color w:val="auto"/>
              <w:sz w:val="30"/>
              <w:szCs w:val="30"/>
            </w:rPr>
            <w:t>44</w:t>
          </w:r>
          <w:r>
            <w:rPr>
              <w:color w:val="auto"/>
              <w:sz w:val="30"/>
              <w:szCs w:val="30"/>
            </w:rPr>
            <w:fldChar w:fldCharType="end"/>
          </w:r>
          <w:r>
            <w:rPr>
              <w:color w:val="auto"/>
              <w:sz w:val="30"/>
              <w:szCs w:val="30"/>
            </w:rPr>
            <w:fldChar w:fldCharType="end"/>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 HYPERLINK \l _Toc28626 </w:instrText>
          </w:r>
          <w:r>
            <w:rPr>
              <w:color w:val="auto"/>
              <w:sz w:val="30"/>
              <w:szCs w:val="30"/>
            </w:rPr>
            <w:fldChar w:fldCharType="separate"/>
          </w:r>
          <w:r>
            <w:rPr>
              <w:rFonts w:hint="eastAsia" w:ascii="黑体" w:hAnsi="黑体" w:eastAsia="黑体"/>
              <w:snapToGrid w:val="0"/>
              <w:color w:val="auto"/>
              <w:sz w:val="30"/>
              <w:szCs w:val="30"/>
            </w:rPr>
            <w:t>四、主要环境影响和保护措施</w:t>
          </w:r>
          <w:r>
            <w:rPr>
              <w:color w:val="auto"/>
              <w:sz w:val="30"/>
              <w:szCs w:val="30"/>
            </w:rPr>
            <w:tab/>
          </w:r>
          <w:r>
            <w:rPr>
              <w:color w:val="auto"/>
              <w:sz w:val="30"/>
              <w:szCs w:val="30"/>
            </w:rPr>
            <w:fldChar w:fldCharType="begin"/>
          </w:r>
          <w:r>
            <w:rPr>
              <w:color w:val="auto"/>
              <w:sz w:val="30"/>
              <w:szCs w:val="30"/>
            </w:rPr>
            <w:instrText xml:space="preserve"> PAGEREF _Toc28626 \h </w:instrText>
          </w:r>
          <w:r>
            <w:rPr>
              <w:color w:val="auto"/>
              <w:sz w:val="30"/>
              <w:szCs w:val="30"/>
            </w:rPr>
            <w:fldChar w:fldCharType="separate"/>
          </w:r>
          <w:r>
            <w:rPr>
              <w:color w:val="auto"/>
              <w:sz w:val="30"/>
              <w:szCs w:val="30"/>
            </w:rPr>
            <w:t>52</w:t>
          </w:r>
          <w:r>
            <w:rPr>
              <w:color w:val="auto"/>
              <w:sz w:val="30"/>
              <w:szCs w:val="30"/>
            </w:rPr>
            <w:fldChar w:fldCharType="end"/>
          </w:r>
          <w:r>
            <w:rPr>
              <w:color w:val="auto"/>
              <w:sz w:val="30"/>
              <w:szCs w:val="30"/>
            </w:rPr>
            <w:fldChar w:fldCharType="end"/>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 HYPERLINK \l _Toc14493 </w:instrText>
          </w:r>
          <w:r>
            <w:rPr>
              <w:color w:val="auto"/>
              <w:sz w:val="30"/>
              <w:szCs w:val="30"/>
            </w:rPr>
            <w:fldChar w:fldCharType="separate"/>
          </w:r>
          <w:r>
            <w:rPr>
              <w:rFonts w:hint="eastAsia" w:ascii="黑体" w:hAnsi="黑体" w:eastAsia="黑体"/>
              <w:snapToGrid w:val="0"/>
              <w:color w:val="auto"/>
              <w:sz w:val="30"/>
              <w:szCs w:val="30"/>
            </w:rPr>
            <w:t>五、环境保护措施监督检查清单</w:t>
          </w:r>
          <w:r>
            <w:rPr>
              <w:color w:val="auto"/>
              <w:sz w:val="30"/>
              <w:szCs w:val="30"/>
            </w:rPr>
            <w:tab/>
          </w:r>
          <w:r>
            <w:rPr>
              <w:color w:val="auto"/>
              <w:sz w:val="30"/>
              <w:szCs w:val="30"/>
            </w:rPr>
            <w:fldChar w:fldCharType="begin"/>
          </w:r>
          <w:r>
            <w:rPr>
              <w:color w:val="auto"/>
              <w:sz w:val="30"/>
              <w:szCs w:val="30"/>
            </w:rPr>
            <w:instrText xml:space="preserve"> PAGEREF _Toc14493 \h </w:instrText>
          </w:r>
          <w:r>
            <w:rPr>
              <w:color w:val="auto"/>
              <w:sz w:val="30"/>
              <w:szCs w:val="30"/>
            </w:rPr>
            <w:fldChar w:fldCharType="separate"/>
          </w:r>
          <w:r>
            <w:rPr>
              <w:color w:val="auto"/>
              <w:sz w:val="30"/>
              <w:szCs w:val="30"/>
            </w:rPr>
            <w:t>83</w:t>
          </w:r>
          <w:r>
            <w:rPr>
              <w:color w:val="auto"/>
              <w:sz w:val="30"/>
              <w:szCs w:val="30"/>
            </w:rPr>
            <w:fldChar w:fldCharType="end"/>
          </w:r>
          <w:r>
            <w:rPr>
              <w:color w:val="auto"/>
              <w:sz w:val="30"/>
              <w:szCs w:val="30"/>
            </w:rPr>
            <w:fldChar w:fldCharType="end"/>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 HYPERLINK \l _Toc11385 </w:instrText>
          </w:r>
          <w:r>
            <w:rPr>
              <w:color w:val="auto"/>
              <w:sz w:val="30"/>
              <w:szCs w:val="30"/>
            </w:rPr>
            <w:fldChar w:fldCharType="separate"/>
          </w:r>
          <w:r>
            <w:rPr>
              <w:rFonts w:hint="eastAsia" w:ascii="黑体" w:hAnsi="黑体" w:eastAsia="黑体"/>
              <w:snapToGrid w:val="0"/>
              <w:color w:val="auto"/>
              <w:sz w:val="30"/>
              <w:szCs w:val="30"/>
            </w:rPr>
            <w:t>六、结论</w:t>
          </w:r>
          <w:r>
            <w:rPr>
              <w:color w:val="auto"/>
              <w:sz w:val="30"/>
              <w:szCs w:val="30"/>
            </w:rPr>
            <w:tab/>
          </w:r>
          <w:r>
            <w:rPr>
              <w:color w:val="auto"/>
              <w:sz w:val="30"/>
              <w:szCs w:val="30"/>
            </w:rPr>
            <w:fldChar w:fldCharType="begin"/>
          </w:r>
          <w:r>
            <w:rPr>
              <w:color w:val="auto"/>
              <w:sz w:val="30"/>
              <w:szCs w:val="30"/>
            </w:rPr>
            <w:instrText xml:space="preserve"> PAGEREF _Toc11385 \h </w:instrText>
          </w:r>
          <w:r>
            <w:rPr>
              <w:color w:val="auto"/>
              <w:sz w:val="30"/>
              <w:szCs w:val="30"/>
            </w:rPr>
            <w:fldChar w:fldCharType="separate"/>
          </w:r>
          <w:r>
            <w:rPr>
              <w:color w:val="auto"/>
              <w:sz w:val="30"/>
              <w:szCs w:val="30"/>
            </w:rPr>
            <w:t>86</w:t>
          </w:r>
          <w:r>
            <w:rPr>
              <w:color w:val="auto"/>
              <w:sz w:val="30"/>
              <w:szCs w:val="30"/>
            </w:rPr>
            <w:fldChar w:fldCharType="end"/>
          </w:r>
          <w:r>
            <w:rPr>
              <w:color w:val="auto"/>
              <w:sz w:val="30"/>
              <w:szCs w:val="30"/>
            </w:rPr>
            <w:fldChar w:fldCharType="end"/>
          </w:r>
        </w:p>
        <w:p>
          <w:pPr>
            <w:pStyle w:val="19"/>
            <w:keepNext w:val="0"/>
            <w:keepLines w:val="0"/>
            <w:pageBreakBefore w:val="0"/>
            <w:tabs>
              <w:tab w:val="right" w:leader="dot" w:pos="8844"/>
            </w:tabs>
            <w:kinsoku/>
            <w:wordWrap/>
            <w:overflowPunct/>
            <w:topLinePunct w:val="0"/>
            <w:autoSpaceDE/>
            <w:autoSpaceDN/>
            <w:bidi w:val="0"/>
            <w:adjustRightInd w:val="0"/>
            <w:snapToGrid w:val="0"/>
            <w:spacing w:line="360" w:lineRule="auto"/>
            <w:textAlignment w:val="auto"/>
            <w:rPr>
              <w:color w:val="auto"/>
              <w:sz w:val="30"/>
              <w:szCs w:val="30"/>
            </w:rPr>
          </w:pPr>
          <w:r>
            <w:rPr>
              <w:color w:val="auto"/>
              <w:sz w:val="30"/>
              <w:szCs w:val="30"/>
            </w:rPr>
            <w:fldChar w:fldCharType="begin"/>
          </w:r>
          <w:r>
            <w:rPr>
              <w:color w:val="auto"/>
              <w:sz w:val="30"/>
              <w:szCs w:val="30"/>
            </w:rPr>
            <w:instrText xml:space="preserve"> HYPERLINK \l _Toc4700 </w:instrText>
          </w:r>
          <w:r>
            <w:rPr>
              <w:color w:val="auto"/>
              <w:sz w:val="30"/>
              <w:szCs w:val="30"/>
            </w:rPr>
            <w:fldChar w:fldCharType="separate"/>
          </w:r>
          <w:r>
            <w:rPr>
              <w:rFonts w:hint="eastAsia" w:ascii="方正小标宋_GBK" w:hAnsi="黑体" w:eastAsia="方正小标宋_GBK"/>
              <w:snapToGrid w:val="0"/>
              <w:color w:val="auto"/>
              <w:sz w:val="30"/>
              <w:szCs w:val="30"/>
            </w:rPr>
            <w:t>建设项目污染物排放量汇总表</w:t>
          </w:r>
          <w:r>
            <w:rPr>
              <w:color w:val="auto"/>
              <w:sz w:val="30"/>
              <w:szCs w:val="30"/>
            </w:rPr>
            <w:tab/>
          </w:r>
          <w:r>
            <w:rPr>
              <w:color w:val="auto"/>
              <w:sz w:val="30"/>
              <w:szCs w:val="30"/>
            </w:rPr>
            <w:fldChar w:fldCharType="begin"/>
          </w:r>
          <w:r>
            <w:rPr>
              <w:color w:val="auto"/>
              <w:sz w:val="30"/>
              <w:szCs w:val="30"/>
            </w:rPr>
            <w:instrText xml:space="preserve"> PAGEREF _Toc4700 \h </w:instrText>
          </w:r>
          <w:r>
            <w:rPr>
              <w:color w:val="auto"/>
              <w:sz w:val="30"/>
              <w:szCs w:val="30"/>
            </w:rPr>
            <w:fldChar w:fldCharType="separate"/>
          </w:r>
          <w:r>
            <w:rPr>
              <w:color w:val="auto"/>
              <w:sz w:val="30"/>
              <w:szCs w:val="30"/>
            </w:rPr>
            <w:t>88</w:t>
          </w:r>
          <w:r>
            <w:rPr>
              <w:color w:val="auto"/>
              <w:sz w:val="30"/>
              <w:szCs w:val="30"/>
            </w:rPr>
            <w:fldChar w:fldCharType="end"/>
          </w:r>
          <w:r>
            <w:rPr>
              <w:color w:val="auto"/>
              <w:sz w:val="30"/>
              <w:szCs w:val="30"/>
            </w:rPr>
            <w:fldChar w:fldCharType="end"/>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24"/>
              <w:szCs w:val="24"/>
              <w:lang w:val="en-US" w:eastAsia="zh-CN"/>
            </w:rPr>
          </w:pPr>
          <w:r>
            <w:rPr>
              <w:color w:val="auto"/>
              <w:sz w:val="30"/>
              <w:szCs w:val="30"/>
            </w:rPr>
            <w:fldChar w:fldCharType="end"/>
          </w:r>
          <w:r>
            <w:rPr>
              <w:rFonts w:hint="eastAsia" w:ascii="Times New Roman" w:hAnsi="Times New Roman" w:cs="Times New Roman"/>
              <w:b/>
              <w:bCs/>
              <w:color w:val="auto"/>
              <w:sz w:val="24"/>
              <w:szCs w:val="24"/>
              <w:lang w:val="en-US" w:eastAsia="zh-CN"/>
            </w:rPr>
            <w:t>附表：</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FF0000"/>
              <w:sz w:val="24"/>
              <w:szCs w:val="24"/>
              <w:lang w:val="en-US" w:eastAsia="zh-CN"/>
            </w:rPr>
          </w:pPr>
          <w:r>
            <w:rPr>
              <w:rFonts w:hint="eastAsia" w:ascii="Times New Roman" w:hAnsi="Times New Roman" w:cs="Times New Roman"/>
              <w:color w:val="auto"/>
              <w:sz w:val="24"/>
              <w:szCs w:val="24"/>
              <w:lang w:val="en-US" w:eastAsia="zh-CN"/>
            </w:rPr>
            <w:t>建设项目污染物排放量汇总表</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附件：</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附件1 委托书</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 xml:space="preserve"> 营业执照</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 xml:space="preserve"> 投资备案证</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 xml:space="preserve"> 入园同意书</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 xml:space="preserve"> 厂房租赁合同</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附件</w:t>
          </w:r>
          <w:r>
            <w:rPr>
              <w:rFonts w:hint="eastAsia" w:ascii="Times New Roman" w:hAnsi="Times New Roman" w:cs="Times New Roman"/>
              <w:color w:val="auto"/>
              <w:sz w:val="24"/>
              <w:szCs w:val="24"/>
              <w:highlight w:val="none"/>
              <w:lang w:val="en-US" w:eastAsia="zh-CN"/>
            </w:rPr>
            <w:t>6</w:t>
          </w:r>
          <w:r>
            <w:rPr>
              <w:rFonts w:hint="default" w:ascii="Times New Roman" w:hAnsi="Times New Roman" w:cs="Times New Roman"/>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引用</w:t>
          </w:r>
          <w:r>
            <w:rPr>
              <w:rFonts w:hint="default" w:ascii="Times New Roman" w:hAnsi="Times New Roman" w:cs="Times New Roman"/>
              <w:color w:val="auto"/>
              <w:sz w:val="24"/>
              <w:szCs w:val="24"/>
              <w:highlight w:val="none"/>
              <w:lang w:val="en-US" w:eastAsia="zh-CN"/>
            </w:rPr>
            <w:t>环境质量现状检测报告</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 xml:space="preserve">7 </w:t>
          </w:r>
          <w:r>
            <w:rPr>
              <w:rFonts w:hint="default" w:ascii="Times New Roman" w:hAnsi="Times New Roman" w:cs="Times New Roman"/>
              <w:color w:val="auto"/>
              <w:sz w:val="24"/>
              <w:szCs w:val="24"/>
              <w:lang w:val="en-US" w:eastAsia="zh-CN"/>
            </w:rPr>
            <w:t>《寻甸特色产业园区总体规划修编（2018-2035）</w:t>
          </w:r>
          <w:r>
            <w:rPr>
              <w:rFonts w:hint="eastAsia" w:ascii="Times New Roman" w:hAnsi="Times New Roman" w:cs="Times New Roman"/>
              <w:color w:val="auto"/>
              <w:sz w:val="24"/>
              <w:szCs w:val="24"/>
              <w:lang w:val="en-US" w:eastAsia="zh-CN"/>
            </w:rPr>
            <w:t>环境影响报告书</w:t>
          </w:r>
          <w:r>
            <w:rPr>
              <w:rFonts w:hint="default" w:ascii="Times New Roman" w:hAnsi="Times New Roman" w:cs="Times New Roman"/>
              <w:color w:val="auto"/>
              <w:sz w:val="24"/>
              <w:szCs w:val="24"/>
              <w:lang w:val="en-US" w:eastAsia="zh-CN"/>
            </w:rPr>
            <w:t>》审查意见的函</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lang w:val="en-US" w:eastAsia="zh-CN"/>
            </w:rPr>
          </w:pPr>
          <w:r>
            <w:rPr>
              <w:rFonts w:hint="default" w:ascii="Times New Roman" w:hAnsi="Times New Roman" w:cs="Times New Roman"/>
              <w:color w:val="auto"/>
              <w:sz w:val="24"/>
              <w:szCs w:val="24"/>
              <w:lang w:val="en-US" w:eastAsia="zh-CN"/>
            </w:rPr>
            <w:t>附件</w:t>
          </w:r>
          <w:r>
            <w:rPr>
              <w:rFonts w:hint="eastAsia"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lang w:val="en-US" w:eastAsia="zh-CN"/>
            </w:rPr>
            <w:t xml:space="preserve"> 昆明市生态环境局寻甸分局关于寻甸特色产业园区基础设施建设项目告知承</w:t>
          </w:r>
          <w:r>
            <w:rPr>
              <w:rFonts w:hint="eastAsia" w:ascii="Times New Roman" w:hAnsi="Times New Roman" w:cs="Times New Roman"/>
              <w:color w:val="auto"/>
              <w:sz w:val="24"/>
              <w:szCs w:val="24"/>
              <w:lang w:val="en-US" w:eastAsia="zh-CN"/>
            </w:rPr>
            <w:t>行政许可</w:t>
          </w:r>
          <w:r>
            <w:rPr>
              <w:rFonts w:hint="default" w:ascii="Times New Roman" w:hAnsi="Times New Roman" w:cs="Times New Roman"/>
              <w:color w:val="auto"/>
              <w:sz w:val="24"/>
              <w:szCs w:val="24"/>
              <w:lang w:val="en-US" w:eastAsia="zh-CN"/>
            </w:rPr>
            <w:t>可决定</w:t>
          </w: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cs="Times New Roman"/>
              <w:color w:val="auto"/>
              <w:sz w:val="24"/>
              <w:szCs w:val="24"/>
              <w:lang w:val="en-US" w:eastAsia="zh-CN"/>
            </w:rPr>
          </w:pPr>
          <w:r>
            <w:rPr>
              <w:rFonts w:hint="eastAsia" w:cs="Times New Roman"/>
              <w:color w:val="auto"/>
              <w:sz w:val="24"/>
              <w:szCs w:val="24"/>
              <w:lang w:val="en-US" w:eastAsia="zh-CN"/>
            </w:rPr>
            <w:t xml:space="preserve">附件9 </w:t>
          </w:r>
          <w:r>
            <w:rPr>
              <w:rFonts w:hint="default" w:ascii="Times New Roman" w:hAnsi="Times New Roman" w:cs="Times New Roman"/>
              <w:color w:val="auto"/>
              <w:sz w:val="24"/>
              <w:szCs w:val="24"/>
              <w:lang w:val="en-US" w:eastAsia="zh-CN"/>
            </w:rPr>
            <w:t>环评技术服务合同、内审表及进度表</w:t>
          </w: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color w:val="auto"/>
              <w:sz w:val="24"/>
              <w:szCs w:val="24"/>
              <w:lang w:val="en-US" w:eastAsia="zh-CN"/>
            </w:rPr>
          </w:pPr>
          <w:r>
            <w:rPr>
              <w:rFonts w:hint="eastAsia" w:cs="Times New Roman"/>
              <w:color w:val="auto"/>
              <w:sz w:val="24"/>
              <w:szCs w:val="24"/>
              <w:lang w:val="en-US" w:eastAsia="zh-CN"/>
            </w:rPr>
            <w:t>附件10 送审前公示</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附图：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附图1 项目地理位置图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附图2 项目平面布置图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附图3 项目周边关系图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附图4 项目区域水系图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附图5 寻甸特色产业园区金所片区用地规划图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附图6 项目与牛栏江流域（云南段）水环境保护分区位置关系图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附图7 项目与牛栏江流域（昆明段）水环境保护分区位置关系图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附图</w:t>
          </w:r>
          <w:r>
            <w:rPr>
              <w:rFonts w:hint="eastAsia" w:ascii="Times New Roman" w:hAnsi="Times New Roman" w:cs="Times New Roman"/>
              <w:color w:val="auto"/>
              <w:kern w:val="0"/>
              <w:sz w:val="24"/>
              <w:szCs w:val="20"/>
              <w:lang w:val="en-US" w:eastAsia="zh-CN" w:bidi="ar-SA"/>
            </w:rPr>
            <w:t>8</w:t>
          </w:r>
          <w:r>
            <w:rPr>
              <w:rFonts w:hint="eastAsia" w:ascii="Times New Roman" w:hAnsi="Times New Roman" w:eastAsia="宋体" w:cs="Times New Roman"/>
              <w:color w:val="auto"/>
              <w:kern w:val="0"/>
              <w:sz w:val="24"/>
              <w:szCs w:val="20"/>
              <w:lang w:val="en-US" w:eastAsia="zh-CN" w:bidi="ar-SA"/>
            </w:rPr>
            <w:t xml:space="preserve"> 项目与牛栏江水系功能规划关系图</w:t>
          </w:r>
        </w:p>
        <w:p>
          <w:pPr>
            <w:pStyle w:val="13"/>
            <w:keepNext w:val="0"/>
            <w:keepLines w:val="0"/>
            <w:pageBreakBefore w:val="0"/>
            <w:kinsoku/>
            <w:wordWrap/>
            <w:overflowPunct/>
            <w:topLinePunct w:val="0"/>
            <w:autoSpaceDE/>
            <w:autoSpaceDN/>
            <w:bidi w:val="0"/>
            <w:adjustRightInd w:val="0"/>
            <w:snapToGrid w:val="0"/>
            <w:spacing w:line="360" w:lineRule="auto"/>
            <w:textAlignment w:val="auto"/>
            <w:rPr>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sdtContent>
    </w:sdt>
    <w:p>
      <w:pPr>
        <w:pStyle w:val="23"/>
        <w:jc w:val="center"/>
        <w:outlineLvl w:val="0"/>
        <w:rPr>
          <w:rFonts w:hint="eastAsia" w:ascii="黑体" w:hAnsi="黑体" w:eastAsia="黑体"/>
          <w:snapToGrid w:val="0"/>
          <w:sz w:val="30"/>
          <w:szCs w:val="30"/>
        </w:rPr>
      </w:pPr>
      <w:bookmarkStart w:id="1" w:name="_Toc22882"/>
      <w:r>
        <w:rPr>
          <w:rFonts w:hint="eastAsia" w:ascii="黑体" w:hAnsi="黑体" w:eastAsia="黑体"/>
          <w:snapToGrid w:val="0"/>
          <w:sz w:val="30"/>
          <w:szCs w:val="30"/>
        </w:rPr>
        <w:t>一、建设项目基本情况</w:t>
      </w:r>
      <w:bookmarkEnd w:id="1"/>
    </w:p>
    <w:tbl>
      <w:tblPr>
        <w:tblStyle w:val="27"/>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20"/>
        <w:gridCol w:w="2190"/>
        <w:gridCol w:w="2295"/>
        <w:gridCol w:w="3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建设项目名称</w:t>
            </w:r>
          </w:p>
        </w:tc>
        <w:tc>
          <w:tcPr>
            <w:tcW w:w="7806"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云南恒业科能新能源有限公司300MW太阳能光伏设备组件生产建设项目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项目代码</w:t>
            </w:r>
          </w:p>
        </w:tc>
        <w:tc>
          <w:tcPr>
            <w:tcW w:w="7806"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lang w:val="en-US"/>
                <w14:textFill>
                  <w14:solidFill>
                    <w14:schemeClr w14:val="tx1"/>
                  </w14:solidFill>
                </w14:textFill>
              </w:rPr>
            </w:pPr>
            <w:r>
              <w:rPr>
                <w:rFonts w:hint="eastAsia" w:cs="宋体"/>
                <w:color w:val="auto"/>
                <w:sz w:val="24"/>
                <w:szCs w:val="24"/>
                <w:lang w:val="en-US" w:eastAsia="zh-CN"/>
              </w:rPr>
              <w:t>2302-530129-04-01-889514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建设单位联系人</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赵官忠</w:t>
            </w:r>
          </w:p>
        </w:tc>
        <w:tc>
          <w:tcPr>
            <w:tcW w:w="229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联系方式</w:t>
            </w:r>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186****6911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建设地点</w:t>
            </w:r>
          </w:p>
        </w:tc>
        <w:tc>
          <w:tcPr>
            <w:tcW w:w="7806"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u w:val="single"/>
                <w:lang w:eastAsia="zh-CN"/>
                <w14:textFill>
                  <w14:solidFill>
                    <w14:schemeClr w14:val="tx1"/>
                  </w14:solidFill>
                </w14:textFill>
              </w:rPr>
              <w:t>云南</w:t>
            </w:r>
            <w:r>
              <w:rPr>
                <w:rFonts w:hint="eastAsia" w:ascii="Times New Roman" w:hAnsi="Times New Roman" w:eastAsia="宋体" w:cs="宋体"/>
                <w:color w:val="000000" w:themeColor="text1"/>
                <w:sz w:val="24"/>
                <w:szCs w:val="24"/>
                <w14:textFill>
                  <w14:solidFill>
                    <w14:schemeClr w14:val="tx1"/>
                  </w14:solidFill>
                </w14:textFill>
              </w:rPr>
              <w:t>省</w:t>
            </w:r>
            <w:r>
              <w:rPr>
                <w:rFonts w:hint="eastAsia" w:cs="宋体"/>
                <w:color w:val="000000" w:themeColor="text1"/>
                <w:sz w:val="24"/>
                <w:szCs w:val="24"/>
                <w:u w:val="single"/>
                <w:lang w:eastAsia="zh-CN"/>
                <w14:textFill>
                  <w14:solidFill>
                    <w14:schemeClr w14:val="tx1"/>
                  </w14:solidFill>
                </w14:textFill>
              </w:rPr>
              <w:t>昆明</w:t>
            </w:r>
            <w:r>
              <w:rPr>
                <w:rFonts w:hint="eastAsia" w:cs="宋体"/>
                <w:color w:val="000000" w:themeColor="text1"/>
                <w:sz w:val="24"/>
                <w:szCs w:val="24"/>
                <w:u w:val="none"/>
                <w:lang w:eastAsia="zh-CN"/>
                <w14:textFill>
                  <w14:solidFill>
                    <w14:schemeClr w14:val="tx1"/>
                  </w14:solidFill>
                </w14:textFill>
              </w:rPr>
              <w:t>市</w:t>
            </w:r>
            <w:r>
              <w:rPr>
                <w:rFonts w:hint="eastAsia" w:cs="宋体"/>
                <w:color w:val="000000" w:themeColor="text1"/>
                <w:sz w:val="24"/>
                <w:szCs w:val="24"/>
                <w:u w:val="single"/>
                <w:lang w:eastAsia="zh-CN"/>
                <w14:textFill>
                  <w14:solidFill>
                    <w14:schemeClr w14:val="tx1"/>
                  </w14:solidFill>
                </w14:textFill>
              </w:rPr>
              <w:t>寻甸</w:t>
            </w:r>
            <w:r>
              <w:rPr>
                <w:rFonts w:hint="eastAsia" w:cs="宋体"/>
                <w:color w:val="000000" w:themeColor="text1"/>
                <w:sz w:val="24"/>
                <w:szCs w:val="24"/>
                <w:u w:val="none"/>
                <w:lang w:eastAsia="zh-CN"/>
                <w14:textFill>
                  <w14:solidFill>
                    <w14:schemeClr w14:val="tx1"/>
                  </w14:solidFill>
                </w14:textFill>
              </w:rPr>
              <w:t>县</w:t>
            </w:r>
            <w:r>
              <w:rPr>
                <w:rFonts w:hint="eastAsia" w:ascii="Times New Roman" w:hAnsi="Times New Roman" w:eastAsia="宋体" w:cs="宋体"/>
                <w:color w:val="000000" w:themeColor="text1"/>
                <w:sz w:val="24"/>
                <w:szCs w:val="24"/>
                <w14:textFill>
                  <w14:solidFill>
                    <w14:schemeClr w14:val="tx1"/>
                  </w14:solidFill>
                </w14:textFill>
              </w:rPr>
              <w:t>（区）</w:t>
            </w:r>
            <w:r>
              <w:rPr>
                <w:rFonts w:hint="eastAsia" w:cs="宋体"/>
                <w:color w:val="000000" w:themeColor="text1"/>
                <w:sz w:val="24"/>
                <w:szCs w:val="24"/>
                <w:u w:val="single"/>
                <w:lang w:val="en-US" w:eastAsia="zh-CN"/>
                <w14:textFill>
                  <w14:solidFill>
                    <w14:schemeClr w14:val="tx1"/>
                  </w14:solidFill>
                </w14:textFill>
              </w:rPr>
              <w:t>金所</w:t>
            </w:r>
            <w:r>
              <w:rPr>
                <w:rFonts w:hint="eastAsia" w:ascii="Times New Roman" w:hAnsi="Times New Roman" w:eastAsia="宋体" w:cs="宋体"/>
                <w:color w:val="000000" w:themeColor="text1"/>
                <w:sz w:val="24"/>
                <w:szCs w:val="24"/>
                <w14:textFill>
                  <w14:solidFill>
                    <w14:schemeClr w14:val="tx1"/>
                  </w14:solidFill>
                </w14:textFill>
              </w:rPr>
              <w:t>（街道）</w:t>
            </w:r>
            <w:r>
              <w:rPr>
                <w:rFonts w:hint="eastAsia" w:cs="宋体"/>
                <w:color w:val="000000" w:themeColor="text1"/>
                <w:sz w:val="24"/>
                <w:szCs w:val="24"/>
                <w:u w:val="single"/>
                <w:lang w:val="en-US" w:eastAsia="zh-CN"/>
                <w14:textFill>
                  <w14:solidFill>
                    <w14:schemeClr w14:val="tx1"/>
                  </w14:solidFill>
                </w14:textFill>
              </w:rPr>
              <w:t>寻甸产业园区金所片区</w:t>
            </w:r>
            <w:r>
              <w:rPr>
                <w:rFonts w:hint="eastAsia" w:ascii="Times New Roman" w:hAnsi="Times New Roman" w:eastAsia="宋体" w:cs="宋体"/>
                <w:color w:val="000000" w:themeColor="text1"/>
                <w:sz w:val="24"/>
                <w:szCs w:val="24"/>
                <w14:textFill>
                  <w14:solidFill>
                    <w14:schemeClr w14:val="tx1"/>
                  </w14:solidFill>
                </w14:textFill>
              </w:rPr>
              <w:t>（具体地址）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地理坐标</w:t>
            </w:r>
          </w:p>
        </w:tc>
        <w:tc>
          <w:tcPr>
            <w:tcW w:w="7806" w:type="dxa"/>
            <w:gridSpan w:val="3"/>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shd w:val="clear" w:color="auto" w:fill="auto"/>
                <w14:textFill>
                  <w14:solidFill>
                    <w14:schemeClr w14:val="tx1"/>
                  </w14:solidFill>
                </w14:textFill>
              </w:rPr>
            </w:pPr>
            <w:r>
              <w:rPr>
                <w:rFonts w:hint="eastAsia" w:ascii="Times New Roman" w:hAnsi="Times New Roman" w:eastAsia="宋体" w:cs="宋体"/>
                <w:color w:val="auto"/>
                <w:sz w:val="24"/>
                <w:szCs w:val="24"/>
                <w:shd w:val="clear" w:color="auto" w:fill="auto"/>
              </w:rPr>
              <w:t>（</w:t>
            </w:r>
            <w:r>
              <w:rPr>
                <w:rFonts w:hint="eastAsia" w:ascii="Times New Roman" w:hAnsi="Times New Roman" w:eastAsia="宋体" w:cs="宋体"/>
                <w:color w:val="auto"/>
                <w:sz w:val="24"/>
                <w:szCs w:val="24"/>
                <w:u w:val="single"/>
                <w:shd w:val="clear" w:color="auto" w:fill="auto"/>
                <w:lang w:val="en-US" w:eastAsia="zh-CN"/>
              </w:rPr>
              <w:t>10</w:t>
            </w:r>
            <w:r>
              <w:rPr>
                <w:rFonts w:hint="eastAsia" w:cs="宋体"/>
                <w:color w:val="auto"/>
                <w:sz w:val="24"/>
                <w:szCs w:val="24"/>
                <w:u w:val="single"/>
                <w:shd w:val="clear" w:color="auto" w:fill="auto"/>
                <w:lang w:val="en-US" w:eastAsia="zh-CN"/>
              </w:rPr>
              <w:t>3</w:t>
            </w:r>
            <w:r>
              <w:rPr>
                <w:rFonts w:hint="eastAsia" w:ascii="Times New Roman" w:hAnsi="Times New Roman" w:eastAsia="宋体" w:cs="宋体"/>
                <w:color w:val="auto"/>
                <w:sz w:val="24"/>
                <w:szCs w:val="24"/>
                <w:shd w:val="clear" w:color="auto" w:fill="auto"/>
              </w:rPr>
              <w:t>度</w:t>
            </w:r>
            <w:r>
              <w:rPr>
                <w:rFonts w:hint="eastAsia" w:cs="宋体"/>
                <w:color w:val="auto"/>
                <w:sz w:val="24"/>
                <w:szCs w:val="24"/>
                <w:u w:val="single"/>
                <w:shd w:val="clear" w:color="auto" w:fill="auto"/>
                <w:lang w:val="en-US" w:eastAsia="zh-CN"/>
              </w:rPr>
              <w:t>12</w:t>
            </w:r>
            <w:r>
              <w:rPr>
                <w:rFonts w:hint="eastAsia" w:ascii="Times New Roman" w:hAnsi="Times New Roman" w:eastAsia="宋体" w:cs="宋体"/>
                <w:color w:val="auto"/>
                <w:sz w:val="24"/>
                <w:szCs w:val="24"/>
                <w:shd w:val="clear" w:color="auto" w:fill="auto"/>
              </w:rPr>
              <w:t>分</w:t>
            </w:r>
            <w:r>
              <w:rPr>
                <w:rFonts w:hint="eastAsia" w:cs="宋体"/>
                <w:color w:val="auto"/>
                <w:sz w:val="24"/>
                <w:szCs w:val="24"/>
                <w:u w:val="single"/>
                <w:shd w:val="clear" w:color="auto" w:fill="auto"/>
                <w:lang w:val="en-US" w:eastAsia="zh-CN"/>
              </w:rPr>
              <w:t>31.393</w:t>
            </w:r>
            <w:r>
              <w:rPr>
                <w:rFonts w:hint="eastAsia" w:ascii="Times New Roman" w:hAnsi="Times New Roman" w:eastAsia="宋体" w:cs="宋体"/>
                <w:color w:val="auto"/>
                <w:sz w:val="24"/>
                <w:szCs w:val="24"/>
                <w:shd w:val="clear" w:color="auto" w:fill="auto"/>
              </w:rPr>
              <w:t>秒，</w:t>
            </w:r>
            <w:r>
              <w:rPr>
                <w:rFonts w:hint="eastAsia" w:ascii="Times New Roman" w:hAnsi="Times New Roman" w:eastAsia="宋体" w:cs="宋体"/>
                <w:color w:val="auto"/>
                <w:sz w:val="24"/>
                <w:szCs w:val="24"/>
                <w:u w:val="single"/>
                <w:shd w:val="clear" w:color="auto" w:fill="auto"/>
                <w:lang w:val="en-US" w:eastAsia="zh-CN"/>
              </w:rPr>
              <w:t>25</w:t>
            </w:r>
            <w:r>
              <w:rPr>
                <w:rFonts w:hint="eastAsia" w:ascii="Times New Roman" w:hAnsi="Times New Roman" w:eastAsia="宋体" w:cs="宋体"/>
                <w:color w:val="auto"/>
                <w:sz w:val="24"/>
                <w:szCs w:val="24"/>
                <w:shd w:val="clear" w:color="auto" w:fill="auto"/>
              </w:rPr>
              <w:t>度</w:t>
            </w:r>
            <w:r>
              <w:rPr>
                <w:rFonts w:hint="eastAsia" w:cs="宋体"/>
                <w:color w:val="auto"/>
                <w:sz w:val="24"/>
                <w:szCs w:val="24"/>
                <w:u w:val="single"/>
                <w:shd w:val="clear" w:color="auto" w:fill="auto"/>
                <w:lang w:val="en-US" w:eastAsia="zh-CN"/>
              </w:rPr>
              <w:t>34</w:t>
            </w:r>
            <w:r>
              <w:rPr>
                <w:rFonts w:hint="eastAsia" w:ascii="Times New Roman" w:hAnsi="Times New Roman" w:eastAsia="宋体" w:cs="宋体"/>
                <w:color w:val="auto"/>
                <w:sz w:val="24"/>
                <w:szCs w:val="24"/>
                <w:shd w:val="clear" w:color="auto" w:fill="auto"/>
              </w:rPr>
              <w:t>分</w:t>
            </w:r>
            <w:r>
              <w:rPr>
                <w:rFonts w:hint="eastAsia" w:cs="宋体"/>
                <w:color w:val="auto"/>
                <w:sz w:val="24"/>
                <w:szCs w:val="24"/>
                <w:u w:val="single"/>
                <w:shd w:val="clear" w:color="auto" w:fill="auto"/>
                <w:lang w:val="en-US" w:eastAsia="zh-CN"/>
              </w:rPr>
              <w:t>50.022</w:t>
            </w:r>
            <w:r>
              <w:rPr>
                <w:rFonts w:hint="eastAsia" w:ascii="Times New Roman" w:hAnsi="Times New Roman" w:eastAsia="宋体" w:cs="宋体"/>
                <w:color w:val="auto"/>
                <w:sz w:val="24"/>
                <w:szCs w:val="24"/>
                <w:shd w:val="clear" w:color="auto" w:fill="auto"/>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国民经济</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行业类别</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光伏设备及元器件制造</w:t>
            </w:r>
            <w:r>
              <w:rPr>
                <w:rFonts w:hint="default"/>
                <w:color w:val="000000" w:themeColor="text1"/>
                <w:sz w:val="24"/>
                <w:szCs w:val="24"/>
                <w:lang w:val="en-US" w:eastAsia="zh-CN"/>
                <w14:textFill>
                  <w14:solidFill>
                    <w14:schemeClr w14:val="tx1"/>
                  </w14:solidFill>
                </w14:textFill>
              </w:rPr>
              <w:t>（C</w:t>
            </w:r>
            <w:r>
              <w:rPr>
                <w:rFonts w:hint="eastAsia"/>
                <w:color w:val="000000" w:themeColor="text1"/>
                <w:sz w:val="24"/>
                <w:szCs w:val="24"/>
                <w:lang w:val="en-US" w:eastAsia="zh-CN"/>
                <w14:textFill>
                  <w14:solidFill>
                    <w14:schemeClr w14:val="tx1"/>
                  </w14:solidFill>
                </w14:textFill>
              </w:rPr>
              <w:t>3825</w:t>
            </w:r>
            <w:r>
              <w:rPr>
                <w:rFonts w:hint="default"/>
                <w:color w:val="000000" w:themeColor="text1"/>
                <w:sz w:val="24"/>
                <w:szCs w:val="24"/>
                <w:lang w:val="en-US" w:eastAsia="zh-CN"/>
                <w14:textFill>
                  <w14:solidFill>
                    <w14:schemeClr w14:val="tx1"/>
                  </w14:solidFill>
                </w14:textFill>
              </w:rPr>
              <w:t>）</w:t>
            </w:r>
          </w:p>
        </w:tc>
        <w:tc>
          <w:tcPr>
            <w:tcW w:w="229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color w:val="000000" w:themeColor="text1"/>
                <w:sz w:val="24"/>
                <w:szCs w:val="24"/>
                <w:lang w:val="en-US" w:eastAsia="zh-CN"/>
                <w14:textFill>
                  <w14:solidFill>
                    <w14:schemeClr w14:val="tx1"/>
                  </w14:solidFill>
                </w14:textFill>
              </w:rPr>
            </w:pPr>
            <w:bookmarkStart w:id="2" w:name="_Hlk49843745"/>
            <w:r>
              <w:rPr>
                <w:rFonts w:hint="eastAsia"/>
                <w:color w:val="000000" w:themeColor="text1"/>
                <w:sz w:val="24"/>
                <w:szCs w:val="24"/>
                <w:lang w:val="en-US" w:eastAsia="zh-CN"/>
                <w14:textFill>
                  <w14:solidFill>
                    <w14:schemeClr w14:val="tx1"/>
                  </w14:solidFill>
                </w14:textFill>
              </w:rPr>
              <w:t>建设项目</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行业类别</w:t>
            </w:r>
            <w:bookmarkEnd w:id="2"/>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三十五、电气机械和器材制造业77、输配电及控制设备制造382 其他（仅分割、焊接、组装的除外；年用非溶剂型低VOCs含量涂料10吨以下的除外）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建设性质</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sym w:font="Wingdings 2" w:char="0052"/>
            </w:r>
            <w:r>
              <w:rPr>
                <w:rFonts w:hint="eastAsia" w:ascii="Times New Roman" w:hAnsi="Times New Roman" w:eastAsia="宋体" w:cs="宋体"/>
                <w:color w:val="000000" w:themeColor="text1"/>
                <w:sz w:val="24"/>
                <w:szCs w:val="24"/>
                <w14:textFill>
                  <w14:solidFill>
                    <w14:schemeClr w14:val="tx1"/>
                  </w14:solidFill>
                </w14:textFill>
              </w:rPr>
              <w:t>新建（迁建）</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□改建</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□扩建</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□技术改造</w:t>
            </w:r>
          </w:p>
        </w:tc>
        <w:tc>
          <w:tcPr>
            <w:tcW w:w="229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建设项目</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申报情形</w:t>
            </w:r>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sym w:font="Wingdings 2" w:char="0052"/>
            </w:r>
            <w:r>
              <w:rPr>
                <w:rFonts w:hint="eastAsia" w:ascii="Times New Roman" w:hAnsi="Times New Roman" w:eastAsia="宋体" w:cs="宋体"/>
                <w:color w:val="000000" w:themeColor="text1"/>
                <w:sz w:val="24"/>
                <w:szCs w:val="24"/>
                <w14:textFill>
                  <w14:solidFill>
                    <w14:schemeClr w14:val="tx1"/>
                  </w14:solidFill>
                </w14:textFill>
              </w:rPr>
              <w:t>首次申报项目</w:t>
            </w:r>
            <w:r>
              <w:rPr>
                <w:rFonts w:hint="default" w:ascii="Times New Roman" w:hAnsi="Times New Roman" w:eastAsia="宋体" w:cs="宋体"/>
                <w:color w:val="000000" w:themeColor="text1"/>
                <w:sz w:val="24"/>
                <w:szCs w:val="24"/>
                <w14:textFill>
                  <w14:solidFill>
                    <w14:schemeClr w14:val="tx1"/>
                  </w14:solidFill>
                </w14:textFill>
              </w:rPr>
              <w:t xml:space="preserve">             </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□不予批准后再次申报项目</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sym w:font="Wingdings 2" w:char="00A3"/>
            </w:r>
            <w:r>
              <w:rPr>
                <w:rFonts w:hint="eastAsia" w:ascii="Times New Roman" w:hAnsi="Times New Roman" w:eastAsia="宋体" w:cs="宋体"/>
                <w:color w:val="000000" w:themeColor="text1"/>
                <w:sz w:val="24"/>
                <w:szCs w:val="24"/>
                <w14:textFill>
                  <w14:solidFill>
                    <w14:schemeClr w14:val="tx1"/>
                  </w14:solidFill>
                </w14:textFill>
              </w:rPr>
              <w:t>超五年重新审核项目</w:t>
            </w:r>
            <w:r>
              <w:rPr>
                <w:rFonts w:hint="default" w:ascii="Times New Roman" w:hAnsi="Times New Roman" w:eastAsia="宋体" w:cs="宋体"/>
                <w:color w:val="000000" w:themeColor="text1"/>
                <w:sz w:val="24"/>
                <w:szCs w:val="24"/>
                <w14:textFill>
                  <w14:solidFill>
                    <w14:schemeClr w14:val="tx1"/>
                  </w14:solidFill>
                </w14:textFill>
              </w:rPr>
              <w:t xml:space="preserve">     </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left"/>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项目审批（核准</w:t>
            </w:r>
            <w:r>
              <w:rPr>
                <w:rFonts w:hint="default" w:ascii="Times New Roman" w:hAnsi="Times New Roman" w:eastAsia="宋体" w:cs="宋体"/>
                <w:color w:val="000000" w:themeColor="text1"/>
                <w:sz w:val="24"/>
                <w:szCs w:val="24"/>
                <w14:textFill>
                  <w14:solidFill>
                    <w14:schemeClr w14:val="tx1"/>
                  </w14:solidFill>
                </w14:textFill>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备案）部门（选填）</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寻甸</w:t>
            </w:r>
            <w:r>
              <w:rPr>
                <w:rFonts w:hint="eastAsia" w:cs="宋体"/>
                <w:color w:val="000000" w:themeColor="text1"/>
                <w:sz w:val="24"/>
                <w:szCs w:val="24"/>
                <w:lang w:val="en-US" w:eastAsia="zh-CN"/>
                <w14:textFill>
                  <w14:solidFill>
                    <w14:schemeClr w14:val="tx1"/>
                  </w14:solidFill>
                </w14:textFill>
              </w:rPr>
              <w:t>回族彝族自治县发展和改革局</w:t>
            </w:r>
          </w:p>
        </w:tc>
        <w:tc>
          <w:tcPr>
            <w:tcW w:w="2295"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项目审批（核准</w:t>
            </w:r>
            <w:r>
              <w:rPr>
                <w:rFonts w:hint="default" w:ascii="Times New Roman" w:hAnsi="Times New Roman" w:eastAsia="宋体" w:cs="宋体"/>
                <w:color w:val="000000" w:themeColor="text1"/>
                <w:sz w:val="24"/>
                <w:szCs w:val="24"/>
                <w14:textFill>
                  <w14:solidFill>
                    <w14:schemeClr w14:val="tx1"/>
                  </w14:solidFill>
                </w14:textFill>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备案）文号（选填）</w:t>
            </w:r>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项目代码：</w:t>
            </w:r>
            <w:r>
              <w:rPr>
                <w:rFonts w:hint="eastAsia" w:cs="宋体"/>
                <w:color w:val="auto"/>
                <w:sz w:val="24"/>
                <w:szCs w:val="24"/>
                <w:lang w:val="en-US" w:eastAsia="zh-CN"/>
              </w:rPr>
              <w:t>2302-530129-04-01-889514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总投资（万元）</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9000</w:t>
            </w:r>
          </w:p>
        </w:tc>
        <w:tc>
          <w:tcPr>
            <w:tcW w:w="2295"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环保投资（万元）</w:t>
            </w:r>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9.7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rPr>
            </w:pPr>
            <w:r>
              <w:rPr>
                <w:rFonts w:hint="eastAsia" w:ascii="Times New Roman" w:hAnsi="Times New Roman" w:eastAsia="宋体" w:cs="宋体"/>
                <w:color w:val="auto"/>
                <w:sz w:val="24"/>
                <w:szCs w:val="24"/>
              </w:rPr>
              <w:t>环保投资占比（</w:t>
            </w:r>
            <w:r>
              <w:rPr>
                <w:rFonts w:hint="default" w:ascii="Times New Roman" w:hAnsi="Times New Roman" w:eastAsia="宋体" w:cs="宋体"/>
                <w:color w:val="auto"/>
                <w:sz w:val="24"/>
                <w:szCs w:val="24"/>
              </w:rPr>
              <w:t>%</w:t>
            </w:r>
            <w:r>
              <w:rPr>
                <w:rFonts w:hint="eastAsia" w:ascii="Times New Roman" w:hAnsi="Times New Roman" w:eastAsia="宋体" w:cs="宋体"/>
                <w:color w:val="auto"/>
                <w:sz w:val="24"/>
                <w:szCs w:val="24"/>
              </w:rPr>
              <w:t>）</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0.11</w:t>
            </w:r>
          </w:p>
        </w:tc>
        <w:tc>
          <w:tcPr>
            <w:tcW w:w="2295"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施工工期</w:t>
            </w:r>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20"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是否开工建设</w:t>
            </w:r>
          </w:p>
        </w:tc>
        <w:tc>
          <w:tcPr>
            <w:tcW w:w="219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sym w:font="Wingdings 2" w:char="0052"/>
            </w:r>
            <w:r>
              <w:rPr>
                <w:rFonts w:hint="eastAsia" w:ascii="Times New Roman" w:hAnsi="Times New Roman" w:eastAsia="宋体" w:cs="宋体"/>
                <w:color w:val="000000" w:themeColor="text1"/>
                <w:sz w:val="24"/>
                <w:szCs w:val="24"/>
                <w14:textFill>
                  <w14:solidFill>
                    <w14:schemeClr w14:val="tx1"/>
                  </w14:solidFill>
                </w14:textFill>
              </w:rPr>
              <w:t>否</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sym w:font="Wingdings 2" w:char="00A3"/>
            </w:r>
            <w:r>
              <w:rPr>
                <w:rFonts w:hint="eastAsia" w:ascii="Times New Roman" w:hAnsi="Times New Roman" w:eastAsia="宋体" w:cs="宋体"/>
                <w:color w:val="000000" w:themeColor="text1"/>
                <w:sz w:val="24"/>
                <w:szCs w:val="24"/>
                <w14:textFill>
                  <w14:solidFill>
                    <w14:schemeClr w14:val="tx1"/>
                  </w14:solidFill>
                </w14:textFill>
              </w:rPr>
              <w:t>是：</w:t>
            </w:r>
            <w:r>
              <w:rPr>
                <w:rFonts w:hint="eastAsia" w:cs="宋体"/>
                <w:color w:val="000000" w:themeColor="text1"/>
                <w:sz w:val="24"/>
                <w:szCs w:val="24"/>
                <w:u w:val="single"/>
                <w:lang w:val="en-US" w:eastAsia="zh-CN"/>
                <w14:textFill>
                  <w14:solidFill>
                    <w14:schemeClr w14:val="tx1"/>
                  </w14:solidFill>
                </w14:textFill>
              </w:rPr>
              <w:t xml:space="preserve">       </w:t>
            </w:r>
          </w:p>
        </w:tc>
        <w:tc>
          <w:tcPr>
            <w:tcW w:w="2295" w:type="dxa"/>
            <w:noWrap w:val="0"/>
            <w:tcMar>
              <w:top w:w="16" w:type="dxa"/>
              <w:left w:w="16" w:type="dxa"/>
              <w:right w:w="16" w:type="dxa"/>
            </w:tcMar>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pacing w:val="-6"/>
                <w:sz w:val="24"/>
                <w:szCs w:val="24"/>
                <w14:textFill>
                  <w14:solidFill>
                    <w14:schemeClr w14:val="tx1"/>
                  </w14:solidFill>
                </w14:textFill>
              </w:rPr>
            </w:pPr>
            <w:r>
              <w:rPr>
                <w:rFonts w:hint="eastAsia" w:ascii="Times New Roman" w:hAnsi="Times New Roman" w:eastAsia="宋体" w:cs="宋体"/>
                <w:color w:val="000000" w:themeColor="text1"/>
                <w:spacing w:val="-6"/>
                <w:sz w:val="24"/>
                <w:szCs w:val="24"/>
                <w14:textFill>
                  <w14:solidFill>
                    <w14:schemeClr w14:val="tx1"/>
                  </w14:solidFill>
                </w14:textFill>
              </w:rPr>
              <w:t>用地（用海）</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pacing w:val="-6"/>
                <w:sz w:val="24"/>
                <w:szCs w:val="24"/>
                <w14:textFill>
                  <w14:solidFill>
                    <w14:schemeClr w14:val="tx1"/>
                  </w14:solidFill>
                </w14:textFill>
              </w:rPr>
              <w:t>面积（</w:t>
            </w:r>
            <w:r>
              <w:rPr>
                <w:rFonts w:hint="default" w:ascii="Times New Roman" w:hAnsi="Times New Roman" w:eastAsia="宋体" w:cs="宋体"/>
                <w:color w:val="000000" w:themeColor="text1"/>
                <w:spacing w:val="-6"/>
                <w:sz w:val="24"/>
                <w:szCs w:val="24"/>
                <w14:textFill>
                  <w14:solidFill>
                    <w14:schemeClr w14:val="tx1"/>
                  </w14:solidFill>
                </w14:textFill>
              </w:rPr>
              <w:t>m</w:t>
            </w:r>
            <w:r>
              <w:rPr>
                <w:rFonts w:hint="default" w:ascii="Times New Roman" w:hAnsi="Times New Roman" w:eastAsia="宋体" w:cs="宋体"/>
                <w:color w:val="000000" w:themeColor="text1"/>
                <w:spacing w:val="-6"/>
                <w:sz w:val="24"/>
                <w:szCs w:val="24"/>
                <w:vertAlign w:val="superscript"/>
                <w14:textFill>
                  <w14:solidFill>
                    <w14:schemeClr w14:val="tx1"/>
                  </w14:solidFill>
                </w14:textFill>
              </w:rPr>
              <w:t>2</w:t>
            </w:r>
            <w:r>
              <w:rPr>
                <w:rFonts w:hint="eastAsia" w:ascii="Times New Roman" w:hAnsi="Times New Roman" w:eastAsia="宋体" w:cs="宋体"/>
                <w:color w:val="000000" w:themeColor="text1"/>
                <w:spacing w:val="-6"/>
                <w:sz w:val="24"/>
                <w:szCs w:val="24"/>
                <w14:textFill>
                  <w14:solidFill>
                    <w14:schemeClr w14:val="tx1"/>
                  </w14:solidFill>
                </w14:textFill>
              </w:rPr>
              <w:t>）</w:t>
            </w:r>
          </w:p>
        </w:tc>
        <w:tc>
          <w:tcPr>
            <w:tcW w:w="3321"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cs="宋体"/>
                <w:color w:val="auto"/>
                <w:sz w:val="24"/>
                <w:szCs w:val="24"/>
                <w:highlight w:val="none"/>
                <w:lang w:val="en-US" w:eastAsia="zh-CN"/>
              </w:rPr>
              <w:t>2120.4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0"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专项评价设置情况</w:t>
            </w:r>
          </w:p>
        </w:tc>
        <w:tc>
          <w:tcPr>
            <w:tcW w:w="7806" w:type="dxa"/>
            <w:gridSpan w:val="3"/>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val="0"/>
                <w:bCs w:val="0"/>
                <w:color w:val="auto"/>
                <w:kern w:val="0"/>
                <w:sz w:val="24"/>
                <w:szCs w:val="24"/>
                <w:highlight w:val="none"/>
                <w:lang w:val="en-US" w:eastAsia="zh-CN"/>
              </w:rPr>
            </w:pPr>
            <w:r>
              <w:rPr>
                <w:rFonts w:hint="eastAsia" w:ascii="Times New Roman" w:hAnsi="Times New Roman" w:cs="Times New Roman"/>
                <w:b w:val="0"/>
                <w:bCs w:val="0"/>
                <w:color w:val="auto"/>
                <w:kern w:val="0"/>
                <w:sz w:val="24"/>
                <w:szCs w:val="24"/>
                <w:highlight w:val="none"/>
                <w:lang w:val="en-US" w:eastAsia="zh-CN"/>
              </w:rPr>
              <w:t>项目专项评价判定表如下：</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b/>
                <w:bCs/>
                <w:color w:val="auto"/>
                <w:kern w:val="0"/>
                <w:sz w:val="21"/>
                <w:szCs w:val="21"/>
                <w:highlight w:val="none"/>
                <w:lang w:val="en-US" w:eastAsia="zh-CN"/>
              </w:rPr>
              <w:t>表1-1 项目专项评价判定表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57"/>
              <w:gridCol w:w="2670"/>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8"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专项评价类比</w:t>
                  </w:r>
                </w:p>
              </w:tc>
              <w:tc>
                <w:tcPr>
                  <w:tcW w:w="2083"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设置原则</w:t>
                  </w:r>
                </w:p>
              </w:tc>
              <w:tc>
                <w:tcPr>
                  <w:tcW w:w="1762"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本项目情况</w:t>
                  </w:r>
                </w:p>
              </w:tc>
              <w:tc>
                <w:tcPr>
                  <w:tcW w:w="66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vertAlign w:val="baseline"/>
                      <w:lang w:val="en-US" w:eastAsia="zh-CN"/>
                    </w:rPr>
                    <w:t>是否设置专项评价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8" w:type="pct"/>
                  <w:noWrap w:val="0"/>
                  <w:vAlign w:val="center"/>
                </w:tcPr>
                <w:p>
                  <w:pPr>
                    <w:keepNext w:val="0"/>
                    <w:keepLines w:val="0"/>
                    <w:suppressLineNumbers w:val="0"/>
                    <w:tabs>
                      <w:tab w:val="left" w:pos="3255"/>
                    </w:tabs>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w:t>
                  </w:r>
                </w:p>
              </w:tc>
              <w:tc>
                <w:tcPr>
                  <w:tcW w:w="2083"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 xml:space="preserve">排放废气含有毒有害污染物 </w:t>
                  </w:r>
                  <w:r>
                    <w:rPr>
                      <w:rFonts w:hint="default" w:ascii="Times New Roman" w:hAnsi="Times New Roman" w:eastAsia="宋体" w:cs="Times New Roman"/>
                      <w:color w:val="auto"/>
                      <w:kern w:val="0"/>
                      <w:sz w:val="21"/>
                      <w:szCs w:val="21"/>
                      <w:highlight w:val="none"/>
                      <w:vertAlign w:val="superscript"/>
                      <w:lang w:val="en-US" w:eastAsia="zh-CN"/>
                    </w:rPr>
                    <w:t>1</w:t>
                  </w:r>
                  <w:r>
                    <w:rPr>
                      <w:rFonts w:hint="default" w:ascii="Times New Roman" w:hAnsi="Times New Roman" w:eastAsia="宋体" w:cs="Times New Roman"/>
                      <w:color w:val="auto"/>
                      <w:kern w:val="0"/>
                      <w:sz w:val="21"/>
                      <w:szCs w:val="21"/>
                      <w:highlight w:val="none"/>
                      <w:vertAlign w:val="baseline"/>
                      <w:lang w:val="en-US" w:eastAsia="zh-CN"/>
                    </w:rPr>
                    <w:t>、二噁英、苯并[a]芘、氰化物、氯气且厂界500m范围内有环境空气保护目标</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的建设项目。</w:t>
                  </w:r>
                </w:p>
              </w:tc>
              <w:tc>
                <w:tcPr>
                  <w:tcW w:w="1762"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项目不排放含有毒有害污染物</w:t>
                  </w:r>
                  <w:r>
                    <w:rPr>
                      <w:rFonts w:hint="eastAsia" w:ascii="Times New Roman" w:hAnsi="Times New Roman" w:eastAsia="宋体" w:cs="Times New Roman"/>
                      <w:color w:val="auto"/>
                      <w:kern w:val="0"/>
                      <w:sz w:val="21"/>
                      <w:szCs w:val="21"/>
                      <w:highlight w:val="none"/>
                      <w:vertAlign w:val="baseline"/>
                      <w:lang w:val="en-US" w:eastAsia="zh-CN"/>
                    </w:rPr>
                    <w:t>、二噁英、苯并[a]芘、氰化物、氯气</w:t>
                  </w:r>
                  <w:r>
                    <w:rPr>
                      <w:rFonts w:hint="default" w:ascii="Times New Roman" w:hAnsi="Times New Roman" w:eastAsia="宋体" w:cs="Times New Roman"/>
                      <w:color w:val="auto"/>
                      <w:kern w:val="0"/>
                      <w:sz w:val="21"/>
                      <w:szCs w:val="21"/>
                      <w:highlight w:val="none"/>
                      <w:vertAlign w:val="baseline"/>
                      <w:lang w:val="en-US" w:eastAsia="zh-CN"/>
                    </w:rPr>
                    <w:t>的废气。</w:t>
                  </w:r>
                </w:p>
              </w:tc>
              <w:tc>
                <w:tcPr>
                  <w:tcW w:w="66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8"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地表水</w:t>
                  </w:r>
                </w:p>
              </w:tc>
              <w:tc>
                <w:tcPr>
                  <w:tcW w:w="2083"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新增工业废水直排建设项目（槽罐车外送污水处理厂的除外）；新增废水直排的污水集中处理厂。</w:t>
                  </w:r>
                </w:p>
              </w:tc>
              <w:tc>
                <w:tcPr>
                  <w:tcW w:w="1762"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cs="Times New Roman"/>
                      <w:color w:val="auto"/>
                      <w:kern w:val="0"/>
                      <w:sz w:val="21"/>
                      <w:szCs w:val="21"/>
                      <w:highlight w:val="none"/>
                      <w:vertAlign w:val="baseline"/>
                      <w:lang w:val="en-US" w:eastAsia="zh-CN"/>
                    </w:rPr>
                    <w:t>项目</w:t>
                  </w:r>
                  <w:r>
                    <w:rPr>
                      <w:rFonts w:hint="eastAsia" w:cs="Times New Roman"/>
                      <w:color w:val="auto"/>
                      <w:kern w:val="0"/>
                      <w:sz w:val="21"/>
                      <w:szCs w:val="21"/>
                      <w:highlight w:val="none"/>
                      <w:vertAlign w:val="baseline"/>
                      <w:lang w:val="en-US" w:eastAsia="zh-CN"/>
                    </w:rPr>
                    <w:t>生活污水依托寻甸金泰投资开发有限公司化粪池处理后，进入金所集镇污水处理厂处理；项目生产冷却水经冷却后循环使用，不外排</w:t>
                  </w:r>
                  <w:r>
                    <w:rPr>
                      <w:rFonts w:hint="default" w:ascii="Times New Roman" w:hAnsi="Times New Roman" w:cs="Times New Roman"/>
                      <w:color w:val="auto"/>
                      <w:kern w:val="0"/>
                      <w:sz w:val="21"/>
                      <w:szCs w:val="21"/>
                      <w:highlight w:val="none"/>
                      <w:vertAlign w:val="baseline"/>
                      <w:lang w:val="en-US" w:eastAsia="zh-CN"/>
                    </w:rPr>
                    <w:t>。</w:t>
                  </w:r>
                </w:p>
              </w:tc>
              <w:tc>
                <w:tcPr>
                  <w:tcW w:w="66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8"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环境风险</w:t>
                  </w:r>
                </w:p>
              </w:tc>
              <w:tc>
                <w:tcPr>
                  <w:tcW w:w="2083"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有毒有害和易燃易爆危险物质存储量超过临界量</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vertAlign w:val="baseline"/>
                      <w:lang w:val="en-US" w:eastAsia="zh-CN"/>
                    </w:rPr>
                    <w:t>的建设项目。</w:t>
                  </w:r>
                </w:p>
              </w:tc>
              <w:tc>
                <w:tcPr>
                  <w:tcW w:w="1762"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项目涉</w:t>
                  </w:r>
                  <w:r>
                    <w:rPr>
                      <w:rFonts w:hint="eastAsia" w:ascii="Times New Roman" w:hAnsi="Times New Roman" w:eastAsia="宋体" w:cs="Times New Roman"/>
                      <w:color w:val="auto"/>
                      <w:kern w:val="0"/>
                      <w:sz w:val="21"/>
                      <w:szCs w:val="21"/>
                      <w:highlight w:val="none"/>
                      <w:vertAlign w:val="baseline"/>
                      <w:lang w:val="en-US" w:eastAsia="zh-CN"/>
                    </w:rPr>
                    <w:t>及</w:t>
                  </w:r>
                  <w:r>
                    <w:rPr>
                      <w:rFonts w:hint="default" w:ascii="Times New Roman" w:hAnsi="Times New Roman" w:eastAsia="宋体" w:cs="Times New Roman"/>
                      <w:color w:val="auto"/>
                      <w:kern w:val="0"/>
                      <w:sz w:val="21"/>
                      <w:szCs w:val="21"/>
                      <w:highlight w:val="none"/>
                      <w:vertAlign w:val="baseline"/>
                      <w:lang w:val="en-US" w:eastAsia="zh-CN"/>
                    </w:rPr>
                    <w:t>有毒有害和易燃易爆危险物质</w:t>
                  </w:r>
                  <w:r>
                    <w:rPr>
                      <w:rFonts w:hint="eastAsia" w:ascii="Times New Roman" w:hAnsi="Times New Roman" w:eastAsia="宋体" w:cs="Times New Roman"/>
                      <w:color w:val="auto"/>
                      <w:kern w:val="0"/>
                      <w:sz w:val="21"/>
                      <w:szCs w:val="21"/>
                      <w:highlight w:val="none"/>
                      <w:vertAlign w:val="baseline"/>
                      <w:lang w:val="en-US" w:eastAsia="zh-CN"/>
                    </w:rPr>
                    <w:t>暂存量未超过临界量</w:t>
                  </w:r>
                  <w:r>
                    <w:rPr>
                      <w:rFonts w:hint="default" w:ascii="Times New Roman" w:hAnsi="Times New Roman" w:eastAsia="宋体" w:cs="Times New Roman"/>
                      <w:color w:val="auto"/>
                      <w:kern w:val="0"/>
                      <w:sz w:val="21"/>
                      <w:szCs w:val="21"/>
                      <w:highlight w:val="none"/>
                      <w:vertAlign w:val="baseline"/>
                      <w:lang w:val="en-US" w:eastAsia="zh-CN"/>
                    </w:rPr>
                    <w:t>。</w:t>
                  </w:r>
                </w:p>
              </w:tc>
              <w:tc>
                <w:tcPr>
                  <w:tcW w:w="66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8"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生态</w:t>
                  </w:r>
                </w:p>
              </w:tc>
              <w:tc>
                <w:tcPr>
                  <w:tcW w:w="2083"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取水口下游500米范围内有重要水生生物的自然产卵场、索饵场、越冬场和洄游通道的新增河道取水的污染类建设项目。</w:t>
                  </w:r>
                </w:p>
              </w:tc>
              <w:tc>
                <w:tcPr>
                  <w:tcW w:w="1762"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eastAsia" w:ascii="Times New Roman" w:hAnsi="Times New Roman" w:cs="Times New Roman"/>
                      <w:color w:val="auto"/>
                      <w:kern w:val="0"/>
                      <w:sz w:val="21"/>
                      <w:szCs w:val="21"/>
                      <w:highlight w:val="none"/>
                      <w:vertAlign w:val="baseline"/>
                      <w:lang w:val="en-US" w:eastAsia="zh-CN"/>
                    </w:rPr>
                    <w:t>项目不设取水口</w:t>
                  </w:r>
                  <w:r>
                    <w:rPr>
                      <w:rFonts w:hint="default" w:ascii="Times New Roman" w:hAnsi="Times New Roman" w:eastAsia="宋体" w:cs="Times New Roman"/>
                      <w:color w:val="auto"/>
                      <w:kern w:val="0"/>
                      <w:sz w:val="21"/>
                      <w:szCs w:val="21"/>
                      <w:highlight w:val="none"/>
                      <w:vertAlign w:val="baseline"/>
                      <w:lang w:val="en-US" w:eastAsia="zh-CN"/>
                    </w:rPr>
                    <w:t>。</w:t>
                  </w:r>
                </w:p>
              </w:tc>
              <w:tc>
                <w:tcPr>
                  <w:tcW w:w="66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88"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海洋</w:t>
                  </w:r>
                </w:p>
              </w:tc>
              <w:tc>
                <w:tcPr>
                  <w:tcW w:w="2083"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直接向海排放污染物的海洋工程建设项目。</w:t>
                  </w:r>
                </w:p>
              </w:tc>
              <w:tc>
                <w:tcPr>
                  <w:tcW w:w="1762"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项目</w:t>
                  </w:r>
                  <w:r>
                    <w:rPr>
                      <w:rFonts w:hint="eastAsia" w:ascii="Times New Roman" w:hAnsi="Times New Roman" w:eastAsia="宋体" w:cs="Times New Roman"/>
                      <w:color w:val="auto"/>
                      <w:kern w:val="0"/>
                      <w:sz w:val="21"/>
                      <w:szCs w:val="21"/>
                      <w:highlight w:val="none"/>
                      <w:vertAlign w:val="baseline"/>
                      <w:lang w:val="en-US" w:eastAsia="zh-CN"/>
                    </w:rPr>
                    <w:t>不属于</w:t>
                  </w:r>
                  <w:r>
                    <w:rPr>
                      <w:rFonts w:hint="default" w:ascii="Times New Roman" w:hAnsi="Times New Roman" w:eastAsia="宋体" w:cs="Times New Roman"/>
                      <w:color w:val="auto"/>
                      <w:kern w:val="0"/>
                      <w:sz w:val="21"/>
                      <w:szCs w:val="21"/>
                      <w:highlight w:val="none"/>
                      <w:vertAlign w:val="baseline"/>
                      <w:lang w:val="en-US" w:eastAsia="zh-CN"/>
                    </w:rPr>
                    <w:t>海洋工程建设项目</w:t>
                  </w:r>
                  <w:r>
                    <w:rPr>
                      <w:rFonts w:hint="eastAsia" w:ascii="Times New Roman" w:hAnsi="Times New Roman" w:eastAsia="宋体" w:cs="Times New Roman"/>
                      <w:color w:val="auto"/>
                      <w:kern w:val="0"/>
                      <w:sz w:val="21"/>
                      <w:szCs w:val="21"/>
                      <w:highlight w:val="none"/>
                      <w:vertAlign w:val="baseline"/>
                      <w:lang w:val="en-US" w:eastAsia="zh-CN"/>
                    </w:rPr>
                    <w:t>，</w:t>
                  </w:r>
                  <w:r>
                    <w:rPr>
                      <w:rFonts w:hint="default" w:ascii="Times New Roman" w:hAnsi="Times New Roman" w:eastAsia="宋体" w:cs="Times New Roman"/>
                      <w:color w:val="auto"/>
                      <w:kern w:val="0"/>
                      <w:sz w:val="21"/>
                      <w:szCs w:val="21"/>
                      <w:highlight w:val="none"/>
                      <w:vertAlign w:val="baseline"/>
                      <w:lang w:val="en-US" w:eastAsia="zh-CN"/>
                    </w:rPr>
                    <w:t>不向海洋排放污染物。</w:t>
                  </w:r>
                </w:p>
              </w:tc>
              <w:tc>
                <w:tcPr>
                  <w:tcW w:w="66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4"/>
                  <w:noWrap w:val="0"/>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注：1.废气中有毒有害污染物指纳入《有毒有害大气污染物名录》的污染物（不包括无排放标准的污染物）。</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auto"/>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2.环境空气保护目标指自然保护区、风景名胜区、居住区、文化区和农村地区中人群较集中的区域。</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ind w:left="0" w:right="0" w:firstLine="0" w:firstLineChars="0"/>
                    <w:jc w:val="both"/>
                    <w:textAlignment w:val="auto"/>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3.临界量</w:t>
                  </w:r>
                  <w:r>
                    <w:rPr>
                      <w:rFonts w:hint="eastAsia" w:ascii="Times New Roman" w:hAnsi="Times New Roman" w:eastAsia="宋体" w:cs="Times New Roman"/>
                      <w:color w:val="auto"/>
                      <w:kern w:val="0"/>
                      <w:sz w:val="21"/>
                      <w:szCs w:val="21"/>
                      <w:highlight w:val="none"/>
                      <w:vertAlign w:val="baseline"/>
                      <w:lang w:val="en-US" w:eastAsia="zh-CN"/>
                    </w:rPr>
                    <w:t>及</w:t>
                  </w:r>
                  <w:r>
                    <w:rPr>
                      <w:rFonts w:hint="default" w:ascii="Times New Roman" w:hAnsi="Times New Roman" w:eastAsia="宋体" w:cs="Times New Roman"/>
                      <w:color w:val="auto"/>
                      <w:kern w:val="0"/>
                      <w:sz w:val="21"/>
                      <w:szCs w:val="21"/>
                      <w:highlight w:val="none"/>
                      <w:vertAlign w:val="baseline"/>
                      <w:lang w:val="en-US" w:eastAsia="zh-CN"/>
                    </w:rPr>
                    <w:t>其计算方法可参考《建设项目环境风险评价技术导则》（HJ 169）附录B、附录C.。</w:t>
                  </w:r>
                </w:p>
              </w:tc>
            </w:tr>
          </w:tbl>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default" w:ascii="Times New Roman" w:hAnsi="Times New Roman" w:cs="Times New Roman"/>
                <w:b w:val="0"/>
                <w:bCs w:val="0"/>
                <w:color w:val="auto"/>
                <w:kern w:val="0"/>
                <w:sz w:val="24"/>
                <w:szCs w:val="24"/>
                <w:highlight w:val="none"/>
                <w:vertAlign w:val="baseline"/>
                <w:lang w:val="en-US" w:eastAsia="zh-CN"/>
              </w:rPr>
              <w:t>由上表可知，</w:t>
            </w:r>
            <w:r>
              <w:rPr>
                <w:rFonts w:hint="eastAsia" w:ascii="Times New Roman" w:hAnsi="Times New Roman" w:cs="Times New Roman"/>
                <w:b w:val="0"/>
                <w:bCs w:val="0"/>
                <w:color w:val="auto"/>
                <w:kern w:val="0"/>
                <w:sz w:val="24"/>
                <w:szCs w:val="24"/>
                <w:highlight w:val="none"/>
                <w:vertAlign w:val="baseline"/>
                <w:lang w:val="en-US" w:eastAsia="zh-CN"/>
              </w:rPr>
              <w:t>本</w:t>
            </w:r>
            <w:r>
              <w:rPr>
                <w:rFonts w:hint="default" w:ascii="Times New Roman" w:hAnsi="Times New Roman" w:cs="Times New Roman"/>
                <w:b w:val="0"/>
                <w:bCs w:val="0"/>
                <w:color w:val="auto"/>
                <w:kern w:val="0"/>
                <w:sz w:val="24"/>
                <w:szCs w:val="24"/>
                <w:highlight w:val="none"/>
                <w:vertAlign w:val="baseline"/>
                <w:lang w:val="en-US" w:eastAsia="zh-CN"/>
              </w:rPr>
              <w:t>项目不设置专项评价</w:t>
            </w:r>
            <w:r>
              <w:rPr>
                <w:rFonts w:hint="eastAsia" w:ascii="Times New Roman" w:hAnsi="Times New Roman" w:cs="Times New Roman"/>
                <w:b w:val="0"/>
                <w:bCs w:val="0"/>
                <w:color w:val="auto"/>
                <w:kern w:val="0"/>
                <w:sz w:val="24"/>
                <w:szCs w:val="24"/>
                <w:highlight w:val="none"/>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0"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规划情况</w:t>
            </w:r>
          </w:p>
        </w:tc>
        <w:tc>
          <w:tcPr>
            <w:tcW w:w="7806" w:type="dxa"/>
            <w:gridSpan w:val="3"/>
            <w:noWrap w:val="0"/>
            <w:vAlign w:val="center"/>
          </w:tcPr>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1、规划相关文件</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b/>
                <w:bCs/>
                <w:color w:val="000000" w:themeColor="text1"/>
                <w:sz w:val="24"/>
                <w:szCs w:val="24"/>
                <w:lang w:val="zh-CN" w:eastAsia="zh-CN"/>
                <w14:textFill>
                  <w14:solidFill>
                    <w14:schemeClr w14:val="tx1"/>
                  </w14:solidFill>
                </w14:textFill>
              </w:rPr>
            </w:pPr>
            <w:r>
              <w:rPr>
                <w:rFonts w:hint="eastAsia"/>
                <w:b/>
                <w:bCs/>
                <w:color w:val="000000" w:themeColor="text1"/>
                <w:sz w:val="24"/>
                <w:szCs w:val="24"/>
                <w:lang w:val="zh-CN" w:eastAsia="zh-CN"/>
                <w14:textFill>
                  <w14:solidFill>
                    <w14:schemeClr w14:val="tx1"/>
                  </w14:solidFill>
                </w14:textFill>
              </w:rPr>
              <w:t>规划名称：</w:t>
            </w:r>
            <w:r>
              <w:rPr>
                <w:rFonts w:hint="eastAsia"/>
                <w:b w:val="0"/>
                <w:bCs w:val="0"/>
                <w:color w:val="000000" w:themeColor="text1"/>
                <w:sz w:val="24"/>
                <w:szCs w:val="24"/>
                <w:lang w:val="zh-CN" w:eastAsia="zh-CN"/>
                <w14:textFill>
                  <w14:solidFill>
                    <w14:schemeClr w14:val="tx1"/>
                  </w14:solidFill>
                </w14:textFill>
              </w:rPr>
              <w:t>《寻甸特色产业园区总体规划修编（2018—2035年）》</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宋体"/>
                <w:color w:val="000000" w:themeColor="text1"/>
                <w:kern w:val="0"/>
                <w:sz w:val="24"/>
                <w:szCs w:val="24"/>
                <w:lang w:eastAsia="zh-CN"/>
                <w14:textFill>
                  <w14:solidFill>
                    <w14:schemeClr w14:val="tx1"/>
                  </w14:solidFill>
                </w14:textFill>
              </w:rPr>
            </w:pPr>
            <w:r>
              <w:rPr>
                <w:rFonts w:hint="eastAsia"/>
                <w:b/>
                <w:bCs/>
                <w:color w:val="000000" w:themeColor="text1"/>
                <w:sz w:val="24"/>
                <w:szCs w:val="24"/>
                <w:lang w:val="zh-CN" w:eastAsia="zh-CN"/>
                <w14:textFill>
                  <w14:solidFill>
                    <w14:schemeClr w14:val="tx1"/>
                  </w14:solidFill>
                </w14:textFill>
              </w:rPr>
              <w:t>审批机关：</w:t>
            </w:r>
            <w:r>
              <w:rPr>
                <w:rFonts w:hint="eastAsia"/>
                <w:b w:val="0"/>
                <w:bCs w:val="0"/>
                <w:color w:val="000000" w:themeColor="text1"/>
                <w:sz w:val="24"/>
                <w:szCs w:val="24"/>
                <w:lang w:val="zh-CN" w:eastAsia="zh-CN"/>
                <w14:textFill>
                  <w14:solidFill>
                    <w14:schemeClr w14:val="tx1"/>
                  </w14:solidFill>
                </w14:textFill>
              </w:rPr>
              <w:t>云南省工业和信息化委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20" w:type="dxa"/>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规划环境影响</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eastAsia" w:ascii="Times New Roman" w:hAnsi="Times New Roman"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评价情况</w:t>
            </w:r>
          </w:p>
        </w:tc>
        <w:tc>
          <w:tcPr>
            <w:tcW w:w="7806" w:type="dxa"/>
            <w:gridSpan w:val="3"/>
            <w:noWrap w:val="0"/>
            <w:vAlign w:val="center"/>
          </w:tcPr>
          <w:p>
            <w:pPr>
              <w:pStyle w:val="71"/>
              <w:keepNext w:val="0"/>
              <w:keepLines w:val="0"/>
              <w:suppressLineNumbers w:val="0"/>
              <w:adjustRightInd/>
              <w:spacing w:before="0" w:beforeAutospacing="0" w:after="0" w:afterAutospacing="0"/>
              <w:ind w:left="0" w:right="0"/>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1、规划环评相关文件</w:t>
            </w:r>
          </w:p>
          <w:p>
            <w:pPr>
              <w:pStyle w:val="71"/>
              <w:keepNext w:val="0"/>
              <w:keepLines w:val="0"/>
              <w:suppressLineNumbers w:val="0"/>
              <w:adjustRightInd/>
              <w:spacing w:before="0" w:beforeAutospacing="0" w:after="0" w:afterAutospacing="0"/>
              <w:ind w:left="0" w:right="0"/>
              <w:rPr>
                <w:rFonts w:hint="eastAsia" w:cs="Times New Roman"/>
                <w:color w:val="000000" w:themeColor="text1"/>
                <w:lang w:val="en-US" w:eastAsia="zh-CN"/>
                <w14:textFill>
                  <w14:solidFill>
                    <w14:schemeClr w14:val="tx1"/>
                  </w14:solidFill>
                </w14:textFill>
              </w:rPr>
            </w:pPr>
            <w:r>
              <w:rPr>
                <w:rFonts w:hint="eastAsia" w:cs="Times New Roman"/>
                <w:b/>
                <w:bCs/>
                <w:color w:val="000000" w:themeColor="text1"/>
                <w:lang w:val="zh-CN" w:eastAsia="zh-CN"/>
                <w14:textFill>
                  <w14:solidFill>
                    <w14:schemeClr w14:val="tx1"/>
                  </w14:solidFill>
                </w14:textFill>
              </w:rPr>
              <w:t>相关规划名称：</w:t>
            </w:r>
            <w:r>
              <w:rPr>
                <w:rFonts w:hint="eastAsia" w:cs="Times New Roman"/>
                <w:color w:val="000000" w:themeColor="text1"/>
                <w:lang w:val="en-US" w:eastAsia="zh-CN"/>
                <w14:textFill>
                  <w14:solidFill>
                    <w14:schemeClr w14:val="tx1"/>
                  </w14:solidFill>
                </w14:textFill>
              </w:rPr>
              <w:t>《寻甸特色产业园区总体规划（修编）（2018-2035年）环境影响报告书》</w:t>
            </w:r>
            <w:r>
              <w:rPr>
                <w:rFonts w:hint="eastAsia" w:cs="Times New Roman"/>
                <w:color w:val="000000" w:themeColor="text1"/>
                <w:lang w:val="zh-CN"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2020年6月；寻甸特色产业园区管理委员会</w:t>
            </w:r>
            <w:r>
              <w:rPr>
                <w:rFonts w:hint="eastAsia" w:cs="Times New Roman"/>
                <w:color w:val="000000" w:themeColor="text1"/>
                <w:lang w:val="zh-CN"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w:t>
            </w:r>
          </w:p>
          <w:p>
            <w:pPr>
              <w:pStyle w:val="71"/>
              <w:keepNext w:val="0"/>
              <w:keepLines w:val="0"/>
              <w:suppressLineNumbers w:val="0"/>
              <w:adjustRightInd/>
              <w:spacing w:before="0" w:beforeAutospacing="0" w:after="0" w:afterAutospacing="0"/>
              <w:ind w:left="0" w:right="0"/>
              <w:rPr>
                <w:rFonts w:hint="eastAsia" w:cs="Times New Roman"/>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审批机关：</w:t>
            </w:r>
            <w:r>
              <w:rPr>
                <w:rFonts w:hint="eastAsia" w:cs="Times New Roman"/>
                <w:color w:val="000000" w:themeColor="text1"/>
                <w:lang w:val="en-US" w:eastAsia="zh-CN"/>
                <w14:textFill>
                  <w14:solidFill>
                    <w14:schemeClr w14:val="tx1"/>
                  </w14:solidFill>
                </w14:textFill>
              </w:rPr>
              <w:t>云南省生态环境厅；</w:t>
            </w:r>
          </w:p>
          <w:p>
            <w:pPr>
              <w:pStyle w:val="71"/>
              <w:keepNext w:val="0"/>
              <w:keepLines w:val="0"/>
              <w:suppressLineNumbers w:val="0"/>
              <w:adjustRightInd/>
              <w:spacing w:before="0" w:beforeAutospacing="0" w:after="0" w:afterAutospacing="0"/>
              <w:ind w:left="0" w:leftChars="0" w:right="0" w:rightChars="0" w:firstLine="482" w:firstLineChars="200"/>
              <w:rPr>
                <w:rFonts w:hint="eastAsia" w:ascii="Times New Roman" w:hAnsi="Times New Roman" w:eastAsia="宋体" w:cs="宋体"/>
                <w:color w:val="000000" w:themeColor="text1"/>
                <w:kern w:val="0"/>
                <w:sz w:val="24"/>
                <w:szCs w:val="24"/>
                <w:lang w:eastAsia="zh-CN"/>
                <w14:textFill>
                  <w14:solidFill>
                    <w14:schemeClr w14:val="tx1"/>
                  </w14:solidFill>
                </w14:textFill>
              </w:rPr>
            </w:pPr>
            <w:r>
              <w:rPr>
                <w:rFonts w:hint="eastAsia" w:cs="Times New Roman"/>
                <w:b/>
                <w:bCs/>
                <w:color w:val="000000" w:themeColor="text1"/>
                <w:lang w:val="zh-CN" w:eastAsia="zh-CN"/>
                <w14:textFill>
                  <w14:solidFill>
                    <w14:schemeClr w14:val="tx1"/>
                  </w14:solidFill>
                </w14:textFill>
              </w:rPr>
              <w:t>审批文件名称及文号：</w:t>
            </w:r>
            <w:r>
              <w:rPr>
                <w:rFonts w:hint="eastAsia" w:cs="Times New Roman"/>
                <w:color w:val="000000" w:themeColor="text1"/>
                <w:lang w:val="zh-CN" w:eastAsia="zh-CN"/>
                <w14:textFill>
                  <w14:solidFill>
                    <w14:schemeClr w14:val="tx1"/>
                  </w14:solidFill>
                </w14:textFill>
              </w:rPr>
              <w:t>云南省生态环境厅关于《寻甸特色产业园区总体规划（修编）（2018-2035年）环境影响报告书》审查意见的函（云环函【20</w:t>
            </w:r>
            <w:r>
              <w:rPr>
                <w:rFonts w:hint="eastAsia" w:cs="Times New Roman"/>
                <w:color w:val="000000" w:themeColor="text1"/>
                <w:lang w:val="en-US" w:eastAsia="zh-CN"/>
                <w14:textFill>
                  <w14:solidFill>
                    <w14:schemeClr w14:val="tx1"/>
                  </w14:solidFill>
                </w14:textFill>
              </w:rPr>
              <w:t>20</w:t>
            </w:r>
            <w:r>
              <w:rPr>
                <w:rFonts w:hint="eastAsia" w:cs="Times New Roman"/>
                <w:color w:val="000000" w:themeColor="text1"/>
                <w:lang w:val="zh-CN"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261</w:t>
            </w:r>
            <w:r>
              <w:rPr>
                <w:rFonts w:hint="eastAsia" w:cs="Times New Roman"/>
                <w:color w:val="000000" w:themeColor="text1"/>
                <w:lang w:val="zh-CN" w:eastAsia="zh-CN"/>
                <w14:textFill>
                  <w14:solidFill>
                    <w14:schemeClr w14:val="tx1"/>
                  </w14:solidFill>
                </w14:textFill>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20"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Times New Roman" w:hAnsi="Times New Roman" w:eastAsia="宋体" w:cs="宋体"/>
                <w:color w:val="000000" w:themeColor="text1"/>
                <w:kern w:val="0"/>
                <w:sz w:val="24"/>
                <w:szCs w:val="24"/>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规划及规划环境影响评价符合性分析</w:t>
            </w:r>
          </w:p>
        </w:tc>
        <w:tc>
          <w:tcPr>
            <w:tcW w:w="7806" w:type="dxa"/>
            <w:gridSpan w:val="3"/>
            <w:noWrap w:val="0"/>
            <w:vAlign w:val="center"/>
          </w:tcPr>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1、</w:t>
            </w:r>
            <w:r>
              <w:rPr>
                <w:rFonts w:hint="default"/>
                <w:b/>
                <w:bCs/>
                <w:color w:val="000000" w:themeColor="text1"/>
                <w:kern w:val="0"/>
                <w:sz w:val="24"/>
                <w14:textFill>
                  <w14:solidFill>
                    <w14:schemeClr w14:val="tx1"/>
                  </w14:solidFill>
                </w14:textFill>
              </w:rPr>
              <w:t>与《寻甸特色产业园区总体规划（修编）（2018-2035年）》相符性分析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14:textFill>
                  <w14:solidFill>
                    <w14:schemeClr w14:val="tx1"/>
                  </w14:solidFill>
                </w14:textFill>
              </w:rPr>
            </w:pPr>
            <w:r>
              <w:rPr>
                <w:rFonts w:hint="default"/>
                <w:color w:val="000000" w:themeColor="text1"/>
                <w:kern w:val="0"/>
                <w:sz w:val="24"/>
                <w14:textFill>
                  <w14:solidFill>
                    <w14:schemeClr w14:val="tx1"/>
                  </w14:solidFill>
                </w14:textFill>
              </w:rPr>
              <w:t>根据《寻甸特色产业园区总体规划（修编）（2018-2035年）》，寻甸特色产业园区规划总用地面积为18.23平方公里(1822.84hm</w:t>
            </w:r>
            <w:r>
              <w:rPr>
                <w:rFonts w:hint="default"/>
                <w:color w:val="000000" w:themeColor="text1"/>
                <w:kern w:val="0"/>
                <w:sz w:val="24"/>
                <w:vertAlign w:val="superscript"/>
                <w14:textFill>
                  <w14:solidFill>
                    <w14:schemeClr w14:val="tx1"/>
                  </w14:solidFill>
                </w14:textFill>
              </w:rPr>
              <w:t>2</w:t>
            </w:r>
            <w:r>
              <w:rPr>
                <w:rFonts w:hint="default"/>
                <w:color w:val="000000" w:themeColor="text1"/>
                <w:kern w:val="0"/>
                <w:sz w:val="24"/>
                <w14:textFill>
                  <w14:solidFill>
                    <w14:schemeClr w14:val="tx1"/>
                  </w14:solidFill>
                </w14:textFill>
              </w:rPr>
              <w:t>)，寻甸特色产业园区规划为“一园两片区”的空间结构：一园即寻甸特色产业园区；两片区即金所片区及羊街片区。寻甸特色产业园区总体定位为：云南省重要的新能源及有关配套先进装备制造基地，是以先进装备制造为主导、特色消费品制造为辅助的现代化特色产业园区。</w:t>
            </w:r>
            <w:r>
              <w:rPr>
                <w:rFonts w:hint="default" w:ascii="Times New Roman" w:hAnsi="Times New Roman" w:eastAsia="宋体" w:cs="Times New Roman"/>
                <w:color w:val="auto"/>
                <w:spacing w:val="0"/>
                <w:w w:val="100"/>
                <w:kern w:val="0"/>
                <w:position w:val="0"/>
                <w:sz w:val="24"/>
              </w:rPr>
              <w:t>其中，金所片区规划范围为：位于金所街道办事处北侧，东至渝昆高速，南至金所收费站及金柯线一带，西至谓所村，北至种羊场围栏，规划占地面积9.59平方公里。功能定位为：以服务现状企业、发展新型建材、现代家居制造、新型能源产业为主。规划功能布局为：以现状煤、磷、盐化工产业和新型建材、现代家居制造产业为主。依照产业功能分为现状产业区、新型建材、现代家居制造产业区，规划一个综合配套服务中心。</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sz w:val="24"/>
                <w14:textFill>
                  <w14:solidFill>
                    <w14:schemeClr w14:val="tx1"/>
                  </w14:solidFill>
                </w14:textFill>
              </w:rPr>
            </w:pPr>
            <w:r>
              <w:rPr>
                <w:rFonts w:hint="default"/>
                <w:color w:val="000000" w:themeColor="text1"/>
                <w:sz w:val="24"/>
                <w:szCs w:val="24"/>
                <w14:textFill>
                  <w14:solidFill>
                    <w14:schemeClr w14:val="tx1"/>
                  </w14:solidFill>
                </w14:textFill>
              </w:rPr>
              <w:t>本项目为</w:t>
            </w:r>
            <w:r>
              <w:rPr>
                <w:rFonts w:hint="eastAsia"/>
                <w:color w:val="000000" w:themeColor="text1"/>
                <w:sz w:val="24"/>
                <w:szCs w:val="24"/>
                <w:lang w:val="en-US" w:eastAsia="zh-CN"/>
                <w14:textFill>
                  <w14:solidFill>
                    <w14:schemeClr w14:val="tx1"/>
                  </w14:solidFill>
                </w14:textFill>
              </w:rPr>
              <w:t>光伏设备及元器件制造</w:t>
            </w:r>
            <w:r>
              <w:rPr>
                <w:rFonts w:hint="default"/>
                <w:color w:val="000000" w:themeColor="text1"/>
                <w:sz w:val="24"/>
                <w:szCs w:val="24"/>
                <w:lang w:val="en-US" w:eastAsia="zh-CN"/>
                <w14:textFill>
                  <w14:solidFill>
                    <w14:schemeClr w14:val="tx1"/>
                  </w14:solidFill>
                </w14:textFill>
              </w:rPr>
              <w:t>（C</w:t>
            </w:r>
            <w:r>
              <w:rPr>
                <w:rFonts w:hint="eastAsia"/>
                <w:color w:val="000000" w:themeColor="text1"/>
                <w:sz w:val="24"/>
                <w:szCs w:val="24"/>
                <w:lang w:val="en-US" w:eastAsia="zh-CN"/>
                <w14:textFill>
                  <w14:solidFill>
                    <w14:schemeClr w14:val="tx1"/>
                  </w14:solidFill>
                </w14:textFill>
              </w:rPr>
              <w:t>3825</w:t>
            </w: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项目</w:t>
            </w:r>
            <w:r>
              <w:rPr>
                <w:rFonts w:hint="eastAsia"/>
                <w:color w:val="auto"/>
                <w:sz w:val="24"/>
                <w:szCs w:val="24"/>
              </w:rPr>
              <w:t>。</w:t>
            </w:r>
            <w:r>
              <w:rPr>
                <w:rFonts w:hint="default" w:ascii="Times New Roman" w:hAnsi="Times New Roman" w:eastAsia="宋体" w:cs="Times New Roman"/>
                <w:color w:val="auto"/>
                <w:spacing w:val="0"/>
                <w:w w:val="100"/>
                <w:position w:val="0"/>
                <w:sz w:val="24"/>
              </w:rPr>
              <w:t>根据园区的规划定位，寻甸特色产业园区金所片区主要以发展煤、磷、新能源、建材产业、新型能源及其关联产业为主</w:t>
            </w:r>
            <w:r>
              <w:rPr>
                <w:rFonts w:hint="eastAsia" w:ascii="Times New Roman" w:hAnsi="Times New Roman" w:eastAsia="宋体" w:cs="Times New Roman"/>
                <w:color w:val="auto"/>
                <w:spacing w:val="0"/>
                <w:w w:val="100"/>
                <w:position w:val="0"/>
                <w:sz w:val="24"/>
                <w:lang w:eastAsia="zh-CN"/>
              </w:rPr>
              <w:t>，</w:t>
            </w:r>
            <w:r>
              <w:rPr>
                <w:rFonts w:hint="eastAsia" w:ascii="Times New Roman" w:hAnsi="Times New Roman" w:eastAsia="宋体" w:cs="Times New Roman"/>
                <w:color w:val="auto"/>
                <w:spacing w:val="0"/>
                <w:w w:val="100"/>
                <w:position w:val="0"/>
                <w:sz w:val="24"/>
                <w:lang w:val="en-US" w:eastAsia="zh-CN"/>
              </w:rPr>
              <w:t>项目符合园区产业定位。经</w:t>
            </w:r>
            <w:r>
              <w:rPr>
                <w:rFonts w:hint="default" w:ascii="Times New Roman" w:hAnsi="Times New Roman" w:eastAsia="宋体" w:cs="Times New Roman"/>
                <w:color w:val="auto"/>
                <w:sz w:val="24"/>
                <w:highlight w:val="none"/>
                <w:lang w:val="zh-CN"/>
              </w:rPr>
              <w:t>与《寻甸特色产业园区总体规划（修编）（2018-2035年）》的</w:t>
            </w:r>
            <w:r>
              <w:rPr>
                <w:rFonts w:hint="eastAsia" w:cs="Times New Roman"/>
                <w:color w:val="auto"/>
                <w:sz w:val="24"/>
                <w:highlight w:val="none"/>
                <w:lang w:val="en-US" w:eastAsia="zh-CN"/>
              </w:rPr>
              <w:t>金所</w:t>
            </w:r>
            <w:r>
              <w:rPr>
                <w:rFonts w:hint="default" w:ascii="Times New Roman" w:hAnsi="Times New Roman" w:eastAsia="宋体" w:cs="Times New Roman"/>
                <w:color w:val="auto"/>
                <w:sz w:val="24"/>
                <w:highlight w:val="none"/>
                <w:lang w:val="zh-CN"/>
              </w:rPr>
              <w:t>片区规划叠图</w:t>
            </w:r>
            <w:r>
              <w:rPr>
                <w:rFonts w:hint="eastAsia" w:cs="Times New Roman"/>
                <w:color w:val="auto"/>
                <w:sz w:val="24"/>
                <w:highlight w:val="none"/>
                <w:lang w:val="zh-CN"/>
              </w:rPr>
              <w:t>（</w:t>
            </w:r>
            <w:r>
              <w:rPr>
                <w:rFonts w:hint="eastAsia" w:cs="Times New Roman"/>
                <w:color w:val="auto"/>
                <w:sz w:val="24"/>
                <w:highlight w:val="none"/>
                <w:lang w:val="en-US" w:eastAsia="zh-CN"/>
              </w:rPr>
              <w:t>见附图5</w:t>
            </w:r>
            <w:r>
              <w:rPr>
                <w:rFonts w:hint="eastAsia" w:cs="Times New Roman"/>
                <w:color w:val="auto"/>
                <w:sz w:val="24"/>
                <w:highlight w:val="none"/>
                <w:lang w:val="zh-CN"/>
              </w:rPr>
              <w:t>）</w:t>
            </w:r>
            <w:r>
              <w:rPr>
                <w:rFonts w:hint="default" w:ascii="Times New Roman" w:hAnsi="Times New Roman" w:eastAsia="宋体" w:cs="Times New Roman"/>
                <w:color w:val="auto"/>
                <w:sz w:val="24"/>
                <w:highlight w:val="none"/>
                <w:lang w:val="zh-CN"/>
              </w:rPr>
              <w:t>分析，项目用地规划为工业用地</w:t>
            </w:r>
            <w:r>
              <w:rPr>
                <w:rFonts w:hint="eastAsia" w:cs="Times New Roman"/>
                <w:color w:val="auto"/>
                <w:sz w:val="24"/>
                <w:highlight w:val="none"/>
                <w:lang w:val="zh-CN"/>
              </w:rPr>
              <w:t>。</w:t>
            </w:r>
            <w:r>
              <w:rPr>
                <w:rFonts w:hint="eastAsia" w:cs="Times New Roman"/>
                <w:color w:val="auto"/>
                <w:sz w:val="24"/>
                <w:highlight w:val="none"/>
                <w:lang w:val="en-US" w:eastAsia="zh-CN"/>
              </w:rPr>
              <w:t>经与金所片区功能结构图（见附图9）叠图分析，项目所在位置规划为</w:t>
            </w:r>
            <w:r>
              <w:rPr>
                <w:rFonts w:hint="default" w:ascii="Times New Roman" w:hAnsi="Times New Roman" w:eastAsia="宋体" w:cs="Times New Roman"/>
                <w:color w:val="auto"/>
                <w:spacing w:val="0"/>
                <w:w w:val="100"/>
                <w:position w:val="0"/>
                <w:sz w:val="24"/>
              </w:rPr>
              <w:t>新型建材</w:t>
            </w:r>
            <w:r>
              <w:rPr>
                <w:rFonts w:hint="eastAsia" w:ascii="Times New Roman" w:hAnsi="Times New Roman" w:eastAsia="宋体" w:cs="Times New Roman"/>
                <w:color w:val="auto"/>
                <w:spacing w:val="0"/>
                <w:w w:val="100"/>
                <w:position w:val="0"/>
                <w:sz w:val="24"/>
                <w:lang w:eastAsia="zh-CN"/>
              </w:rPr>
              <w:t>、</w:t>
            </w:r>
            <w:r>
              <w:rPr>
                <w:rFonts w:hint="eastAsia" w:ascii="Times New Roman" w:hAnsi="Times New Roman" w:eastAsia="宋体" w:cs="Times New Roman"/>
                <w:color w:val="auto"/>
                <w:spacing w:val="0"/>
                <w:w w:val="100"/>
                <w:position w:val="0"/>
                <w:sz w:val="24"/>
                <w:lang w:val="en-US" w:eastAsia="zh-CN"/>
              </w:rPr>
              <w:t>现代</w:t>
            </w:r>
            <w:r>
              <w:rPr>
                <w:rFonts w:hint="default" w:ascii="Times New Roman" w:hAnsi="Times New Roman" w:eastAsia="宋体" w:cs="Times New Roman"/>
                <w:color w:val="auto"/>
                <w:spacing w:val="0"/>
                <w:w w:val="100"/>
                <w:position w:val="0"/>
                <w:sz w:val="24"/>
              </w:rPr>
              <w:t>家居制造产业</w:t>
            </w:r>
            <w:r>
              <w:rPr>
                <w:rFonts w:hint="eastAsia" w:ascii="Times New Roman" w:hAnsi="Times New Roman" w:eastAsia="宋体" w:cs="Times New Roman"/>
                <w:color w:val="auto"/>
                <w:spacing w:val="0"/>
                <w:w w:val="100"/>
                <w:position w:val="0"/>
                <w:sz w:val="24"/>
                <w:lang w:val="en-US" w:eastAsia="zh-CN"/>
              </w:rPr>
              <w:t>区</w:t>
            </w:r>
            <w:r>
              <w:rPr>
                <w:rFonts w:hint="default" w:ascii="Times New Roman" w:hAnsi="Times New Roman" w:eastAsia="宋体" w:cs="Times New Roman"/>
                <w:color w:val="auto"/>
                <w:sz w:val="24"/>
                <w:highlight w:val="none"/>
                <w:lang w:val="zh-CN"/>
              </w:rPr>
              <w:t>。202</w:t>
            </w: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lang w:val="zh-CN"/>
              </w:rPr>
              <w:t>年</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zh-CN"/>
              </w:rPr>
              <w:t>月</w:t>
            </w:r>
            <w:r>
              <w:rPr>
                <w:rFonts w:hint="eastAsia" w:cs="Times New Roman"/>
                <w:color w:val="auto"/>
                <w:sz w:val="24"/>
                <w:highlight w:val="none"/>
                <w:lang w:val="en-US" w:eastAsia="zh-CN"/>
              </w:rPr>
              <w:t>13</w:t>
            </w:r>
            <w:r>
              <w:rPr>
                <w:rFonts w:hint="default" w:ascii="Times New Roman" w:hAnsi="Times New Roman" w:eastAsia="宋体" w:cs="Times New Roman"/>
                <w:color w:val="auto"/>
                <w:sz w:val="24"/>
                <w:highlight w:val="none"/>
                <w:lang w:val="zh-CN"/>
              </w:rPr>
              <w:t>日项目已取得寻甸特色产业园区管</w:t>
            </w:r>
            <w:r>
              <w:rPr>
                <w:rFonts w:hint="eastAsia" w:cs="Times New Roman"/>
                <w:color w:val="auto"/>
                <w:sz w:val="24"/>
                <w:highlight w:val="none"/>
                <w:lang w:val="en-US" w:eastAsia="zh-CN"/>
              </w:rPr>
              <w:t>理</w:t>
            </w:r>
            <w:r>
              <w:rPr>
                <w:rFonts w:hint="default" w:ascii="Times New Roman" w:hAnsi="Times New Roman" w:eastAsia="宋体" w:cs="Times New Roman"/>
                <w:color w:val="auto"/>
                <w:sz w:val="24"/>
                <w:highlight w:val="none"/>
                <w:lang w:val="zh-CN"/>
              </w:rPr>
              <w:t>委</w:t>
            </w:r>
            <w:r>
              <w:rPr>
                <w:rFonts w:hint="eastAsia" w:cs="Times New Roman"/>
                <w:color w:val="auto"/>
                <w:sz w:val="24"/>
                <w:highlight w:val="none"/>
                <w:lang w:val="en-US" w:eastAsia="zh-CN"/>
              </w:rPr>
              <w:t>员</w:t>
            </w:r>
            <w:r>
              <w:rPr>
                <w:rFonts w:hint="default" w:ascii="Times New Roman" w:hAnsi="Times New Roman" w:eastAsia="宋体" w:cs="Times New Roman"/>
                <w:color w:val="auto"/>
                <w:sz w:val="24"/>
                <w:highlight w:val="none"/>
                <w:lang w:val="zh-CN"/>
              </w:rPr>
              <w:t>会出具的项目入园申请同意书</w:t>
            </w:r>
            <w:r>
              <w:rPr>
                <w:rFonts w:hint="eastAsia" w:cs="Times New Roman"/>
                <w:color w:val="auto"/>
                <w:sz w:val="24"/>
                <w:highlight w:val="none"/>
                <w:lang w:val="zh-CN"/>
              </w:rPr>
              <w:t>（</w:t>
            </w:r>
            <w:r>
              <w:rPr>
                <w:rFonts w:hint="eastAsia" w:cs="Times New Roman"/>
                <w:color w:val="auto"/>
                <w:sz w:val="24"/>
                <w:highlight w:val="none"/>
                <w:lang w:val="en-US" w:eastAsia="zh-CN"/>
              </w:rPr>
              <w:t>见附件4</w:t>
            </w:r>
            <w:r>
              <w:rPr>
                <w:rFonts w:hint="eastAsia" w:cs="Times New Roman"/>
                <w:color w:val="auto"/>
                <w:sz w:val="24"/>
                <w:highlight w:val="none"/>
                <w:lang w:val="zh-CN"/>
              </w:rPr>
              <w:t>），</w:t>
            </w:r>
            <w:r>
              <w:rPr>
                <w:rFonts w:hint="default" w:ascii="Times New Roman" w:hAnsi="Times New Roman" w:eastAsia="宋体" w:cs="Times New Roman"/>
                <w:color w:val="auto"/>
                <w:sz w:val="24"/>
                <w:highlight w:val="none"/>
                <w:lang w:val="en-US" w:eastAsia="zh-CN"/>
              </w:rPr>
              <w:t>同意书明确“项目符合</w:t>
            </w:r>
            <w:r>
              <w:rPr>
                <w:rFonts w:hint="default" w:ascii="Times New Roman" w:hAnsi="Times New Roman" w:eastAsia="宋体" w:cs="Times New Roman"/>
                <w:color w:val="auto"/>
                <w:sz w:val="24"/>
                <w:highlight w:val="none"/>
                <w:lang w:val="zh-CN"/>
              </w:rPr>
              <w:t>园区</w:t>
            </w:r>
            <w:r>
              <w:rPr>
                <w:rFonts w:hint="eastAsia" w:cs="Times New Roman"/>
                <w:color w:val="auto"/>
                <w:sz w:val="24"/>
                <w:highlight w:val="none"/>
                <w:lang w:val="en-US" w:eastAsia="zh-CN"/>
              </w:rPr>
              <w:t>产业发展</w:t>
            </w:r>
            <w:r>
              <w:rPr>
                <w:rFonts w:hint="default" w:ascii="Times New Roman" w:hAnsi="Times New Roman" w:eastAsia="宋体" w:cs="Times New Roman"/>
                <w:color w:val="auto"/>
                <w:sz w:val="24"/>
                <w:highlight w:val="none"/>
                <w:lang w:val="zh-CN"/>
              </w:rPr>
              <w:t>，</w:t>
            </w:r>
            <w:r>
              <w:rPr>
                <w:rFonts w:hint="eastAsia" w:cs="Times New Roman"/>
                <w:color w:val="auto"/>
                <w:sz w:val="24"/>
                <w:highlight w:val="none"/>
                <w:lang w:val="en-US" w:eastAsia="zh-CN"/>
              </w:rPr>
              <w:t>同意项目入驻</w:t>
            </w:r>
            <w:r>
              <w:rPr>
                <w:rFonts w:hint="default" w:ascii="Times New Roman" w:hAnsi="Times New Roman" w:eastAsia="宋体" w:cs="Times New Roman"/>
                <w:color w:val="auto"/>
                <w:sz w:val="24"/>
                <w:highlight w:val="none"/>
                <w:lang w:val="en-US" w:eastAsia="zh-CN"/>
              </w:rPr>
              <w:t>寻甸特色产业园区</w:t>
            </w:r>
            <w:r>
              <w:rPr>
                <w:rFonts w:hint="eastAsia" w:cs="Times New Roman"/>
                <w:color w:val="auto"/>
                <w:sz w:val="24"/>
                <w:highlight w:val="none"/>
                <w:lang w:val="en-US" w:eastAsia="zh-CN"/>
              </w:rPr>
              <w:t>金所</w:t>
            </w:r>
            <w:r>
              <w:rPr>
                <w:rFonts w:hint="default" w:ascii="Times New Roman" w:hAnsi="Times New Roman" w:eastAsia="宋体" w:cs="Times New Roman"/>
                <w:color w:val="auto"/>
                <w:sz w:val="24"/>
                <w:highlight w:val="none"/>
                <w:lang w:val="en-US" w:eastAsia="zh-CN"/>
              </w:rPr>
              <w:t>片区”。综上分析，</w:t>
            </w:r>
            <w:r>
              <w:rPr>
                <w:rFonts w:hint="default" w:ascii="Times New Roman" w:hAnsi="Times New Roman" w:eastAsia="宋体" w:cs="Times New Roman"/>
                <w:color w:val="auto"/>
                <w:sz w:val="24"/>
                <w:highlight w:val="none"/>
                <w:lang w:val="zh-CN"/>
              </w:rPr>
              <w:t>项目建设符合《寻甸特色产业园区总体规划（修编）（2018-2035年）》</w:t>
            </w:r>
            <w:r>
              <w:rPr>
                <w:rFonts w:hint="default"/>
                <w:color w:val="000000" w:themeColor="text1"/>
                <w:sz w:val="24"/>
                <w:szCs w:val="24"/>
                <w14:textFill>
                  <w14:solidFill>
                    <w14:schemeClr w14:val="tx1"/>
                  </w14:solidFill>
                </w14:textFill>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14:textFill>
                  <w14:solidFill>
                    <w14:schemeClr w14:val="tx1"/>
                  </w14:solidFill>
                </w14:textFill>
              </w:rPr>
              <w:t>2</w:t>
            </w:r>
            <w:r>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t>、与《寻甸特色产业园区总体规划（修编）（2018-2035年）环境影响报告书》及其审查意见（云环函【2020】261号）符合性分析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zh-CN" w:eastAsia="zh-CN"/>
                <w14:textFill>
                  <w14:solidFill>
                    <w14:schemeClr w14:val="tx1"/>
                  </w14:solidFill>
                </w14:textFill>
              </w:rPr>
            </w:pPr>
            <w:r>
              <w:rPr>
                <w:rFonts w:hint="default" w:ascii="Times New Roman" w:hAnsi="Times New Roman" w:eastAsia="宋体" w:cs="Times New Roman"/>
                <w:color w:val="000000" w:themeColor="text1"/>
                <w:sz w:val="24"/>
                <w:szCs w:val="24"/>
                <w:lang w:val="zh-CN" w:eastAsia="zh-CN"/>
                <w14:textFill>
                  <w14:solidFill>
                    <w14:schemeClr w14:val="tx1"/>
                  </w14:solidFill>
                </w14:textFill>
              </w:rPr>
              <w:t>根据《寻甸特色产业园区总体规划（修编）（2018-2035年）环境影响报告书》及其审查意见，项目与《寻甸特色产业园区总体规划环境影响报告书》符合性分析详见表</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黑体"/>
                <w:b/>
                <w:bCs/>
                <w:color w:val="000000" w:themeColor="text1"/>
                <w14:textFill>
                  <w14:solidFill>
                    <w14:schemeClr w14:val="tx1"/>
                  </w14:solidFill>
                </w14:textFill>
              </w:rPr>
            </w:pPr>
            <w:r>
              <w:rPr>
                <w:rFonts w:hint="eastAsia" w:ascii="Times New Roman" w:hAnsi="Times New Roman" w:eastAsia="宋体" w:cs="黑体"/>
                <w:b/>
                <w:bCs/>
                <w:color w:val="000000" w:themeColor="text1"/>
                <w14:textFill>
                  <w14:solidFill>
                    <w14:schemeClr w14:val="tx1"/>
                  </w14:solidFill>
                </w14:textFill>
              </w:rPr>
              <w:t>表</w:t>
            </w:r>
            <w:r>
              <w:rPr>
                <w:rFonts w:hint="eastAsia" w:ascii="Times New Roman" w:hAnsi="Times New Roman" w:eastAsia="宋体" w:cs="黑体"/>
                <w:b/>
                <w:bCs/>
                <w:color w:val="000000" w:themeColor="text1"/>
                <w:lang w:val="en-US" w:eastAsia="zh-CN"/>
                <w14:textFill>
                  <w14:solidFill>
                    <w14:schemeClr w14:val="tx1"/>
                  </w14:solidFill>
                </w14:textFill>
              </w:rPr>
              <w:t>1</w:t>
            </w:r>
            <w:r>
              <w:rPr>
                <w:rFonts w:hint="eastAsia" w:ascii="Times New Roman" w:hAnsi="Times New Roman" w:eastAsia="宋体" w:cs="黑体"/>
                <w:b/>
                <w:bCs/>
                <w:color w:val="000000" w:themeColor="text1"/>
                <w14:textFill>
                  <w14:solidFill>
                    <w14:schemeClr w14:val="tx1"/>
                  </w14:solidFill>
                </w14:textFill>
              </w:rPr>
              <w:t>-</w:t>
            </w:r>
            <w:r>
              <w:rPr>
                <w:rFonts w:hint="eastAsia" w:cs="黑体"/>
                <w:b/>
                <w:bCs/>
                <w:color w:val="000000" w:themeColor="text1"/>
                <w:lang w:val="en-US" w:eastAsia="zh-CN"/>
                <w14:textFill>
                  <w14:solidFill>
                    <w14:schemeClr w14:val="tx1"/>
                  </w14:solidFill>
                </w14:textFill>
              </w:rPr>
              <w:t>2</w:t>
            </w:r>
            <w:r>
              <w:rPr>
                <w:rFonts w:hint="eastAsia" w:ascii="Times New Roman" w:hAnsi="Times New Roman" w:eastAsia="宋体" w:cs="黑体"/>
                <w:b/>
                <w:bCs/>
                <w:color w:val="000000" w:themeColor="text1"/>
                <w:lang w:val="en-US" w:eastAsia="zh-CN"/>
                <w14:textFill>
                  <w14:solidFill>
                    <w14:schemeClr w14:val="tx1"/>
                  </w14:solidFill>
                </w14:textFill>
              </w:rPr>
              <w:t xml:space="preserve"> </w:t>
            </w:r>
            <w:r>
              <w:rPr>
                <w:rFonts w:hint="eastAsia" w:ascii="Times New Roman" w:hAnsi="Times New Roman" w:eastAsia="宋体" w:cs="黑体"/>
                <w:b/>
                <w:bCs/>
                <w:color w:val="000000" w:themeColor="text1"/>
                <w14:textFill>
                  <w14:solidFill>
                    <w14:schemeClr w14:val="tx1"/>
                  </w14:solidFill>
                </w14:textFill>
              </w:rPr>
              <w:t xml:space="preserve"> 项目与规划环评相符性对比分析表</w:t>
            </w:r>
          </w:p>
          <w:tbl>
            <w:tblPr>
              <w:tblStyle w:val="27"/>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038"/>
              <w:gridCol w:w="289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类别</w:t>
                  </w:r>
                </w:p>
              </w:tc>
              <w:tc>
                <w:tcPr>
                  <w:tcW w:w="207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内容要求</w:t>
                  </w:r>
                </w:p>
              </w:tc>
              <w:tc>
                <w:tcPr>
                  <w:tcW w:w="196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项目建设内容</w:t>
                  </w:r>
                </w:p>
              </w:tc>
              <w:tc>
                <w:tcPr>
                  <w:tcW w:w="49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性质定位</w:t>
                  </w:r>
                </w:p>
              </w:tc>
              <w:tc>
                <w:tcPr>
                  <w:tcW w:w="207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eastAsia="zh-CN"/>
                    </w:rPr>
                    <w:t>以现状煤、磷、盐化工产业和新型建材、现代家居制造产业为主</w:t>
                  </w:r>
                  <w:r>
                    <w:rPr>
                      <w:rFonts w:hint="eastAsia" w:ascii="Times New Roman" w:hAnsi="Times New Roman" w:eastAsia="宋体" w:cs="Times New Roman"/>
                      <w:color w:val="auto"/>
                      <w:lang w:eastAsia="zh-CN"/>
                    </w:rPr>
                    <w:t>。</w:t>
                  </w:r>
                </w:p>
              </w:tc>
              <w:tc>
                <w:tcPr>
                  <w:tcW w:w="196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项目为</w:t>
                  </w:r>
                  <w:r>
                    <w:rPr>
                      <w:rFonts w:hint="eastAsia" w:ascii="Times New Roman" w:hAnsi="Times New Roman" w:eastAsia="宋体" w:cs="Times New Roman"/>
                      <w:color w:val="auto"/>
                      <w:lang w:val="en-US" w:eastAsia="zh-CN"/>
                    </w:rPr>
                    <w:t>太阳能光伏设备组件</w:t>
                  </w:r>
                  <w:r>
                    <w:rPr>
                      <w:rFonts w:hint="default" w:ascii="Times New Roman" w:hAnsi="Times New Roman" w:eastAsia="宋体" w:cs="Times New Roman"/>
                      <w:color w:val="auto"/>
                      <w:lang w:eastAsia="zh-CN"/>
                    </w:rPr>
                    <w:t>制造</w:t>
                  </w:r>
                  <w:r>
                    <w:rPr>
                      <w:rFonts w:hint="eastAsia" w:ascii="Times New Roman" w:hAnsi="Times New Roman" w:eastAsia="宋体" w:cs="Times New Roman"/>
                      <w:color w:val="auto"/>
                      <w:lang w:val="en-US" w:eastAsia="zh-CN"/>
                    </w:rPr>
                    <w:t>项目</w:t>
                  </w:r>
                  <w:r>
                    <w:rPr>
                      <w:rFonts w:hint="eastAsia" w:ascii="Times New Roman" w:hAnsi="Times New Roman" w:eastAsia="宋体" w:cs="Times New Roman"/>
                      <w:color w:val="auto"/>
                      <w:lang w:eastAsia="zh-CN"/>
                    </w:rPr>
                    <w:t>，与</w:t>
                  </w:r>
                  <w:r>
                    <w:rPr>
                      <w:rFonts w:hint="eastAsia" w:cs="Times New Roman"/>
                      <w:color w:val="auto"/>
                      <w:lang w:eastAsia="zh-CN"/>
                    </w:rPr>
                    <w:t>园区规划</w:t>
                  </w:r>
                  <w:r>
                    <w:rPr>
                      <w:rFonts w:hint="eastAsia" w:ascii="Times New Roman" w:hAnsi="Times New Roman" w:eastAsia="宋体" w:cs="Times New Roman"/>
                      <w:color w:val="auto"/>
                      <w:lang w:eastAsia="zh-CN"/>
                    </w:rPr>
                    <w:t>定位不冲突，符合园区的规划定位，项目</w:t>
                  </w:r>
                  <w:r>
                    <w:rPr>
                      <w:rFonts w:hint="default" w:ascii="Times New Roman" w:hAnsi="Times New Roman" w:eastAsia="宋体" w:cs="Times New Roman"/>
                      <w:color w:val="auto"/>
                      <w:lang w:eastAsia="zh-CN"/>
                    </w:rPr>
                    <w:t>已取得入园同意书。</w:t>
                  </w:r>
                </w:p>
              </w:tc>
              <w:tc>
                <w:tcPr>
                  <w:tcW w:w="49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大气环境</w:t>
                  </w:r>
                </w:p>
              </w:tc>
              <w:tc>
                <w:tcPr>
                  <w:tcW w:w="207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减缓措施：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推行清洁能源，建议考虑集中供热，实施循环经济，并对大气污染物实行总量控制</w:t>
                  </w:r>
                  <w:r>
                    <w:rPr>
                      <w:rFonts w:hint="eastAsia" w:cs="Times New Roman"/>
                      <w:color w:val="000000" w:themeColor="text1"/>
                      <w:lang w:eastAsia="zh-CN"/>
                      <w14:textFill>
                        <w14:solidFill>
                          <w14:schemeClr w14:val="tx1"/>
                        </w14:solidFill>
                      </w14:textFill>
                    </w:rPr>
                    <w:t>。</w:t>
                  </w:r>
                </w:p>
              </w:tc>
              <w:tc>
                <w:tcPr>
                  <w:tcW w:w="196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auto"/>
                      <w:lang w:eastAsia="zh-CN"/>
                    </w:rPr>
                    <w:t>项目</w:t>
                  </w:r>
                  <w:r>
                    <w:rPr>
                      <w:rFonts w:hint="eastAsia" w:cs="Times New Roman"/>
                      <w:color w:val="auto"/>
                      <w:lang w:val="en-US" w:eastAsia="zh-CN"/>
                    </w:rPr>
                    <w:t>主要</w:t>
                  </w:r>
                  <w:r>
                    <w:rPr>
                      <w:rFonts w:hint="eastAsia" w:cs="Times New Roman"/>
                      <w:color w:val="auto"/>
                      <w:lang w:eastAsia="zh-CN"/>
                    </w:rPr>
                    <w:t>使用电</w:t>
                  </w:r>
                  <w:r>
                    <w:rPr>
                      <w:rFonts w:hint="eastAsia" w:cs="Times New Roman"/>
                      <w:color w:val="auto"/>
                      <w:lang w:val="en-US" w:eastAsia="zh-CN"/>
                    </w:rPr>
                    <w:t>能</w:t>
                  </w:r>
                  <w:r>
                    <w:rPr>
                      <w:rFonts w:hint="eastAsia" w:cs="Times New Roman"/>
                      <w:color w:val="auto"/>
                      <w:lang w:eastAsia="zh-CN"/>
                    </w:rPr>
                    <w:t>。</w:t>
                  </w:r>
                  <w:r>
                    <w:rPr>
                      <w:rFonts w:hint="default" w:ascii="Times New Roman" w:hAnsi="Times New Roman" w:eastAsia="宋体" w:cs="Times New Roman"/>
                      <w:color w:val="auto"/>
                    </w:rPr>
                    <w:t>项目废气主要是有机废气，经处理后均可达标排放。</w:t>
                  </w:r>
                </w:p>
              </w:tc>
              <w:tc>
                <w:tcPr>
                  <w:tcW w:w="49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地表水</w:t>
                  </w:r>
                </w:p>
              </w:tc>
              <w:tc>
                <w:tcPr>
                  <w:tcW w:w="2070"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减缓措施：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根据《规划修编》实施对水环境的影响分析，规划建设覆盖规划区范围的“雨污分流”排水体制。园区雨水经过雨水管网收集后汇入附近地表水体；后期入驻企业，要求企业自建污水处理设施，生产废水处理后循环回用不外排，生活污水处理达到《污水排入城市下水道水质标准》(GB/T31962-2015)A等级限值要求后，进入金所、羊街集镇污水处理厂，部分深度处理达标后回用于工业用水、绿化、道路、广场浇洒等，不能回用部分达到《城镇污水处理厂污染物排放标准》(GB18918-2002)一级A标准后再外排。</w:t>
                  </w:r>
                </w:p>
              </w:tc>
              <w:tc>
                <w:tcPr>
                  <w:tcW w:w="1969"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项目实施雨污分流，雨水经排水沟排入雨水管</w:t>
                  </w:r>
                  <w:r>
                    <w:rPr>
                      <w:rFonts w:hint="default" w:ascii="Times New Roman" w:hAnsi="Times New Roman" w:eastAsia="宋体" w:cs="Times New Roman"/>
                      <w:color w:val="000000" w:themeColor="text1"/>
                      <w:sz w:val="21"/>
                      <w:szCs w:val="21"/>
                      <w:highlight w:val="none"/>
                      <w14:textFill>
                        <w14:solidFill>
                          <w14:schemeClr w14:val="tx1"/>
                        </w14:solidFill>
                      </w14:textFill>
                    </w:rPr>
                    <w:t>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项目生活污水依托厂房配套化粪池处理后，进入金所集镇污水处理厂处理；生产冷却水经循环水池（带冷却塔）冷却后循环使用，不外排</w:t>
                  </w:r>
                  <w:r>
                    <w:rPr>
                      <w:rFonts w:hint="eastAsia"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项目废水对区域地表水影响较小</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49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声环境</w:t>
                  </w:r>
                </w:p>
              </w:tc>
              <w:tc>
                <w:tcPr>
                  <w:tcW w:w="2070" w:type="pct"/>
                  <w:vAlign w:val="center"/>
                </w:tcPr>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减缓措施：</w:t>
                  </w:r>
                </w:p>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规划实施后对声环境的影响分析，提出规划区应合理布局各企业位置，尽量远离居民点，加强园区内企业噪声环境管理，在村庄及居住区等噪声敏感目标与工业企业之间留出足够的退让距离，并在工业用地与居住区域之间设置绿化带以减小噪声影响；园区主要交通干道两侧与居住区之间应保持35m以上的退让距离，并在道路两侧布置绿化隔离带，从噪声传播途径中减小交通噪声对沿线敏感目标的影响。</w:t>
                  </w:r>
                </w:p>
              </w:tc>
              <w:tc>
                <w:tcPr>
                  <w:tcW w:w="196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项目产噪设备采取安装减震垫进行降噪</w:t>
                  </w:r>
                  <w:r>
                    <w:rPr>
                      <w:rFonts w:hint="eastAsia" w:cs="Times New Roman"/>
                      <w:color w:val="000000" w:themeColor="text1"/>
                      <w:lang w:val="en-US" w:eastAsia="zh-CN"/>
                      <w14:textFill>
                        <w14:solidFill>
                          <w14:schemeClr w14:val="tx1"/>
                        </w14:solidFill>
                      </w14:textFill>
                    </w:rPr>
                    <w:t>处理</w:t>
                  </w:r>
                  <w:r>
                    <w:rPr>
                      <w:rFonts w:hint="default" w:ascii="Times New Roman" w:hAnsi="Times New Roman" w:eastAsia="宋体" w:cs="Times New Roman"/>
                      <w:color w:val="000000" w:themeColor="text1"/>
                      <w14:textFill>
                        <w14:solidFill>
                          <w14:schemeClr w14:val="tx1"/>
                        </w14:solidFill>
                      </w14:textFill>
                    </w:rPr>
                    <w:t>，且各设备均位于厂房内。根据预测结果，在采取噪声防治措施后，项目噪声可以</w:t>
                  </w:r>
                  <w:r>
                    <w:rPr>
                      <w:rFonts w:hint="eastAsia" w:cs="Times New Roman"/>
                      <w:color w:val="000000" w:themeColor="text1"/>
                      <w:lang w:eastAsia="zh-CN"/>
                      <w14:textFill>
                        <w14:solidFill>
                          <w14:schemeClr w14:val="tx1"/>
                        </w14:solidFill>
                      </w14:textFill>
                    </w:rPr>
                    <w:t>达到</w:t>
                  </w:r>
                  <w:r>
                    <w:rPr>
                      <w:rFonts w:hint="default" w:ascii="Times New Roman" w:hAnsi="Times New Roman" w:eastAsia="宋体" w:cs="Times New Roman"/>
                      <w:color w:val="000000" w:themeColor="text1"/>
                      <w14:textFill>
                        <w14:solidFill>
                          <w14:schemeClr w14:val="tx1"/>
                        </w14:solidFill>
                      </w14:textFill>
                    </w:rPr>
                    <w:t>《工业企业厂界环境噪声排放标准》（GB12348-2008）3类要求。</w:t>
                  </w:r>
                  <w:r>
                    <w:rPr>
                      <w:rFonts w:hint="default" w:ascii="Times New Roman" w:hAnsi="Times New Roman" w:eastAsia="宋体" w:cs="Times New Roman"/>
                      <w:color w:val="auto"/>
                    </w:rPr>
                    <w:t>项目周边200m范围</w:t>
                  </w:r>
                  <w:r>
                    <w:rPr>
                      <w:rFonts w:hint="eastAsia" w:cs="Times New Roman"/>
                      <w:color w:val="auto"/>
                      <w:lang w:val="en-US" w:eastAsia="zh-CN"/>
                    </w:rPr>
                    <w:t>内</w:t>
                  </w:r>
                  <w:r>
                    <w:rPr>
                      <w:rFonts w:hint="default" w:ascii="Times New Roman" w:hAnsi="Times New Roman" w:eastAsia="宋体" w:cs="Times New Roman"/>
                      <w:color w:val="auto"/>
                    </w:rPr>
                    <w:t>无声环境敏感目标，</w:t>
                  </w:r>
                  <w:r>
                    <w:rPr>
                      <w:rFonts w:hint="default" w:ascii="Times New Roman" w:hAnsi="Times New Roman" w:eastAsia="宋体" w:cs="Times New Roman"/>
                      <w:color w:val="000000" w:themeColor="text1"/>
                      <w14:textFill>
                        <w14:solidFill>
                          <w14:schemeClr w14:val="tx1"/>
                        </w14:solidFill>
                      </w14:textFill>
                    </w:rPr>
                    <w:t>不会降低区域声环境质量现状。</w:t>
                  </w:r>
                </w:p>
              </w:tc>
              <w:tc>
                <w:tcPr>
                  <w:tcW w:w="49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固体废弃物</w:t>
                  </w:r>
                </w:p>
              </w:tc>
              <w:tc>
                <w:tcPr>
                  <w:tcW w:w="2070" w:type="pct"/>
                  <w:vAlign w:val="center"/>
                </w:tcPr>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减缓措施：</w:t>
                  </w:r>
                </w:p>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应设置合理的产业链，实行循环经济，生活垃圾交由环卫部门统一处置；对于园区产生的危险废物，企业应委托有资质的单位进行处置，各企业要设置危险废物临时贮存场所，危险废物临时贮存设施要严格按照GB18597-2001《危险废物贮存污染控制标准》进行建设和管理；一般工业固体废物通过综合利用后，剩余部分根据规范处置要求进行相应处置。</w:t>
                  </w:r>
                </w:p>
              </w:tc>
              <w:tc>
                <w:tcPr>
                  <w:tcW w:w="196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项目生活垃圾委托环卫部门清运；危险废物分类收集后暂存于危废暂存间，委托有资质的单位进行处理。危废暂存间严格按照《危险废物贮存污染控制标准》（GB18597-2001）的要求进行建设，并按照市政府令第89号等要求做好危废转移联单制度。环评已根据固体废弃物评价指南进行固废的影响评价。项目各类固废均100%合理处置。</w:t>
                  </w:r>
                </w:p>
              </w:tc>
              <w:tc>
                <w:tcPr>
                  <w:tcW w:w="49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生态环境</w:t>
                  </w:r>
                </w:p>
              </w:tc>
              <w:tc>
                <w:tcPr>
                  <w:tcW w:w="2070" w:type="pct"/>
                  <w:vAlign w:val="center"/>
                </w:tcPr>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减缓措施：</w:t>
                  </w:r>
                </w:p>
                <w:p>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根据对规划实施后对生态环境的影响分析，本评价提出规划区建设中绿化率不低于总体规划中要求，尽量保留现有的主干防护林，园区外围种植绿化带等措施。</w:t>
                  </w:r>
                </w:p>
              </w:tc>
              <w:tc>
                <w:tcPr>
                  <w:tcW w:w="1969"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highlight w:val="none"/>
                      <w:vertAlign w:val="baseline"/>
                      <w:lang w:eastAsia="zh-CN"/>
                      <w14:textFill>
                        <w14:solidFill>
                          <w14:schemeClr w14:val="tx1"/>
                        </w14:solidFill>
                      </w14:textFill>
                    </w:rPr>
                  </w:pPr>
                  <w:r>
                    <w:rPr>
                      <w:rFonts w:hint="default" w:ascii="Times New Roman" w:hAnsi="Times New Roman" w:eastAsia="宋体" w:cs="Times New Roman"/>
                      <w:color w:val="auto"/>
                      <w:sz w:val="21"/>
                      <w:szCs w:val="21"/>
                      <w:highlight w:val="none"/>
                    </w:rPr>
                    <w:t>项目</w:t>
                  </w:r>
                  <w:r>
                    <w:rPr>
                      <w:rFonts w:hint="eastAsia" w:cs="Times New Roman"/>
                      <w:color w:val="auto"/>
                      <w:sz w:val="21"/>
                      <w:szCs w:val="21"/>
                      <w:highlight w:val="none"/>
                      <w:lang w:val="en-US" w:eastAsia="zh-CN"/>
                    </w:rPr>
                    <w:t>租用寻甸金泰投资开发有限公司标准厂房进行使用，寻甸金泰投资开发有限公司建设有</w:t>
                  </w:r>
                  <w:r>
                    <w:rPr>
                      <w:rFonts w:hint="default" w:ascii="Times New Roman" w:hAnsi="Times New Roman" w:eastAsia="宋体" w:cs="Times New Roman"/>
                      <w:color w:val="auto"/>
                      <w:sz w:val="21"/>
                      <w:szCs w:val="21"/>
                      <w:highlight w:val="none"/>
                    </w:rPr>
                    <w:t>绿化面积</w:t>
                  </w:r>
                  <w:r>
                    <w:rPr>
                      <w:rFonts w:hint="eastAsia"/>
                      <w:color w:val="auto"/>
                      <w:kern w:val="0"/>
                      <w:highlight w:val="none"/>
                      <w:lang w:val="en-US" w:eastAsia="zh-CN"/>
                    </w:rPr>
                    <w:t>1.39h</w:t>
                  </w:r>
                  <w:r>
                    <w:rPr>
                      <w:rFonts w:hint="default" w:ascii="Times New Roman" w:hAnsi="Times New Roman"/>
                      <w:color w:val="auto"/>
                      <w:kern w:val="0"/>
                      <w:highlight w:val="none"/>
                    </w:rPr>
                    <w:t>m</w:t>
                  </w:r>
                  <w:r>
                    <w:rPr>
                      <w:rFonts w:hint="default" w:ascii="Times New Roman" w:hAnsi="Times New Roman"/>
                      <w:color w:val="auto"/>
                      <w:kern w:val="0"/>
                      <w:highlight w:val="none"/>
                      <w:vertAlign w:val="superscript"/>
                    </w:rPr>
                    <w:t>2</w:t>
                  </w:r>
                  <w:r>
                    <w:rPr>
                      <w:rFonts w:hint="eastAsia" w:ascii="Times New Roman" w:hAnsi="Times New Roman"/>
                      <w:color w:val="auto"/>
                      <w:kern w:val="0"/>
                      <w:highlight w:val="none"/>
                      <w:vertAlign w:val="baseline"/>
                      <w:lang w:eastAsia="zh-CN"/>
                    </w:rPr>
                    <w:t>。</w:t>
                  </w:r>
                </w:p>
              </w:tc>
              <w:tc>
                <w:tcPr>
                  <w:tcW w:w="49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符合</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eastAsia" w:cs="Times New Roman"/>
                <w:color w:val="000000" w:themeColor="text1"/>
                <w:sz w:val="24"/>
                <w:szCs w:val="24"/>
                <w:lang w:val="zh-CN" w:eastAsia="zh-CN"/>
                <w14:textFill>
                  <w14:solidFill>
                    <w14:schemeClr w14:val="tx1"/>
                  </w14:solidFill>
                </w14:textFill>
              </w:rPr>
            </w:pPr>
            <w:r>
              <w:rPr>
                <w:rFonts w:hint="default" w:ascii="Times New Roman" w:hAnsi="Times New Roman" w:eastAsia="宋体" w:cs="Times New Roman"/>
                <w:color w:val="000000" w:themeColor="text1"/>
                <w:sz w:val="24"/>
                <w:szCs w:val="24"/>
                <w:lang w:val="zh-CN" w:eastAsia="zh-CN"/>
                <w14:textFill>
                  <w14:solidFill>
                    <w14:schemeClr w14:val="tx1"/>
                  </w14:solidFill>
                </w14:textFill>
              </w:rPr>
              <w:t>综上所述，项目建设与《寻甸特色产业园区总体规划（修编）（2018-2035年）环境影响报告书》</w:t>
            </w:r>
            <w:r>
              <w:rPr>
                <w:rFonts w:hint="eastAsia" w:cs="Times New Roman"/>
                <w:color w:val="000000" w:themeColor="text1"/>
                <w:sz w:val="24"/>
                <w:szCs w:val="24"/>
                <w:lang w:val="zh-CN" w:eastAsia="zh-CN"/>
                <w14:textFill>
                  <w14:solidFill>
                    <w14:schemeClr w14:val="tx1"/>
                  </w14:solidFill>
                </w14:textFill>
              </w:rPr>
              <w:t>中的要求</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相符</w:t>
            </w:r>
            <w:r>
              <w:rPr>
                <w:rFonts w:hint="eastAsia" w:cs="Times New Roman"/>
                <w:color w:val="000000" w:themeColor="text1"/>
                <w:sz w:val="24"/>
                <w:szCs w:val="24"/>
                <w:lang w:val="zh-CN"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lang w:val="zh-CN" w:eastAsia="zh-CN"/>
                <w14:textFill>
                  <w14:solidFill>
                    <w14:schemeClr w14:val="tx1"/>
                  </w14:solidFill>
                </w14:textFill>
              </w:rPr>
            </w:pPr>
            <w:r>
              <w:rPr>
                <w:rFonts w:hint="eastAsia" w:ascii="Times New Roman" w:hAnsi="Times New Roman" w:cs="Times New Roman"/>
                <w:color w:val="auto"/>
                <w:sz w:val="24"/>
                <w:highlight w:val="none"/>
                <w:lang w:val="en-US" w:eastAsia="zh-CN"/>
              </w:rPr>
              <w:t>项目与云南省生态环境厅关于《寻甸特色产业园区总体规划（修编）（2018-2035年）环境影响报告书》审查意见的函（云环函【2020】261号）相符性分析见下表</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240" w:lineRule="auto"/>
              <w:ind w:left="0" w:right="0" w:firstLine="422" w:firstLineChars="200"/>
              <w:jc w:val="center"/>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表</w:t>
            </w:r>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1</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w:t>
            </w:r>
            <w:r>
              <w:rPr>
                <w:rFonts w:hint="eastAsia" w:cs="Times New Roman"/>
                <w:b/>
                <w:color w:val="000000" w:themeColor="text1"/>
                <w:kern w:val="0"/>
                <w:sz w:val="21"/>
                <w:szCs w:val="21"/>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 xml:space="preserve"> </w:t>
            </w:r>
            <w:r>
              <w:rPr>
                <w:rFonts w:hint="eastAsia" w:ascii="Times New Roman" w:hAnsi="Times New Roman" w:eastAsia="宋体" w:cs="Times New Roman"/>
                <w:b/>
                <w:color w:val="000000" w:themeColor="text1"/>
                <w:kern w:val="0"/>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1"/>
                <w:highlight w:val="none"/>
                <w14:textFill>
                  <w14:solidFill>
                    <w14:schemeClr w14:val="tx1"/>
                  </w14:solidFill>
                </w14:textFill>
              </w:rPr>
              <w:t>与审查意见相符性分析</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2131"/>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审查意见提出要求</w:t>
                  </w:r>
                </w:p>
              </w:tc>
              <w:tc>
                <w:tcPr>
                  <w:tcW w:w="140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本项目情况</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严守环境质量底线，严格入园项目环境管理。根据国家和云南省有关大气、水、土壤污染防治行动计划相关要求，采取有效措施减少主要污染物、</w:t>
                  </w:r>
                  <w:r>
                    <w:rPr>
                      <w:rFonts w:hint="eastAsia" w:cs="Times New Roman"/>
                      <w:color w:val="000000" w:themeColor="text1"/>
                      <w:sz w:val="21"/>
                      <w:szCs w:val="21"/>
                      <w:highlight w:val="none"/>
                      <w:lang w:eastAsia="zh-CN"/>
                      <w14:textFill>
                        <w14:solidFill>
                          <w14:schemeClr w14:val="tx1"/>
                        </w14:solidFill>
                      </w14:textFill>
                    </w:rPr>
                    <w:t>TVOC</w:t>
                  </w:r>
                  <w:r>
                    <w:rPr>
                      <w:rFonts w:hint="default" w:ascii="Times New Roman" w:hAnsi="Times New Roman" w:eastAsia="宋体" w:cs="Times New Roman"/>
                      <w:color w:val="000000" w:themeColor="text1"/>
                      <w:sz w:val="21"/>
                      <w:szCs w:val="21"/>
                      <w:highlight w:val="none"/>
                      <w14:textFill>
                        <w14:solidFill>
                          <w14:schemeClr w14:val="tx1"/>
                        </w14:solidFill>
                      </w14:textFill>
                    </w:rPr>
                    <w:t>和臭气异味等特征污染物的排放总量，确保实现区域环境质量改善目标。南磷集团处理达标后的废水和先锋化工清净下水由既有管道排至功山河，应当符合污染物排放标准和化学需氧量、氨氮、总磷等重点水污染物排放总量控制指标。园区应当建设污水集中和分散处理设施，工业污水处理达标后，在园区内综合回用，实现工业污水零排放。积极与地方政府沟通协调，强化片区环境综合整治，加强园区生活污水的收集处理，提高污水回用率，有效改善区域水环境质量。规划区金所片区地表水、地下水存在连通关系，区域地下水为岩溶地质构造，是规划区与牛栏江相连的通道，须强化园区地下水污染防控措施。入园企业禁止抽取地下水。加强金所片区现有企业大气污染防治，先锋化工应认真落实异味整治方案，并加强监测监控，切实消除臭气对周围村庄和县城的影响。引进项目应符合国家产业政策和园区规划，并从生产工艺、设备、单位产品能耗、物耗、污染物排放和资源利用等方面，进一步提高清洁生产水平。</w:t>
                  </w:r>
                </w:p>
              </w:tc>
              <w:tc>
                <w:tcPr>
                  <w:tcW w:w="140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宋体"/>
                      <w:color w:val="000000" w:themeColor="text1"/>
                      <w:sz w:val="21"/>
                      <w:szCs w:val="21"/>
                      <w:lang w:val="en-US" w:eastAsia="zh-CN"/>
                      <w14:textFill>
                        <w14:solidFill>
                          <w14:schemeClr w14:val="tx1"/>
                        </w14:solidFill>
                      </w14:textFill>
                    </w:rPr>
                    <w:t>项目焊接</w:t>
                  </w:r>
                  <w:r>
                    <w:rPr>
                      <w:rFonts w:hint="eastAsia" w:cs="宋体"/>
                      <w:color w:val="000000" w:themeColor="text1"/>
                      <w:sz w:val="21"/>
                      <w:szCs w:val="21"/>
                      <w:lang w:val="en-US" w:eastAsia="zh-CN"/>
                      <w14:textFill>
                        <w14:solidFill>
                          <w14:schemeClr w14:val="tx1"/>
                        </w14:solidFill>
                      </w14:textFill>
                    </w:rPr>
                    <w:t>过程产生的颗粒物及有机废气，</w:t>
                  </w:r>
                  <w:r>
                    <w:rPr>
                      <w:rFonts w:hint="default" w:ascii="Times New Roman" w:hAnsi="Times New Roman" w:eastAsia="宋体" w:cs="宋体"/>
                      <w:color w:val="000000" w:themeColor="text1"/>
                      <w:sz w:val="21"/>
                      <w:szCs w:val="21"/>
                      <w:lang w:val="en-US" w:eastAsia="zh-CN"/>
                      <w14:textFill>
                        <w14:solidFill>
                          <w14:schemeClr w14:val="tx1"/>
                        </w14:solidFill>
                      </w14:textFill>
                    </w:rPr>
                    <w:t>层压、固化、清洁擦拭过程产生的有机废气VOCs（以非甲烷总烃计）经收集后通过中效过滤器+三级活性炭吸附装置处理后通过20m高排气筒（DA001）排放</w:t>
                  </w:r>
                  <w:r>
                    <w:rPr>
                      <w:rFonts w:hint="default" w:ascii="Times New Roman" w:hAnsi="Times New Roman" w:eastAsia="宋体" w:cs="Times New Roman"/>
                      <w:b w:val="0"/>
                      <w:bCs w:val="0"/>
                      <w:color w:val="auto"/>
                      <w:sz w:val="21"/>
                      <w:szCs w:val="21"/>
                      <w:highlight w:val="none"/>
                      <w:lang w:val="en-US" w:eastAsia="zh-CN"/>
                    </w:rPr>
                    <w:t>；</w:t>
                  </w:r>
                  <w:r>
                    <w:rPr>
                      <w:rFonts w:hint="default" w:ascii="Times New Roman" w:hAnsi="Times New Roman" w:eastAsia="宋体"/>
                      <w:color w:val="000000" w:themeColor="text1"/>
                      <w:szCs w:val="21"/>
                      <w:lang w:val="en-US" w:eastAsia="zh-CN"/>
                      <w14:textFill>
                        <w14:solidFill>
                          <w14:schemeClr w14:val="tx1"/>
                        </w14:solidFill>
                      </w14:textFill>
                    </w:rPr>
                    <w:t>激光划片粉尘</w:t>
                  </w:r>
                  <w:r>
                    <w:rPr>
                      <w:rFonts w:hint="eastAsia"/>
                      <w:color w:val="000000" w:themeColor="text1"/>
                      <w:szCs w:val="21"/>
                      <w:lang w:val="en-US" w:eastAsia="zh-CN"/>
                      <w14:textFill>
                        <w14:solidFill>
                          <w14:schemeClr w14:val="tx1"/>
                        </w14:solidFill>
                      </w14:textFill>
                    </w:rPr>
                    <w:t>经设备自带</w:t>
                  </w:r>
                  <w:r>
                    <w:rPr>
                      <w:rFonts w:hint="eastAsia" w:cs="宋体"/>
                      <w:color w:val="000000" w:themeColor="text1"/>
                      <w:sz w:val="21"/>
                      <w:szCs w:val="21"/>
                      <w:lang w:val="en-US" w:eastAsia="zh-CN"/>
                      <w14:textFill>
                        <w14:solidFill>
                          <w14:schemeClr w14:val="tx1"/>
                        </w14:solidFill>
                      </w14:textFill>
                    </w:rPr>
                    <w:t>的</w:t>
                  </w:r>
                  <w:r>
                    <w:rPr>
                      <w:rFonts w:hint="eastAsia" w:ascii="Times New Roman" w:hAnsi="Times New Roman" w:eastAsia="宋体" w:cs="宋体"/>
                      <w:color w:val="000000" w:themeColor="text1"/>
                      <w:sz w:val="21"/>
                      <w:szCs w:val="21"/>
                      <w:lang w:val="en-US" w:eastAsia="zh-CN"/>
                      <w14:textFill>
                        <w14:solidFill>
                          <w14:schemeClr w14:val="tx1"/>
                        </w14:solidFill>
                      </w14:textFill>
                    </w:rPr>
                    <w:t>过滤器过滤后，少量在车间内无组织排放</w:t>
                  </w:r>
                  <w:r>
                    <w:rPr>
                      <w:rFonts w:hint="eastAsia" w:cs="宋体"/>
                      <w:color w:val="000000" w:themeColor="text1"/>
                      <w:sz w:val="21"/>
                      <w:szCs w:val="21"/>
                      <w:lang w:val="en-US" w:eastAsia="zh-CN"/>
                      <w14:textFill>
                        <w14:solidFill>
                          <w14:schemeClr w14:val="tx1"/>
                        </w14:solidFill>
                      </w14:textFill>
                    </w:rPr>
                    <w:t>。</w:t>
                  </w:r>
                  <w:r>
                    <w:rPr>
                      <w:rFonts w:hint="eastAsia" w:cs="Times New Roman"/>
                      <w:b w:val="0"/>
                      <w:bCs w:val="0"/>
                      <w:color w:val="auto"/>
                      <w:sz w:val="21"/>
                      <w:szCs w:val="21"/>
                      <w:highlight w:val="none"/>
                      <w:lang w:val="en-US" w:eastAsia="zh-CN"/>
                    </w:rPr>
                    <w:t>项目采取的环保措施</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可</w:t>
                  </w:r>
                  <w:r>
                    <w:rPr>
                      <w:rFonts w:hint="default" w:ascii="Times New Roman" w:hAnsi="Times New Roman" w:eastAsia="宋体" w:cs="Times New Roman"/>
                      <w:color w:val="000000" w:themeColor="text1"/>
                      <w:sz w:val="21"/>
                      <w:szCs w:val="21"/>
                      <w:highlight w:val="none"/>
                      <w14:textFill>
                        <w14:solidFill>
                          <w14:schemeClr w14:val="tx1"/>
                        </w14:solidFill>
                      </w14:textFill>
                    </w:rPr>
                    <w:t>有效减少主要污染物</w:t>
                  </w:r>
                  <w:r>
                    <w:rPr>
                      <w:rFonts w:hint="eastAsia" w:eastAsia="宋体" w:cs="Times New Roman"/>
                      <w:b w:val="0"/>
                      <w:bCs w:val="0"/>
                      <w:color w:val="auto"/>
                      <w:sz w:val="21"/>
                      <w:szCs w:val="21"/>
                      <w:highlight w:val="none"/>
                      <w:lang w:val="en-US" w:eastAsia="zh-CN"/>
                    </w:rPr>
                    <w:t>VOCs（以非甲烷总烃计）</w:t>
                  </w:r>
                  <w:r>
                    <w:rPr>
                      <w:rFonts w:hint="default" w:ascii="Times New Roman" w:hAnsi="Times New Roman" w:eastAsia="宋体" w:cs="Times New Roman"/>
                      <w:color w:val="000000" w:themeColor="text1"/>
                      <w:sz w:val="21"/>
                      <w:szCs w:val="21"/>
                      <w:highlight w:val="none"/>
                      <w14:textFill>
                        <w14:solidFill>
                          <w14:schemeClr w14:val="tx1"/>
                        </w14:solidFill>
                      </w14:textFill>
                    </w:rPr>
                    <w:t>和</w:t>
                  </w:r>
                  <w:r>
                    <w:rPr>
                      <w:rFonts w:hint="eastAsia" w:cs="Times New Roman"/>
                      <w:color w:val="000000" w:themeColor="text1"/>
                      <w:sz w:val="21"/>
                      <w:szCs w:val="21"/>
                      <w:highlight w:val="none"/>
                      <w:lang w:eastAsia="zh-CN"/>
                      <w14:textFill>
                        <w14:solidFill>
                          <w14:schemeClr w14:val="tx1"/>
                        </w14:solidFill>
                      </w14:textFill>
                    </w:rPr>
                    <w:t>颗粒物</w:t>
                  </w:r>
                  <w:r>
                    <w:rPr>
                      <w:rFonts w:hint="default" w:ascii="Times New Roman" w:hAnsi="Times New Roman" w:eastAsia="宋体" w:cs="Times New Roman"/>
                      <w:color w:val="000000" w:themeColor="text1"/>
                      <w:sz w:val="21"/>
                      <w:szCs w:val="21"/>
                      <w:highlight w:val="none"/>
                      <w14:textFill>
                        <w14:solidFill>
                          <w14:schemeClr w14:val="tx1"/>
                        </w14:solidFill>
                      </w14:textFill>
                    </w:rPr>
                    <w:t>等特征污染物的排放总量</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，符合</w:t>
                  </w:r>
                  <w:r>
                    <w:rPr>
                      <w:rFonts w:hint="default" w:ascii="Times New Roman" w:hAnsi="Times New Roman" w:eastAsia="宋体" w:cs="Times New Roman"/>
                      <w:color w:val="000000" w:themeColor="text1"/>
                      <w:sz w:val="21"/>
                      <w:szCs w:val="21"/>
                      <w:highlight w:val="none"/>
                      <w14:textFill>
                        <w14:solidFill>
                          <w14:schemeClr w14:val="tx1"/>
                        </w14:solidFill>
                      </w14:textFill>
                    </w:rPr>
                    <w:t>国家和云南省有关大气、水、土壤污染防治行动计划相关要求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建立健全区域环境风险防范和生态安全保障体系。加强区内重要环境风险源管控，统筹区内污染防治、生态恢复与建设、环境风险防范、环境管理等工作。强化园区危险化学品储运的环境风险管理和金所片区煤、磷、盐化工企业环境风险管控，建立相应的应急联动机制，确保环境安全。</w:t>
                  </w:r>
                </w:p>
              </w:tc>
              <w:tc>
                <w:tcPr>
                  <w:tcW w:w="140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本项目不涉及</w:t>
                  </w:r>
                  <w:r>
                    <w:rPr>
                      <w:rFonts w:hint="default" w:ascii="Times New Roman" w:hAnsi="Times New Roman" w:eastAsia="宋体" w:cs="Times New Roman"/>
                      <w:color w:val="000000" w:themeColor="text1"/>
                      <w:sz w:val="21"/>
                      <w:szCs w:val="21"/>
                      <w:highlight w:val="none"/>
                      <w14:textFill>
                        <w14:solidFill>
                          <w14:schemeClr w14:val="tx1"/>
                        </w14:solidFill>
                      </w14:textFill>
                    </w:rPr>
                    <w:t>危险化学品储运</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，也不属于</w:t>
                  </w:r>
                  <w:r>
                    <w:rPr>
                      <w:rFonts w:hint="default" w:ascii="Times New Roman" w:hAnsi="Times New Roman" w:eastAsia="宋体" w:cs="Times New Roman"/>
                      <w:color w:val="000000" w:themeColor="text1"/>
                      <w:sz w:val="21"/>
                      <w:szCs w:val="21"/>
                      <w:highlight w:val="none"/>
                      <w14:textFill>
                        <w14:solidFill>
                          <w14:schemeClr w14:val="tx1"/>
                        </w14:solidFill>
                      </w14:textFill>
                    </w:rPr>
                    <w:t>煤、磷、盐化工企业</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，环境风险一般，在采取相应的措施后，环境风险能达可接受水平。</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95"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拟入园建设项目，应结合规划环评提出的指导意见做好环境影响评价工作，落实规划环评提出的要求，加强与规划环评的联动，重点开展工程分析、污染物允许排放量测算和环保措施的可行性论证等内容，强化环境监测和环境保护相关措施的落实。规划环评中环境协调性分析、环境现状、污染源调查等资料可供建设项目环评引用，建设项目相应环境影响评价内容可结合实际情况予以简化。</w:t>
                  </w:r>
                </w:p>
              </w:tc>
              <w:tc>
                <w:tcPr>
                  <w:tcW w:w="140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本次评价</w:t>
                  </w:r>
                  <w:r>
                    <w:rPr>
                      <w:rFonts w:hint="default" w:ascii="Times New Roman" w:hAnsi="Times New Roman" w:eastAsia="宋体" w:cs="Times New Roman"/>
                      <w:color w:val="000000" w:themeColor="text1"/>
                      <w:sz w:val="21"/>
                      <w:szCs w:val="21"/>
                      <w:highlight w:val="none"/>
                      <w14:textFill>
                        <w14:solidFill>
                          <w14:schemeClr w14:val="tx1"/>
                        </w14:solidFill>
                      </w14:textFill>
                    </w:rPr>
                    <w:t>结合</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了</w:t>
                  </w:r>
                  <w:r>
                    <w:rPr>
                      <w:rFonts w:hint="default" w:ascii="Times New Roman" w:hAnsi="Times New Roman" w:eastAsia="宋体" w:cs="Times New Roman"/>
                      <w:color w:val="000000" w:themeColor="text1"/>
                      <w:sz w:val="21"/>
                      <w:szCs w:val="21"/>
                      <w:highlight w:val="none"/>
                      <w14:textFill>
                        <w14:solidFill>
                          <w14:schemeClr w14:val="tx1"/>
                        </w14:solidFill>
                      </w14:textFill>
                    </w:rPr>
                    <w:t>规划环评提出的指导意见，落实</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了</w:t>
                  </w:r>
                  <w:r>
                    <w:rPr>
                      <w:rFonts w:hint="default" w:ascii="Times New Roman" w:hAnsi="Times New Roman" w:eastAsia="宋体" w:cs="Times New Roman"/>
                      <w:color w:val="000000" w:themeColor="text1"/>
                      <w:sz w:val="21"/>
                      <w:szCs w:val="21"/>
                      <w:highlight w:val="none"/>
                      <w14:textFill>
                        <w14:solidFill>
                          <w14:schemeClr w14:val="tx1"/>
                        </w14:solidFill>
                      </w14:textFill>
                    </w:rPr>
                    <w:t>规划环评提出的要求，加强与规划环评的联动，重点开展</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了</w:t>
                  </w:r>
                  <w:r>
                    <w:rPr>
                      <w:rFonts w:hint="default" w:ascii="Times New Roman" w:hAnsi="Times New Roman" w:eastAsia="宋体" w:cs="Times New Roman"/>
                      <w:color w:val="000000" w:themeColor="text1"/>
                      <w:sz w:val="21"/>
                      <w:szCs w:val="21"/>
                      <w:highlight w:val="none"/>
                      <w14:textFill>
                        <w14:solidFill>
                          <w14:schemeClr w14:val="tx1"/>
                        </w14:solidFill>
                      </w14:textFill>
                    </w:rPr>
                    <w:t>工程分析、污染物允许排放量测算和环保措施的可行性论证等内容，强化环境监测和环境保护相关措施的落实。</w:t>
                  </w:r>
                </w:p>
              </w:tc>
              <w:tc>
                <w:tcPr>
                  <w:tcW w:w="498"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相符</w:t>
                  </w:r>
                </w:p>
              </w:tc>
            </w:tr>
          </w:tbl>
          <w:p>
            <w:pPr>
              <w:pStyle w:val="71"/>
              <w:keepNext w:val="0"/>
              <w:keepLines w:val="0"/>
              <w:pageBreakBefore w:val="0"/>
              <w:widowControl w:val="0"/>
              <w:kinsoku/>
              <w:wordWrap/>
              <w:overflowPunct/>
              <w:topLinePunct w:val="0"/>
              <w:autoSpaceDE w:val="0"/>
              <w:autoSpaceDN w:val="0"/>
              <w:bidi w:val="0"/>
              <w:snapToGrid w:val="0"/>
              <w:spacing w:before="0" w:after="0"/>
              <w:jc w:val="left"/>
              <w:textAlignment w:val="auto"/>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由上表可知，</w:t>
            </w:r>
            <w:r>
              <w:rPr>
                <w:rFonts w:hint="default" w:ascii="Times New Roman" w:hAnsi="Times New Roman" w:eastAsia="宋体" w:cs="Times New Roman"/>
                <w:color w:val="000000" w:themeColor="text1"/>
                <w:sz w:val="24"/>
                <w:highlight w:val="none"/>
                <w14:textFill>
                  <w14:solidFill>
                    <w14:schemeClr w14:val="tx1"/>
                  </w14:solidFill>
                </w14:textFill>
              </w:rPr>
              <w:t>项目与规划环评</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的</w:t>
            </w:r>
            <w:r>
              <w:rPr>
                <w:rFonts w:hint="default" w:ascii="Times New Roman" w:hAnsi="Times New Roman" w:eastAsia="宋体" w:cs="Times New Roman"/>
                <w:color w:val="000000" w:themeColor="text1"/>
                <w:sz w:val="24"/>
                <w:highlight w:val="none"/>
                <w14:textFill>
                  <w14:solidFill>
                    <w14:schemeClr w14:val="tx1"/>
                  </w14:solidFill>
                </w14:textFill>
              </w:rPr>
              <w:t>审查意见</w:t>
            </w:r>
            <w:r>
              <w:rPr>
                <w:rFonts w:hint="default" w:ascii="Times New Roman" w:hAnsi="Times New Roman" w:eastAsia="宋体" w:cs="Times New Roman"/>
                <w:color w:val="000000" w:themeColor="text1"/>
                <w:sz w:val="24"/>
                <w:szCs w:val="24"/>
                <w:highlight w:val="none"/>
                <w14:textFill>
                  <w14:solidFill>
                    <w14:schemeClr w14:val="tx1"/>
                  </w14:solidFill>
                </w14:textFill>
              </w:rPr>
              <w:t>相符</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综上所述，项目建设与</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《寻甸特色产业园区总体规划（修编）（2018-2035年）环境影响报告书》</w:t>
            </w:r>
            <w:r>
              <w:rPr>
                <w:rFonts w:hint="default" w:ascii="Times New Roman" w:hAnsi="Times New Roman" w:eastAsia="宋体" w:cs="Times New Roman"/>
                <w:color w:val="000000" w:themeColor="text1"/>
                <w:sz w:val="24"/>
                <w:highlight w:val="none"/>
                <w14:textFill>
                  <w14:solidFill>
                    <w14:schemeClr w14:val="tx1"/>
                  </w14:solidFill>
                </w14:textFill>
              </w:rPr>
              <w:t>规划环评及审查意见</w:t>
            </w:r>
            <w:r>
              <w:rPr>
                <w:rFonts w:hint="default" w:ascii="Times New Roman" w:hAnsi="Times New Roman" w:eastAsia="宋体" w:cs="Times New Roman"/>
                <w:color w:val="000000" w:themeColor="text1"/>
                <w:sz w:val="24"/>
                <w:szCs w:val="24"/>
                <w:highlight w:val="none"/>
                <w14:textFill>
                  <w14:solidFill>
                    <w14:schemeClr w14:val="tx1"/>
                  </w14:solidFill>
                </w14:textFill>
              </w:rPr>
              <w:t>相符</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kern w:val="0"/>
                <w:sz w:val="24"/>
                <w:highlight w:val="none"/>
                <w:lang w:val="zh-CN" w:eastAsia="zh-CN"/>
                <w14:textFill>
                  <w14:solidFill>
                    <w14:schemeClr w14:val="tx1"/>
                  </w14:solidFill>
                </w14:textFill>
              </w:rPr>
            </w:pPr>
            <w:r>
              <w:rPr>
                <w:rFonts w:hint="eastAsia" w:ascii="Times New Roman" w:hAnsi="Times New Roman" w:eastAsia="宋体" w:cs="Times New Roman"/>
                <w:b/>
                <w:bCs/>
                <w:color w:val="000000" w:themeColor="text1"/>
                <w:kern w:val="0"/>
                <w:sz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highlight w:val="none"/>
                <w:lang w:val="zh-CN" w:eastAsia="zh-CN"/>
                <w14:textFill>
                  <w14:solidFill>
                    <w14:schemeClr w14:val="tx1"/>
                  </w14:solidFill>
                </w14:textFill>
              </w:rPr>
              <w:t>、与《寻甸特色产业园区总体规划（修编）（2018-2035年）环境影响报告书》</w:t>
            </w:r>
            <w:r>
              <w:rPr>
                <w:rFonts w:hint="eastAsia" w:ascii="Times New Roman" w:hAnsi="Times New Roman" w:eastAsia="宋体" w:cs="Times New Roman"/>
                <w:b/>
                <w:bCs/>
                <w:color w:val="000000" w:themeColor="text1"/>
                <w:kern w:val="0"/>
                <w:sz w:val="24"/>
                <w:highlight w:val="none"/>
                <w:lang w:val="zh-CN" w:eastAsia="zh-CN"/>
                <w14:textFill>
                  <w14:solidFill>
                    <w14:schemeClr w14:val="tx1"/>
                  </w14:solidFill>
                </w14:textFill>
              </w:rPr>
              <w:t>中环境准入条件</w:t>
            </w:r>
            <w:r>
              <w:rPr>
                <w:rFonts w:hint="default" w:ascii="Times New Roman" w:hAnsi="Times New Roman" w:eastAsia="宋体" w:cs="Times New Roman"/>
                <w:b/>
                <w:bCs/>
                <w:color w:val="000000" w:themeColor="text1"/>
                <w:kern w:val="0"/>
                <w:sz w:val="24"/>
                <w:highlight w:val="none"/>
                <w:lang w:val="zh-CN" w:eastAsia="zh-CN"/>
                <w14:textFill>
                  <w14:solidFill>
                    <w14:schemeClr w14:val="tx1"/>
                  </w14:solidFill>
                </w14:textFill>
              </w:rPr>
              <w:t>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val="zh-CN" w:eastAsia="zh-CN"/>
                <w14:textFill>
                  <w14:solidFill>
                    <w14:schemeClr w14:val="tx1"/>
                  </w14:solidFill>
                </w14:textFill>
              </w:rPr>
            </w:pPr>
            <w:r>
              <w:rPr>
                <w:rFonts w:hint="default" w:ascii="Times New Roman" w:hAnsi="Times New Roman" w:cs="Times New Roman"/>
                <w:color w:val="000000" w:themeColor="text1"/>
                <w:sz w:val="24"/>
                <w:szCs w:val="24"/>
                <w:highlight w:val="none"/>
                <w:lang w:val="zh-CN" w:eastAsia="zh-CN"/>
                <w14:textFill>
                  <w14:solidFill>
                    <w14:schemeClr w14:val="tx1"/>
                  </w14:solidFill>
                </w14:textFill>
              </w:rPr>
              <w:t>根据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《寻甸特色产业园区总体规划（修编）（2018-2035年）环境影响报告书》</w:t>
            </w:r>
            <w:r>
              <w:rPr>
                <w:rFonts w:hint="default" w:ascii="Times New Roman" w:hAnsi="Times New Roman" w:cs="Times New Roman"/>
                <w:color w:val="000000" w:themeColor="text1"/>
                <w:sz w:val="24"/>
                <w:szCs w:val="24"/>
                <w:highlight w:val="none"/>
                <w:lang w:val="zh-CN" w:eastAsia="zh-CN"/>
                <w14:textFill>
                  <w14:solidFill>
                    <w14:schemeClr w14:val="tx1"/>
                  </w14:solidFill>
                </w14:textFill>
              </w:rPr>
              <w:t>，园区准入负面清单及对照情况如下：</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r>
              <w:rPr>
                <w:rFonts w:hint="eastAsia"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准入负面清单对照情况表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676"/>
              <w:gridCol w:w="3027"/>
              <w:gridCol w:w="283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782" w:type="pct"/>
                  <w:gridSpan w:val="3"/>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限制和禁止引进的项目和行业</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本项目情况</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vMerge w:val="restar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总体要求</w:t>
                  </w: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禁入行业</w:t>
                  </w:r>
                </w:p>
              </w:tc>
              <w:tc>
                <w:tcPr>
                  <w:tcW w:w="1996" w:type="pct"/>
                  <w:noWrap w:val="0"/>
                  <w:vAlign w:val="center"/>
                </w:tcPr>
                <w:p>
                  <w:pPr>
                    <w:keepNext w:val="0"/>
                    <w:keepLines w:val="0"/>
                    <w:numPr>
                      <w:ilvl w:val="0"/>
                      <w:numId w:val="0"/>
                    </w:numPr>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）《产业结构调整指导目录(2011年本)》(2013年修正) (或更新)中禁止、限制类的行业。</w:t>
                  </w:r>
                </w:p>
                <w:p>
                  <w:pPr>
                    <w:keepNext w:val="0"/>
                    <w:keepLines w:val="0"/>
                    <w:numPr>
                      <w:ilvl w:val="0"/>
                      <w:numId w:val="0"/>
                    </w:numPr>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）《外商投资产业指导目录 (2017 年修订)》中禁止类。</w:t>
                  </w:r>
                </w:p>
                <w:p>
                  <w:pPr>
                    <w:keepNext w:val="0"/>
                    <w:keepLines w:val="0"/>
                    <w:numPr>
                      <w:ilvl w:val="0"/>
                      <w:numId w:val="0"/>
                    </w:numPr>
                    <w:suppressLineNumbers w:val="0"/>
                    <w:adjustRightInd w:val="0"/>
                    <w:snapToGrid w:val="0"/>
                    <w:spacing w:before="0" w:beforeAutospacing="0" w:after="0" w:afterAutospacing="0" w:line="240" w:lineRule="auto"/>
                    <w:ind w:left="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）生产《环境保护综合名录(2017年版)》中“高污染、环境风险”产品。</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）禁止引入其他不在园区产业定位、不符合园区环保要求项目，如化工、造纸制浆、印染、染料、制革、电镀、医药、食品、水泥、炼焦、炼硫、炼砷、炼油、电镀、农药、氮肥、有色金属等项目。</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）禁止引入造纸、印染、食品饮料、农副产品加工等需水量大，生产废水不能实现循环回用不外排的企业。</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）污水成分复杂或废水、废液按现有技术无法</w:t>
                  </w:r>
                  <w:r>
                    <w:rPr>
                      <w:rFonts w:hint="eastAsia" w:cs="Times New Roman"/>
                      <w:b w:val="0"/>
                      <w:bCs w:val="0"/>
                      <w:color w:val="000000" w:themeColor="text1"/>
                      <w:sz w:val="21"/>
                      <w:szCs w:val="21"/>
                      <w:highlight w:val="none"/>
                      <w:lang w:val="en-US" w:eastAsia="zh-CN"/>
                      <w14:textFill>
                        <w14:solidFill>
                          <w14:schemeClr w14:val="tx1"/>
                        </w14:solidFill>
                      </w14:textFill>
                    </w:rPr>
                    <w:t>妥</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善处置的产业。</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(7)物耗、能耗相对较高，产生的大气污染类型复杂、环境风险较大的产业、项目或工艺；且产生的大气污染物无法自身治理或妥善处置或处理成本较高的产生。</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(8)不能严格按“三同时”要求建厂的企业，无法满足卫生防护距离、大气环境防护距离的企业。</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(9)与《云南省牛栏江保护条例》存在冲突的项目。</w:t>
                  </w:r>
                </w:p>
                <w:p>
                  <w:pPr>
                    <w:keepNext w:val="0"/>
                    <w:keepLines w:val="0"/>
                    <w:numPr>
                      <w:ilvl w:val="0"/>
                      <w:numId w:val="0"/>
                    </w:numPr>
                    <w:suppressLineNumbers w:val="0"/>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(10)禁止引入单位产品能耗、物耗、污染物产生量和排放量等清洁生产指标达不到国内先进水平的产业(项目)；资源综合利用率低、产生废物量大，且按近期技术水平不能综合利用的行业；高耗水且排放污水、废液按现有技术经济无法治理或妥善处置的产业。</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本项目属于</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电气机械和器材制造业</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，根据《产业结构调整指导目录（2019年本）》</w:t>
                  </w:r>
                  <w:r>
                    <w:rPr>
                      <w:rFonts w:hint="eastAsia" w:cs="Times New Roman"/>
                      <w:b w:val="0"/>
                      <w:bCs w:val="0"/>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项目不属于限制类和淘汰类项目；不属于《外商投资产业指导目录 (2017 年修订)》中禁止类项目；不属于《环境保护综合名录(2017年版)》中“高污染、环境风险”产品；不属于化工、造纸制浆、印染、染料、制革、电镀、医药、食品、水泥、炼焦、炼硫、炼砷、炼油、电镀、农药、氮肥、有色金属等其他不在园区产业定位、不符合园区环保要求项目；不属于造纸、印染、食品饮料、农副产品加工等需水量大</w:t>
                  </w:r>
                  <w:r>
                    <w:rPr>
                      <w:rFonts w:hint="eastAsia" w:cs="Times New Roman"/>
                      <w:b w:val="0"/>
                      <w:bCs w:val="0"/>
                      <w:color w:val="000000" w:themeColor="text1"/>
                      <w:sz w:val="21"/>
                      <w:szCs w:val="21"/>
                      <w:highlight w:val="none"/>
                      <w:lang w:eastAsia="zh-CN"/>
                      <w14:textFill>
                        <w14:solidFill>
                          <w14:schemeClr w14:val="tx1"/>
                        </w14:solidFill>
                      </w14:textFill>
                    </w:rPr>
                    <w:t>；项目生活</w:t>
                  </w:r>
                  <w:r>
                    <w:rPr>
                      <w:rFonts w:hint="eastAsia" w:cs="Times New Roman"/>
                      <w:b w:val="0"/>
                      <w:bCs w:val="0"/>
                      <w:color w:val="000000" w:themeColor="text1"/>
                      <w:sz w:val="21"/>
                      <w:szCs w:val="21"/>
                      <w:highlight w:val="none"/>
                      <w:lang w:val="en-US" w:eastAsia="zh-CN"/>
                      <w14:textFill>
                        <w14:solidFill>
                          <w14:schemeClr w14:val="tx1"/>
                        </w14:solidFill>
                      </w14:textFill>
                    </w:rPr>
                    <w:t>污水依托寻甸金泰投资开发有限公司化粪池处理</w:t>
                  </w:r>
                  <w:r>
                    <w:rPr>
                      <w:rFonts w:hint="eastAsia" w:cs="Times New Roman"/>
                      <w:b w:val="0"/>
                      <w:bCs w:val="0"/>
                      <w:color w:val="000000" w:themeColor="text1"/>
                      <w:sz w:val="21"/>
                      <w:szCs w:val="21"/>
                      <w:highlight w:val="none"/>
                      <w:lang w:eastAsia="zh-CN"/>
                      <w14:textFill>
                        <w14:solidFill>
                          <w14:schemeClr w14:val="tx1"/>
                        </w14:solidFill>
                      </w14:textFill>
                    </w:rPr>
                    <w:t>后</w:t>
                  </w:r>
                  <w:r>
                    <w:rPr>
                      <w:rFonts w:hint="eastAsia" w:cs="Times New Roman"/>
                      <w:b w:val="0"/>
                      <w:bCs w:val="0"/>
                      <w:color w:val="000000" w:themeColor="text1"/>
                      <w:sz w:val="21"/>
                      <w:szCs w:val="21"/>
                      <w:highlight w:val="none"/>
                      <w:lang w:val="en-US" w:eastAsia="zh-CN"/>
                      <w14:textFill>
                        <w14:solidFill>
                          <w14:schemeClr w14:val="tx1"/>
                        </w14:solidFill>
                      </w14:textFill>
                    </w:rPr>
                    <w:t>进入金所集镇污水处理厂处理</w:t>
                  </w:r>
                  <w:r>
                    <w:rPr>
                      <w:rFonts w:hint="eastAsia" w:cs="Times New Roman"/>
                      <w:b w:val="0"/>
                      <w:bCs w:val="0"/>
                      <w:color w:val="auto"/>
                      <w:sz w:val="21"/>
                      <w:szCs w:val="21"/>
                      <w:highlight w:val="none"/>
                      <w:lang w:eastAsia="zh-CN"/>
                    </w:rPr>
                    <w:t>，生产</w:t>
                  </w:r>
                  <w:r>
                    <w:rPr>
                      <w:rFonts w:hint="eastAsia" w:cs="Times New Roman"/>
                      <w:b w:val="0"/>
                      <w:bCs w:val="0"/>
                      <w:color w:val="auto"/>
                      <w:sz w:val="21"/>
                      <w:szCs w:val="21"/>
                      <w:highlight w:val="none"/>
                      <w:lang w:val="en-US" w:eastAsia="zh-CN"/>
                    </w:rPr>
                    <w:t>冷却水冷却后循环使用，不外排</w:t>
                  </w:r>
                  <w:r>
                    <w:rPr>
                      <w:rFonts w:hint="eastAsia" w:cs="Times New Roman"/>
                      <w:b w:val="0"/>
                      <w:bCs w:val="0"/>
                      <w:color w:val="auto"/>
                      <w:sz w:val="21"/>
                      <w:szCs w:val="21"/>
                      <w:highlight w:val="none"/>
                      <w:lang w:eastAsia="zh-CN"/>
                    </w:rPr>
                    <w:t>；项目</w:t>
                  </w:r>
                  <w:r>
                    <w:rPr>
                      <w:rFonts w:hint="default" w:ascii="Times New Roman" w:hAnsi="Times New Roman" w:eastAsia="宋体" w:cs="Times New Roman"/>
                      <w:b w:val="0"/>
                      <w:bCs w:val="0"/>
                      <w:color w:val="auto"/>
                      <w:sz w:val="21"/>
                      <w:szCs w:val="21"/>
                      <w:highlight w:val="none"/>
                      <w:lang w:eastAsia="zh-CN"/>
                    </w:rPr>
                    <w:t>不属于污水成分复杂或废水、废液按现有技术无法</w:t>
                  </w:r>
                  <w:r>
                    <w:rPr>
                      <w:rFonts w:hint="eastAsia" w:cs="Times New Roman"/>
                      <w:b w:val="0"/>
                      <w:bCs w:val="0"/>
                      <w:color w:val="000000" w:themeColor="text1"/>
                      <w:sz w:val="21"/>
                      <w:szCs w:val="21"/>
                      <w:highlight w:val="none"/>
                      <w:lang w:val="en-US" w:eastAsia="zh-CN"/>
                      <w14:textFill>
                        <w14:solidFill>
                          <w14:schemeClr w14:val="tx1"/>
                        </w14:solidFill>
                      </w14:textFill>
                    </w:rPr>
                    <w:t>妥</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善</w:t>
                  </w:r>
                  <w:r>
                    <w:rPr>
                      <w:rFonts w:hint="default" w:ascii="Times New Roman" w:hAnsi="Times New Roman" w:eastAsia="宋体" w:cs="Times New Roman"/>
                      <w:b w:val="0"/>
                      <w:bCs w:val="0"/>
                      <w:color w:val="auto"/>
                      <w:sz w:val="21"/>
                      <w:szCs w:val="21"/>
                      <w:highlight w:val="none"/>
                      <w:lang w:eastAsia="zh-CN"/>
                    </w:rPr>
                    <w:t>处置的产业；</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本项目物耗、能耗相对较低，产生的大气污染类型主要为</w:t>
                  </w:r>
                  <w:r>
                    <w:rPr>
                      <w:rFonts w:hint="default" w:ascii="Times New Roman" w:hAnsi="Times New Roman" w:eastAsia="宋体" w:cs="Times New Roman"/>
                      <w:color w:val="auto"/>
                      <w:highlight w:val="none"/>
                    </w:rPr>
                    <w:t>有机废气</w:t>
                  </w:r>
                  <w:r>
                    <w:rPr>
                      <w:rFonts w:hint="eastAsia" w:cs="Times New Roman"/>
                      <w:color w:val="auto"/>
                      <w:highlight w:val="none"/>
                      <w:lang w:eastAsia="zh-CN"/>
                    </w:rPr>
                    <w:t>、</w:t>
                  </w:r>
                  <w:r>
                    <w:rPr>
                      <w:rFonts w:hint="eastAsia" w:cs="Times New Roman"/>
                      <w:color w:val="auto"/>
                      <w:highlight w:val="none"/>
                      <w:lang w:val="en-US" w:eastAsia="zh-CN"/>
                    </w:rPr>
                    <w:t>颗粒物，</w:t>
                  </w:r>
                  <w:r>
                    <w:rPr>
                      <w:rFonts w:hint="eastAsia" w:cs="Times New Roman"/>
                      <w:b w:val="0"/>
                      <w:bCs w:val="0"/>
                      <w:color w:val="000000" w:themeColor="text1"/>
                      <w:sz w:val="21"/>
                      <w:szCs w:val="21"/>
                      <w:highlight w:val="none"/>
                      <w:lang w:eastAsia="zh-CN"/>
                      <w14:textFill>
                        <w14:solidFill>
                          <w14:schemeClr w14:val="tx1"/>
                        </w14:solidFill>
                      </w14:textFill>
                    </w:rPr>
                    <w:t>成分</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不复杂，环境风险为一般环境风险，产生的大气污染物能够自身治理，达标排放，处理成本一般；本项目为新建项目，能严格按“三同时”要求建厂，</w:t>
                  </w:r>
                  <w:r>
                    <w:rPr>
                      <w:rFonts w:hint="eastAsia" w:cs="Times New Roman"/>
                      <w:b w:val="0"/>
                      <w:bCs w:val="0"/>
                      <w:color w:val="auto"/>
                      <w:sz w:val="21"/>
                      <w:szCs w:val="21"/>
                      <w:highlight w:val="none"/>
                      <w:lang w:eastAsia="zh-CN"/>
                    </w:rPr>
                    <w:t>项目无需设置</w:t>
                  </w:r>
                  <w:r>
                    <w:rPr>
                      <w:rFonts w:hint="default" w:ascii="Times New Roman" w:hAnsi="Times New Roman" w:eastAsia="宋体" w:cs="Times New Roman"/>
                      <w:b w:val="0"/>
                      <w:bCs w:val="0"/>
                      <w:color w:val="auto"/>
                      <w:sz w:val="21"/>
                      <w:szCs w:val="21"/>
                      <w:highlight w:val="none"/>
                      <w:lang w:eastAsia="zh-CN"/>
                    </w:rPr>
                    <w:t>卫生防护距离、</w:t>
                  </w:r>
                  <w:r>
                    <w:rPr>
                      <w:rFonts w:hint="eastAsia" w:cs="Times New Roman"/>
                      <w:b w:val="0"/>
                      <w:bCs w:val="0"/>
                      <w:color w:val="000000" w:themeColor="text1"/>
                      <w:sz w:val="21"/>
                      <w:szCs w:val="21"/>
                      <w:highlight w:val="none"/>
                      <w:lang w:eastAsia="zh-CN"/>
                      <w14:textFill>
                        <w14:solidFill>
                          <w14:schemeClr w14:val="tx1"/>
                        </w14:solidFill>
                      </w14:textFill>
                    </w:rPr>
                    <w:t>可以满足</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大气环境防护距离；项目与《云南省牛栏江保护条例》不冲突；本项目不属于单位产品能耗、物耗、污染物产生量和排放量等清洁生产指标达不到国内先进水平的产业(项目)；</w:t>
                  </w:r>
                  <w:r>
                    <w:rPr>
                      <w:rFonts w:hint="eastAsia" w:cs="Times New Roman"/>
                      <w:b w:val="0"/>
                      <w:bCs w:val="0"/>
                      <w:color w:val="000000" w:themeColor="text1"/>
                      <w:sz w:val="21"/>
                      <w:szCs w:val="21"/>
                      <w:highlight w:val="none"/>
                      <w:lang w:eastAsia="zh-CN"/>
                      <w14:textFill>
                        <w14:solidFill>
                          <w14:schemeClr w14:val="tx1"/>
                        </w14:solidFill>
                      </w14:textFill>
                    </w:rPr>
                    <w:t>不属于</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资源综合利用率低、产生废物量大，且按近期技术水平不能综合利用的行业；</w:t>
                  </w:r>
                  <w:r>
                    <w:rPr>
                      <w:rFonts w:hint="eastAsia" w:cs="Times New Roman"/>
                      <w:b w:val="0"/>
                      <w:bCs w:val="0"/>
                      <w:color w:val="000000" w:themeColor="text1"/>
                      <w:sz w:val="21"/>
                      <w:szCs w:val="21"/>
                      <w:highlight w:val="none"/>
                      <w:lang w:eastAsia="zh-CN"/>
                      <w14:textFill>
                        <w14:solidFill>
                          <w14:schemeClr w14:val="tx1"/>
                        </w14:solidFill>
                      </w14:textFill>
                    </w:rPr>
                    <w:t>不属于</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高耗水且排放污水、废液按现有技术经济无法治理或妥善处置的产业。</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禁入工艺</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(1)《产业结构调整指导目录(2011年本)》(2013年修正) (或更新)中淘汰、落后的生产工艺;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(2)《部分工业行业淘汰落后生产工艺装备和产品指导目录(2010年本)》的生产工艺;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(3)现有污染治理技术不成熟，或现有技术经济条件难以承受污染物治理成本的。</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(4)装备制造产业中含电镀、钝化、传统磷化等不能实现工业废水循环回用的企业禁止入驻。</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(5)涂装、印刷、粘合、工业清洗行业中淘汰以三氟氯乙烷、</w:t>
                  </w:r>
                  <w:r>
                    <w:rPr>
                      <w:rFonts w:hint="eastAsia" w:cs="Times New Roman"/>
                      <w:b w:val="0"/>
                      <w:bCs w:val="0"/>
                      <w:color w:val="000000" w:themeColor="text1"/>
                      <w:sz w:val="21"/>
                      <w:szCs w:val="21"/>
                      <w:highlight w:val="none"/>
                      <w:lang w:eastAsia="zh-CN"/>
                      <w14:textFill>
                        <w14:solidFill>
                          <w14:schemeClr w14:val="tx1"/>
                        </w14:solidFill>
                      </w14:textFill>
                    </w:rPr>
                    <w:t>甲基苯</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和四化碳为清洗剂或溶剂的生产工艺。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(6)园区不再统一规划固废处置场， 未来入驻企业禁止在园区内新建永久性工业固废处置场。</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(7)禁止入园企业开采地下水作为生产、生活用水。</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经查阅《产业结构调整指导目录(201</w:t>
                  </w:r>
                  <w:r>
                    <w:rPr>
                      <w:rFonts w:hint="eastAsia" w:cs="Times New Roman"/>
                      <w:b w:val="0"/>
                      <w:bCs w:val="0"/>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年本)》，本项目所用工艺不属于该目录中淘汰、落后的生产工艺；不属于《部分工业行业淘汰落后生产工艺装备和产品指导目录(2010年本)》的生产工艺；本项目产生的污染物主要为大气污染物：</w:t>
                  </w:r>
                  <w:r>
                    <w:rPr>
                      <w:rFonts w:hint="default" w:ascii="Times New Roman" w:hAnsi="Times New Roman" w:eastAsia="宋体" w:cs="Times New Roman"/>
                      <w:color w:val="auto"/>
                      <w:highlight w:val="none"/>
                    </w:rPr>
                    <w:t>有机废气</w:t>
                  </w:r>
                  <w:r>
                    <w:rPr>
                      <w:rFonts w:hint="eastAsia" w:cs="Times New Roman"/>
                      <w:color w:val="auto"/>
                      <w:highlight w:val="none"/>
                      <w:lang w:eastAsia="zh-CN"/>
                    </w:rPr>
                    <w:t>、</w:t>
                  </w:r>
                  <w:r>
                    <w:rPr>
                      <w:rFonts w:hint="eastAsia" w:cs="Times New Roman"/>
                      <w:color w:val="auto"/>
                      <w:highlight w:val="none"/>
                      <w:lang w:val="en-US" w:eastAsia="zh-CN"/>
                    </w:rPr>
                    <w:t>颗粒物</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，污染治理技术：</w:t>
                  </w:r>
                  <w:r>
                    <w:rPr>
                      <w:rFonts w:hint="default" w:ascii="Times New Roman" w:hAnsi="Times New Roman" w:eastAsia="宋体" w:cs="宋体"/>
                      <w:color w:val="000000" w:themeColor="text1"/>
                      <w:sz w:val="21"/>
                      <w:szCs w:val="21"/>
                      <w:lang w:val="en-US" w:eastAsia="zh-CN"/>
                      <w14:textFill>
                        <w14:solidFill>
                          <w14:schemeClr w14:val="tx1"/>
                        </w14:solidFill>
                      </w14:textFill>
                    </w:rPr>
                    <w:t>中效过滤器+三级活性炭吸附装置</w:t>
                  </w:r>
                  <w:r>
                    <w:rPr>
                      <w:rFonts w:hint="default" w:ascii="Times New Roman" w:hAnsi="Times New Roman" w:eastAsia="宋体" w:cs="Times New Roman"/>
                      <w:b w:val="0"/>
                      <w:bCs w:val="0"/>
                      <w:color w:val="auto"/>
                      <w:sz w:val="21"/>
                      <w:szCs w:val="21"/>
                      <w:highlight w:val="none"/>
                      <w:lang w:val="en-US" w:eastAsia="zh-CN"/>
                    </w:rPr>
                    <w:t>等治理技术</w:t>
                  </w:r>
                  <w:r>
                    <w:rPr>
                      <w:rFonts w:hint="default" w:ascii="Times New Roman" w:hAnsi="Times New Roman" w:eastAsia="宋体" w:cs="Times New Roman"/>
                      <w:b w:val="0"/>
                      <w:bCs w:val="0"/>
                      <w:color w:val="auto"/>
                      <w:sz w:val="21"/>
                      <w:szCs w:val="21"/>
                      <w:highlight w:val="none"/>
                      <w:lang w:eastAsia="zh-CN"/>
                    </w:rPr>
                    <w:t>已较成熟；</w:t>
                  </w:r>
                  <w:r>
                    <w:rPr>
                      <w:rFonts w:hint="eastAsia" w:cs="Times New Roman"/>
                      <w:b w:val="0"/>
                      <w:bCs w:val="0"/>
                      <w:color w:val="000000" w:themeColor="text1"/>
                      <w:sz w:val="21"/>
                      <w:szCs w:val="21"/>
                      <w:highlight w:val="none"/>
                      <w:lang w:eastAsia="zh-CN"/>
                      <w14:textFill>
                        <w14:solidFill>
                          <w14:schemeClr w14:val="tx1"/>
                        </w14:solidFill>
                      </w14:textFill>
                    </w:rPr>
                    <w:t>项目</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不属于装备制造产业中含电镀、钝化、传统磷化等不能实现工业废水循环回用的企业；不属于以三氟氯乙烷、</w:t>
                  </w:r>
                  <w:r>
                    <w:rPr>
                      <w:rFonts w:hint="eastAsia" w:cs="Times New Roman"/>
                      <w:b w:val="0"/>
                      <w:bCs w:val="0"/>
                      <w:color w:val="000000" w:themeColor="text1"/>
                      <w:sz w:val="21"/>
                      <w:szCs w:val="21"/>
                      <w:highlight w:val="none"/>
                      <w:lang w:eastAsia="zh-CN"/>
                      <w14:textFill>
                        <w14:solidFill>
                          <w14:schemeClr w14:val="tx1"/>
                        </w14:solidFill>
                      </w14:textFill>
                    </w:rPr>
                    <w:t>甲基苯</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和</w:t>
                  </w:r>
                  <w:r>
                    <w:rPr>
                      <w:rFonts w:hint="eastAsia" w:cs="Times New Roman"/>
                      <w:b w:val="0"/>
                      <w:bCs w:val="0"/>
                      <w:color w:val="000000" w:themeColor="text1"/>
                      <w:sz w:val="21"/>
                      <w:szCs w:val="21"/>
                      <w:highlight w:val="none"/>
                      <w:lang w:eastAsia="zh-CN"/>
                      <w14:textFill>
                        <w14:solidFill>
                          <w14:schemeClr w14:val="tx1"/>
                        </w14:solidFill>
                      </w14:textFill>
                    </w:rPr>
                    <w:t>四氯</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化碳为清洗剂或溶剂的生产工艺；本项目不在园区内新建永久性工业固废处置场；本项目供水由市政供水，不开采地下水作为生产、生活用水。</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禁入产品</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《部分工业行业淘汰落后生产工艺装备和产品指导目录(2010年本)》的产品</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本项目产品不属于《部分工业行业淘汰落后生产工艺装备和产品指导目录(2010年本)》的产品</w:t>
                  </w:r>
                  <w:r>
                    <w:rPr>
                      <w:rFonts w:hint="eastAsia" w:cs="Times New Roman"/>
                      <w:b w:val="0"/>
                      <w:bCs w:val="0"/>
                      <w:color w:val="000000" w:themeColor="text1"/>
                      <w:sz w:val="21"/>
                      <w:szCs w:val="21"/>
                      <w:highlight w:val="none"/>
                      <w:lang w:eastAsia="zh-CN"/>
                      <w14:textFill>
                        <w14:solidFill>
                          <w14:schemeClr w14:val="tx1"/>
                        </w14:solidFill>
                      </w14:textFill>
                    </w:rPr>
                    <w:t>。</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清洁生产水平</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清洁生产水平低于国家清洁生产标准的国内先进水平。</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本项目清洁生产水平不低于国家清洁生产标准的国内先进水平。</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限制禁入</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(1)严格限制引进(产业结构调整指导目录(201</w:t>
                  </w:r>
                  <w:r>
                    <w:rPr>
                      <w:rFonts w:hint="eastAsia"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年本)》(2013年修正)中所列的限制类项目。</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(2)《外商投资产业指导目录(2015 年修订)》中所列的限制类项目。</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(3)严格限制引进涉及《中国严格限制进出口的有毒化学品目录(2012年本)》中所列有毒化学品的项目。</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(4)严禁引入技术含量较低的加工类产业。</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(5)严禁引入物耗、水耗和能耗相对较高，但符合园区总体规划产业类别的其他产业(①属于规划既定行业，但污染类型复杂、环境风险较大的产业、项目或工艺;②产生废物，且按自有技术水平无法治理或妥善处置的;③现有污染治理技术不成熟，或现有技术经济条件难以承受污染物治理成本的)。</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本项目不属于(产业结构调整指导目录(201</w:t>
                  </w:r>
                  <w:r>
                    <w:rPr>
                      <w:rFonts w:hint="eastAsia" w:cs="Times New Roman"/>
                      <w:b w:val="0"/>
                      <w:bCs w:val="0"/>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年本)中所列的限制类项目；也不属于《外商投资产业指导目录(2015 年修订)》中所列的限制类项目；不涉及《中国严格限制进出口的有毒化学品目录(2012年本)》中所列有毒化学品；不属于技术含量较低的加工类产业；不属于物耗、水耗和能耗相对较高，但符合园区总体规划产业类别的其他产业(①属于规划既定行业，但污染类型复杂、环境风险较大的产业、项目或工艺;②产生废物，且按自有技术水平无法治理或妥善处置的;③现有污染治理技术不成熟，或现有技术经济条件难以承受污染物治理成本的)。</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339" w:type="pct"/>
                  <w:vMerge w:val="restar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规划产业要求</w:t>
                  </w: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现状产业区</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现有煤磷盐化工企业、水泥熟料生产企业严禁新增、扩建重污染的煤磷盐化工项目，严禁新增三类工业用地，现有煤磷盐化工项目通过技术改造、产业升级、环保整改等进行节能减排，推行污染物超低排放改造，禁止新的煤、磷、盐化工产业、水泥熟料生产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项目为</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电气机械和器材制造业</w:t>
                  </w:r>
                  <w:r>
                    <w:rPr>
                      <w:rFonts w:hint="eastAsia" w:cs="Times New Roman"/>
                      <w:b w:val="0"/>
                      <w:bCs w:val="0"/>
                      <w:color w:val="000000" w:themeColor="text1"/>
                      <w:sz w:val="21"/>
                      <w:szCs w:val="21"/>
                      <w:highlight w:val="none"/>
                      <w:lang w:val="en-US" w:eastAsia="zh-CN"/>
                      <w14:textFill>
                        <w14:solidFill>
                          <w14:schemeClr w14:val="tx1"/>
                        </w14:solidFill>
                      </w14:textFill>
                    </w:rPr>
                    <w:t>项目</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，建设性质为新建，不属于磷盐化工、水泥熟料生产项目</w:t>
                  </w:r>
                  <w:r>
                    <w:rPr>
                      <w:rFonts w:hint="eastAsia" w:cs="Times New Roman"/>
                      <w:b w:val="0"/>
                      <w:bCs w:val="0"/>
                      <w:color w:val="000000" w:themeColor="text1"/>
                      <w:sz w:val="21"/>
                      <w:szCs w:val="21"/>
                      <w:highlight w:val="none"/>
                      <w:lang w:eastAsia="zh-CN"/>
                      <w14:textFill>
                        <w14:solidFill>
                          <w14:schemeClr w14:val="tx1"/>
                        </w14:solidFill>
                      </w14:textFill>
                    </w:rPr>
                    <w:t>。</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color w:val="000000" w:themeColor="text1"/>
                      <w:highlight w:val="none"/>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新型建材产业</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入驻企业为新型墙体材料、新型防水密封材料、新型保温隔热材料和装饰装修材料等新型建材企业，禁止水泥生产、矿渣棉、玻璃棉、手工制作墙板生产线、非烧结、非蒸压粉煤灰生产线企业入驻。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本项目不属于水泥生产、矿渣棉、玻璃棉、手工制作墙板生产线、非烧结、非蒸压粉煤灰生产线企业。</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装备制造产业</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禁止采用电镀、钝化、传统磷化工艺企业、包括电子器件和电路板生产制造，生产废水不能循环回用的企业入驻。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本项目不属于装备制造产业，</w:t>
                  </w:r>
                  <w:r>
                    <w:rPr>
                      <w:rFonts w:hint="eastAsia" w:cs="Times New Roman"/>
                      <w:b w:val="0"/>
                      <w:bCs w:val="0"/>
                      <w:color w:val="000000" w:themeColor="text1"/>
                      <w:sz w:val="21"/>
                      <w:szCs w:val="21"/>
                      <w:highlight w:val="none"/>
                      <w:lang w:val="en-US" w:eastAsia="zh-CN"/>
                      <w14:textFill>
                        <w14:solidFill>
                          <w14:schemeClr w14:val="tx1"/>
                        </w14:solidFill>
                      </w14:textFill>
                    </w:rPr>
                    <w:t>不涉及</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39" w:type="pct"/>
                  <w:vMerge w:val="continue"/>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p>
              </w:tc>
              <w:tc>
                <w:tcPr>
                  <w:tcW w:w="4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家居制造</w:t>
                  </w:r>
                </w:p>
              </w:tc>
              <w:tc>
                <w:tcPr>
                  <w:tcW w:w="199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禁止采用传统制胶工艺，生产废水不能循环回用的企业入驻。</w:t>
                  </w:r>
                </w:p>
              </w:tc>
              <w:tc>
                <w:tcPr>
                  <w:tcW w:w="1870"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本项目</w:t>
                  </w:r>
                  <w:r>
                    <w:rPr>
                      <w:rFonts w:hint="eastAsia" w:cs="Times New Roman"/>
                      <w:b w:val="0"/>
                      <w:bCs w:val="0"/>
                      <w:color w:val="000000" w:themeColor="text1"/>
                      <w:sz w:val="21"/>
                      <w:szCs w:val="21"/>
                      <w:highlight w:val="none"/>
                      <w:lang w:val="en-US" w:eastAsia="zh-CN"/>
                      <w14:textFill>
                        <w14:solidFill>
                          <w14:schemeClr w14:val="tx1"/>
                        </w14:solidFill>
                      </w14:textFill>
                    </w:rPr>
                    <w:t>不属于</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家居制造</w:t>
                  </w: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行业，不涉及</w:t>
                  </w: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w:t>
                  </w:r>
                </w:p>
              </w:tc>
              <w:tc>
                <w:tcPr>
                  <w:tcW w:w="346" w:type="pct"/>
                  <w:noWrap w:val="0"/>
                  <w:vAlign w:val="center"/>
                </w:tcPr>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t>符合</w:t>
                  </w:r>
                </w:p>
              </w:tc>
            </w:tr>
          </w:tbl>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jc w:val="both"/>
              <w:rPr>
                <w:rFonts w:hint="eastAsia" w:ascii="Times New Roman" w:hAnsi="Times New Roman" w:eastAsia="宋体" w:cs="宋体"/>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因此，本项目不属于工业园区负面清单规定的范围内，符合环境准入负面清单要求。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20" w:type="dxa"/>
            <w:noWrap w:val="0"/>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宋体"/>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kern w:val="0"/>
                <w:sz w:val="24"/>
                <w:szCs w:val="24"/>
                <w14:textFill>
                  <w14:solidFill>
                    <w14:schemeClr w14:val="tx1"/>
                  </w14:solidFill>
                </w14:textFill>
              </w:rPr>
              <w:t>其他符合性分析</w:t>
            </w:r>
          </w:p>
        </w:tc>
        <w:tc>
          <w:tcPr>
            <w:tcW w:w="7806" w:type="dxa"/>
            <w:gridSpan w:val="3"/>
            <w:noWrap w:val="0"/>
            <w:vAlign w:val="center"/>
          </w:tcPr>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highlight w:val="none"/>
                <w:lang w:val="en-US" w:eastAsia="zh-CN"/>
                <w14:textFill>
                  <w14:solidFill>
                    <w14:schemeClr w14:val="tx1"/>
                  </w14:solidFill>
                </w14:textFill>
              </w:rPr>
              <w:t>1、项目与“三线一单”的相符性分析</w:t>
            </w:r>
          </w:p>
          <w:p>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highlight w:val="none"/>
                <w:lang w:val="en-US" w:eastAsia="zh-CN"/>
                <w14:textFill>
                  <w14:solidFill>
                    <w14:schemeClr w14:val="tx1"/>
                  </w14:solidFill>
                </w14:textFill>
              </w:rPr>
              <w:t>（1）生态保护红线</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lang w:val="zh-CN"/>
                <w14:textFill>
                  <w14:solidFill>
                    <w14:schemeClr w14:val="tx1"/>
                  </w14:solidFill>
                </w14:textFill>
              </w:rPr>
              <w:t>根据《云南省人民政府关于发布云南省生态保护红线的通知》云政发[2018]32号和《云南省人民政府关于实施“三线一单”生态环境分区管控的意见》云政发（2020）29号文，</w:t>
            </w:r>
            <w:r>
              <w:rPr>
                <w:rFonts w:hint="eastAsia"/>
                <w:color w:val="000000" w:themeColor="text1"/>
                <w:sz w:val="24"/>
                <w:highlight w:val="none"/>
                <w14:textFill>
                  <w14:solidFill>
                    <w14:schemeClr w14:val="tx1"/>
                  </w14:solidFill>
                </w14:textFill>
              </w:rPr>
              <w:t>经</w:t>
            </w:r>
            <w:r>
              <w:rPr>
                <w:rFonts w:hint="default"/>
                <w:color w:val="000000" w:themeColor="text1"/>
                <w:sz w:val="24"/>
                <w:highlight w:val="none"/>
                <w:lang w:val="zh-CN"/>
                <w14:textFill>
                  <w14:solidFill>
                    <w14:schemeClr w14:val="tx1"/>
                  </w14:solidFill>
                </w14:textFill>
              </w:rPr>
              <w:t>查阅《云南省生态保护红线分布图》可知，</w:t>
            </w:r>
            <w:r>
              <w:rPr>
                <w:rFonts w:hint="eastAsia"/>
                <w:color w:val="000000" w:themeColor="text1"/>
                <w:sz w:val="24"/>
                <w:highlight w:val="none"/>
                <w:lang w:val="zh-CN"/>
                <w14:textFill>
                  <w14:solidFill>
                    <w14:schemeClr w14:val="tx1"/>
                  </w14:solidFill>
                </w14:textFill>
              </w:rPr>
              <w:t>本</w:t>
            </w:r>
            <w:r>
              <w:rPr>
                <w:rFonts w:hint="default"/>
                <w:color w:val="000000" w:themeColor="text1"/>
                <w:sz w:val="24"/>
                <w:highlight w:val="none"/>
                <w:lang w:val="zh-CN"/>
                <w14:textFill>
                  <w14:solidFill>
                    <w14:schemeClr w14:val="tx1"/>
                  </w14:solidFill>
                </w14:textFill>
              </w:rPr>
              <w:t>项目位于云南省昆明市寻甸县特色产业园区</w:t>
            </w:r>
            <w:r>
              <w:rPr>
                <w:rFonts w:hint="eastAsia"/>
                <w:color w:val="000000" w:themeColor="text1"/>
                <w:sz w:val="24"/>
                <w:highlight w:val="none"/>
                <w:lang w:val="en-US" w:eastAsia="zh-CN"/>
                <w14:textFill>
                  <w14:solidFill>
                    <w14:schemeClr w14:val="tx1"/>
                  </w14:solidFill>
                </w14:textFill>
              </w:rPr>
              <w:t>金所</w:t>
            </w:r>
            <w:r>
              <w:rPr>
                <w:rFonts w:hint="default"/>
                <w:color w:val="000000" w:themeColor="text1"/>
                <w:sz w:val="24"/>
                <w:highlight w:val="none"/>
                <w:lang w:val="zh-CN"/>
                <w14:textFill>
                  <w14:solidFill>
                    <w14:schemeClr w14:val="tx1"/>
                  </w14:solidFill>
                </w14:textFill>
              </w:rPr>
              <w:t>片区</w:t>
            </w:r>
            <w:r>
              <w:rPr>
                <w:rFonts w:hint="eastAsia"/>
                <w:color w:val="000000" w:themeColor="text1"/>
                <w:sz w:val="24"/>
                <w:highlight w:val="none"/>
                <w:lang w:val="zh-CN"/>
                <w14:textFill>
                  <w14:solidFill>
                    <w14:schemeClr w14:val="tx1"/>
                  </w14:solidFill>
                </w14:textFill>
              </w:rPr>
              <w:t>，</w:t>
            </w:r>
            <w:r>
              <w:rPr>
                <w:rFonts w:hint="default"/>
                <w:color w:val="000000" w:themeColor="text1"/>
                <w:sz w:val="24"/>
                <w:highlight w:val="none"/>
                <w:lang w:val="zh-CN"/>
                <w14:textFill>
                  <w14:solidFill>
                    <w14:schemeClr w14:val="tx1"/>
                  </w14:solidFill>
                </w14:textFill>
              </w:rPr>
              <w:t>属规划的工业用地，不在生态红线范围内，项目符合生态保护红线的相关要求</w:t>
            </w:r>
            <w:r>
              <w:rPr>
                <w:rFonts w:hint="default"/>
                <w:color w:val="000000" w:themeColor="text1"/>
                <w:kern w:val="0"/>
                <w:sz w:val="24"/>
                <w:highlight w:val="none"/>
                <w14:textFill>
                  <w14:solidFill>
                    <w14:schemeClr w14:val="tx1"/>
                  </w14:solidFill>
                </w14:textFill>
              </w:rPr>
              <w:t>。</w:t>
            </w:r>
          </w:p>
          <w:p>
            <w:pPr>
              <w:pStyle w:val="13"/>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b/>
                <w:bCs/>
                <w:color w:val="000000" w:themeColor="text1"/>
                <w:sz w:val="24"/>
                <w:highlight w:val="none"/>
                <w14:textFill>
                  <w14:solidFill>
                    <w14:schemeClr w14:val="tx1"/>
                  </w14:solidFill>
                </w14:textFill>
              </w:rPr>
            </w:pPr>
            <w:r>
              <w:rPr>
                <w:rFonts w:hint="default" w:ascii="Times New Roman" w:hAnsi="Times New Roman"/>
                <w:b/>
                <w:bCs/>
                <w:color w:val="000000" w:themeColor="text1"/>
                <w:sz w:val="24"/>
                <w:highlight w:val="none"/>
                <w14:textFill>
                  <w14:solidFill>
                    <w14:schemeClr w14:val="tx1"/>
                  </w14:solidFill>
                </w14:textFill>
              </w:rPr>
              <w:t>（2）环境质量底线</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eastAsia" w:ascii="Times New Roman" w:hAnsi="Times New Roman" w:eastAsia="宋体" w:cs="Times New Roman"/>
                <w:color w:val="auto"/>
                <w:kern w:val="2"/>
                <w:sz w:val="24"/>
                <w:szCs w:val="24"/>
                <w:highlight w:val="none"/>
                <w:lang w:val="zh-CN" w:eastAsia="zh-CN" w:bidi="ar"/>
              </w:rPr>
              <w:t>本项目排放的废气均经过有效治理，实现达标排放，满足区域环境质量要求，不会改变区域大气环境功能区划；本项目生产</w:t>
            </w:r>
            <w:r>
              <w:rPr>
                <w:rFonts w:hint="eastAsia" w:cs="Times New Roman"/>
                <w:color w:val="auto"/>
                <w:kern w:val="2"/>
                <w:sz w:val="24"/>
                <w:szCs w:val="24"/>
                <w:highlight w:val="none"/>
                <w:lang w:val="en-US" w:eastAsia="zh-CN" w:bidi="ar"/>
              </w:rPr>
              <w:t>冷却水经循环水池（带冷却塔）冷却后循环使用</w:t>
            </w:r>
            <w:r>
              <w:rPr>
                <w:rFonts w:hint="eastAsia" w:ascii="Times New Roman" w:hAnsi="Times New Roman" w:eastAsia="宋体" w:cs="Times New Roman"/>
                <w:color w:val="auto"/>
                <w:kern w:val="2"/>
                <w:sz w:val="24"/>
                <w:szCs w:val="24"/>
                <w:highlight w:val="none"/>
                <w:lang w:val="zh-CN" w:eastAsia="zh-CN" w:bidi="ar"/>
              </w:rPr>
              <w:t>，生活污水</w:t>
            </w:r>
            <w:r>
              <w:rPr>
                <w:rFonts w:hint="eastAsia" w:ascii="Times New Roman" w:hAnsi="Times New Roman" w:eastAsia="宋体" w:cs="Times New Roman"/>
                <w:color w:val="auto"/>
                <w:kern w:val="2"/>
                <w:sz w:val="24"/>
                <w:szCs w:val="24"/>
                <w:highlight w:val="none"/>
                <w:lang w:val="en-US" w:eastAsia="zh-CN" w:bidi="ar"/>
              </w:rPr>
              <w:t>经</w:t>
            </w:r>
            <w:r>
              <w:rPr>
                <w:rFonts w:hint="eastAsia" w:cs="Times New Roman"/>
                <w:color w:val="auto"/>
                <w:kern w:val="2"/>
                <w:sz w:val="24"/>
                <w:szCs w:val="24"/>
                <w:highlight w:val="none"/>
                <w:lang w:val="en-US" w:eastAsia="zh-CN" w:bidi="ar"/>
              </w:rPr>
              <w:t>化粪池处理后</w:t>
            </w:r>
            <w:r>
              <w:rPr>
                <w:rFonts w:hint="eastAsia" w:ascii="Times New Roman" w:hAnsi="Times New Roman" w:eastAsia="宋体" w:cs="Times New Roman"/>
                <w:color w:val="auto"/>
                <w:kern w:val="2"/>
                <w:sz w:val="24"/>
                <w:szCs w:val="24"/>
                <w:highlight w:val="none"/>
                <w:lang w:val="en-US" w:eastAsia="zh-CN" w:bidi="ar"/>
              </w:rPr>
              <w:t>，</w:t>
            </w:r>
            <w:r>
              <w:rPr>
                <w:rFonts w:hint="eastAsia"/>
                <w:color w:val="auto"/>
                <w:sz w:val="24"/>
                <w:highlight w:val="none"/>
                <w:lang w:val="en-US" w:eastAsia="zh-CN"/>
              </w:rPr>
              <w:t>进入金所集镇污水处理厂处理</w:t>
            </w:r>
            <w:r>
              <w:rPr>
                <w:rFonts w:hint="eastAsia" w:ascii="Times New Roman" w:hAnsi="Times New Roman" w:eastAsia="宋体" w:cs="Times New Roman"/>
                <w:color w:val="auto"/>
                <w:kern w:val="2"/>
                <w:sz w:val="24"/>
                <w:szCs w:val="24"/>
                <w:highlight w:val="none"/>
                <w:lang w:val="zh-CN" w:eastAsia="zh-CN" w:bidi="ar"/>
              </w:rPr>
              <w:t>，不会对区域地表水环境造成影响，不会改变区域地表水环境功能区划；项目运营期产生的噪声可实现厂界达标排放，满足声环境质量要求，不会改变区域声环境功能区划；项目运营期产生的固体废物均可得到有效、妥善的处理处置，不会形成二次污染。综上，本项目建设符合环境质量底线要求，不会对区域环境质量造成明显影响</w:t>
            </w:r>
            <w:r>
              <w:rPr>
                <w:rFonts w:hint="default"/>
                <w:color w:val="auto"/>
                <w:kern w:val="0"/>
                <w:sz w:val="24"/>
                <w:highlight w:val="none"/>
              </w:rPr>
              <w:t>。</w:t>
            </w:r>
          </w:p>
          <w:p>
            <w:pPr>
              <w:keepNext w:val="0"/>
              <w:keepLines w:val="0"/>
              <w:numPr>
                <w:ilvl w:val="0"/>
                <w:numId w:val="2"/>
              </w:numPr>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资源利用上线</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项目运营过程消耗一定的电能、水，资源消耗量相对于区域资源利用总量较少，符合资源利用上</w:t>
            </w:r>
            <w:r>
              <w:rPr>
                <w:rFonts w:hint="eastAsia"/>
                <w:color w:val="000000" w:themeColor="text1"/>
                <w:kern w:val="0"/>
                <w:sz w:val="24"/>
                <w:highlight w:val="none"/>
                <w:lang w:eastAsia="zh-CN"/>
                <w14:textFill>
                  <w14:solidFill>
                    <w14:schemeClr w14:val="tx1"/>
                  </w14:solidFill>
                </w14:textFill>
              </w:rPr>
              <w:t>限</w:t>
            </w:r>
            <w:r>
              <w:rPr>
                <w:rFonts w:hint="default"/>
                <w:color w:val="000000" w:themeColor="text1"/>
                <w:kern w:val="0"/>
                <w:sz w:val="24"/>
                <w:highlight w:val="none"/>
                <w14:textFill>
                  <w14:solidFill>
                    <w14:schemeClr w14:val="tx1"/>
                  </w14:solidFill>
                </w14:textFill>
              </w:rPr>
              <w:t>要求。</w:t>
            </w:r>
          </w:p>
          <w:p>
            <w:pPr>
              <w:keepNext w:val="0"/>
              <w:keepLines w:val="0"/>
              <w:numPr>
                <w:ilvl w:val="0"/>
                <w:numId w:val="2"/>
              </w:numPr>
              <w:suppressLineNumbers w:val="0"/>
              <w:autoSpaceDE w:val="0"/>
              <w:autoSpaceDN w:val="0"/>
              <w:adjustRightInd w:val="0"/>
              <w:snapToGrid w:val="0"/>
              <w:spacing w:before="0" w:beforeAutospacing="0" w:after="0" w:afterAutospacing="0" w:line="360" w:lineRule="auto"/>
              <w:ind w:left="0" w:right="0" w:firstLine="482" w:firstLineChars="200"/>
              <w:rPr>
                <w:rFonts w:hint="default"/>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环境准入负面清单</w:t>
            </w:r>
          </w:p>
          <w:p>
            <w:pPr>
              <w:keepNext w:val="0"/>
              <w:keepLines w:val="0"/>
              <w:suppressLineNumbers w:val="0"/>
              <w:snapToGrid w:val="0"/>
              <w:spacing w:before="0" w:beforeAutospacing="0" w:after="0" w:afterAutospacing="0" w:line="360" w:lineRule="auto"/>
              <w:ind w:left="0" w:right="0" w:firstLine="480" w:firstLineChars="200"/>
              <w:jc w:val="both"/>
              <w:rPr>
                <w:rFonts w:hint="default"/>
                <w:color w:val="000000" w:themeColor="text1"/>
                <w:kern w:val="0"/>
                <w:sz w:val="24"/>
                <w:highlight w:val="none"/>
                <w14:textFill>
                  <w14:solidFill>
                    <w14:schemeClr w14:val="tx1"/>
                  </w14:solidFill>
                </w14:textFill>
              </w:rPr>
            </w:pPr>
            <w:r>
              <w:rPr>
                <w:rFonts w:hint="eastAsia"/>
                <w:color w:val="000000" w:themeColor="text1"/>
                <w:kern w:val="0"/>
                <w:sz w:val="24"/>
                <w:highlight w:val="none"/>
                <w:lang w:eastAsia="zh-CN"/>
                <w14:textFill>
                  <w14:solidFill>
                    <w14:schemeClr w14:val="tx1"/>
                  </w14:solidFill>
                </w14:textFill>
              </w:rPr>
              <w:t>项目</w:t>
            </w:r>
            <w:r>
              <w:rPr>
                <w:rFonts w:hint="eastAsia"/>
                <w:color w:val="000000" w:themeColor="text1"/>
                <w:kern w:val="0"/>
                <w:sz w:val="24"/>
                <w:highlight w:val="none"/>
                <w:lang w:val="en-US" w:eastAsia="zh-CN"/>
                <w14:textFill>
                  <w14:solidFill>
                    <w14:schemeClr w14:val="tx1"/>
                  </w14:solidFill>
                </w14:textFill>
              </w:rPr>
              <w:t>不属于产业政策指导名录中的淘汰、限制类，不属于规划环评</w:t>
            </w:r>
            <w:r>
              <w:rPr>
                <w:rFonts w:hint="default"/>
                <w:color w:val="000000" w:themeColor="text1"/>
                <w:kern w:val="0"/>
                <w:sz w:val="24"/>
                <w:highlight w:val="none"/>
                <w14:textFill>
                  <w14:solidFill>
                    <w14:schemeClr w14:val="tx1"/>
                  </w14:solidFill>
                </w14:textFill>
              </w:rPr>
              <w:t>准入负面清单</w:t>
            </w:r>
            <w:r>
              <w:rPr>
                <w:rFonts w:hint="eastAsia"/>
                <w:color w:val="000000" w:themeColor="text1"/>
                <w:kern w:val="0"/>
                <w:sz w:val="24"/>
                <w:highlight w:val="none"/>
                <w:lang w:val="en-US" w:eastAsia="zh-CN"/>
                <w14:textFill>
                  <w14:solidFill>
                    <w14:schemeClr w14:val="tx1"/>
                  </w14:solidFill>
                </w14:textFill>
              </w:rPr>
              <w:t>、长江经济带负面清单中的禁止、限制行业</w:t>
            </w:r>
            <w:r>
              <w:rPr>
                <w:rFonts w:hint="default"/>
                <w:color w:val="000000" w:themeColor="text1"/>
                <w:kern w:val="0"/>
                <w:sz w:val="24"/>
                <w:highlight w:val="none"/>
                <w14:textFill>
                  <w14:solidFill>
                    <w14:schemeClr w14:val="tx1"/>
                  </w14:solidFill>
                </w14:textFill>
              </w:rPr>
              <w:t>，项目采取环境保护措施后，废气、噪声均可达标排放，</w:t>
            </w:r>
            <w:r>
              <w:rPr>
                <w:rFonts w:hint="eastAsia"/>
                <w:color w:val="000000" w:themeColor="text1"/>
                <w:kern w:val="0"/>
                <w:sz w:val="24"/>
                <w:highlight w:val="none"/>
                <w:lang w:val="en-US" w:eastAsia="zh-CN"/>
                <w14:textFill>
                  <w14:solidFill>
                    <w14:schemeClr w14:val="tx1"/>
                  </w14:solidFill>
                </w14:textFill>
              </w:rPr>
              <w:t>生产冷却水冷却后循环使用，生活污水依托厂房配套化粪池处理后，进入金所集镇污水处理厂处理</w:t>
            </w:r>
            <w:r>
              <w:rPr>
                <w:rFonts w:hint="eastAsia"/>
                <w:color w:val="auto"/>
                <w:kern w:val="0"/>
                <w:sz w:val="24"/>
                <w:highlight w:val="none"/>
                <w:lang w:eastAsia="zh-CN"/>
              </w:rPr>
              <w:t>，</w:t>
            </w:r>
            <w:r>
              <w:rPr>
                <w:rFonts w:hint="default"/>
                <w:color w:val="auto"/>
                <w:kern w:val="0"/>
                <w:sz w:val="24"/>
                <w:highlight w:val="none"/>
              </w:rPr>
              <w:t>固</w:t>
            </w:r>
            <w:r>
              <w:rPr>
                <w:rFonts w:hint="default"/>
                <w:color w:val="000000" w:themeColor="text1"/>
                <w:kern w:val="0"/>
                <w:sz w:val="24"/>
                <w:highlight w:val="none"/>
                <w14:textFill>
                  <w14:solidFill>
                    <w14:schemeClr w14:val="tx1"/>
                  </w14:solidFill>
                </w14:textFill>
              </w:rPr>
              <w:t>体废物能够得到合理处置，不会产生二次污染。</w:t>
            </w:r>
          </w:p>
          <w:p>
            <w:pPr>
              <w:keepNext w:val="0"/>
              <w:keepLines w:val="0"/>
              <w:suppressLineNumbers w:val="0"/>
              <w:spacing w:before="0" w:beforeAutospacing="0" w:after="0" w:afterAutospacing="0" w:line="360" w:lineRule="auto"/>
              <w:ind w:left="0" w:right="0" w:firstLine="480"/>
              <w:rPr>
                <w:rFonts w:hint="eastAsia" w:ascii="Times New Roman" w:hAnsi="Times New Roman" w:eastAsia="宋体" w:cs="Times New Roman"/>
                <w:b/>
                <w:bCs/>
                <w:color w:val="auto"/>
                <w:kern w:val="0"/>
                <w:sz w:val="24"/>
                <w:highlight w:val="none"/>
                <w:lang w:val="en-US" w:eastAsia="zh-CN"/>
              </w:rPr>
            </w:pPr>
            <w:r>
              <w:rPr>
                <w:rFonts w:hint="eastAsia" w:ascii="Times New Roman" w:hAnsi="Times New Roman" w:eastAsia="宋体" w:cs="Times New Roman"/>
                <w:b/>
                <w:bCs/>
                <w:color w:val="auto"/>
                <w:w w:val="100"/>
                <w:kern w:val="2"/>
                <w:sz w:val="24"/>
                <w:szCs w:val="24"/>
                <w:highlight w:val="none"/>
                <w:lang w:val="en-US" w:eastAsia="zh-CN" w:bidi="ar-SA"/>
              </w:rPr>
              <w:t>2</w:t>
            </w:r>
            <w:r>
              <w:rPr>
                <w:rFonts w:hint="default" w:ascii="Times New Roman" w:hAnsi="Times New Roman" w:eastAsia="宋体" w:cs="Times New Roman"/>
                <w:b/>
                <w:bCs/>
                <w:color w:val="auto"/>
                <w:w w:val="100"/>
                <w:kern w:val="2"/>
                <w:sz w:val="24"/>
                <w:szCs w:val="24"/>
                <w:highlight w:val="none"/>
                <w:lang w:val="en-US" w:eastAsia="zh-CN" w:bidi="ar-SA"/>
              </w:rPr>
              <w:t>、</w:t>
            </w:r>
            <w:r>
              <w:rPr>
                <w:rFonts w:hint="eastAsia" w:ascii="Times New Roman" w:hAnsi="Times New Roman" w:eastAsia="宋体" w:cs="Times New Roman"/>
                <w:b/>
                <w:bCs/>
                <w:color w:val="auto"/>
                <w:w w:val="100"/>
                <w:kern w:val="2"/>
                <w:sz w:val="24"/>
                <w:szCs w:val="24"/>
                <w:highlight w:val="none"/>
                <w:lang w:val="en-US" w:eastAsia="zh-CN" w:bidi="ar-SA"/>
              </w:rPr>
              <w:t>与昆明市人民政府关于昆明市“三线一单”生态环境分区管控的实施意见相符性分析</w:t>
            </w:r>
          </w:p>
          <w:p>
            <w:pPr>
              <w:keepNext w:val="0"/>
              <w:keepLines w:val="0"/>
              <w:suppressLineNumbers w:val="0"/>
              <w:spacing w:before="0" w:beforeAutospacing="0" w:after="0" w:afterAutospacing="0" w:line="360" w:lineRule="auto"/>
              <w:ind w:left="0" w:right="0" w:firstLine="480"/>
              <w:rPr>
                <w:rFonts w:hint="eastAsia" w:ascii="Times New Roman" w:hAnsi="Times New Roman" w:eastAsia="Times New Roman" w:cs="Times New Roman"/>
                <w:color w:val="auto"/>
                <w:sz w:val="24"/>
                <w:highlight w:val="none"/>
                <w:lang w:val="en-US" w:eastAsia="zh-CN"/>
              </w:rPr>
            </w:pPr>
            <w:r>
              <w:rPr>
                <w:rFonts w:hint="eastAsia" w:ascii="Times New Roman" w:hAnsi="Times New Roman" w:eastAsia="Times New Roman" w:cs="Times New Roman"/>
                <w:color w:val="auto"/>
                <w:sz w:val="24"/>
                <w:highlight w:val="none"/>
                <w:lang w:val="en-US" w:eastAsia="zh-CN"/>
              </w:rPr>
              <w:t>根据《昆明市人民政府关于实施“三线一单”生态环境分区管控的意见》（昆政发[2021]21号），本项目与生态环境分区管控的意见相符性分析如下。</w:t>
            </w:r>
          </w:p>
          <w:p>
            <w:pPr>
              <w:pStyle w:val="9"/>
              <w:keepNext w:val="0"/>
              <w:keepLines w:val="0"/>
              <w:suppressLineNumbers w:val="0"/>
              <w:spacing w:beforeAutospacing="0" w:afterAutospacing="0"/>
              <w:ind w:left="0"/>
              <w:jc w:val="center"/>
              <w:rPr>
                <w:rFonts w:hint="default"/>
                <w:b/>
                <w:bCs/>
                <w:color w:val="auto"/>
                <w:sz w:val="21"/>
                <w:szCs w:val="21"/>
                <w:highlight w:val="none"/>
                <w:lang w:val="en-US" w:eastAsia="zh-CN"/>
              </w:rPr>
            </w:pPr>
            <w:r>
              <w:rPr>
                <w:rFonts w:hint="eastAsia" w:eastAsia="Times New Roman" w:cs="Times New Roman"/>
                <w:b/>
                <w:bCs/>
                <w:color w:val="auto"/>
                <w:sz w:val="21"/>
                <w:szCs w:val="21"/>
                <w:highlight w:val="none"/>
                <w:lang w:val="en-US" w:eastAsia="zh-CN"/>
              </w:rPr>
              <w:t>表1-4  昆明市“三线一单”相符性分析</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753"/>
              <w:gridCol w:w="505"/>
              <w:gridCol w:w="2784"/>
              <w:gridCol w:w="2523"/>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30"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类别</w:t>
                  </w:r>
                </w:p>
              </w:tc>
              <w:tc>
                <w:tcPr>
                  <w:tcW w:w="2170"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文件要求</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相符性分析</w:t>
                  </w:r>
                </w:p>
              </w:tc>
              <w:tc>
                <w:tcPr>
                  <w:tcW w:w="333"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生态保护红线</w:t>
                  </w:r>
                </w:p>
              </w:tc>
              <w:tc>
                <w:tcPr>
                  <w:tcW w:w="2170" w:type="pct"/>
                  <w:gridSpan w:val="2"/>
                  <w:noWrap w:val="0"/>
                  <w:vAlign w:val="center"/>
                </w:tcPr>
                <w:p>
                  <w:pPr>
                    <w:keepNext w:val="0"/>
                    <w:keepLines w:val="0"/>
                    <w:widowControl/>
                    <w:suppressLineNumbers w:val="0"/>
                    <w:spacing w:before="0" w:beforeAutospacing="0" w:after="0" w:afterAutospacing="0"/>
                    <w:ind w:left="0" w:right="0"/>
                    <w:jc w:val="center"/>
                    <w:rPr>
                      <w:rFonts w:hint="default"/>
                      <w:color w:val="auto"/>
                      <w:sz w:val="21"/>
                      <w:szCs w:val="21"/>
                      <w:highlight w:val="none"/>
                      <w:lang w:val="en-US" w:eastAsia="zh-CN"/>
                    </w:rPr>
                  </w:pPr>
                  <w:r>
                    <w:rPr>
                      <w:rFonts w:hint="default"/>
                      <w:color w:val="auto"/>
                      <w:highlight w:val="none"/>
                    </w:rPr>
                    <w:t>生态保护红线区严格执行云南省人民政府发布的《云南省生态保护红线》，全市生态保护红线总面积为4662.53平方公里，占全市国土面积的22.19%。生态保护红线区按照国家和云南省颁布的生态保护红线有关管控政策办法执行，原则上按禁止开发区域的要求进行管理，严禁不符合主体功能定位的各类开发活动，严禁任意改变用途，确保生态保护红线生态功能不降低、面积不减少、性质不改变。</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default" w:eastAsia="Times New Roman"/>
                      <w:color w:val="auto"/>
                      <w:szCs w:val="21"/>
                      <w:highlight w:val="none"/>
                      <w:lang w:val="zh-CN"/>
                    </w:rPr>
                    <w:t>本项目建设地点位于云南省昆明市寻甸县特色产业园区</w:t>
                  </w:r>
                  <w:r>
                    <w:rPr>
                      <w:rFonts w:hint="eastAsia" w:eastAsia="宋体"/>
                      <w:color w:val="auto"/>
                      <w:szCs w:val="21"/>
                      <w:highlight w:val="none"/>
                      <w:lang w:val="en-US" w:eastAsia="zh-CN"/>
                    </w:rPr>
                    <w:t>金所</w:t>
                  </w:r>
                  <w:r>
                    <w:rPr>
                      <w:rFonts w:hint="default" w:eastAsia="Times New Roman"/>
                      <w:color w:val="auto"/>
                      <w:szCs w:val="21"/>
                      <w:highlight w:val="none"/>
                      <w:lang w:val="zh-CN"/>
                    </w:rPr>
                    <w:t>片区</w:t>
                  </w:r>
                  <w:r>
                    <w:rPr>
                      <w:rFonts w:hint="eastAsia" w:eastAsia="Times New Roman"/>
                      <w:color w:val="auto"/>
                      <w:szCs w:val="21"/>
                      <w:highlight w:val="none"/>
                      <w:lang w:val="zh-CN"/>
                    </w:rPr>
                    <w:t>，</w:t>
                  </w:r>
                  <w:r>
                    <w:rPr>
                      <w:rFonts w:hint="default" w:eastAsia="Times New Roman"/>
                      <w:color w:val="auto"/>
                      <w:szCs w:val="21"/>
                      <w:highlight w:val="none"/>
                      <w:lang w:val="zh-CN"/>
                    </w:rPr>
                    <w:t>属规划的工业用地，不涉及自然保护区、风景名胜区、饮用水源保护区等特殊敏感区，项目周边也无文物保护单位、古树名木分布，不涉及生态保护红线。</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restar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环境质量底线</w:t>
                  </w:r>
                </w:p>
              </w:tc>
              <w:tc>
                <w:tcPr>
                  <w:tcW w:w="497"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大气环境质量底线</w:t>
                  </w:r>
                </w:p>
              </w:tc>
              <w:tc>
                <w:tcPr>
                  <w:tcW w:w="2170" w:type="pct"/>
                  <w:gridSpan w:val="2"/>
                  <w:noWrap w:val="0"/>
                  <w:vAlign w:val="center"/>
                </w:tcPr>
                <w:p>
                  <w:pPr>
                    <w:keepNext w:val="0"/>
                    <w:keepLines w:val="0"/>
                    <w:widowControl/>
                    <w:suppressLineNumbers w:val="0"/>
                    <w:spacing w:before="0" w:beforeAutospacing="0" w:after="0" w:afterAutospacing="0"/>
                    <w:ind w:left="0" w:right="0"/>
                    <w:jc w:val="center"/>
                    <w:rPr>
                      <w:rFonts w:hint="default"/>
                      <w:color w:val="auto"/>
                      <w:sz w:val="21"/>
                      <w:szCs w:val="21"/>
                      <w:highlight w:val="none"/>
                      <w:lang w:val="en-US" w:eastAsia="zh-CN"/>
                    </w:rPr>
                  </w:pPr>
                  <w:r>
                    <w:rPr>
                      <w:rFonts w:hint="default"/>
                      <w:color w:val="auto"/>
                      <w:highlight w:val="none"/>
                    </w:rPr>
                    <w:t>全市环境空气质量总体保持优良，主城建成区空气质量优良天数占比达99%以上，二氧化硫（SO</w:t>
                  </w:r>
                  <w:r>
                    <w:rPr>
                      <w:rFonts w:hint="default"/>
                      <w:color w:val="auto"/>
                      <w:highlight w:val="none"/>
                      <w:vertAlign w:val="subscript"/>
                    </w:rPr>
                    <w:t>2</w:t>
                  </w:r>
                  <w:r>
                    <w:rPr>
                      <w:rFonts w:hint="default"/>
                      <w:color w:val="auto"/>
                      <w:highlight w:val="none"/>
                    </w:rPr>
                    <w:t>）和氮氧化物（NO</w:t>
                  </w:r>
                  <w:r>
                    <w:rPr>
                      <w:rFonts w:hint="default"/>
                      <w:color w:val="auto"/>
                      <w:highlight w:val="none"/>
                      <w:vertAlign w:val="subscript"/>
                    </w:rPr>
                    <w:t>X</w:t>
                  </w:r>
                  <w:r>
                    <w:rPr>
                      <w:rFonts w:hint="default"/>
                      <w:color w:val="auto"/>
                      <w:highlight w:val="none"/>
                    </w:rPr>
                    <w:t>）排放总量控制在省下达的目标以内，主城区空气中颗粒物（PM10、PM2.5）稳定</w:t>
                  </w:r>
                  <w:r>
                    <w:rPr>
                      <w:rFonts w:hint="eastAsia"/>
                      <w:color w:val="auto"/>
                      <w:highlight w:val="none"/>
                      <w:lang w:eastAsia="zh-CN"/>
                    </w:rPr>
                    <w:t>达到</w:t>
                  </w:r>
                  <w:r>
                    <w:rPr>
                      <w:rFonts w:hint="default"/>
                      <w:color w:val="auto"/>
                      <w:highlight w:val="none"/>
                    </w:rPr>
                    <w:t>《环境空气质量标准》二级标准以上。</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default"/>
                      <w:color w:val="auto"/>
                      <w:sz w:val="21"/>
                      <w:szCs w:val="21"/>
                      <w:highlight w:val="none"/>
                      <w:lang w:val="en-US" w:eastAsia="zh-CN"/>
                    </w:rPr>
                    <w:t>项目区属于环境空气质量达标区，项目运营期产生的大气污染物经采取环评提出的措施后能够达标排放，对大气环境质量影响较小，不会突破当地环境质量底线</w:t>
                  </w:r>
                  <w:r>
                    <w:rPr>
                      <w:rFonts w:hint="eastAsia"/>
                      <w:color w:val="auto"/>
                      <w:sz w:val="21"/>
                      <w:szCs w:val="21"/>
                      <w:highlight w:val="none"/>
                      <w:lang w:val="en-US" w:eastAsia="zh-CN"/>
                    </w:rPr>
                    <w:t>。</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p>
              </w:tc>
              <w:tc>
                <w:tcPr>
                  <w:tcW w:w="497"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水环境质量底线</w:t>
                  </w:r>
                </w:p>
              </w:tc>
              <w:tc>
                <w:tcPr>
                  <w:tcW w:w="2170" w:type="pct"/>
                  <w:gridSpan w:val="2"/>
                  <w:noWrap w:val="0"/>
                  <w:vAlign w:val="center"/>
                </w:tcPr>
                <w:p>
                  <w:pPr>
                    <w:keepNext w:val="0"/>
                    <w:keepLines w:val="0"/>
                    <w:widowControl/>
                    <w:suppressLineNumbers w:val="0"/>
                    <w:spacing w:before="0" w:beforeAutospacing="0" w:after="0" w:afterAutospacing="0"/>
                    <w:ind w:left="0" w:right="0"/>
                    <w:jc w:val="center"/>
                    <w:rPr>
                      <w:rFonts w:hint="default"/>
                      <w:color w:val="auto"/>
                      <w:sz w:val="21"/>
                      <w:szCs w:val="21"/>
                      <w:highlight w:val="none"/>
                      <w:lang w:val="en-US" w:eastAsia="zh-CN"/>
                    </w:rPr>
                  </w:pPr>
                  <w:r>
                    <w:rPr>
                      <w:rFonts w:hint="default"/>
                      <w:color w:val="auto"/>
                      <w:highlight w:val="none"/>
                    </w:rPr>
                    <w:t>纳入国家和省级考核的地表水监测断面水质优良率稳步提升，滇池流域、阳宗海流域水环境质量明显改善，水生态系统功能逐步恢复，滇池草海水质达Ⅳ类，滇池外海水质达Ⅳ类（化学需氧量≤40毫克/升），阳宗海水质达Ⅲ类，集中式饮用水源水质巩固改善。</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项目生活污水依托厂房配套化粪池处理后，进入金所集镇污水处理厂处理；生产冷却水经循环水池（带冷却塔）冷却后循环使用，不外排，不会改变区域地表水环境功能。</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p>
              </w:tc>
              <w:tc>
                <w:tcPr>
                  <w:tcW w:w="497"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土壤环境风险防控底线</w:t>
                  </w:r>
                </w:p>
              </w:tc>
              <w:tc>
                <w:tcPr>
                  <w:tcW w:w="2170" w:type="pct"/>
                  <w:gridSpan w:val="2"/>
                  <w:noWrap w:val="0"/>
                  <w:vAlign w:val="center"/>
                </w:tcPr>
                <w:p>
                  <w:pPr>
                    <w:keepNext w:val="0"/>
                    <w:keepLines w:val="0"/>
                    <w:widowControl/>
                    <w:suppressLineNumbers w:val="0"/>
                    <w:spacing w:before="0" w:beforeAutospacing="0" w:after="0" w:afterAutospacing="0"/>
                    <w:ind w:left="0" w:right="0"/>
                    <w:jc w:val="center"/>
                    <w:rPr>
                      <w:rFonts w:hint="default"/>
                      <w:color w:val="auto"/>
                      <w:sz w:val="21"/>
                      <w:szCs w:val="21"/>
                      <w:highlight w:val="none"/>
                      <w:lang w:val="en-US" w:eastAsia="zh-CN"/>
                    </w:rPr>
                  </w:pPr>
                  <w:r>
                    <w:rPr>
                      <w:rFonts w:hint="default"/>
                      <w:color w:val="auto"/>
                      <w:sz w:val="21"/>
                      <w:szCs w:val="21"/>
                      <w:highlight w:val="none"/>
                      <w:lang w:val="en-US" w:eastAsia="zh-CN"/>
                    </w:rPr>
                    <w:t>土壤环境风险防范体系进一步完善，</w:t>
                  </w:r>
                  <w:r>
                    <w:rPr>
                      <w:rFonts w:hint="default"/>
                      <w:color w:val="auto"/>
                      <w:highlight w:val="none"/>
                    </w:rPr>
                    <w:t>受污染耕地安全利用率和污染地块安全利用率进一步提高，逐步改善全市土壤环境质量，遏制土壤污染恶化趋势，土壤环境风险得到基本管控。污染地块安全利用率、耕地土壤环境质量达到国家和云南省考核要求。</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项目设置了危废暂存间</w:t>
                  </w:r>
                  <w:r>
                    <w:rPr>
                      <w:rFonts w:hint="default"/>
                      <w:color w:val="auto"/>
                      <w:sz w:val="21"/>
                      <w:szCs w:val="21"/>
                      <w:highlight w:val="none"/>
                      <w:lang w:val="en-US" w:eastAsia="zh-CN"/>
                    </w:rPr>
                    <w:t>暂存，</w:t>
                  </w:r>
                  <w:r>
                    <w:rPr>
                      <w:rFonts w:hint="eastAsia"/>
                      <w:color w:val="auto"/>
                      <w:sz w:val="21"/>
                      <w:szCs w:val="21"/>
                      <w:highlight w:val="none"/>
                      <w:lang w:val="en-US" w:eastAsia="zh-CN"/>
                    </w:rPr>
                    <w:t>危险废物</w:t>
                  </w:r>
                  <w:r>
                    <w:rPr>
                      <w:rFonts w:hint="default"/>
                      <w:color w:val="auto"/>
                      <w:sz w:val="21"/>
                      <w:szCs w:val="21"/>
                      <w:highlight w:val="none"/>
                      <w:lang w:val="en-US" w:eastAsia="zh-CN"/>
                    </w:rPr>
                    <w:t>委托有资质单位定期清运处置，</w:t>
                  </w:r>
                  <w:r>
                    <w:rPr>
                      <w:rFonts w:hint="eastAsia"/>
                      <w:color w:val="auto"/>
                      <w:sz w:val="21"/>
                      <w:szCs w:val="21"/>
                      <w:highlight w:val="none"/>
                      <w:lang w:val="en-US" w:eastAsia="zh-CN"/>
                    </w:rPr>
                    <w:t>危废暂存</w:t>
                  </w:r>
                  <w:r>
                    <w:rPr>
                      <w:rFonts w:hint="default"/>
                      <w:color w:val="auto"/>
                      <w:sz w:val="21"/>
                      <w:szCs w:val="21"/>
                      <w:highlight w:val="none"/>
                      <w:lang w:val="en-US" w:eastAsia="zh-CN"/>
                    </w:rPr>
                    <w:t>间地面和四周墙裙进行重点防渗处理，并设置围堰、备用桶等应急设施。项目采取了土壤污染防控措施，对土壤环境质量影响较小</w:t>
                  </w:r>
                  <w:r>
                    <w:rPr>
                      <w:rFonts w:hint="eastAsia"/>
                      <w:color w:val="auto"/>
                      <w:sz w:val="21"/>
                      <w:szCs w:val="21"/>
                      <w:highlight w:val="none"/>
                      <w:lang w:val="en-US" w:eastAsia="zh-CN"/>
                    </w:rPr>
                    <w:t>。</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3" w:type="pct"/>
                  <w:vMerge w:val="restar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资源利用上线</w:t>
                  </w:r>
                </w:p>
              </w:tc>
              <w:tc>
                <w:tcPr>
                  <w:tcW w:w="497"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水资源利用上线</w:t>
                  </w:r>
                </w:p>
              </w:tc>
              <w:tc>
                <w:tcPr>
                  <w:tcW w:w="2170"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default"/>
                      <w:color w:val="auto"/>
                      <w:sz w:val="21"/>
                      <w:szCs w:val="21"/>
                      <w:highlight w:val="none"/>
                      <w:lang w:val="en-US" w:eastAsia="zh-CN"/>
                    </w:rPr>
                    <w:t>按照国家、省、市有关要求和规划，按时完成全市用水总量、用水效率、限制纳污“三条红线”水资源上限控制指标</w:t>
                  </w:r>
                  <w:r>
                    <w:rPr>
                      <w:rFonts w:hint="eastAsia"/>
                      <w:color w:val="auto"/>
                      <w:sz w:val="21"/>
                      <w:szCs w:val="21"/>
                      <w:highlight w:val="none"/>
                      <w:lang w:val="en-US" w:eastAsia="zh-CN"/>
                    </w:rPr>
                    <w:t>。</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default"/>
                      <w:color w:val="auto"/>
                      <w:sz w:val="21"/>
                      <w:szCs w:val="21"/>
                      <w:highlight w:val="none"/>
                      <w:lang w:val="en-US" w:eastAsia="zh-CN"/>
                    </w:rPr>
                    <w:t>项目运营过程中消耗一定量的水资源</w:t>
                  </w:r>
                  <w:r>
                    <w:rPr>
                      <w:rFonts w:hint="eastAsia"/>
                      <w:color w:val="auto"/>
                      <w:sz w:val="21"/>
                      <w:szCs w:val="21"/>
                      <w:highlight w:val="none"/>
                      <w:lang w:val="en-US" w:eastAsia="zh-CN"/>
                    </w:rPr>
                    <w:t>，用水量较小，对</w:t>
                  </w:r>
                  <w:r>
                    <w:rPr>
                      <w:rFonts w:hint="default"/>
                      <w:color w:val="auto"/>
                      <w:sz w:val="21"/>
                      <w:szCs w:val="21"/>
                      <w:highlight w:val="none"/>
                      <w:lang w:val="en-US" w:eastAsia="zh-CN"/>
                    </w:rPr>
                    <w:t>全市用水总量、用水效率、限制纳污“三条红线”水资源上限</w:t>
                  </w:r>
                  <w:r>
                    <w:rPr>
                      <w:rFonts w:hint="eastAsia"/>
                      <w:color w:val="auto"/>
                      <w:sz w:val="21"/>
                      <w:szCs w:val="21"/>
                      <w:highlight w:val="none"/>
                      <w:lang w:val="en-US" w:eastAsia="zh-CN"/>
                    </w:rPr>
                    <w:t>贡献很小。</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p>
              </w:tc>
              <w:tc>
                <w:tcPr>
                  <w:tcW w:w="497"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能源利用上线</w:t>
                  </w:r>
                </w:p>
              </w:tc>
              <w:tc>
                <w:tcPr>
                  <w:tcW w:w="2170"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按时完成单位GDP能耗下降率、能源消费总量等能源控制指标。</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项目生产过程中使用电作为能源，本项目不属于高耗能项目。</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p>
              </w:tc>
              <w:tc>
                <w:tcPr>
                  <w:tcW w:w="497"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土地资源利用上线</w:t>
                  </w:r>
                </w:p>
              </w:tc>
              <w:tc>
                <w:tcPr>
                  <w:tcW w:w="2170" w:type="pct"/>
                  <w:gridSpan w:val="2"/>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按时完成耕地保有量、基本农田保护面积、建设用地总规模等土地资源利用上限控制指标。</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项目不占用耕地及基本农田，不新增占地。</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 w:type="pct"/>
                  <w:vMerge w:val="restar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生态环境准入清单</w:t>
                  </w:r>
                </w:p>
              </w:tc>
              <w:tc>
                <w:tcPr>
                  <w:tcW w:w="497" w:type="pct"/>
                  <w:vMerge w:val="restar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重点管控单元（云南寻甸特色产业园区）</w:t>
                  </w:r>
                </w:p>
              </w:tc>
              <w:tc>
                <w:tcPr>
                  <w:tcW w:w="333"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空间布局约束</w:t>
                  </w:r>
                </w:p>
              </w:tc>
              <w:tc>
                <w:tcPr>
                  <w:tcW w:w="1837" w:type="pct"/>
                  <w:noWrap w:val="0"/>
                  <w:vAlign w:val="center"/>
                </w:tcPr>
                <w:p>
                  <w:pPr>
                    <w:keepNext w:val="0"/>
                    <w:keepLines w:val="0"/>
                    <w:suppressLineNumbers w:val="0"/>
                    <w:bidi w:val="0"/>
                    <w:spacing w:before="0" w:beforeAutospacing="0" w:after="0" w:afterAutospacing="0"/>
                    <w:ind w:left="0" w:right="0"/>
                    <w:jc w:val="center"/>
                    <w:outlineLvl w:val="9"/>
                    <w:rPr>
                      <w:rFonts w:hint="eastAsia" w:eastAsia="宋体"/>
                      <w:color w:val="auto"/>
                      <w:szCs w:val="21"/>
                      <w:highlight w:val="none"/>
                    </w:rPr>
                  </w:pPr>
                  <w:r>
                    <w:rPr>
                      <w:rFonts w:hint="eastAsia" w:eastAsia="宋体"/>
                      <w:color w:val="auto"/>
                      <w:szCs w:val="21"/>
                      <w:highlight w:val="none"/>
                    </w:rPr>
                    <w:t>1.金所片区重点发展新型材料和家具制造产业，羊街片区重点发展先进装备制造和家具制造产业。</w:t>
                  </w:r>
                </w:p>
                <w:p>
                  <w:pPr>
                    <w:keepNext w:val="0"/>
                    <w:keepLines w:val="0"/>
                    <w:suppressLineNumbers w:val="0"/>
                    <w:bidi w:val="0"/>
                    <w:spacing w:before="0" w:beforeAutospacing="0" w:after="0" w:afterAutospacing="0"/>
                    <w:ind w:left="0" w:right="0"/>
                    <w:jc w:val="center"/>
                    <w:outlineLvl w:val="9"/>
                    <w:rPr>
                      <w:rFonts w:hint="default" w:eastAsia="宋体"/>
                      <w:color w:val="auto"/>
                      <w:szCs w:val="21"/>
                      <w:highlight w:val="none"/>
                      <w:lang w:val="en-US" w:eastAsia="zh-CN"/>
                    </w:rPr>
                  </w:pPr>
                  <w:r>
                    <w:rPr>
                      <w:rFonts w:hint="eastAsia" w:eastAsia="宋体"/>
                      <w:color w:val="auto"/>
                      <w:szCs w:val="21"/>
                      <w:highlight w:val="none"/>
                    </w:rPr>
                    <w:t>2.禁止引入造纸、印染等需水量大，生产废水不能实现循环回用不外排的企业。</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rPr>
                    <w:t>本项目</w:t>
                  </w:r>
                  <w:r>
                    <w:rPr>
                      <w:rFonts w:hint="eastAsia"/>
                      <w:color w:val="auto"/>
                      <w:highlight w:val="none"/>
                      <w:lang w:eastAsia="zh-CN"/>
                    </w:rPr>
                    <w:t>位于</w:t>
                  </w:r>
                  <w:r>
                    <w:rPr>
                      <w:rFonts w:hint="eastAsia"/>
                      <w:color w:val="auto"/>
                      <w:highlight w:val="none"/>
                      <w:lang w:val="en-US" w:eastAsia="zh-CN"/>
                    </w:rPr>
                    <w:t>金所</w:t>
                  </w:r>
                  <w:r>
                    <w:rPr>
                      <w:rFonts w:hint="eastAsia"/>
                      <w:color w:val="auto"/>
                      <w:highlight w:val="none"/>
                      <w:lang w:eastAsia="zh-CN"/>
                    </w:rPr>
                    <w:t>片区，</w:t>
                  </w:r>
                  <w:r>
                    <w:rPr>
                      <w:rFonts w:hint="eastAsia"/>
                      <w:color w:val="auto"/>
                      <w:highlight w:val="none"/>
                    </w:rPr>
                    <w:t>为</w:t>
                  </w:r>
                  <w:r>
                    <w:rPr>
                      <w:rFonts w:hint="eastAsia"/>
                      <w:color w:val="auto"/>
                      <w:highlight w:val="none"/>
                      <w:lang w:val="en-US" w:eastAsia="zh-CN"/>
                    </w:rPr>
                    <w:t>电气机械和器材制造业项目</w:t>
                  </w:r>
                  <w:r>
                    <w:rPr>
                      <w:rFonts w:hint="eastAsia"/>
                      <w:color w:val="auto"/>
                      <w:highlight w:val="none"/>
                      <w:lang w:eastAsia="zh-CN"/>
                    </w:rPr>
                    <w:t>。</w:t>
                  </w:r>
                </w:p>
                <w:p>
                  <w:pPr>
                    <w:pStyle w:val="9"/>
                    <w:keepNext w:val="0"/>
                    <w:keepLines w:val="0"/>
                    <w:suppressLineNumbers w:val="0"/>
                    <w:spacing w:beforeAutospacing="0" w:afterAutospacing="0"/>
                    <w:ind w:left="0"/>
                    <w:jc w:val="center"/>
                    <w:rPr>
                      <w:rFonts w:hint="default"/>
                      <w:color w:val="auto"/>
                      <w:sz w:val="21"/>
                      <w:szCs w:val="21"/>
                      <w:highlight w:val="none"/>
                      <w:lang w:val="en-US" w:eastAsia="zh-CN"/>
                    </w:rPr>
                  </w:pPr>
                  <w:r>
                    <w:rPr>
                      <w:rFonts w:hint="eastAsia" w:eastAsia="宋体"/>
                      <w:color w:val="auto"/>
                      <w:sz w:val="21"/>
                      <w:szCs w:val="21"/>
                      <w:highlight w:val="none"/>
                      <w:lang w:val="en-US" w:eastAsia="zh-CN"/>
                    </w:rPr>
                    <w:t>2</w:t>
                  </w:r>
                  <w:r>
                    <w:rPr>
                      <w:rFonts w:hint="eastAsia"/>
                      <w:color w:val="auto"/>
                      <w:sz w:val="21"/>
                      <w:szCs w:val="21"/>
                      <w:highlight w:val="none"/>
                      <w:lang w:val="en-US" w:eastAsia="zh-CN"/>
                    </w:rPr>
                    <w:t>.</w:t>
                  </w:r>
                  <w:r>
                    <w:rPr>
                      <w:rFonts w:hint="eastAsia" w:eastAsia="宋体"/>
                      <w:color w:val="auto"/>
                      <w:sz w:val="21"/>
                      <w:szCs w:val="21"/>
                      <w:highlight w:val="none"/>
                      <w:lang w:val="en-US" w:eastAsia="zh-CN"/>
                    </w:rPr>
                    <w:t>本项目</w:t>
                  </w:r>
                  <w:r>
                    <w:rPr>
                      <w:rFonts w:hint="eastAsia"/>
                      <w:color w:val="auto"/>
                      <w:sz w:val="21"/>
                      <w:szCs w:val="21"/>
                      <w:highlight w:val="none"/>
                      <w:lang w:val="en-US" w:eastAsia="zh-CN"/>
                    </w:rPr>
                    <w:t>不属于造纸、印染等需水量大、生产废水不能实现循环回用不外排的企业。</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p>
              </w:tc>
              <w:tc>
                <w:tcPr>
                  <w:tcW w:w="497"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p>
              </w:tc>
              <w:tc>
                <w:tcPr>
                  <w:tcW w:w="333"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污染物排放管控</w:t>
                  </w:r>
                </w:p>
              </w:tc>
              <w:tc>
                <w:tcPr>
                  <w:tcW w:w="1837" w:type="pct"/>
                  <w:noWrap w:val="0"/>
                  <w:vAlign w:val="center"/>
                </w:tcPr>
                <w:p>
                  <w:pPr>
                    <w:keepNext w:val="0"/>
                    <w:keepLines w:val="0"/>
                    <w:suppressLineNumbers w:val="0"/>
                    <w:bidi w:val="0"/>
                    <w:spacing w:before="0" w:beforeAutospacing="0" w:after="0" w:afterAutospacing="0"/>
                    <w:ind w:left="0" w:right="0"/>
                    <w:jc w:val="both"/>
                    <w:outlineLvl w:val="9"/>
                    <w:rPr>
                      <w:rFonts w:hint="eastAsia" w:eastAsia="宋体"/>
                      <w:color w:val="auto"/>
                      <w:szCs w:val="21"/>
                      <w:highlight w:val="none"/>
                    </w:rPr>
                  </w:pPr>
                  <w:r>
                    <w:rPr>
                      <w:rFonts w:hint="eastAsia" w:eastAsia="宋体"/>
                      <w:color w:val="auto"/>
                      <w:szCs w:val="21"/>
                      <w:highlight w:val="none"/>
                    </w:rPr>
                    <w:t>1.主要指标二氧化硫、二氧化氮、可吸入颗粒物达到《环境空气质量标准》（GB3095-2012）Ⅱ级标准。</w:t>
                  </w:r>
                </w:p>
                <w:p>
                  <w:pPr>
                    <w:keepNext w:val="0"/>
                    <w:keepLines w:val="0"/>
                    <w:suppressLineNumbers w:val="0"/>
                    <w:bidi w:val="0"/>
                    <w:spacing w:before="0" w:beforeAutospacing="0" w:after="0" w:afterAutospacing="0"/>
                    <w:ind w:left="0" w:right="0"/>
                    <w:jc w:val="both"/>
                    <w:outlineLvl w:val="9"/>
                    <w:rPr>
                      <w:rFonts w:hint="eastAsia" w:eastAsia="宋体"/>
                      <w:color w:val="auto"/>
                      <w:szCs w:val="21"/>
                      <w:highlight w:val="none"/>
                      <w:lang w:eastAsia="zh-CN"/>
                    </w:rPr>
                  </w:pPr>
                  <w:r>
                    <w:rPr>
                      <w:rFonts w:hint="eastAsia" w:eastAsia="宋体"/>
                      <w:color w:val="auto"/>
                      <w:szCs w:val="21"/>
                      <w:highlight w:val="none"/>
                    </w:rPr>
                    <w:t>2.现状已发展成熟的煤磷盐化工企业及目前做到零排放的企业按现状方式排水，未来</w:t>
                  </w:r>
                  <w:r>
                    <w:rPr>
                      <w:rFonts w:hint="eastAsia"/>
                      <w:color w:val="auto"/>
                      <w:szCs w:val="21"/>
                      <w:highlight w:val="none"/>
                      <w:lang w:eastAsia="zh-CN"/>
                    </w:rPr>
                    <w:t>入驻</w:t>
                  </w:r>
                  <w:r>
                    <w:rPr>
                      <w:rFonts w:hint="eastAsia" w:eastAsia="宋体"/>
                      <w:color w:val="auto"/>
                      <w:szCs w:val="21"/>
                      <w:highlight w:val="none"/>
                    </w:rPr>
                    <w:t>企业生产废水由企业自行处理达标后循环回用不外排。</w:t>
                  </w:r>
                </w:p>
                <w:p>
                  <w:pPr>
                    <w:keepNext w:val="0"/>
                    <w:keepLines w:val="0"/>
                    <w:suppressLineNumbers w:val="0"/>
                    <w:bidi w:val="0"/>
                    <w:spacing w:before="0" w:beforeAutospacing="0" w:after="0" w:afterAutospacing="0"/>
                    <w:ind w:left="0" w:right="0"/>
                    <w:jc w:val="both"/>
                    <w:outlineLvl w:val="9"/>
                    <w:rPr>
                      <w:rFonts w:hint="default" w:eastAsia="宋体"/>
                      <w:color w:val="auto"/>
                      <w:szCs w:val="21"/>
                      <w:highlight w:val="none"/>
                      <w:lang w:val="en-US" w:eastAsia="zh-CN"/>
                    </w:rPr>
                  </w:pPr>
                  <w:r>
                    <w:rPr>
                      <w:rFonts w:hint="eastAsia" w:eastAsia="宋体"/>
                      <w:color w:val="auto"/>
                      <w:szCs w:val="21"/>
                      <w:highlight w:val="none"/>
                    </w:rPr>
                    <w:t>3.生活垃圾无害化处理率90%以上，工业固废处置利用率不小于95%。</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eastAsia" w:eastAsia="宋体"/>
                      <w:color w:val="auto"/>
                      <w:szCs w:val="21"/>
                      <w:highlight w:val="none"/>
                    </w:rPr>
                  </w:pPr>
                  <w:r>
                    <w:rPr>
                      <w:rFonts w:hint="eastAsia"/>
                      <w:color w:val="auto"/>
                      <w:szCs w:val="21"/>
                      <w:highlight w:val="none"/>
                      <w:lang w:val="en-US" w:eastAsia="zh-CN"/>
                    </w:rPr>
                    <w:t>1.根据《2021年度昆明市生态环境状况公报》</w:t>
                  </w:r>
                  <w:r>
                    <w:rPr>
                      <w:rFonts w:hint="eastAsia" w:eastAsia="宋体"/>
                      <w:color w:val="auto"/>
                      <w:szCs w:val="21"/>
                      <w:highlight w:val="none"/>
                      <w:lang w:val="en-US" w:eastAsia="zh-CN"/>
                    </w:rPr>
                    <w:t>，2021年寻甸县环境空气质量均能达到《环境空气质量标准》（GB3095-2012）表1中二级标准要求</w:t>
                  </w:r>
                  <w:r>
                    <w:rPr>
                      <w:rFonts w:hint="eastAsia" w:eastAsia="宋体"/>
                      <w:color w:val="auto"/>
                      <w:szCs w:val="21"/>
                      <w:highlight w:val="none"/>
                    </w:rPr>
                    <w:t>。</w:t>
                  </w:r>
                </w:p>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r>
                    <w:rPr>
                      <w:rFonts w:hint="eastAsia"/>
                      <w:color w:val="auto"/>
                      <w:szCs w:val="21"/>
                      <w:highlight w:val="none"/>
                      <w:lang w:val="en-US" w:eastAsia="zh-CN"/>
                    </w:rPr>
                    <w:t>2.项目生活污水依托厂房配套化粪池处理后，进入金所集镇污水处理厂处理；生产冷却水经循环水池（带冷却塔）冷却后循环使用，不外排</w:t>
                  </w:r>
                  <w:r>
                    <w:rPr>
                      <w:rFonts w:hint="eastAsia"/>
                      <w:color w:val="auto"/>
                      <w:sz w:val="21"/>
                      <w:szCs w:val="21"/>
                      <w:highlight w:val="none"/>
                      <w:lang w:val="en-US" w:eastAsia="zh-CN"/>
                    </w:rPr>
                    <w:t>。</w:t>
                  </w:r>
                </w:p>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3.项目生活垃圾及工业固体废物100%合理处置。</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p>
              </w:tc>
              <w:tc>
                <w:tcPr>
                  <w:tcW w:w="497"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p>
              </w:tc>
              <w:tc>
                <w:tcPr>
                  <w:tcW w:w="333" w:type="pct"/>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sz w:val="21"/>
                      <w:szCs w:val="21"/>
                      <w:highlight w:val="none"/>
                      <w:lang w:val="en-US" w:eastAsia="zh-CN"/>
                    </w:rPr>
                  </w:pPr>
                  <w:r>
                    <w:rPr>
                      <w:rFonts w:hint="eastAsia"/>
                      <w:color w:val="auto"/>
                      <w:sz w:val="21"/>
                      <w:szCs w:val="21"/>
                      <w:highlight w:val="none"/>
                      <w:lang w:val="en-US" w:eastAsia="zh-CN"/>
                    </w:rPr>
                    <w:t>环境风险防控</w:t>
                  </w:r>
                </w:p>
              </w:tc>
              <w:tc>
                <w:tcPr>
                  <w:tcW w:w="1837" w:type="pct"/>
                  <w:noWrap w:val="0"/>
                  <w:vAlign w:val="center"/>
                </w:tcPr>
                <w:p>
                  <w:pPr>
                    <w:keepNext w:val="0"/>
                    <w:keepLines w:val="0"/>
                    <w:suppressLineNumbers w:val="0"/>
                    <w:bidi w:val="0"/>
                    <w:spacing w:before="0" w:beforeAutospacing="0" w:after="0" w:afterAutospacing="0"/>
                    <w:ind w:left="0" w:right="0"/>
                    <w:jc w:val="center"/>
                    <w:outlineLvl w:val="9"/>
                    <w:rPr>
                      <w:rFonts w:hint="eastAsia" w:eastAsia="宋体"/>
                      <w:color w:val="auto"/>
                      <w:szCs w:val="21"/>
                      <w:highlight w:val="none"/>
                    </w:rPr>
                  </w:pPr>
                  <w:r>
                    <w:rPr>
                      <w:rFonts w:hint="eastAsia" w:eastAsia="宋体"/>
                      <w:color w:val="auto"/>
                      <w:szCs w:val="21"/>
                      <w:highlight w:val="none"/>
                    </w:rPr>
                    <w:t>1.组织编制环境风险应急预案，通过风险源的识别，制定不同风险源的应急处理处置方案，形成应对突发事故应急处理处置能力。</w:t>
                  </w:r>
                </w:p>
                <w:p>
                  <w:pPr>
                    <w:keepNext w:val="0"/>
                    <w:keepLines w:val="0"/>
                    <w:suppressLineNumbers w:val="0"/>
                    <w:bidi w:val="0"/>
                    <w:spacing w:before="0" w:beforeAutospacing="0" w:after="0" w:afterAutospacing="0"/>
                    <w:ind w:left="0" w:right="0"/>
                    <w:jc w:val="center"/>
                    <w:outlineLvl w:val="9"/>
                    <w:rPr>
                      <w:rFonts w:hint="default" w:eastAsia="宋体"/>
                      <w:color w:val="auto"/>
                      <w:szCs w:val="21"/>
                      <w:highlight w:val="none"/>
                      <w:lang w:val="en-US" w:eastAsia="zh-CN"/>
                    </w:rPr>
                  </w:pPr>
                  <w:r>
                    <w:rPr>
                      <w:rFonts w:hint="eastAsia" w:eastAsia="宋体"/>
                      <w:color w:val="auto"/>
                      <w:szCs w:val="21"/>
                      <w:highlight w:val="none"/>
                    </w:rPr>
                    <w:t>2.建设风险事故废水排放管道及处置池。</w:t>
                  </w:r>
                </w:p>
              </w:tc>
              <w:tc>
                <w:tcPr>
                  <w:tcW w:w="1665" w:type="pct"/>
                  <w:noWrap w:val="0"/>
                  <w:vAlign w:val="center"/>
                </w:tcPr>
                <w:p>
                  <w:pPr>
                    <w:keepNext w:val="0"/>
                    <w:keepLines w:val="0"/>
                    <w:suppressLineNumbers w:val="0"/>
                    <w:bidi w:val="0"/>
                    <w:spacing w:before="0" w:beforeAutospacing="0" w:after="0" w:afterAutospacing="0"/>
                    <w:ind w:left="0" w:right="0"/>
                    <w:jc w:val="center"/>
                    <w:outlineLvl w:val="9"/>
                    <w:rPr>
                      <w:rFonts w:hint="eastAsia" w:eastAsia="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项目建成后将继续完善相应的环保手续，制定突发环境事件应急预案</w:t>
                  </w:r>
                  <w:r>
                    <w:rPr>
                      <w:rFonts w:hint="eastAsia" w:cs="Times New Roman"/>
                      <w:color w:val="auto"/>
                      <w:sz w:val="21"/>
                      <w:szCs w:val="21"/>
                      <w:highlight w:val="none"/>
                      <w:lang w:val="en-US" w:eastAsia="zh-CN"/>
                    </w:rPr>
                    <w:t>，建设风险事故废水排放管道及处置池。</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default"/>
                      <w:color w:val="auto"/>
                      <w:sz w:val="21"/>
                      <w:szCs w:val="21"/>
                      <w:highlight w:val="none"/>
                      <w:lang w:val="en-US" w:eastAsia="zh-CN"/>
                    </w:rPr>
                  </w:pPr>
                  <w:r>
                    <w:rPr>
                      <w:rFonts w:hint="eastAsia"/>
                      <w:color w:val="auto"/>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333"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highlight w:val="none"/>
                    </w:rPr>
                  </w:pPr>
                </w:p>
              </w:tc>
              <w:tc>
                <w:tcPr>
                  <w:tcW w:w="497" w:type="pct"/>
                  <w:vMerge w:val="continue"/>
                  <w:noWrap w:val="0"/>
                  <w:vAlign w:val="center"/>
                </w:tcPr>
                <w:p>
                  <w:pPr>
                    <w:keepNext w:val="0"/>
                    <w:keepLines w:val="0"/>
                    <w:suppressLineNumbers w:val="0"/>
                    <w:bidi w:val="0"/>
                    <w:spacing w:before="0" w:beforeAutospacing="0" w:after="0" w:afterAutospacing="0"/>
                    <w:ind w:left="0" w:right="0"/>
                    <w:jc w:val="center"/>
                    <w:outlineLvl w:val="9"/>
                    <w:rPr>
                      <w:rFonts w:hint="default"/>
                      <w:color w:val="auto"/>
                      <w:highlight w:val="none"/>
                    </w:rPr>
                  </w:pPr>
                </w:p>
              </w:tc>
              <w:tc>
                <w:tcPr>
                  <w:tcW w:w="333" w:type="pct"/>
                  <w:noWrap w:val="0"/>
                  <w:vAlign w:val="center"/>
                </w:tcPr>
                <w:p>
                  <w:pPr>
                    <w:keepNext w:val="0"/>
                    <w:keepLines w:val="0"/>
                    <w:suppressLineNumbers w:val="0"/>
                    <w:bidi w:val="0"/>
                    <w:spacing w:before="0" w:beforeAutospacing="0" w:after="0" w:afterAutospacing="0"/>
                    <w:ind w:left="0" w:right="0"/>
                    <w:jc w:val="center"/>
                    <w:outlineLvl w:val="9"/>
                    <w:rPr>
                      <w:rFonts w:hint="eastAsia"/>
                      <w:color w:val="auto"/>
                      <w:sz w:val="21"/>
                      <w:szCs w:val="21"/>
                      <w:highlight w:val="none"/>
                      <w:lang w:val="en-US" w:eastAsia="zh-CN"/>
                    </w:rPr>
                  </w:pPr>
                  <w:r>
                    <w:rPr>
                      <w:rFonts w:hint="eastAsia"/>
                      <w:color w:val="auto"/>
                      <w:sz w:val="21"/>
                      <w:szCs w:val="21"/>
                      <w:highlight w:val="none"/>
                      <w:lang w:val="en-US" w:eastAsia="zh-CN"/>
                    </w:rPr>
                    <w:t>资源开发效率要求</w:t>
                  </w:r>
                </w:p>
              </w:tc>
              <w:tc>
                <w:tcPr>
                  <w:tcW w:w="1837" w:type="pct"/>
                  <w:noWrap w:val="0"/>
                  <w:vAlign w:val="center"/>
                </w:tcPr>
                <w:p>
                  <w:pPr>
                    <w:keepNext w:val="0"/>
                    <w:keepLines w:val="0"/>
                    <w:suppressLineNumbers w:val="0"/>
                    <w:bidi w:val="0"/>
                    <w:spacing w:before="0" w:beforeAutospacing="0" w:after="0" w:afterAutospacing="0"/>
                    <w:ind w:left="0" w:right="0"/>
                    <w:jc w:val="center"/>
                    <w:outlineLvl w:val="9"/>
                    <w:rPr>
                      <w:rFonts w:hint="eastAsia" w:eastAsia="宋体"/>
                      <w:color w:val="auto"/>
                      <w:szCs w:val="21"/>
                      <w:highlight w:val="none"/>
                    </w:rPr>
                  </w:pPr>
                  <w:r>
                    <w:rPr>
                      <w:rFonts w:hint="eastAsia" w:eastAsia="宋体"/>
                      <w:color w:val="auto"/>
                      <w:szCs w:val="21"/>
                      <w:highlight w:val="none"/>
                    </w:rPr>
                    <w:t>1.清洁生产水平不低于国家清洁生产标准规定的国内先进水平。</w:t>
                  </w:r>
                </w:p>
                <w:p>
                  <w:pPr>
                    <w:keepNext w:val="0"/>
                    <w:keepLines w:val="0"/>
                    <w:suppressLineNumbers w:val="0"/>
                    <w:bidi w:val="0"/>
                    <w:spacing w:before="0" w:beforeAutospacing="0" w:after="0" w:afterAutospacing="0"/>
                    <w:ind w:left="0" w:right="0"/>
                    <w:jc w:val="center"/>
                    <w:outlineLvl w:val="9"/>
                    <w:rPr>
                      <w:rFonts w:hint="eastAsia" w:eastAsia="宋体"/>
                      <w:color w:val="auto"/>
                      <w:szCs w:val="21"/>
                      <w:highlight w:val="none"/>
                      <w:lang w:val="en-US" w:eastAsia="zh-CN"/>
                    </w:rPr>
                  </w:pPr>
                  <w:r>
                    <w:rPr>
                      <w:rFonts w:hint="eastAsia" w:eastAsia="宋体"/>
                      <w:color w:val="auto"/>
                      <w:szCs w:val="21"/>
                      <w:highlight w:val="none"/>
                    </w:rPr>
                    <w:t>2.工业固废综合利用率≥70</w:t>
                  </w:r>
                  <w:r>
                    <w:rPr>
                      <w:rFonts w:hint="eastAsia"/>
                      <w:color w:val="auto"/>
                      <w:szCs w:val="21"/>
                      <w:highlight w:val="none"/>
                      <w:lang w:val="en-US" w:eastAsia="zh-CN"/>
                    </w:rPr>
                    <w:t>%</w:t>
                  </w:r>
                  <w:r>
                    <w:rPr>
                      <w:rFonts w:hint="eastAsia" w:eastAsia="宋体"/>
                      <w:color w:val="auto"/>
                      <w:szCs w:val="21"/>
                      <w:highlight w:val="none"/>
                    </w:rPr>
                    <w:t>，再生水回用率100%，工业用水重复利用率100%，单位工业增加值综合耗能≤0.5吨标煤/万元。</w:t>
                  </w:r>
                </w:p>
              </w:tc>
              <w:tc>
                <w:tcPr>
                  <w:tcW w:w="1665" w:type="pct"/>
                  <w:noWrap w:val="0"/>
                  <w:vAlign w:val="center"/>
                </w:tcPr>
                <w:p>
                  <w:pPr>
                    <w:keepNext w:val="0"/>
                    <w:keepLines w:val="0"/>
                    <w:suppressLineNumbers w:val="0"/>
                    <w:spacing w:before="0" w:beforeAutospacing="0" w:after="0" w:afterAutospacing="0"/>
                    <w:ind w:left="0" w:right="0"/>
                    <w:jc w:val="center"/>
                    <w:rPr>
                      <w:rFonts w:hint="eastAsia"/>
                      <w:color w:val="auto"/>
                      <w:sz w:val="21"/>
                      <w:szCs w:val="21"/>
                      <w:highlight w:val="none"/>
                      <w:lang w:val="en-US" w:eastAsia="zh-CN"/>
                    </w:rPr>
                  </w:pPr>
                  <w:r>
                    <w:rPr>
                      <w:rFonts w:hint="eastAsia"/>
                      <w:color w:val="auto"/>
                      <w:sz w:val="21"/>
                      <w:szCs w:val="21"/>
                      <w:highlight w:val="none"/>
                      <w:lang w:val="en-US" w:eastAsia="zh-CN"/>
                    </w:rPr>
                    <w:t>本项目</w:t>
                  </w:r>
                  <w:r>
                    <w:rPr>
                      <w:rFonts w:hint="eastAsia"/>
                      <w:color w:val="auto"/>
                      <w:highlight w:val="none"/>
                    </w:rPr>
                    <w:t>为</w:t>
                  </w:r>
                  <w:r>
                    <w:rPr>
                      <w:rFonts w:hint="eastAsia"/>
                      <w:color w:val="auto"/>
                      <w:highlight w:val="none"/>
                      <w:lang w:val="en-US" w:eastAsia="zh-CN"/>
                    </w:rPr>
                    <w:t>电气机械和器材制造业项目</w:t>
                  </w:r>
                  <w:r>
                    <w:rPr>
                      <w:rFonts w:hint="eastAsia"/>
                      <w:color w:val="auto"/>
                      <w:highlight w:val="none"/>
                      <w:lang w:eastAsia="zh-CN"/>
                    </w:rPr>
                    <w:t>；清洁生产水平不低于</w:t>
                  </w:r>
                  <w:r>
                    <w:rPr>
                      <w:rFonts w:hint="eastAsia" w:eastAsia="宋体"/>
                      <w:color w:val="auto"/>
                      <w:szCs w:val="21"/>
                      <w:highlight w:val="none"/>
                    </w:rPr>
                    <w:t>国家清洁生产标准规定的国内先进水平。</w:t>
                  </w:r>
                  <w:r>
                    <w:rPr>
                      <w:rFonts w:hint="eastAsia"/>
                      <w:color w:val="auto"/>
                      <w:szCs w:val="21"/>
                      <w:highlight w:val="none"/>
                      <w:lang w:eastAsia="zh-CN"/>
                    </w:rPr>
                    <w:t>工业固废均经妥善处置，处置率达</w:t>
                  </w:r>
                  <w:r>
                    <w:rPr>
                      <w:rFonts w:hint="eastAsia"/>
                      <w:color w:val="auto"/>
                      <w:szCs w:val="21"/>
                      <w:highlight w:val="none"/>
                      <w:lang w:val="en-US" w:eastAsia="zh-CN"/>
                    </w:rPr>
                    <w:t>100%，综合利用率</w:t>
                  </w:r>
                  <w:r>
                    <w:rPr>
                      <w:rFonts w:hint="eastAsia" w:eastAsia="宋体"/>
                      <w:color w:val="auto"/>
                      <w:szCs w:val="21"/>
                      <w:highlight w:val="none"/>
                    </w:rPr>
                    <w:t>≥70</w:t>
                  </w:r>
                  <w:r>
                    <w:rPr>
                      <w:rFonts w:hint="eastAsia"/>
                      <w:color w:val="auto"/>
                      <w:szCs w:val="21"/>
                      <w:highlight w:val="none"/>
                      <w:lang w:val="en-US" w:eastAsia="zh-CN"/>
                    </w:rPr>
                    <w:t>%</w:t>
                  </w:r>
                  <w:r>
                    <w:rPr>
                      <w:rFonts w:hint="eastAsia"/>
                      <w:color w:val="auto"/>
                      <w:szCs w:val="21"/>
                      <w:highlight w:val="none"/>
                      <w:lang w:eastAsia="zh-CN"/>
                    </w:rPr>
                    <w:t>。</w:t>
                  </w:r>
                  <w:r>
                    <w:rPr>
                      <w:rFonts w:hint="eastAsia"/>
                      <w:color w:val="auto"/>
                      <w:kern w:val="0"/>
                      <w:szCs w:val="21"/>
                      <w:highlight w:val="none"/>
                      <w:lang w:val="en-US" w:eastAsia="zh-CN"/>
                    </w:rPr>
                    <w:t>项目生活污水依托厂房配套化粪池处理后，进入金所集镇污水处理厂处理；生产冷却水经循环水池（带冷却塔）冷却后循环使用，不外排</w:t>
                  </w:r>
                  <w:r>
                    <w:rPr>
                      <w:rFonts w:hint="eastAsia"/>
                      <w:color w:val="auto"/>
                      <w:sz w:val="21"/>
                      <w:szCs w:val="21"/>
                      <w:highlight w:val="none"/>
                      <w:lang w:val="en-US" w:eastAsia="zh-CN"/>
                    </w:rPr>
                    <w:t>。</w:t>
                  </w:r>
                </w:p>
              </w:tc>
              <w:tc>
                <w:tcPr>
                  <w:tcW w:w="333" w:type="pct"/>
                  <w:noWrap w:val="0"/>
                  <w:vAlign w:val="center"/>
                </w:tcPr>
                <w:p>
                  <w:pPr>
                    <w:keepNext w:val="0"/>
                    <w:keepLines w:val="0"/>
                    <w:suppressLineNumbers w:val="0"/>
                    <w:bidi w:val="0"/>
                    <w:spacing w:before="0" w:beforeAutospacing="0" w:after="0" w:afterAutospacing="0"/>
                    <w:ind w:left="0" w:right="0"/>
                    <w:jc w:val="both"/>
                    <w:outlineLvl w:val="9"/>
                    <w:rPr>
                      <w:rFonts w:hint="eastAsia"/>
                      <w:color w:val="auto"/>
                      <w:sz w:val="21"/>
                      <w:szCs w:val="21"/>
                      <w:highlight w:val="none"/>
                      <w:lang w:val="en-US" w:eastAsia="zh-CN"/>
                    </w:rPr>
                  </w:pPr>
                  <w:r>
                    <w:rPr>
                      <w:rFonts w:hint="eastAsia"/>
                      <w:color w:val="auto"/>
                      <w:sz w:val="21"/>
                      <w:szCs w:val="21"/>
                      <w:highlight w:val="none"/>
                      <w:lang w:val="en-US" w:eastAsia="zh-CN"/>
                    </w:rPr>
                    <w:t>符合</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b/>
                <w:bCs/>
                <w:color w:val="000000" w:themeColor="text1"/>
                <w:sz w:val="24"/>
                <w:szCs w:val="24"/>
                <w:highlight w:val="none"/>
                <w:lang w:val="en-US" w:eastAsia="zh-CN"/>
                <w14:textFill>
                  <w14:solidFill>
                    <w14:schemeClr w14:val="tx1"/>
                  </w14:solidFill>
                </w14:textFill>
              </w:rPr>
              <w:t>产业政策的符合性分析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本项目为</w:t>
            </w:r>
            <w:r>
              <w:rPr>
                <w:rFonts w:hint="default"/>
                <w:sz w:val="24"/>
                <w:highlight w:val="none"/>
              </w:rPr>
              <w:t>金属结构制造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项目，根据《产业结构调整指导目录（2019年本）》（国家发改委第29号令，2020年1月1日起实施）</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属于鼓励类 五、新能源 1、太阳能建筑一体化组件设计与制造。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故项目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符合国家相关产业政策。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b/>
                <w:bCs/>
                <w:color w:val="000000" w:themeColor="text1"/>
                <w:sz w:val="24"/>
                <w:szCs w:val="24"/>
                <w:highlight w:val="none"/>
                <w:lang w:val="en-US" w:eastAsia="zh-CN"/>
                <w14:textFill>
                  <w14:solidFill>
                    <w14:schemeClr w14:val="tx1"/>
                  </w14:solidFill>
                </w14:textFill>
              </w:rPr>
              <w:t>、选址符合性分析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项目为</w:t>
            </w:r>
            <w:r>
              <w:rPr>
                <w:rFonts w:hint="default"/>
                <w:sz w:val="24"/>
                <w:highlight w:val="none"/>
              </w:rPr>
              <w:t>金属结构制造</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项目，位于寻甸特色产业园区</w:t>
            </w:r>
            <w:r>
              <w:rPr>
                <w:rFonts w:hint="eastAsia" w:cs="Times New Roman"/>
                <w:color w:val="000000" w:themeColor="text1"/>
                <w:sz w:val="24"/>
                <w:szCs w:val="24"/>
                <w:highlight w:val="none"/>
                <w:lang w:val="en-US" w:eastAsia="zh-CN"/>
                <w14:textFill>
                  <w14:solidFill>
                    <w14:schemeClr w14:val="tx1"/>
                  </w14:solidFill>
                </w14:textFill>
              </w:rPr>
              <w:t>金所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片区，符合园区规划。由于园区基础设施的建设，所选厂地在供电、供水、交通等基础条件十分便利。根据</w:t>
            </w:r>
            <w:r>
              <w:rPr>
                <w:rFonts w:hint="eastAsia" w:cs="Times New Roman"/>
                <w:color w:val="000000" w:themeColor="text1"/>
                <w:sz w:val="24"/>
                <w:szCs w:val="24"/>
                <w:highlight w:val="none"/>
                <w:lang w:val="en-US" w:eastAsia="zh-CN"/>
                <w14:textFill>
                  <w14:solidFill>
                    <w14:schemeClr w14:val="tx1"/>
                  </w14:solidFill>
                </w14:textFill>
              </w:rPr>
              <w:t>引用的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环境质量数据，项目区具有一定的环境容量，对项目建设无重大环境制约因素。在采取相应环保措施后，项目产生的废气对周围环境影响较小；生活污水依托厂房配套化粪池处理后，进入金所集镇污水处理厂处理；生产冷却水经循环水池（带冷却塔）冷却后循环使用，不外排；噪声厂界可达标排放；固体废物均能得到合理处置，项目与周围环境相容。建设用地周围无需要特殊保护的文物、名胜、古迹和文化、自然遗产，不属于自然保护区和风景名胜区的保护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综上，项目建设场地条件、交通运输、环境保护和水、电、通信等条件好，无重大的环境制约因素，项目选址合理。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、平面布置符合性分析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项目租用</w:t>
            </w:r>
            <w:r>
              <w:rPr>
                <w:rFonts w:hint="eastAsia" w:ascii="Times New Roman" w:hAnsi="Times New Roman" w:cs="Times New Roman"/>
                <w:color w:val="auto"/>
                <w:sz w:val="24"/>
                <w:szCs w:val="24"/>
                <w:highlight w:val="none"/>
                <w:lang w:val="en-US" w:eastAsia="zh-CN"/>
              </w:rPr>
              <w:t>寻甸金泰投资开发有限公司</w:t>
            </w:r>
            <w:r>
              <w:rPr>
                <w:rFonts w:hint="eastAsia" w:cs="Times New Roman"/>
                <w:color w:val="auto"/>
                <w:sz w:val="24"/>
                <w:szCs w:val="24"/>
                <w:highlight w:val="none"/>
                <w:lang w:val="en-US" w:eastAsia="zh-CN"/>
              </w:rPr>
              <w:t>的</w:t>
            </w:r>
            <w:r>
              <w:rPr>
                <w:rFonts w:hint="eastAsia" w:cs="宋体"/>
                <w:color w:val="000000" w:themeColor="text1"/>
                <w:sz w:val="24"/>
                <w:szCs w:val="24"/>
                <w:lang w:val="en-US" w:eastAsia="zh-CN"/>
                <w14:textFill>
                  <w14:solidFill>
                    <w14:schemeClr w14:val="tx1"/>
                  </w14:solidFill>
                </w14:textFill>
              </w:rPr>
              <w:t>一期1号仓库</w:t>
            </w:r>
            <w:r>
              <w:rPr>
                <w:rFonts w:hint="eastAsia" w:cs="Times New Roman"/>
                <w:color w:val="auto"/>
                <w:sz w:val="24"/>
                <w:szCs w:val="24"/>
                <w:highlight w:val="none"/>
                <w:lang w:val="en-US" w:eastAsia="zh-CN"/>
              </w:rPr>
              <w:t>进行使用，厂房由2层组成。项目1F中间位置布置生产区，生产区按流水线布置生产设备，</w:t>
            </w:r>
            <w:r>
              <w:rPr>
                <w:rFonts w:hint="eastAsia"/>
                <w:color w:val="auto"/>
                <w:kern w:val="0"/>
                <w:sz w:val="24"/>
                <w:szCs w:val="24"/>
                <w:highlight w:val="none"/>
                <w:lang w:val="en-US" w:eastAsia="zh-CN"/>
              </w:rPr>
              <w:t>由西向东依次设划片区、上玻璃区、EVA裁切区1、串焊区、排版区、叠焊区、贴胶区、EVA裁切区2、TPT裁切区、EL测试区、层压区、削边区、打胶及装框区</w:t>
            </w:r>
            <w:r>
              <w:rPr>
                <w:rFonts w:hint="eastAsia" w:cs="Times New Roman"/>
                <w:color w:val="auto"/>
                <w:sz w:val="24"/>
                <w:szCs w:val="24"/>
                <w:highlight w:val="none"/>
                <w:lang w:val="en-US" w:eastAsia="zh-CN"/>
              </w:rPr>
              <w:t>，西北角、东北角设置更衣室，北侧中间位置设玻璃放置区，西南角、东南角设提升机，南侧中间位置设EVA、TPT放置区、硅胶放置区。2F南侧位置设生产区，</w:t>
            </w:r>
            <w:r>
              <w:rPr>
                <w:rFonts w:hint="eastAsia"/>
                <w:color w:val="auto"/>
                <w:kern w:val="0"/>
                <w:sz w:val="24"/>
                <w:szCs w:val="24"/>
                <w:highlight w:val="none"/>
                <w:lang w:val="en-US" w:eastAsia="zh-CN"/>
              </w:rPr>
              <w:t>由东向西依次设固化区、清洗区、绝缘接地测试区、EL测试区、包装区，</w:t>
            </w:r>
            <w:r>
              <w:rPr>
                <w:rFonts w:hint="eastAsia" w:cs="Times New Roman"/>
                <w:color w:val="auto"/>
                <w:sz w:val="24"/>
                <w:szCs w:val="24"/>
                <w:highlight w:val="none"/>
                <w:lang w:val="en-US" w:eastAsia="zh-CN"/>
              </w:rPr>
              <w:t>西南角、东南角设提升机，西侧中间位置设分选区，西北侧设办公室、卫生间及危险品存放区，北侧中间位置设辅材放置区，东北角设危险废物暂存间，中间位置设成品放置区</w:t>
            </w:r>
            <w:r>
              <w:rPr>
                <w:rFonts w:hint="eastAsia"/>
                <w:color w:val="auto"/>
                <w:kern w:val="0"/>
                <w:sz w:val="24"/>
                <w:szCs w:val="24"/>
                <w:highlight w:val="none"/>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szCs w:val="24"/>
                <w:highlight w:val="none"/>
              </w:rPr>
              <w:t>综上分析，项目满足生产人流、物流分离、互不交叉干扰的原则，结构明朗，流程顺畅</w:t>
            </w:r>
            <w:r>
              <w:rPr>
                <w:rFonts w:hint="default"/>
                <w:color w:val="auto"/>
                <w:sz w:val="24"/>
                <w:highlight w:val="none"/>
              </w:rPr>
              <w:t>，布局紧凑，符合生产工艺流程等需求。总体上做到按功能分区，系统分明，布置整齐。</w:t>
            </w:r>
            <w:r>
              <w:rPr>
                <w:rFonts w:hint="eastAsia"/>
                <w:color w:val="auto"/>
                <w:sz w:val="24"/>
                <w:highlight w:val="none"/>
              </w:rPr>
              <w:t>环保设施就近布设，方便废水</w:t>
            </w:r>
            <w:r>
              <w:rPr>
                <w:rFonts w:hint="eastAsia"/>
                <w:color w:val="auto"/>
                <w:sz w:val="24"/>
                <w:highlight w:val="none"/>
                <w:lang w:eastAsia="zh-CN"/>
              </w:rPr>
              <w:t>、</w:t>
            </w:r>
            <w:r>
              <w:rPr>
                <w:rFonts w:hint="eastAsia"/>
                <w:color w:val="auto"/>
                <w:sz w:val="24"/>
                <w:highlight w:val="none"/>
                <w:lang w:val="en-US" w:eastAsia="zh-CN"/>
              </w:rPr>
              <w:t>废气收集处理及利用</w:t>
            </w:r>
            <w:r>
              <w:rPr>
                <w:rFonts w:hint="eastAsia"/>
                <w:color w:val="auto"/>
                <w:sz w:val="24"/>
                <w:highlight w:val="none"/>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olor w:val="auto"/>
                <w:sz w:val="24"/>
                <w:highlight w:val="none"/>
              </w:rPr>
              <w:t>综合分析</w:t>
            </w:r>
            <w:r>
              <w:rPr>
                <w:rFonts w:hint="default"/>
                <w:color w:val="auto"/>
                <w:sz w:val="24"/>
                <w:highlight w:val="none"/>
              </w:rPr>
              <w:t>，项目功能分区明确，做到统一协调，建、构筑物的布置紧凑合理，满足生产系统的储存、操作等主要环节的要求，项目平面布置合理。</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6</w:t>
            </w:r>
            <w:r>
              <w:rPr>
                <w:rFonts w:hint="eastAsia"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与《云南省牛栏江保护条例》符合性分析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根据《云南省牛栏江保护条例》牛栏江流域上游保护区划分为水源保护核心区、重点污染控制区和重点水源涵养区。</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水源保护核心区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嘉丽泽对龙河河段）水域及两岸外延1000m的范围，区域范围超过一级山脊线的，按照一级山脊线划定。</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重点污染控制区为水源保护核心区以外，流域范围内的坝区以及花庄河、果马河、普沙河、弥良河、对龙河、杨林河、匡郎河、前进河、马龙河水域及两岸外延3000m的区域，区域范围超过一级山脊线的，按照一级山脊线划定。</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（3）重点水源涵养区为流域范围内除水源保护核心区、重点污染控制区以外的集水区域。</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本项目位于云南省昆明市寻甸特色产业园区</w:t>
            </w:r>
            <w:r>
              <w:rPr>
                <w:rFonts w:hint="eastAsia" w:cs="Times New Roman"/>
                <w:color w:val="000000" w:themeColor="text1"/>
                <w:sz w:val="24"/>
                <w:szCs w:val="24"/>
                <w:highlight w:val="none"/>
                <w:lang w:val="en-US" w:eastAsia="zh-CN"/>
                <w14:textFill>
                  <w14:solidFill>
                    <w14:schemeClr w14:val="tx1"/>
                  </w14:solidFill>
                </w14:textFill>
              </w:rPr>
              <w:t>金所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片区，根据牛栏江水系功能规划图</w:t>
            </w:r>
            <w:r>
              <w:rPr>
                <w:rFonts w:hint="eastAsia" w:cs="Times New Roman"/>
                <w:color w:val="000000" w:themeColor="text1"/>
                <w:sz w:val="24"/>
                <w:szCs w:val="24"/>
                <w:highlight w:val="none"/>
                <w:lang w:val="en-US" w:eastAsia="zh-CN"/>
                <w14:textFill>
                  <w14:solidFill>
                    <w14:schemeClr w14:val="tx1"/>
                  </w14:solidFill>
                </w14:textFill>
              </w:rPr>
              <w:t>（见附图8）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可知，项目区属于重点污染控制区。重点污染控制区需满足重点水源涵养区禁止的行为及重点污染控制区的禁止行为。根据《云南省牛栏江保护条例》中第三十二、三十三条中规定的禁止行为分析项目选址符合性。</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黑体"/>
                <w:b/>
                <w:bCs/>
                <w:color w:val="000000" w:themeColor="text1"/>
                <w:highlight w:val="none"/>
                <w14:textFill>
                  <w14:solidFill>
                    <w14:schemeClr w14:val="tx1"/>
                  </w14:solidFill>
                </w14:textFill>
              </w:rPr>
            </w:pPr>
            <w:r>
              <w:rPr>
                <w:rFonts w:hint="eastAsia" w:ascii="Times New Roman" w:hAnsi="Times New Roman" w:eastAsia="宋体" w:cs="黑体"/>
                <w:b/>
                <w:bCs/>
                <w:color w:val="000000" w:themeColor="text1"/>
                <w:highlight w:val="none"/>
                <w14:textFill>
                  <w14:solidFill>
                    <w14:schemeClr w14:val="tx1"/>
                  </w14:solidFill>
                </w14:textFill>
              </w:rPr>
              <w:t>表</w:t>
            </w:r>
            <w:r>
              <w:rPr>
                <w:rFonts w:hint="eastAsia" w:ascii="Times New Roman" w:hAnsi="Times New Roman" w:eastAsia="宋体" w:cs="黑体"/>
                <w:b/>
                <w:bCs/>
                <w:color w:val="000000" w:themeColor="text1"/>
                <w:highlight w:val="none"/>
                <w:lang w:val="en-US" w:eastAsia="zh-CN"/>
                <w14:textFill>
                  <w14:solidFill>
                    <w14:schemeClr w14:val="tx1"/>
                  </w14:solidFill>
                </w14:textFill>
              </w:rPr>
              <w:t>1</w:t>
            </w:r>
            <w:r>
              <w:rPr>
                <w:rFonts w:hint="eastAsia" w:ascii="Times New Roman" w:hAnsi="Times New Roman" w:eastAsia="宋体" w:cs="黑体"/>
                <w:b/>
                <w:bCs/>
                <w:color w:val="000000" w:themeColor="text1"/>
                <w:highlight w:val="none"/>
                <w14:textFill>
                  <w14:solidFill>
                    <w14:schemeClr w14:val="tx1"/>
                  </w14:solidFill>
                </w14:textFill>
              </w:rPr>
              <w:t>-</w:t>
            </w:r>
            <w:r>
              <w:rPr>
                <w:rFonts w:hint="eastAsia" w:cs="黑体"/>
                <w:b/>
                <w:bCs/>
                <w:color w:val="000000" w:themeColor="text1"/>
                <w:highlight w:val="none"/>
                <w:lang w:val="en-US" w:eastAsia="zh-CN"/>
                <w14:textFill>
                  <w14:solidFill>
                    <w14:schemeClr w14:val="tx1"/>
                  </w14:solidFill>
                </w14:textFill>
              </w:rPr>
              <w:t>5</w:t>
            </w:r>
            <w:r>
              <w:rPr>
                <w:rFonts w:hint="eastAsia" w:ascii="Times New Roman" w:hAnsi="Times New Roman" w:eastAsia="宋体" w:cs="黑体"/>
                <w:b/>
                <w:bCs/>
                <w:color w:val="000000" w:themeColor="text1"/>
                <w:highlight w:val="none"/>
                <w14:textFill>
                  <w14:solidFill>
                    <w14:schemeClr w14:val="tx1"/>
                  </w14:solidFill>
                </w14:textFill>
              </w:rPr>
              <w:t xml:space="preserve">  建设内容与《云南省牛栏江保护条例》符合性分析</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2578"/>
              <w:gridCol w:w="309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保护区划分</w:t>
                  </w: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禁止行为</w:t>
                  </w:r>
                </w:p>
              </w:tc>
              <w:tc>
                <w:tcPr>
                  <w:tcW w:w="2041"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建设内容</w:t>
                  </w:r>
                </w:p>
              </w:tc>
              <w:tc>
                <w:tcPr>
                  <w:tcW w:w="534"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restar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aps w:val="0"/>
                      <w:color w:val="auto"/>
                      <w:spacing w:val="0"/>
                      <w:sz w:val="21"/>
                      <w:szCs w:val="21"/>
                      <w:highlight w:val="none"/>
                      <w:shd w:val="clear" w:fill="FFFFFF"/>
                    </w:rPr>
                    <w:t>重点污染控制区内除重点水源涵养区禁止的行为</w:t>
                  </w:r>
                  <w:r>
                    <w:rPr>
                      <w:rFonts w:hint="default" w:ascii="Times New Roman" w:hAnsi="Times New Roman" w:eastAsia="宋体" w:cs="Times New Roman"/>
                      <w:i w:val="0"/>
                      <w:iCs w:val="0"/>
                      <w:caps w:val="0"/>
                      <w:color w:val="auto"/>
                      <w:spacing w:val="0"/>
                      <w:sz w:val="21"/>
                      <w:szCs w:val="21"/>
                      <w:highlight w:val="none"/>
                      <w:shd w:val="clear" w:fill="FFFFFF"/>
                      <w:lang w:eastAsia="zh-CN"/>
                    </w:rPr>
                    <w:t>外的其他禁止行为</w:t>
                  </w: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）新建、扩建工业园区；</w:t>
                  </w:r>
                </w:p>
              </w:tc>
              <w:tc>
                <w:tcPr>
                  <w:tcW w:w="2041"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与项目无关</w:t>
                  </w:r>
                  <w:r>
                    <w:rPr>
                      <w:rFonts w:hint="default" w:ascii="Times New Roman" w:hAnsi="Times New Roman" w:eastAsia="宋体" w:cs="Times New Roman"/>
                      <w:color w:val="auto"/>
                      <w:sz w:val="21"/>
                      <w:szCs w:val="21"/>
                      <w:highlight w:val="none"/>
                      <w:lang w:eastAsia="zh-CN"/>
                    </w:rPr>
                    <w:t>。</w:t>
                  </w:r>
                </w:p>
              </w:tc>
              <w:tc>
                <w:tcPr>
                  <w:tcW w:w="534"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二</w:t>
                  </w:r>
                  <w:r>
                    <w:rPr>
                      <w:rFonts w:hint="default" w:ascii="Times New Roman" w:hAnsi="Times New Roman" w:eastAsia="宋体" w:cs="Times New Roman"/>
                      <w:color w:val="auto"/>
                      <w:sz w:val="21"/>
                      <w:szCs w:val="21"/>
                      <w:highlight w:val="none"/>
                    </w:rPr>
                    <w:t>）新建、扩建重点水污染物排放的工业项目；</w:t>
                  </w:r>
                </w:p>
              </w:tc>
              <w:tc>
                <w:tcPr>
                  <w:tcW w:w="2041"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vertAlign w:val="baseline"/>
                      <w:lang w:val="en-US" w:eastAsia="zh-CN"/>
                    </w:rPr>
                    <w:t>项目</w:t>
                  </w:r>
                  <w:r>
                    <w:rPr>
                      <w:rFonts w:hint="eastAsia" w:cs="Times New Roman"/>
                      <w:color w:val="auto"/>
                      <w:kern w:val="0"/>
                      <w:sz w:val="21"/>
                      <w:szCs w:val="21"/>
                      <w:highlight w:val="none"/>
                      <w:vertAlign w:val="baseline"/>
                      <w:lang w:val="en-US" w:eastAsia="zh-CN"/>
                    </w:rPr>
                    <w:t>生活污水依托厂房配套化粪池处理后，进入金所集镇污水处理厂处理；生产冷却水经循环水池（带冷却塔）冷却后循环使用，不外排。</w:t>
                  </w:r>
                </w:p>
              </w:tc>
              <w:tc>
                <w:tcPr>
                  <w:tcW w:w="534"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三</w:t>
                  </w:r>
                  <w:r>
                    <w:rPr>
                      <w:rFonts w:hint="default" w:ascii="Times New Roman" w:hAnsi="Times New Roman" w:eastAsia="宋体" w:cs="Times New Roman"/>
                      <w:color w:val="auto"/>
                      <w:sz w:val="21"/>
                      <w:szCs w:val="21"/>
                      <w:highlight w:val="none"/>
                    </w:rPr>
                    <w:t>）新建、改建、扩建经营性陵园、公墓。</w:t>
                  </w:r>
                </w:p>
              </w:tc>
              <w:tc>
                <w:tcPr>
                  <w:tcW w:w="2041"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与项目无关</w:t>
                  </w:r>
                  <w:r>
                    <w:rPr>
                      <w:rFonts w:hint="default" w:ascii="Times New Roman" w:hAnsi="Times New Roman" w:eastAsia="宋体" w:cs="Times New Roman"/>
                      <w:color w:val="auto"/>
                      <w:sz w:val="21"/>
                      <w:szCs w:val="21"/>
                      <w:highlight w:val="none"/>
                      <w:lang w:eastAsia="zh-CN"/>
                    </w:rPr>
                    <w:t>。</w:t>
                  </w:r>
                </w:p>
              </w:tc>
              <w:tc>
                <w:tcPr>
                  <w:tcW w:w="534"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restar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重点水源涵养区内禁止下列行为</w:t>
                  </w: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（一）盗伐、滥伐林木和破坏草地；</w:t>
                  </w:r>
                </w:p>
              </w:tc>
              <w:tc>
                <w:tcPr>
                  <w:tcW w:w="2041" w:type="pc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项目不涉及</w:t>
                  </w:r>
                  <w:r>
                    <w:rPr>
                      <w:rFonts w:hint="default" w:ascii="Times New Roman" w:hAnsi="Times New Roman" w:eastAsia="宋体" w:cs="Times New Roman"/>
                      <w:color w:val="auto"/>
                      <w:sz w:val="21"/>
                      <w:szCs w:val="21"/>
                      <w:highlight w:val="none"/>
                      <w:lang w:val="en-US" w:eastAsia="zh-CN"/>
                    </w:rPr>
                    <w:t>盗伐、滥伐林木和破坏草地行为。</w:t>
                  </w:r>
                </w:p>
              </w:tc>
              <w:tc>
                <w:tcPr>
                  <w:tcW w:w="53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（二）使用高毒、高残留农药；</w:t>
                  </w:r>
                </w:p>
              </w:tc>
              <w:tc>
                <w:tcPr>
                  <w:tcW w:w="2041" w:type="pc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w:t>
                  </w:r>
                  <w:r>
                    <w:rPr>
                      <w:rFonts w:hint="default" w:ascii="Times New Roman" w:hAnsi="Times New Roman" w:eastAsia="宋体" w:cs="Times New Roman"/>
                      <w:color w:val="auto"/>
                      <w:sz w:val="21"/>
                      <w:szCs w:val="21"/>
                      <w:highlight w:val="none"/>
                      <w:lang w:val="en-US" w:eastAsia="zh-CN"/>
                    </w:rPr>
                    <w:t>使用高毒、高残留农药。</w:t>
                  </w:r>
                </w:p>
              </w:tc>
              <w:tc>
                <w:tcPr>
                  <w:tcW w:w="53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3" w:type="pct"/>
                  <w:vMerge w:val="continue"/>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（三）利用溶洞、渗井、渗坑、裂隙排放、倾倒含有毒有害物质的废水、废渣；</w:t>
                  </w:r>
                </w:p>
              </w:tc>
              <w:tc>
                <w:tcPr>
                  <w:tcW w:w="2041" w:type="pc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项目不涉及</w:t>
                  </w:r>
                  <w:r>
                    <w:rPr>
                      <w:rFonts w:hint="default" w:ascii="Times New Roman" w:hAnsi="Times New Roman" w:eastAsia="宋体" w:cs="Times New Roman"/>
                      <w:color w:val="auto"/>
                      <w:sz w:val="21"/>
                      <w:szCs w:val="21"/>
                      <w:highlight w:val="none"/>
                      <w:lang w:val="en-US" w:eastAsia="zh-CN"/>
                    </w:rPr>
                    <w:t>利用溶洞、渗井、渗坑、裂隙排放、倾倒含有毒有害物质的废水、废渣等行为。</w:t>
                  </w:r>
                </w:p>
              </w:tc>
              <w:tc>
                <w:tcPr>
                  <w:tcW w:w="53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（四）向水体排放废水、倾倒工业废渣、城镇垃圾或者其他废弃物；</w:t>
                  </w:r>
                </w:p>
              </w:tc>
              <w:tc>
                <w:tcPr>
                  <w:tcW w:w="2041" w:type="pc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项目</w:t>
                  </w:r>
                  <w:r>
                    <w:rPr>
                      <w:rFonts w:hint="eastAsia" w:cs="Times New Roman"/>
                      <w:color w:val="auto"/>
                      <w:kern w:val="0"/>
                      <w:sz w:val="21"/>
                      <w:szCs w:val="21"/>
                      <w:highlight w:val="none"/>
                      <w:vertAlign w:val="baseline"/>
                      <w:lang w:val="en-US" w:eastAsia="zh-CN"/>
                    </w:rPr>
                    <w:t>废水不直接排入周边地表水</w:t>
                  </w:r>
                  <w:r>
                    <w:rPr>
                      <w:rFonts w:hint="default" w:ascii="Times New Roman" w:hAnsi="Times New Roman" w:eastAsia="宋体" w:cs="Times New Roman"/>
                      <w:color w:val="auto"/>
                      <w:sz w:val="21"/>
                      <w:szCs w:val="21"/>
                      <w:highlight w:val="none"/>
                      <w:lang w:val="en-US" w:eastAsia="zh-CN"/>
                    </w:rPr>
                    <w:t>。固体废物合理处置率100%。项目不涉及向水体排放废水、倾倒工业废渣、城镇垃圾或者其他废弃物的行为。</w:t>
                  </w:r>
                </w:p>
              </w:tc>
              <w:tc>
                <w:tcPr>
                  <w:tcW w:w="53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（五）在江河、渠道、水库最高水位线以下的滩地、岸坡堆放、存贮固体废弃物或者其他污染物；</w:t>
                  </w:r>
                </w:p>
              </w:tc>
              <w:tc>
                <w:tcPr>
                  <w:tcW w:w="2041" w:type="pc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项目不涉及</w:t>
                  </w:r>
                  <w:r>
                    <w:rPr>
                      <w:rFonts w:hint="default" w:ascii="Times New Roman" w:hAnsi="Times New Roman" w:eastAsia="宋体" w:cs="Times New Roman"/>
                      <w:color w:val="auto"/>
                      <w:sz w:val="21"/>
                      <w:szCs w:val="21"/>
                      <w:highlight w:val="none"/>
                      <w:lang w:val="en-US" w:eastAsia="zh-CN"/>
                    </w:rPr>
                    <w:t>在江河、渠道、水库最高水位线以下的滩地、岸坡堆放、存贮固体废弃物或者其他污染物的行为。</w:t>
                  </w:r>
                </w:p>
              </w:tc>
              <w:tc>
                <w:tcPr>
                  <w:tcW w:w="53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p>
              </w:tc>
              <w:tc>
                <w:tcPr>
                  <w:tcW w:w="1700" w:type="pc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（六）利用无防渗漏措施的沟渠、坑塘等输送或者存贮含有毒污染物的废水、含病原体的污水或者其他废弃物。</w:t>
                  </w:r>
                </w:p>
              </w:tc>
              <w:tc>
                <w:tcPr>
                  <w:tcW w:w="2041" w:type="pct"/>
                  <w:vAlign w:val="center"/>
                </w:tcPr>
                <w:p>
                  <w:pPr>
                    <w:pStyle w:val="9"/>
                    <w:keepNext w:val="0"/>
                    <w:keepLines w:val="0"/>
                    <w:suppressLineNumbers w:val="0"/>
                    <w:adjustRightInd w:val="0"/>
                    <w:snapToGrid w:val="0"/>
                    <w:spacing w:beforeAutospacing="0" w:after="0" w:afterAutospacing="0"/>
                    <w:ind w:lef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项目不涉及</w:t>
                  </w:r>
                  <w:r>
                    <w:rPr>
                      <w:rFonts w:hint="default" w:ascii="Times New Roman" w:hAnsi="Times New Roman" w:eastAsia="宋体" w:cs="Times New Roman"/>
                      <w:color w:val="auto"/>
                      <w:sz w:val="21"/>
                      <w:szCs w:val="21"/>
                      <w:highlight w:val="none"/>
                      <w:lang w:val="en-US" w:eastAsia="zh-CN"/>
                    </w:rPr>
                    <w:t>利用无防渗漏措施的沟渠、坑塘等输送或者存贮含有毒污染物的废水、含病原体的污水或者其他废弃物的行为。</w:t>
                  </w:r>
                </w:p>
              </w:tc>
              <w:tc>
                <w:tcPr>
                  <w:tcW w:w="53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bl>
          <w:p>
            <w:pPr>
              <w:keepNext w:val="0"/>
              <w:keepLines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综上所述，项目与《云南省牛栏江保护条例》相符。</w:t>
            </w:r>
          </w:p>
          <w:p>
            <w:pPr>
              <w:keepNext w:val="0"/>
              <w:keepLines w:val="0"/>
              <w:suppressLineNumbers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b/>
                <w:bCs/>
                <w:color w:val="000000" w:themeColor="text1"/>
                <w:sz w:val="24"/>
                <w:szCs w:val="24"/>
                <w:highlight w:val="none"/>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与《牛栏江流域（云南部分）水环境保护规划（2009~2030）》的相符性分析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根据《牛栏江流域（云南部分）水环境保护规划（2009~2030）》，牛栏江流域（云南段）水环境保护划分为两大控制区，即牛栏江上游（德泽水库坝址以上）重点保护区、牛栏江下游生态与环境保护区。其中牛栏江上游（德泽水库坝址以上）重点保护区包括水源保护核心区、重点污染控制区、水源涵养区。水源保护核心区包括牛栏江干流水面，河岸外围陆域1000米范围；德泽水库水面，库岸外围陆域2000m范围。涉及乡镇主要有牛栏江镇、塘子镇、河口乡、七星乡、德泽乡，面积为625.3km²，属于重点保护区。重点污染控制区主要是水源保护核心区边界外的坝区。涉及小哨乡、嵩阳镇、小街镇、杨桥乡、羊街镇、金所乡、月望乡、大坡乡、菱角乡、田坝乡十个乡镇，面积1892.56km²，属于污染重点治理区。水源涵养区包括除水源保护核心区、重点污染控制区以外的山地。涉及杨林镇、仁德镇、通泉镇、王家庄镇、马过河镇、旧县镇六个乡镇，面积1764.16km²。</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本项目位于云南省昆明市寻甸特色产业园区</w:t>
            </w:r>
            <w:r>
              <w:rPr>
                <w:rFonts w:hint="eastAsia" w:cs="Times New Roman"/>
                <w:color w:val="000000" w:themeColor="text1"/>
                <w:sz w:val="24"/>
                <w:szCs w:val="24"/>
                <w:highlight w:val="none"/>
                <w:lang w:val="en-US" w:eastAsia="zh-CN"/>
                <w14:textFill>
                  <w14:solidFill>
                    <w14:schemeClr w14:val="tx1"/>
                  </w14:solidFill>
                </w14:textFill>
              </w:rPr>
              <w:t>金所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片区，根据</w:t>
            </w:r>
            <w:r>
              <w:rPr>
                <w:rFonts w:hint="eastAsia" w:cs="Times New Roman"/>
                <w:color w:val="000000" w:themeColor="text1"/>
                <w:sz w:val="24"/>
                <w:szCs w:val="24"/>
                <w:highlight w:val="none"/>
                <w:lang w:val="en-US" w:eastAsia="zh-CN"/>
                <w14:textFill>
                  <w14:solidFill>
                    <w14:schemeClr w14:val="tx1"/>
                  </w14:solidFill>
                </w14:textFill>
              </w:rPr>
              <w:t>项目与牛栏江流域（云南段）水环境保护分区位置关系图（见附图6）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可知，项目区属于重点污染控制区。根据《牛栏江流域（云南部分）水环境保护规划（2009~2030）》中的工业园区污染源控制规划，开展杨林工业园区、寻甸特色工业园区和马龙工业园区的综合环境执法检查，清查园区内现有工业企业，对违反国家法律法规、产业政策及入园规定的企业实行关停或限期整改，建设完善污水处理设施、有毒有害固体废弃物处置设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生活污水依托厂房配套化粪池处理后，进入金所集镇污水处理厂处理；生产冷却水经循环水池（带冷却塔）冷却后循环使用，不外排。项目内设有垃圾和危废收集设施，可保证固废合理收集处置，一般生活固废由环卫部门进行处置，危废收集后委托有资质单位处理。项目选址符合《云南省牛栏江保护条例》中的选址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zh-CN"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综上所述，项目选址符合《牛栏江流域（云南部分）水环境保护规划（2009~2030）》对重点污染控制区的水环境保护要求。</w:t>
            </w:r>
          </w:p>
          <w:p>
            <w:pPr>
              <w:keepNext w:val="0"/>
              <w:keepLines w:val="0"/>
              <w:suppressLineNumbers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pPr>
            <w:r>
              <w:rPr>
                <w:rFonts w:hint="eastAsia" w:cs="Times New Roman"/>
                <w:b/>
                <w:bCs/>
                <w:color w:val="000000" w:themeColor="text1"/>
                <w:kern w:val="0"/>
                <w:sz w:val="24"/>
                <w:szCs w:val="24"/>
                <w:highlight w:val="none"/>
                <w:lang w:val="en-US" w:eastAsia="zh-CN"/>
                <w14:textFill>
                  <w14:solidFill>
                    <w14:schemeClr w14:val="tx1"/>
                  </w14:solidFill>
                </w14:textFill>
              </w:rPr>
              <w:t>8</w:t>
            </w:r>
            <w:r>
              <w:rPr>
                <w:rFonts w:hint="eastAsia" w:eastAsia="宋体" w:cs="Times New Roman"/>
                <w:b/>
                <w:bCs/>
                <w:color w:val="000000" w:themeColor="text1"/>
                <w:kern w:val="0"/>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项目与《牛栏江流域（</w:t>
            </w:r>
            <w:r>
              <w:rPr>
                <w:rFonts w:hint="eastAsia" w:cs="Times New Roman"/>
                <w:b/>
                <w:bCs/>
                <w:color w:val="000000" w:themeColor="text1"/>
                <w:kern w:val="0"/>
                <w:sz w:val="24"/>
                <w:szCs w:val="24"/>
                <w:highlight w:val="none"/>
                <w:lang w:eastAsia="zh-CN"/>
                <w14:textFill>
                  <w14:solidFill>
                    <w14:schemeClr w14:val="tx1"/>
                  </w14:solidFill>
                </w14:textFill>
              </w:rPr>
              <w:t>昆明</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段）水环境保护规划（20</w:t>
            </w:r>
            <w:r>
              <w:rPr>
                <w:rFonts w:hint="eastAsia" w:cs="Times New Roman"/>
                <w:b/>
                <w:bCs/>
                <w:color w:val="000000" w:themeColor="text1"/>
                <w:kern w:val="0"/>
                <w:sz w:val="24"/>
                <w:szCs w:val="24"/>
                <w:highlight w:val="none"/>
                <w:lang w:val="en-US" w:eastAsia="zh-CN"/>
                <w14:textFill>
                  <w14:solidFill>
                    <w14:schemeClr w14:val="tx1"/>
                  </w14:solidFill>
                </w14:textFill>
              </w:rPr>
              <w:t>09</w:t>
            </w:r>
            <w:r>
              <w:rPr>
                <w:rFonts w:hint="default" w:ascii="Times New Roman" w:hAnsi="Times New Roman" w:eastAsia="宋体" w:cs="Times New Roman"/>
                <w:b/>
                <w:bCs/>
                <w:color w:val="000000" w:themeColor="text1"/>
                <w:kern w:val="0"/>
                <w:sz w:val="24"/>
                <w:szCs w:val="24"/>
                <w:highlight w:val="none"/>
                <w14:textFill>
                  <w14:solidFill>
                    <w14:schemeClr w14:val="tx1"/>
                  </w14:solidFill>
                </w14:textFill>
              </w:rPr>
              <w:t>~2030）》的相符性分析</w:t>
            </w:r>
          </w:p>
          <w:p>
            <w:pPr>
              <w:keepNext w:val="0"/>
              <w:keepLines w:val="0"/>
              <w:suppressLineNumbers w:val="0"/>
              <w:autoSpaceDE w:val="0"/>
              <w:autoSpaceDN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本项目位于</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云南</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省</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昆明市寻甸县特色产业园区</w:t>
            </w:r>
            <w:r>
              <w:rPr>
                <w:rFonts w:hint="eastAsia" w:cs="Times New Roman"/>
                <w:color w:val="000000" w:themeColor="text1"/>
                <w:kern w:val="0"/>
                <w:sz w:val="24"/>
                <w:szCs w:val="24"/>
                <w:highlight w:val="none"/>
                <w:lang w:val="en-US" w:eastAsia="zh-CN"/>
                <w14:textFill>
                  <w14:solidFill>
                    <w14:schemeClr w14:val="tx1"/>
                  </w14:solidFill>
                </w14:textFill>
              </w:rPr>
              <w:t>金所</w:t>
            </w:r>
            <w:r>
              <w:rPr>
                <w:rFonts w:hint="default" w:ascii="Times New Roman" w:hAnsi="Times New Roman" w:eastAsia="宋体" w:cs="Times New Roman"/>
                <w:color w:val="000000" w:themeColor="text1"/>
                <w:kern w:val="0"/>
                <w:sz w:val="24"/>
                <w:szCs w:val="24"/>
                <w:highlight w:val="none"/>
                <w:lang w:eastAsia="zh-CN"/>
                <w14:textFill>
                  <w14:solidFill>
                    <w14:schemeClr w14:val="tx1"/>
                  </w14:solidFill>
                </w14:textFill>
              </w:rPr>
              <w:t>片区</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，根据《牛栏江（</w:t>
            </w:r>
            <w:r>
              <w:rPr>
                <w:rFonts w:hint="eastAsia" w:cs="Times New Roman"/>
                <w:color w:val="000000" w:themeColor="text1"/>
                <w:kern w:val="0"/>
                <w:sz w:val="24"/>
                <w:szCs w:val="24"/>
                <w:highlight w:val="none"/>
                <w:lang w:val="en-US" w:eastAsia="zh-CN"/>
                <w14:textFill>
                  <w14:solidFill>
                    <w14:schemeClr w14:val="tx1"/>
                  </w14:solidFill>
                </w14:textFill>
              </w:rPr>
              <w:t>昆明</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段）水环境保护规划（2011~2030）》规划图叠图</w:t>
            </w:r>
            <w:r>
              <w:rPr>
                <w:rFonts w:hint="eastAsia" w:cs="Times New Roman"/>
                <w:color w:val="000000" w:themeColor="text1"/>
                <w:kern w:val="0"/>
                <w:sz w:val="24"/>
                <w:szCs w:val="24"/>
                <w:highlight w:val="none"/>
                <w:lang w:eastAsia="zh-CN"/>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见附图7</w:t>
            </w:r>
            <w:r>
              <w:rPr>
                <w:rFonts w:hint="eastAsia"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分析可知，本项目属于</w:t>
            </w:r>
            <w:r>
              <w:rPr>
                <w:rStyle w:val="83"/>
                <w:rFonts w:hint="default" w:ascii="Times New Roman" w:hAnsi="Times New Roman" w:eastAsia="宋体" w:cs="Times New Roman"/>
                <w:color w:val="000000" w:themeColor="text1"/>
                <w:sz w:val="24"/>
                <w:highlight w:val="none"/>
                <w14:textFill>
                  <w14:solidFill>
                    <w14:schemeClr w14:val="tx1"/>
                  </w14:solidFill>
                </w14:textFill>
              </w:rPr>
              <w:t>重点污染控制区。项目选址与</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《牛栏江（</w:t>
            </w:r>
            <w:r>
              <w:rPr>
                <w:rFonts w:hint="eastAsia" w:cs="Times New Roman"/>
                <w:color w:val="000000" w:themeColor="text1"/>
                <w:kern w:val="0"/>
                <w:sz w:val="24"/>
                <w:szCs w:val="24"/>
                <w:highlight w:val="none"/>
                <w:lang w:val="en-US" w:eastAsia="zh-CN"/>
                <w14:textFill>
                  <w14:solidFill>
                    <w14:schemeClr w14:val="tx1"/>
                  </w14:solidFill>
                </w14:textFill>
              </w:rPr>
              <w:t>昆明</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段）水环境保护规划（2</w:t>
            </w:r>
            <w:r>
              <w:rPr>
                <w:rFonts w:hint="eastAsia" w:cs="Times New Roman"/>
                <w:color w:val="000000" w:themeColor="text1"/>
                <w:kern w:val="0"/>
                <w:sz w:val="24"/>
                <w:szCs w:val="24"/>
                <w:highlight w:val="none"/>
                <w:lang w:val="en-US" w:eastAsia="zh-CN"/>
                <w14:textFill>
                  <w14:solidFill>
                    <w14:schemeClr w14:val="tx1"/>
                  </w14:solidFill>
                </w14:textFill>
              </w:rPr>
              <w:t>009</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~2030）》中对重点污染控制区的水环境保护策略符合性分析详见表</w:t>
            </w: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cs="Times New Roman"/>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highlight w:val="none"/>
                <w14:textFill>
                  <w14:solidFill>
                    <w14:schemeClr w14:val="tx1"/>
                  </w14:solidFill>
                </w14:textFill>
              </w:rPr>
              <w:t>。</w:t>
            </w:r>
          </w:p>
          <w:p>
            <w:pPr>
              <w:keepNext w:val="0"/>
              <w:keepLines w:val="0"/>
              <w:widowControl/>
              <w:suppressLineNumbers w:val="0"/>
              <w:snapToGrid w:val="0"/>
              <w:spacing w:before="0" w:beforeAutospacing="0" w:after="0" w:afterAutospacing="0" w:line="240" w:lineRule="auto"/>
              <w:ind w:left="0" w:right="0" w:firstLine="422" w:firstLineChars="200"/>
              <w:jc w:val="center"/>
              <w:rPr>
                <w:rFonts w:hint="default"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表</w:t>
            </w:r>
            <w:r>
              <w:rPr>
                <w:rFonts w:hint="eastAsia" w:ascii="Times New Roman" w:hAnsi="Times New Roman" w:eastAsia="宋体" w:cs="Times New Roman"/>
                <w:b/>
                <w:bCs/>
                <w:color w:val="000000" w:themeColor="text1"/>
                <w:kern w:val="0"/>
                <w:sz w:val="21"/>
                <w:szCs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w:t>
            </w:r>
            <w:r>
              <w:rPr>
                <w:rFonts w:hint="eastAsia" w:cs="Times New Roman"/>
                <w:b/>
                <w:bCs/>
                <w:color w:val="000000" w:themeColor="text1"/>
                <w:kern w:val="0"/>
                <w:sz w:val="21"/>
                <w:szCs w:val="2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 xml:space="preserve">  项目选址与《牛栏江流域（</w:t>
            </w:r>
            <w:r>
              <w:rPr>
                <w:rFonts w:hint="eastAsia" w:cs="Times New Roman"/>
                <w:b/>
                <w:bCs/>
                <w:color w:val="000000" w:themeColor="text1"/>
                <w:kern w:val="0"/>
                <w:sz w:val="21"/>
                <w:szCs w:val="21"/>
                <w:highlight w:val="none"/>
                <w:lang w:val="en-US" w:eastAsia="zh-CN"/>
                <w14:textFill>
                  <w14:solidFill>
                    <w14:schemeClr w14:val="tx1"/>
                  </w14:solidFill>
                </w14:textFill>
              </w:rPr>
              <w:t>昆明</w:t>
            </w:r>
            <w:r>
              <w:rPr>
                <w:rFonts w:hint="default" w:ascii="Times New Roman" w:hAnsi="Times New Roman" w:eastAsia="宋体" w:cs="Times New Roman"/>
                <w:b/>
                <w:bCs/>
                <w:color w:val="000000" w:themeColor="text1"/>
                <w:kern w:val="0"/>
                <w:sz w:val="21"/>
                <w:szCs w:val="21"/>
                <w:highlight w:val="none"/>
                <w14:textFill>
                  <w14:solidFill>
                    <w14:schemeClr w14:val="tx1"/>
                  </w14:solidFill>
                </w14:textFill>
              </w:rPr>
              <w:t>段）水环境保护规划》对照分析</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2697"/>
              <w:gridCol w:w="3614"/>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3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序号</w:t>
                  </w:r>
                </w:p>
              </w:tc>
              <w:tc>
                <w:tcPr>
                  <w:tcW w:w="17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《牛栏江流域（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昆明</w:t>
                  </w:r>
                  <w:r>
                    <w:rPr>
                      <w:rFonts w:hint="default" w:ascii="Times New Roman" w:hAnsi="Times New Roman" w:eastAsia="宋体" w:cs="Times New Roman"/>
                      <w:color w:val="000000" w:themeColor="text1"/>
                      <w:sz w:val="21"/>
                      <w:szCs w:val="21"/>
                      <w:highlight w:val="none"/>
                      <w14:textFill>
                        <w14:solidFill>
                          <w14:schemeClr w14:val="tx1"/>
                        </w14:solidFill>
                      </w14:textFill>
                    </w:rPr>
                    <w:t>段）水环境保护规划》选址条件</w:t>
                  </w:r>
                </w:p>
              </w:tc>
              <w:tc>
                <w:tcPr>
                  <w:tcW w:w="23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本项目实际情况</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3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7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加强对重点工业污染源的监督，确保牛栏江流域（</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昆明</w:t>
                  </w:r>
                  <w:r>
                    <w:rPr>
                      <w:rFonts w:hint="default" w:ascii="Times New Roman" w:hAnsi="Times New Roman" w:eastAsia="宋体" w:cs="Times New Roman"/>
                      <w:color w:val="000000" w:themeColor="text1"/>
                      <w:sz w:val="21"/>
                      <w:szCs w:val="21"/>
                      <w:highlight w:val="none"/>
                      <w14:textFill>
                        <w14:solidFill>
                          <w14:schemeClr w14:val="tx1"/>
                        </w14:solidFill>
                      </w14:textFill>
                    </w:rPr>
                    <w:t>段）内重点企业污水稳定达标排放并实现“零排放”。</w:t>
                  </w:r>
                </w:p>
              </w:tc>
              <w:tc>
                <w:tcPr>
                  <w:tcW w:w="23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项目生活污水依托厂房配套化粪池处理后，进入金所集镇污水处理厂处理；生产冷却水经循环水池（带冷却塔）冷却后循环使用，不外排。</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33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固体废弃物最大程度重复利用和安全处置，消除工业企业的环境安全隐患，确保环保设施的正常运行，杜绝工业企业偷排、漏排污染物的现象。</w:t>
                  </w:r>
                </w:p>
              </w:tc>
              <w:tc>
                <w:tcPr>
                  <w:tcW w:w="23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废电池片收集后暂存于一般固废暂存间，定期由供货厂家回收。EVA/TPT边角料、不合格品收集暂存于一般废物暂存间，定期出售给废品收购商。生活垃圾集中收集于垃圾桶内，定期委托环卫部门清运处置。废助焊剂、助焊剂包装桶、废胶桶、废擦拭布、废过滤棉、废活性炭、废机油分类收集后暂存于危险废物暂存间内，定期委托有资质的单位清运处置</w:t>
                  </w:r>
                  <w:r>
                    <w:rPr>
                      <w:rFonts w:hint="default" w:ascii="Times New Roman" w:hAnsi="Times New Roman" w:eastAsia="宋体" w:cs="Times New Roman"/>
                      <w:color w:val="000000" w:themeColor="text1"/>
                      <w:sz w:val="21"/>
                      <w:szCs w:val="21"/>
                      <w:highlight w:val="none"/>
                      <w14:textFill>
                        <w14:solidFill>
                          <w14:schemeClr w14:val="tx1"/>
                        </w14:solidFill>
                      </w14:textFill>
                    </w:rPr>
                    <w:t>。固废处置率为100%</w:t>
                  </w:r>
                  <w:r>
                    <w:rPr>
                      <w:rFonts w:hint="eastAsia" w:cs="Times New Roman"/>
                      <w:color w:val="000000" w:themeColor="text1"/>
                      <w:sz w:val="21"/>
                      <w:szCs w:val="21"/>
                      <w:highlight w:val="none"/>
                      <w:lang w:eastAsia="zh-CN"/>
                      <w14:textFill>
                        <w14:solidFill>
                          <w14:schemeClr w14:val="tx1"/>
                        </w14:solidFill>
                      </w14:textFill>
                    </w:rPr>
                    <w:t>。</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33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w:t>
                  </w:r>
                </w:p>
              </w:tc>
              <w:tc>
                <w:tcPr>
                  <w:tcW w:w="177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auto"/>
                      <w:sz w:val="21"/>
                      <w:szCs w:val="21"/>
                      <w:highlight w:val="none"/>
                      <w:shd w:val="clear" w:color="auto" w:fill="auto"/>
                    </w:rPr>
                    <w:t>建设再生水回用系统，污染控制区内不得建设不符合国家产业政策的工业项目及高污染工业项目</w:t>
                  </w:r>
                  <w:r>
                    <w:rPr>
                      <w:rFonts w:hint="eastAsia" w:cs="Times New Roman"/>
                      <w:color w:val="auto"/>
                      <w:sz w:val="21"/>
                      <w:szCs w:val="21"/>
                      <w:highlight w:val="none"/>
                      <w:shd w:val="clear" w:color="auto" w:fill="auto"/>
                      <w:lang w:eastAsia="zh-CN"/>
                    </w:rPr>
                    <w:t>。</w:t>
                  </w:r>
                </w:p>
              </w:tc>
              <w:tc>
                <w:tcPr>
                  <w:tcW w:w="238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项目不属于高污染工业项目，</w:t>
                  </w:r>
                  <w:r>
                    <w:rPr>
                      <w:rFonts w:hint="eastAsia" w:cs="Times New Roman"/>
                      <w:color w:val="000000" w:themeColor="text1"/>
                      <w:sz w:val="21"/>
                      <w:szCs w:val="21"/>
                      <w:highlight w:val="none"/>
                      <w:lang w:val="en-US" w:eastAsia="zh-CN"/>
                      <w14:textFill>
                        <w14:solidFill>
                          <w14:schemeClr w14:val="tx1"/>
                        </w14:solidFill>
                      </w14:textFill>
                    </w:rPr>
                    <w:t>属于鼓励类</w:t>
                  </w:r>
                  <w:r>
                    <w:rPr>
                      <w:rStyle w:val="51"/>
                      <w:rFonts w:hint="default" w:ascii="Times New Roman" w:hAnsi="Times New Roman" w:eastAsia="宋体" w:cs="Times New Roman"/>
                      <w:color w:val="000000" w:themeColor="text1"/>
                      <w:sz w:val="21"/>
                      <w:szCs w:val="21"/>
                      <w:highlight w:val="none"/>
                      <w14:textFill>
                        <w14:solidFill>
                          <w14:schemeClr w14:val="tx1"/>
                        </w14:solidFill>
                      </w14:textFill>
                    </w:rPr>
                    <w:t>项目</w:t>
                  </w:r>
                  <w:r>
                    <w:rPr>
                      <w:rFonts w:hint="default" w:ascii="Times New Roman" w:hAnsi="Times New Roman" w:eastAsia="宋体" w:cs="Times New Roman"/>
                      <w:color w:val="000000" w:themeColor="text1"/>
                      <w:sz w:val="21"/>
                      <w:szCs w:val="21"/>
                      <w:highlight w:val="none"/>
                      <w14:textFill>
                        <w14:solidFill>
                          <w14:schemeClr w14:val="tx1"/>
                        </w14:solidFill>
                      </w14:textFill>
                    </w:rPr>
                    <w:t>，符合国家产业政策</w:t>
                  </w:r>
                  <w:r>
                    <w:rPr>
                      <w:rFonts w:hint="eastAsia" w:cs="Times New Roman"/>
                      <w:color w:val="000000" w:themeColor="text1"/>
                      <w:sz w:val="21"/>
                      <w:szCs w:val="21"/>
                      <w:highlight w:val="none"/>
                      <w:lang w:eastAsia="zh-CN"/>
                      <w14:textFill>
                        <w14:solidFill>
                          <w14:schemeClr w14:val="tx1"/>
                        </w14:solidFill>
                      </w14:textFill>
                    </w:rPr>
                    <w:t>。</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bl>
          <w:p>
            <w:pPr>
              <w:pStyle w:val="37"/>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综上所述，项目</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《牛栏江（昆明段）水环境保护规划（2011~2030）》</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相符</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jc w:val="left"/>
              <w:rPr>
                <w:rFonts w:hint="default"/>
                <w:color w:val="000000" w:themeColor="text1"/>
                <w:kern w:val="0"/>
                <w:sz w:val="24"/>
                <w:highlight w:val="none"/>
                <w14:textFill>
                  <w14:solidFill>
                    <w14:schemeClr w14:val="tx1"/>
                  </w14:solidFill>
                </w14:textFill>
              </w:rPr>
            </w:pPr>
            <w:r>
              <w:rPr>
                <w:rFonts w:hint="eastAsia"/>
                <w:b/>
                <w:bCs/>
                <w:color w:val="auto"/>
                <w:kern w:val="0"/>
                <w:sz w:val="24"/>
                <w:highlight w:val="none"/>
                <w:lang w:val="en-US" w:eastAsia="zh-CN"/>
              </w:rPr>
              <w:t>9、</w:t>
            </w:r>
            <w:r>
              <w:rPr>
                <w:rFonts w:hint="default"/>
                <w:b/>
                <w:bCs/>
                <w:color w:val="auto"/>
                <w:kern w:val="0"/>
                <w:sz w:val="24"/>
                <w:highlight w:val="none"/>
              </w:rPr>
              <w:t>与《牛栏江流域（寻甸段）水环境保护</w:t>
            </w:r>
            <w:r>
              <w:rPr>
                <w:rFonts w:hint="default"/>
                <w:b/>
                <w:bCs/>
                <w:color w:val="000000" w:themeColor="text1"/>
                <w:kern w:val="0"/>
                <w:sz w:val="24"/>
                <w:highlight w:val="none"/>
                <w14:textFill>
                  <w14:solidFill>
                    <w14:schemeClr w14:val="tx1"/>
                  </w14:solidFill>
                </w14:textFill>
              </w:rPr>
              <w:t>规</w:t>
            </w:r>
            <w:r>
              <w:rPr>
                <w:rFonts w:hint="default"/>
                <w:b/>
                <w:bCs/>
                <w:color w:val="auto"/>
                <w:kern w:val="0"/>
                <w:sz w:val="24"/>
                <w:highlight w:val="none"/>
              </w:rPr>
              <w:t>划</w:t>
            </w:r>
            <w:r>
              <w:rPr>
                <w:rFonts w:hint="default" w:ascii="Times New Roman" w:hAnsi="Times New Roman" w:eastAsia="宋体" w:cs="Times New Roman"/>
                <w:b/>
                <w:bCs/>
                <w:color w:val="auto"/>
                <w:kern w:val="0"/>
                <w:sz w:val="24"/>
                <w:szCs w:val="24"/>
                <w:highlight w:val="none"/>
              </w:rPr>
              <w:t>（20</w:t>
            </w:r>
            <w:r>
              <w:rPr>
                <w:rFonts w:hint="eastAsia" w:cs="Times New Roman"/>
                <w:b/>
                <w:bCs/>
                <w:color w:val="auto"/>
                <w:kern w:val="0"/>
                <w:sz w:val="24"/>
                <w:szCs w:val="24"/>
                <w:highlight w:val="none"/>
                <w:lang w:val="en-US" w:eastAsia="zh-CN"/>
              </w:rPr>
              <w:t>09</w:t>
            </w:r>
            <w:r>
              <w:rPr>
                <w:rFonts w:hint="default" w:ascii="Times New Roman" w:hAnsi="Times New Roman" w:eastAsia="宋体" w:cs="Times New Roman"/>
                <w:b/>
                <w:bCs/>
                <w:color w:val="auto"/>
                <w:kern w:val="0"/>
                <w:sz w:val="24"/>
                <w:szCs w:val="24"/>
                <w:highlight w:val="none"/>
              </w:rPr>
              <w:t>~2030）</w:t>
            </w:r>
            <w:r>
              <w:rPr>
                <w:rFonts w:hint="default"/>
                <w:b/>
                <w:bCs/>
                <w:color w:val="auto"/>
                <w:kern w:val="0"/>
                <w:sz w:val="24"/>
                <w:highlight w:val="none"/>
              </w:rPr>
              <w:t>》</w:t>
            </w:r>
            <w:r>
              <w:rPr>
                <w:rFonts w:hint="default"/>
                <w:b/>
                <w:bCs/>
                <w:color w:val="000000" w:themeColor="text1"/>
                <w:kern w:val="0"/>
                <w:sz w:val="24"/>
                <w:highlight w:val="none"/>
                <w14:textFill>
                  <w14:solidFill>
                    <w14:schemeClr w14:val="tx1"/>
                  </w14:solidFill>
                </w14:textFill>
              </w:rPr>
              <w:t>的相符性分析</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根据《牛栏江流域（寻甸段）水环境保护规划》分区结果，牛栏江流域（寻甸段）共分为三个区进行保护，水源保护核心区、重点污染控制区、重点水源涵养区，各分区范围节点如下：</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①水源保护核心区范围为牛栏江流域（寻甸段）干流1000m范围。水源保护核心区分为禁止建设区、限制建设区两个区，禁止建设区范围指干流河面水域及沿岸外延200m的区域，限制建设区范围指干流沿岸外200m—1000m之间的区域。</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②重点污染控制区范围指水体保护核心区外，主要入江支流水域外延3000m的区域和流域范围内的坝区，若区域范围超过一级山脊，按一级山脊线划定。</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③重点水源涵养区范围指流域范围内除水源保护核心区、重点污染控制区以外的区域。</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本项目位于寻甸特色产业园区</w:t>
            </w:r>
            <w:r>
              <w:rPr>
                <w:rFonts w:hint="eastAsia"/>
                <w:color w:val="000000" w:themeColor="text1"/>
                <w:kern w:val="0"/>
                <w:sz w:val="24"/>
                <w:highlight w:val="none"/>
                <w:lang w:val="en-US" w:eastAsia="zh-CN"/>
                <w14:textFill>
                  <w14:solidFill>
                    <w14:schemeClr w14:val="tx1"/>
                  </w14:solidFill>
                </w14:textFill>
              </w:rPr>
              <w:t>金所</w:t>
            </w:r>
            <w:r>
              <w:rPr>
                <w:rFonts w:hint="default"/>
                <w:color w:val="000000" w:themeColor="text1"/>
                <w:kern w:val="0"/>
                <w:sz w:val="24"/>
                <w:highlight w:val="none"/>
                <w14:textFill>
                  <w14:solidFill>
                    <w14:schemeClr w14:val="tx1"/>
                  </w14:solidFill>
                </w14:textFill>
              </w:rPr>
              <w:t>片区，属重点污染控制区。对照《牛栏江（寻甸段）水环境保护规划（2011~2030）》对重点污染控制区的水环境保护策略，项目符合性分析见表1-</w:t>
            </w:r>
            <w:r>
              <w:rPr>
                <w:rFonts w:hint="eastAsia"/>
                <w:color w:val="000000" w:themeColor="text1"/>
                <w:kern w:val="0"/>
                <w:sz w:val="24"/>
                <w:highlight w:val="none"/>
                <w:lang w:val="en-US" w:eastAsia="zh-CN"/>
                <w14:textFill>
                  <w14:solidFill>
                    <w14:schemeClr w14:val="tx1"/>
                  </w14:solidFill>
                </w14:textFill>
              </w:rPr>
              <w:t>7</w:t>
            </w:r>
            <w:r>
              <w:rPr>
                <w:rFonts w:hint="default"/>
                <w:color w:val="000000" w:themeColor="text1"/>
                <w:kern w:val="0"/>
                <w:sz w:val="24"/>
                <w:highlight w:val="none"/>
                <w14:textFill>
                  <w14:solidFill>
                    <w14:schemeClr w14:val="tx1"/>
                  </w14:solidFill>
                </w14:textFill>
              </w:rPr>
              <w:t>。</w:t>
            </w:r>
          </w:p>
          <w:p>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000000" w:themeColor="text1"/>
                <w:kern w:val="0"/>
                <w:szCs w:val="21"/>
                <w:highlight w:val="none"/>
                <w14:textFill>
                  <w14:solidFill>
                    <w14:schemeClr w14:val="tx1"/>
                  </w14:solidFill>
                </w14:textFill>
              </w:rPr>
            </w:pPr>
            <w:r>
              <w:rPr>
                <w:rFonts w:hint="default"/>
                <w:b/>
                <w:bCs/>
                <w:color w:val="000000" w:themeColor="text1"/>
                <w:kern w:val="0"/>
                <w:szCs w:val="21"/>
                <w:highlight w:val="none"/>
                <w14:textFill>
                  <w14:solidFill>
                    <w14:schemeClr w14:val="tx1"/>
                  </w14:solidFill>
                </w14:textFill>
              </w:rPr>
              <w:t>表1-</w:t>
            </w:r>
            <w:r>
              <w:rPr>
                <w:rFonts w:hint="eastAsia"/>
                <w:b/>
                <w:bCs/>
                <w:color w:val="000000" w:themeColor="text1"/>
                <w:kern w:val="0"/>
                <w:szCs w:val="21"/>
                <w:highlight w:val="none"/>
                <w:lang w:val="en-US" w:eastAsia="zh-CN"/>
                <w14:textFill>
                  <w14:solidFill>
                    <w14:schemeClr w14:val="tx1"/>
                  </w14:solidFill>
                </w14:textFill>
              </w:rPr>
              <w:t>7</w:t>
            </w:r>
            <w:r>
              <w:rPr>
                <w:rFonts w:hint="default"/>
                <w:b/>
                <w:bCs/>
                <w:color w:val="000000" w:themeColor="text1"/>
                <w:kern w:val="0"/>
                <w:szCs w:val="21"/>
                <w:highlight w:val="none"/>
                <w14:textFill>
                  <w14:solidFill>
                    <w14:schemeClr w14:val="tx1"/>
                  </w14:solidFill>
                </w14:textFill>
              </w:rPr>
              <w:t xml:space="preserve">  </w:t>
            </w:r>
            <w:r>
              <w:rPr>
                <w:rFonts w:hint="eastAsia"/>
                <w:b/>
                <w:bCs/>
                <w:color w:val="000000" w:themeColor="text1"/>
                <w:kern w:val="0"/>
                <w:szCs w:val="21"/>
                <w:highlight w:val="none"/>
                <w:lang w:val="en-US" w:eastAsia="zh-CN"/>
                <w14:textFill>
                  <w14:solidFill>
                    <w14:schemeClr w14:val="tx1"/>
                  </w14:solidFill>
                </w14:textFill>
              </w:rPr>
              <w:t>与牛栏江（寻甸段）水环境保护规划（2011~2030）</w:t>
            </w:r>
            <w:r>
              <w:rPr>
                <w:rFonts w:hint="default"/>
                <w:b/>
                <w:bCs/>
                <w:color w:val="000000" w:themeColor="text1"/>
                <w:kern w:val="0"/>
                <w:szCs w:val="21"/>
                <w:highlight w:val="none"/>
                <w14:textFill>
                  <w14:solidFill>
                    <w14:schemeClr w14:val="tx1"/>
                  </w14:solidFill>
                </w14:textFill>
              </w:rPr>
              <w:t>对照分析表</w:t>
            </w:r>
          </w:p>
          <w:tbl>
            <w:tblPr>
              <w:tblStyle w:val="27"/>
              <w:tblW w:w="7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032"/>
              <w:gridCol w:w="2560"/>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序号</w:t>
                  </w:r>
                </w:p>
              </w:tc>
              <w:tc>
                <w:tcPr>
                  <w:tcW w:w="2630"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《牛栏江流域（寻甸段）水环境保护规划》重点污染控制区水环境保护策略</w:t>
                  </w:r>
                </w:p>
              </w:tc>
              <w:tc>
                <w:tcPr>
                  <w:tcW w:w="1669"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该项目情况</w:t>
                  </w:r>
                </w:p>
              </w:tc>
              <w:tc>
                <w:tcPr>
                  <w:tcW w:w="43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1</w:t>
                  </w:r>
                </w:p>
              </w:tc>
              <w:tc>
                <w:tcPr>
                  <w:tcW w:w="2630"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加强对重点工业污染源的监督，确保牛栏江流域（寻甸段）内重点企业污水稳定达标排放并实现“零排放”，固体废弃物最大程度重复利用和安全处置，消除工业企业的环境安全隐患，确保环保设施的正常运行，杜绝工业企业偷排、漏排污染物的现象。</w:t>
                  </w:r>
                </w:p>
              </w:tc>
              <w:tc>
                <w:tcPr>
                  <w:tcW w:w="1669"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eastAsia"/>
                      <w:color w:val="auto"/>
                      <w:kern w:val="0"/>
                      <w:szCs w:val="21"/>
                      <w:highlight w:val="none"/>
                      <w:lang w:val="en-US" w:eastAsia="zh-CN"/>
                    </w:rPr>
                    <w:t>项目生活污水依托厂房配套化粪池处理后，进入金所集镇污水处理厂处理；生产冷却水经循环水池（带冷却塔）冷却后循环使用，不外排</w:t>
                  </w:r>
                  <w:r>
                    <w:rPr>
                      <w:rFonts w:hint="eastAsia"/>
                      <w:color w:val="auto"/>
                      <w:kern w:val="0"/>
                      <w:szCs w:val="21"/>
                      <w:highlight w:val="none"/>
                      <w:lang w:eastAsia="zh-CN"/>
                    </w:rPr>
                    <w:t>，</w:t>
                  </w:r>
                  <w:r>
                    <w:rPr>
                      <w:rFonts w:hint="default"/>
                      <w:color w:val="000000" w:themeColor="text1"/>
                      <w:kern w:val="0"/>
                      <w:szCs w:val="21"/>
                      <w:highlight w:val="none"/>
                      <w14:textFill>
                        <w14:solidFill>
                          <w14:schemeClr w14:val="tx1"/>
                        </w14:solidFill>
                      </w14:textFill>
                    </w:rPr>
                    <w:t>能实现污水“零排放”</w:t>
                  </w:r>
                  <w:r>
                    <w:rPr>
                      <w:rFonts w:hint="eastAsia"/>
                      <w:color w:val="000000" w:themeColor="text1"/>
                      <w:kern w:val="0"/>
                      <w:szCs w:val="21"/>
                      <w:highlight w:val="none"/>
                      <w:lang w:eastAsia="zh-CN"/>
                      <w14:textFill>
                        <w14:solidFill>
                          <w14:schemeClr w14:val="tx1"/>
                        </w14:solidFill>
                      </w14:textFill>
                    </w:rPr>
                    <w:t>。</w:t>
                  </w:r>
                  <w:r>
                    <w:rPr>
                      <w:rFonts w:hint="default"/>
                      <w:color w:val="000000" w:themeColor="text1"/>
                      <w:kern w:val="0"/>
                      <w:szCs w:val="21"/>
                      <w:highlight w:val="none"/>
                      <w14:textFill>
                        <w14:solidFill>
                          <w14:schemeClr w14:val="tx1"/>
                        </w14:solidFill>
                      </w14:textFill>
                    </w:rPr>
                    <w:t>固废处置率100%。</w:t>
                  </w:r>
                </w:p>
              </w:tc>
              <w:tc>
                <w:tcPr>
                  <w:tcW w:w="43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64"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2</w:t>
                  </w:r>
                </w:p>
              </w:tc>
              <w:tc>
                <w:tcPr>
                  <w:tcW w:w="2630"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建设再生水回用系统，污染控制区内不得建设不符合国家产业政策的工业项目及高污染工业项目；新建工业项目废水不得排放有毒有害物质，改扩建项目不得新增 COD、TN、TP排放量；新建、改建、扩建工业项目应采用先进的生产工艺和污染防治技术，其清洁生产水平达到国家清洁生产标准中的国内先进水平。</w:t>
                  </w:r>
                </w:p>
              </w:tc>
              <w:tc>
                <w:tcPr>
                  <w:tcW w:w="1669"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项目不属于高污染工业项目，项目</w:t>
                  </w:r>
                  <w:r>
                    <w:rPr>
                      <w:rFonts w:hint="eastAsia"/>
                      <w:color w:val="auto"/>
                      <w:kern w:val="0"/>
                      <w:szCs w:val="21"/>
                      <w:highlight w:val="none"/>
                      <w:lang w:val="en-US" w:eastAsia="zh-CN"/>
                    </w:rPr>
                    <w:t>生活污水依托厂房配套化粪池处理后，进入金所集镇污水处理厂处理；生产冷却水经循环水池（带冷却塔）冷却后循环使用，不外排</w:t>
                  </w:r>
                  <w:r>
                    <w:rPr>
                      <w:rFonts w:hint="eastAsia"/>
                      <w:color w:val="000000" w:themeColor="text1"/>
                      <w:kern w:val="0"/>
                      <w:szCs w:val="21"/>
                      <w:highlight w:val="none"/>
                      <w:lang w:eastAsia="zh-CN"/>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项目</w:t>
                  </w:r>
                  <w:r>
                    <w:rPr>
                      <w:rFonts w:hint="default"/>
                      <w:color w:val="000000" w:themeColor="text1"/>
                      <w:kern w:val="0"/>
                      <w:szCs w:val="21"/>
                      <w:highlight w:val="none"/>
                      <w14:textFill>
                        <w14:solidFill>
                          <w14:schemeClr w14:val="tx1"/>
                        </w14:solidFill>
                      </w14:textFill>
                    </w:rPr>
                    <w:t>不会排放有毒有害物质。</w:t>
                  </w:r>
                </w:p>
              </w:tc>
              <w:tc>
                <w:tcPr>
                  <w:tcW w:w="435" w:type="pct"/>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olor w:val="000000" w:themeColor="text1"/>
                      <w:kern w:val="0"/>
                      <w:szCs w:val="21"/>
                      <w:highlight w:val="none"/>
                      <w14:textFill>
                        <w14:solidFill>
                          <w14:schemeClr w14:val="tx1"/>
                        </w14:solidFill>
                      </w14:textFill>
                    </w:rPr>
                  </w:pPr>
                  <w:r>
                    <w:rPr>
                      <w:rFonts w:hint="default"/>
                      <w:color w:val="000000" w:themeColor="text1"/>
                      <w:kern w:val="0"/>
                      <w:szCs w:val="21"/>
                      <w:highlight w:val="none"/>
                      <w14:textFill>
                        <w14:solidFill>
                          <w14:schemeClr w14:val="tx1"/>
                        </w14:solidFill>
                      </w14:textFill>
                    </w:rPr>
                    <w:t>符合</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0"/>
                <w:highlight w:val="none"/>
                <w:lang w:val="en-US" w:eastAsia="zh-CN" w:bidi="ar-SA"/>
              </w:rPr>
            </w:pPr>
            <w:r>
              <w:rPr>
                <w:rFonts w:hint="eastAsia" w:ascii="宋体" w:hAnsi="宋体" w:eastAsia="宋体" w:cs="宋体"/>
                <w:color w:val="000000" w:themeColor="text1"/>
                <w:sz w:val="24"/>
                <w:szCs w:val="24"/>
                <w:highlight w:val="none"/>
                <w14:textFill>
                  <w14:solidFill>
                    <w14:schemeClr w14:val="tx1"/>
                  </w14:solidFill>
                </w14:textFill>
              </w:rPr>
              <w:t>由上表</w:t>
            </w:r>
            <w:r>
              <w:rPr>
                <w:rFonts w:hint="eastAsia" w:ascii="宋体" w:hAnsi="宋体" w:cs="宋体"/>
                <w:color w:val="000000" w:themeColor="text1"/>
                <w:sz w:val="24"/>
                <w:szCs w:val="24"/>
                <w:highlight w:val="none"/>
                <w:lang w:val="en-US" w:eastAsia="zh-CN"/>
                <w14:textFill>
                  <w14:solidFill>
                    <w14:schemeClr w14:val="tx1"/>
                  </w14:solidFill>
                </w14:textFill>
              </w:rPr>
              <w:t>分析</w:t>
            </w:r>
            <w:r>
              <w:rPr>
                <w:rFonts w:hint="eastAsia" w:ascii="宋体" w:hAnsi="宋体" w:eastAsia="宋体" w:cs="宋体"/>
                <w:color w:val="000000" w:themeColor="text1"/>
                <w:sz w:val="24"/>
                <w:szCs w:val="24"/>
                <w:highlight w:val="none"/>
                <w14:textFill>
                  <w14:solidFill>
                    <w14:schemeClr w14:val="tx1"/>
                  </w14:solidFill>
                </w14:textFill>
              </w:rPr>
              <w:t>可知，</w:t>
            </w:r>
            <w:r>
              <w:rPr>
                <w:rFonts w:hint="default" w:ascii="Times New Roman" w:hAnsi="Times New Roman" w:eastAsia="宋体" w:cs="Times New Roman"/>
                <w:color w:val="auto"/>
                <w:kern w:val="0"/>
                <w:sz w:val="24"/>
                <w:szCs w:val="20"/>
                <w:highlight w:val="none"/>
                <w:lang w:val="en-US" w:eastAsia="zh-CN" w:bidi="ar-SA"/>
              </w:rPr>
              <w:t>项目符合《牛栏江流域（寻甸段）水环境保护规划》对重点污染控制区的相关要求。</w:t>
            </w:r>
          </w:p>
          <w:p>
            <w:pPr>
              <w:pStyle w:val="34"/>
              <w:keepNext w:val="0"/>
              <w:keepLines w:val="0"/>
              <w:suppressLineNumbers w:val="0"/>
              <w:spacing w:before="0" w:beforeAutospacing="0" w:after="0" w:afterAutospacing="0"/>
              <w:ind w:left="0" w:right="0"/>
              <w:jc w:val="both"/>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10、与《长江经济带生态环境保护规划》及《关于发布长江经济带发展负面清单指南（试行）的通知》的符合性分析</w:t>
            </w:r>
          </w:p>
          <w:p>
            <w:pPr>
              <w:pStyle w:val="34"/>
              <w:keepNext w:val="0"/>
              <w:keepLines w:val="0"/>
              <w:suppressLineNumbers w:val="0"/>
              <w:spacing w:before="0" w:beforeAutospacing="0" w:after="0" w:afterAutospacing="0"/>
              <w:ind w:left="0" w:right="0"/>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2017年7月18日，国家环境保护部、发展改革委、水利部联合印发了《长江经济带生态环境保护规划》》（环规财〔2017〕88号），2019年1月12日，推动长江经济带发展领导小组办公室以第89号文印发《关于发布长江经济带发展负面清单指南（试行）的通知》。</w:t>
            </w:r>
          </w:p>
          <w:p>
            <w:pPr>
              <w:pStyle w:val="34"/>
              <w:keepNext w:val="0"/>
              <w:keepLines w:val="0"/>
              <w:suppressLineNumbers w:val="0"/>
              <w:spacing w:before="0" w:beforeAutospacing="0" w:after="0" w:afterAutospacing="0"/>
              <w:ind w:left="0" w:right="0"/>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本项目为</w:t>
            </w:r>
            <w:r>
              <w:rPr>
                <w:rFonts w:hint="eastAsia"/>
                <w:color w:val="000000" w:themeColor="text1"/>
                <w:sz w:val="24"/>
                <w:szCs w:val="24"/>
                <w:lang w:val="en-US" w:eastAsia="zh-CN"/>
                <w14:textFill>
                  <w14:solidFill>
                    <w14:schemeClr w14:val="tx1"/>
                  </w14:solidFill>
                </w14:textFill>
              </w:rPr>
              <w:t>光伏设备及元器件制造项目</w:t>
            </w:r>
            <w:r>
              <w:rPr>
                <w:rFonts w:hint="eastAsia"/>
                <w:color w:val="000000" w:themeColor="text1"/>
                <w:sz w:val="24"/>
                <w:szCs w:val="24"/>
                <w:highlight w:val="none"/>
                <w:lang w:val="en-US" w:eastAsia="zh-CN"/>
                <w14:textFill>
                  <w14:solidFill>
                    <w14:schemeClr w14:val="tx1"/>
                  </w14:solidFill>
                </w14:textFill>
              </w:rPr>
              <w:t>，符合国家产业政策，位于云南省昆明市寻甸县特色产业园区金所片区，其选址不涉及自然保护区、饮用水源保护区、水产种质资源保护区、生态红线、基本农田等环境敏感区域，满足《长江经济带发展负面清单指南》（试行）中的要求。</w:t>
            </w:r>
          </w:p>
          <w:p>
            <w:pPr>
              <w:pStyle w:val="34"/>
              <w:keepNext w:val="0"/>
              <w:keepLines w:val="0"/>
              <w:suppressLineNumbers w:val="0"/>
              <w:spacing w:before="0" w:beforeAutospacing="0" w:after="0" w:afterAutospacing="0"/>
              <w:ind w:left="0" w:right="0"/>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本项目不属于《长江经济带发展负面清单指南》（试行）中</w:t>
            </w:r>
            <w:r>
              <w:rPr>
                <w:rFonts w:hint="eastAsia"/>
                <w:color w:val="000000" w:themeColor="text1"/>
                <w:sz w:val="24"/>
                <w:szCs w:val="24"/>
                <w:highlight w:val="none"/>
                <w14:textFill>
                  <w14:solidFill>
                    <w14:schemeClr w14:val="tx1"/>
                  </w14:solidFill>
                </w14:textFill>
              </w:rPr>
              <w:t>“禁止在长江干支流1公里范围内新建、扩建化工园区和化工项目</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禁止新建不符合非煤矿山转型升级有关准入标准的非煤矿山</w:t>
            </w:r>
            <w:r>
              <w:rPr>
                <w:rFonts w:hint="eastAsia"/>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禁止在合规园区外新建、扩建钢铁、石化、化工、焦化、建材、有色等高污染项目”、“禁止新建、扩建不符合国家石化、现代煤化工等产业布局规划的项目”、“禁止新建、扩建法律法规和相关政策明令禁止的落后产能项目”</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“禁止新建、扩建不符合国家产能置换要求的严重过剩产能行业的项目”</w:t>
            </w:r>
            <w:r>
              <w:rPr>
                <w:rFonts w:hint="eastAsia"/>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禁止建设高毒高残留以及对环境影响大的农药原药生产装置</w:t>
            </w:r>
            <w:r>
              <w:rPr>
                <w:rFonts w:hint="eastAsia"/>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14:textFill>
                  <w14:solidFill>
                    <w14:schemeClr w14:val="tx1"/>
                  </w14:solidFill>
                </w14:textFill>
              </w:rPr>
              <w:t>禁止列入《云南省城镇人口密集区危险化学品生产企业搬迁改造名单》的搬迁改造企业在原址新建、扩建危险化学品生产项目</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w:t>
            </w:r>
          </w:p>
          <w:p>
            <w:pPr>
              <w:pStyle w:val="34"/>
              <w:keepNext w:val="0"/>
              <w:keepLines w:val="0"/>
              <w:suppressLineNumbers w:val="0"/>
              <w:spacing w:before="0" w:beforeAutospacing="0" w:after="0" w:afterAutospacing="0"/>
              <w:ind w:left="0" w:right="0"/>
              <w:jc w:val="both"/>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综上，本项目建设不违反《长江经济带发展负面清单指南》（试行），符合《长江经济带生态环境保护规划》。</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11、与《中华人民共和国长江保护法》相符性分析</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2020年12月26日第十三届全国人民代表大会常务委员会第二十四次会议通过</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《中华人民共和国长江保护法》。</w:t>
            </w:r>
          </w:p>
          <w:p>
            <w:pPr>
              <w:keepNext w:val="0"/>
              <w:keepLines w:val="0"/>
              <w:pageBreakBefore w:val="0"/>
              <w:widowControl w:val="0"/>
              <w:numPr>
                <w:ilvl w:val="0"/>
                <w:numId w:val="0"/>
              </w:numPr>
              <w:suppressLineNumbers w:val="0"/>
              <w:kinsoku/>
              <w:wordWrap/>
              <w:overflowPunct/>
              <w:topLinePunct w:val="0"/>
              <w:autoSpaceDE/>
              <w:autoSpaceDN w:val="0"/>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本项目为光伏设备及元器件制造项目，</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不属于</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中华人民共和国长江保护法</w:t>
            </w:r>
            <w:r>
              <w:rPr>
                <w:rFonts w:hint="default" w:ascii="Times New Roman" w:hAnsi="Times New Roman" w:eastAsia="宋体" w:cs="Times New Roman"/>
                <w:color w:val="000000" w:themeColor="text1"/>
                <w:sz w:val="24"/>
                <w:szCs w:val="24"/>
                <w:highlight w:val="none"/>
                <w14:textFill>
                  <w14:solidFill>
                    <w14:schemeClr w14:val="tx1"/>
                  </w14:solidFill>
                </w14:textFill>
              </w:rPr>
              <w:t>》中</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禁止建设的行业，不</w:t>
            </w:r>
            <w:r>
              <w:rPr>
                <w:rFonts w:hint="default" w:ascii="Times New Roman" w:hAnsi="Times New Roman" w:eastAsia="宋体" w:cs="Times New Roman"/>
                <w:color w:val="000000" w:themeColor="text1"/>
                <w:sz w:val="24"/>
                <w:szCs w:val="24"/>
                <w:highlight w:val="none"/>
                <w14:textFill>
                  <w14:solidFill>
                    <w14:schemeClr w14:val="tx1"/>
                  </w14:solidFill>
                </w14:textFill>
              </w:rPr>
              <w:t>违反生态环境准入清单的规定进行生产建设活动</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符合国家产业政策</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14:textFill>
                  <w14:solidFill>
                    <w14:schemeClr w14:val="tx1"/>
                  </w14:solidFill>
                </w14:textFill>
              </w:rPr>
              <w:t>选址不涉及自然保护区、饮用水源保护区、水产种质资源保护区、生态红线、基本农田等环境敏感区域，满足《</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中华人民共和国长江保护法</w:t>
            </w:r>
            <w:r>
              <w:rPr>
                <w:rFonts w:hint="default" w:ascii="Times New Roman" w:hAnsi="Times New Roman" w:eastAsia="宋体" w:cs="Times New Roman"/>
                <w:color w:val="000000" w:themeColor="text1"/>
                <w:sz w:val="24"/>
                <w:szCs w:val="24"/>
                <w:highlight w:val="none"/>
                <w14:textFill>
                  <w14:solidFill>
                    <w14:schemeClr w14:val="tx1"/>
                  </w14:solidFill>
                </w14:textFill>
              </w:rPr>
              <w:t>》中的要求。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eastAsia" w:cs="Times New Roman"/>
                <w:b/>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与《重点行业挥发性有机物综合治理方案》符合性分析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贯彻落实《中共中央国务院关于全面加强生态环境保护坚决打好污染防治攻坚战的意见》《国务院关于印发打赢蓝天保卫战三年行动计划的通知》有关要求，深入实施《“十三五”挥发性有机物污染防治工作方案》，加强对各地工作指导，提高挥发性有机物（VOCs）治理的科学性、针对性和有效性，协同控制温室气体排放。</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一）大力推进源头替代。企业应大力推广使用低VOCs含量木器涂料、车辆涂料、机械设备涂料、集装箱涂料以及建筑物和构筑物防护涂料等，在技术成熟的行业，推广使用低VOCs含量油墨和胶粘剂，重点区域到2020年年底前基本完成。鼓励加快低VOCs含量涂料、油墨、胶粘剂等研发和生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（三）推进建设适宜高效的治污设施。企业新建治污设施或对现有治污设施实施改造，应依据排放废气的浓度、组分、风量，温度、湿度、压力，以及生产工况等，合理选择治理技术。</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（四）深入实施精细化管控。各地应围绕当地环境空气质量改善需求，根据O</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来源解析，结合行业污染排放特征和VOCs物质光化学反应活性等，确定本地区VOCs控制的重点行业和重点污染物，兼顾恶臭污染物和有毒有害物质控制等，提出有效管控方案，提高VOCs治理的精准性、针对性和有效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项目层压、固化、清洁擦拭过程产生的有机废气VOCs（以非甲烷总烃计）经收集后通过中效过滤器+三级活性炭吸附装置处理后通过20m高排气筒（DA001）排</w:t>
            </w:r>
            <w:r>
              <w:rPr>
                <w:rFonts w:hint="eastAsia" w:cs="Times New Roman"/>
                <w:color w:val="000000" w:themeColor="text1"/>
                <w:sz w:val="24"/>
                <w:szCs w:val="24"/>
                <w:highlight w:val="none"/>
                <w:lang w:val="en-US" w:eastAsia="zh-CN"/>
                <w14:textFill>
                  <w14:solidFill>
                    <w14:schemeClr w14:val="tx1"/>
                  </w14:solidFill>
                </w14:textFill>
              </w:rPr>
              <w:t>放</w:t>
            </w:r>
            <w:r>
              <w:rPr>
                <w:rFonts w:hint="eastAsia" w:cs="Times New Roman"/>
                <w:b w:val="0"/>
                <w:bCs w:val="0"/>
                <w:color w:val="auto"/>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符合《重点行业挥发性有机物综合治理方案》的相关技术要求。</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rightChars="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13、与《云南省重点行业挥发性有机物综合治理实施方案》符合性分析</w:t>
            </w:r>
          </w:p>
          <w:p>
            <w:pPr>
              <w:keepNext w:val="0"/>
              <w:keepLines w:val="0"/>
              <w:suppressLineNumbers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2019年9月4日，云南省生态环境厅印发了《云南省重点行业挥发性有机物综合治理实施方案》（云环通〔2019〕125号）。项目与《云南省重点行业挥发性有机物综合治理实施方案》的相符性分析见表1-</w:t>
            </w:r>
            <w:r>
              <w:rPr>
                <w:rFonts w:hint="eastAsia"/>
                <w:color w:val="auto"/>
                <w:sz w:val="24"/>
                <w:highlight w:val="none"/>
                <w:lang w:val="en-US" w:eastAsia="zh-CN"/>
              </w:rPr>
              <w:t>8</w:t>
            </w:r>
            <w:r>
              <w:rPr>
                <w:rFonts w:hint="default"/>
                <w:color w:val="auto"/>
                <w:sz w:val="24"/>
                <w:highlight w:val="none"/>
              </w:rPr>
              <w:t>。</w:t>
            </w:r>
          </w:p>
          <w:p>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Cs w:val="21"/>
                <w:highlight w:val="none"/>
              </w:rPr>
              <w:t>表1-</w:t>
            </w:r>
            <w:r>
              <w:rPr>
                <w:rFonts w:hint="eastAsia"/>
                <w:b/>
                <w:color w:val="auto"/>
                <w:szCs w:val="21"/>
                <w:highlight w:val="none"/>
                <w:lang w:val="en-US" w:eastAsia="zh-CN"/>
              </w:rPr>
              <w:t>8</w:t>
            </w:r>
            <w:r>
              <w:rPr>
                <w:rFonts w:hint="default"/>
                <w:b/>
                <w:color w:val="auto"/>
                <w:szCs w:val="21"/>
                <w:highlight w:val="none"/>
              </w:rPr>
              <w:t xml:space="preserve">  项目与《云南省重点行业挥发性有机物综合治理实施方案》的相符性分析</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3"/>
              <w:gridCol w:w="3289"/>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364" w:type="pct"/>
                  <w:noWrap w:val="0"/>
                  <w:vAlign w:val="center"/>
                </w:tcPr>
                <w:p>
                  <w:pPr>
                    <w:pStyle w:val="23"/>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 w:val="21"/>
                      <w:szCs w:val="21"/>
                      <w:highlight w:val="none"/>
                      <w:lang w:bidi="ar"/>
                    </w:rPr>
                  </w:pPr>
                  <w:r>
                    <w:rPr>
                      <w:rFonts w:hint="default" w:ascii="Times New Roman" w:hAnsi="Times New Roman" w:eastAsia="宋体" w:cs="Times New Roman"/>
                      <w:b/>
                      <w:color w:val="auto"/>
                      <w:sz w:val="21"/>
                      <w:szCs w:val="21"/>
                      <w:highlight w:val="none"/>
                      <w:lang w:bidi="ar"/>
                    </w:rPr>
                    <w:t>《云南省重点行业挥发性有机物综合治理实施方案》</w:t>
                  </w:r>
                </w:p>
              </w:tc>
              <w:tc>
                <w:tcPr>
                  <w:tcW w:w="2170"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auto"/>
                      <w:szCs w:val="21"/>
                      <w:highlight w:val="none"/>
                    </w:rPr>
                  </w:pPr>
                  <w:r>
                    <w:rPr>
                      <w:rFonts w:hint="default" w:eastAsia="宋体"/>
                      <w:b/>
                      <w:color w:val="auto"/>
                      <w:szCs w:val="21"/>
                      <w:highlight w:val="none"/>
                    </w:rPr>
                    <w:t>本项目</w:t>
                  </w:r>
                </w:p>
              </w:tc>
              <w:tc>
                <w:tcPr>
                  <w:tcW w:w="465"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eastAsia="宋体"/>
                      <w:b/>
                      <w:color w:val="auto"/>
                      <w:szCs w:val="21"/>
                      <w:highlight w:val="none"/>
                    </w:rPr>
                  </w:pPr>
                  <w:r>
                    <w:rPr>
                      <w:rFonts w:hint="default" w:eastAsia="宋体"/>
                      <w:b/>
                      <w:color w:val="auto"/>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364" w:type="pct"/>
                  <w:noWrap w:val="0"/>
                  <w:vAlign w:val="center"/>
                </w:tcPr>
                <w:p>
                  <w:pPr>
                    <w:pStyle w:val="23"/>
                    <w:keepNext w:val="0"/>
                    <w:keepLines w:val="0"/>
                    <w:suppressLineNumbers w:val="0"/>
                    <w:adjustRightInd w:val="0"/>
                    <w:snapToGrid w:val="0"/>
                    <w:ind w:left="0" w:right="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2170"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zCs w:val="21"/>
                      <w:highlight w:val="none"/>
                      <w:lang w:eastAsia="zh-CN" w:bidi="ar"/>
                    </w:rPr>
                  </w:pPr>
                  <w:r>
                    <w:rPr>
                      <w:rFonts w:hint="eastAsia" w:eastAsia="宋体"/>
                      <w:color w:val="auto"/>
                      <w:szCs w:val="21"/>
                      <w:highlight w:val="none"/>
                      <w:lang w:eastAsia="zh-CN" w:bidi="ar"/>
                    </w:rPr>
                    <w:t>项目已采取含</w:t>
                  </w:r>
                  <w:r>
                    <w:rPr>
                      <w:rFonts w:hint="default" w:ascii="Times New Roman" w:hAnsi="Times New Roman" w:eastAsia="宋体" w:cs="Times New Roman"/>
                      <w:color w:val="auto"/>
                      <w:sz w:val="21"/>
                      <w:szCs w:val="21"/>
                      <w:highlight w:val="none"/>
                      <w:lang w:bidi="ar"/>
                    </w:rPr>
                    <w:t>VOCs 物料（包括含 VOCs 原辅材料、含 VOCs 产品、含 VOCs 废料以及有机聚合物材料等）储存、转移和输送、设备与管线组件泄漏、敞开液面逸散以及工艺过程等五类排放源实施管控，</w:t>
                  </w:r>
                  <w:r>
                    <w:rPr>
                      <w:rFonts w:hint="eastAsia" w:ascii="Times New Roman" w:hAnsi="Times New Roman" w:eastAsia="宋体" w:cs="Times New Roman"/>
                      <w:color w:val="auto"/>
                      <w:sz w:val="21"/>
                      <w:szCs w:val="21"/>
                      <w:highlight w:val="none"/>
                      <w:lang w:eastAsia="zh-CN" w:bidi="ar"/>
                    </w:rPr>
                    <w:t>项目</w:t>
                  </w:r>
                  <w:r>
                    <w:rPr>
                      <w:rFonts w:hint="eastAsia" w:ascii="Times New Roman" w:hAnsi="Times New Roman" w:eastAsia="宋体" w:cs="Times New Roman"/>
                      <w:color w:val="auto"/>
                      <w:sz w:val="21"/>
                      <w:szCs w:val="21"/>
                      <w:highlight w:val="none"/>
                      <w:lang w:val="en-US" w:eastAsia="zh-CN" w:bidi="ar"/>
                    </w:rPr>
                    <w:t>层压、固化、清洁擦拭过程产生的有机废气VOCs（以非甲烷总烃计）经收集后通过中效过滤器+三级活性炭吸附装置处理后通过20m高排气筒（DA001）排放</w:t>
                  </w:r>
                  <w:r>
                    <w:rPr>
                      <w:rFonts w:hint="eastAsia" w:cs="Times New Roman"/>
                      <w:b w:val="0"/>
                      <w:bCs w:val="0"/>
                      <w:color w:val="auto"/>
                      <w:sz w:val="21"/>
                      <w:szCs w:val="21"/>
                      <w:highlight w:val="none"/>
                      <w:lang w:val="en-US" w:eastAsia="zh-CN"/>
                    </w:rPr>
                    <w:t>。</w:t>
                  </w:r>
                </w:p>
              </w:tc>
              <w:tc>
                <w:tcPr>
                  <w:tcW w:w="465" w:type="pct"/>
                  <w:noWrap w:val="0"/>
                  <w:vAlign w:val="center"/>
                </w:tcPr>
                <w:p>
                  <w:pPr>
                    <w:pStyle w:val="23"/>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2364" w:type="pct"/>
                  <w:noWrap w:val="0"/>
                  <w:vAlign w:val="center"/>
                </w:tcPr>
                <w:p>
                  <w:pPr>
                    <w:pStyle w:val="23"/>
                    <w:keepNext w:val="0"/>
                    <w:keepLines w:val="0"/>
                    <w:suppressLineNumbers w:val="0"/>
                    <w:adjustRightInd w:val="0"/>
                    <w:snapToGrid w:val="0"/>
                    <w:ind w:left="0" w:right="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 VOCs 无组织排放位置，控制风速应不低于 0.3米/秒，有行业要求的按相关规定执行。</w:t>
                  </w:r>
                </w:p>
              </w:tc>
              <w:tc>
                <w:tcPr>
                  <w:tcW w:w="2170" w:type="pct"/>
                  <w:noWrap w:val="0"/>
                  <w:vAlign w:val="center"/>
                </w:tcPr>
                <w:p>
                  <w:pPr>
                    <w:pStyle w:val="23"/>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bidi="ar"/>
                    </w:rPr>
                  </w:pPr>
                  <w:r>
                    <w:rPr>
                      <w:rFonts w:hint="eastAsia" w:ascii="Times New Roman" w:hAnsi="Times New Roman" w:cs="Times New Roman"/>
                      <w:b w:val="0"/>
                      <w:bCs w:val="0"/>
                      <w:color w:val="auto"/>
                      <w:sz w:val="21"/>
                      <w:szCs w:val="21"/>
                      <w:highlight w:val="none"/>
                      <w:lang w:eastAsia="zh-CN"/>
                    </w:rPr>
                    <w:t>项目</w:t>
                  </w:r>
                  <w:r>
                    <w:rPr>
                      <w:rFonts w:hint="eastAsia" w:ascii="Times New Roman" w:hAnsi="Times New Roman" w:cs="Times New Roman"/>
                      <w:b w:val="0"/>
                      <w:bCs w:val="0"/>
                      <w:color w:val="auto"/>
                      <w:sz w:val="21"/>
                      <w:szCs w:val="21"/>
                      <w:highlight w:val="none"/>
                      <w:lang w:val="en-US" w:eastAsia="zh-CN"/>
                    </w:rPr>
                    <w:t>层压、固化、清洁擦拭过程产生的有机废气VOCs（以非甲烷总烃计）经收集后通过中效过滤器+三级活性炭吸附装置处理后通过20m高排气筒（DA001）排放</w:t>
                  </w:r>
                  <w:r>
                    <w:rPr>
                      <w:rFonts w:hint="default" w:ascii="Times New Roman" w:hAnsi="Times New Roman" w:eastAsia="宋体" w:cs="Times New Roman"/>
                      <w:b w:val="0"/>
                      <w:bCs w:val="0"/>
                      <w:color w:val="auto"/>
                      <w:sz w:val="21"/>
                      <w:szCs w:val="21"/>
                      <w:highlight w:val="none"/>
                      <w:lang w:val="en-US" w:eastAsia="zh-CN"/>
                    </w:rPr>
                    <w:t>；有机废气收集效率为</w:t>
                  </w:r>
                  <w:r>
                    <w:rPr>
                      <w:rFonts w:hint="eastAsia" w:ascii="Times New Roman" w:hAnsi="Times New Roman" w:cs="Times New Roman"/>
                      <w:b w:val="0"/>
                      <w:bCs w:val="0"/>
                      <w:color w:val="auto"/>
                      <w:sz w:val="21"/>
                      <w:szCs w:val="21"/>
                      <w:highlight w:val="none"/>
                      <w:lang w:val="en-US" w:eastAsia="zh-CN"/>
                    </w:rPr>
                    <w:t>90</w:t>
                  </w:r>
                  <w:r>
                    <w:rPr>
                      <w:rFonts w:hint="default" w:ascii="Times New Roman" w:hAnsi="Times New Roman" w:eastAsia="宋体" w:cs="Times New Roman"/>
                      <w:b w:val="0"/>
                      <w:bCs w:val="0"/>
                      <w:color w:val="auto"/>
                      <w:sz w:val="21"/>
                      <w:szCs w:val="21"/>
                      <w:highlight w:val="none"/>
                      <w:lang w:val="en-US" w:eastAsia="zh-CN"/>
                    </w:rPr>
                    <w:t>%，净化效率为</w:t>
                  </w:r>
                  <w:r>
                    <w:rPr>
                      <w:rFonts w:hint="default" w:ascii="Times New Roman" w:hAnsi="Times New Roman" w:cs="Times New Roman"/>
                      <w:b w:val="0"/>
                      <w:bCs w:val="0"/>
                      <w:color w:val="auto"/>
                      <w:sz w:val="21"/>
                      <w:szCs w:val="21"/>
                      <w:highlight w:val="none"/>
                      <w:lang w:val="en-US" w:eastAsia="zh-CN"/>
                    </w:rPr>
                    <w:t>80</w:t>
                  </w:r>
                  <w:r>
                    <w:rPr>
                      <w:rFonts w:hint="default" w:ascii="Times New Roman" w:hAnsi="Times New Roman" w:eastAsia="宋体" w:cs="Times New Roman"/>
                      <w:b w:val="0"/>
                      <w:bCs w:val="0"/>
                      <w:color w:val="auto"/>
                      <w:sz w:val="21"/>
                      <w:szCs w:val="21"/>
                      <w:highlight w:val="none"/>
                      <w:lang w:val="en-US" w:eastAsia="zh-CN"/>
                    </w:rPr>
                    <w:t>%。</w:t>
                  </w:r>
                </w:p>
              </w:tc>
              <w:tc>
                <w:tcPr>
                  <w:tcW w:w="465" w:type="pct"/>
                  <w:noWrap w:val="0"/>
                  <w:vAlign w:val="center"/>
                </w:tcPr>
                <w:p>
                  <w:pPr>
                    <w:pStyle w:val="23"/>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bidi="ar"/>
                    </w:rPr>
                    <w:t>相符</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rPr>
              <w:t>综上所述，项目与《云南省重点行业挥发性有机物综合治理实施方案》（云环通〔2019〕125号）相符。</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eastAsia"/>
                <w:b/>
                <w:bCs/>
                <w:color w:val="auto"/>
                <w:sz w:val="24"/>
                <w:szCs w:val="24"/>
                <w:highlight w:val="none"/>
                <w:lang w:val="en-US" w:eastAsia="zh-CN"/>
              </w:rPr>
              <w:t>14、</w:t>
            </w:r>
            <w:r>
              <w:rPr>
                <w:rFonts w:hint="default" w:ascii="Times New Roman" w:hAnsi="Times New Roman" w:eastAsia="宋体" w:cs="Times New Roman"/>
                <w:b/>
                <w:bCs w:val="0"/>
                <w:color w:val="auto"/>
                <w:sz w:val="24"/>
                <w:szCs w:val="24"/>
                <w:highlight w:val="none"/>
                <w:lang w:val="en-US" w:eastAsia="zh-CN"/>
              </w:rPr>
              <w:t>与《昆明市大气污染防治条例》相符性分析</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val="en-US" w:eastAsia="zh-CN"/>
              </w:rPr>
              <w:t>项目与《昆明市大气污染防治条例》相符性分析见表1-</w:t>
            </w:r>
            <w:r>
              <w:rPr>
                <w:rFonts w:hint="eastAsia" w:cs="Times New Roman"/>
                <w:color w:val="auto"/>
                <w:kern w:val="0"/>
                <w:sz w:val="24"/>
                <w:highlight w:val="none"/>
                <w:lang w:val="en-US" w:eastAsia="zh-CN"/>
              </w:rPr>
              <w:t>9</w:t>
            </w:r>
            <w:r>
              <w:rPr>
                <w:rFonts w:hint="default" w:ascii="Times New Roman" w:hAnsi="Times New Roman" w:eastAsia="宋体" w:cs="Times New Roman"/>
                <w:color w:val="auto"/>
                <w:kern w:val="0"/>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76" w:lineRule="auto"/>
              <w:ind w:left="0" w:right="0" w:firstLine="0" w:firstLineChars="0"/>
              <w:jc w:val="center"/>
              <w:textAlignment w:val="auto"/>
              <w:rPr>
                <w:rFonts w:hint="default" w:ascii="Times New Roman" w:hAnsi="Times New Roman" w:eastAsia="宋体" w:cs="Times New Roman"/>
                <w:b/>
                <w:bCs/>
                <w:color w:val="auto"/>
                <w:spacing w:val="-2"/>
                <w:sz w:val="21"/>
                <w:szCs w:val="21"/>
                <w:highlight w:val="none"/>
              </w:rPr>
            </w:pPr>
            <w:r>
              <w:rPr>
                <w:rFonts w:hint="eastAsia" w:ascii="Times New Roman" w:hAnsi="Times New Roman" w:eastAsia="宋体" w:cs="Times New Roman"/>
                <w:b/>
                <w:bCs/>
                <w:color w:val="auto"/>
                <w:spacing w:val="-2"/>
                <w:sz w:val="21"/>
                <w:szCs w:val="21"/>
                <w:highlight w:val="none"/>
              </w:rPr>
              <w:t>表1-</w:t>
            </w:r>
            <w:r>
              <w:rPr>
                <w:rFonts w:hint="eastAsia" w:cs="Times New Roman"/>
                <w:b/>
                <w:bCs/>
                <w:color w:val="auto"/>
                <w:spacing w:val="-2"/>
                <w:sz w:val="21"/>
                <w:szCs w:val="21"/>
                <w:highlight w:val="none"/>
                <w:lang w:val="en-US" w:eastAsia="zh-CN"/>
              </w:rPr>
              <w:t>9</w:t>
            </w:r>
            <w:r>
              <w:rPr>
                <w:rFonts w:hint="eastAsia" w:ascii="Times New Roman" w:hAnsi="Times New Roman" w:eastAsia="宋体" w:cs="Times New Roman"/>
                <w:b/>
                <w:bCs/>
                <w:color w:val="auto"/>
                <w:spacing w:val="-2"/>
                <w:sz w:val="21"/>
                <w:szCs w:val="21"/>
                <w:highlight w:val="none"/>
              </w:rPr>
              <w:t xml:space="preserve"> </w:t>
            </w:r>
            <w:r>
              <w:rPr>
                <w:rFonts w:hint="eastAsia" w:ascii="Times New Roman" w:hAnsi="Times New Roman" w:eastAsia="宋体" w:cs="Times New Roman"/>
                <w:b/>
                <w:bCs/>
                <w:color w:val="auto"/>
                <w:spacing w:val="-2"/>
                <w:sz w:val="21"/>
                <w:szCs w:val="21"/>
                <w:highlight w:val="none"/>
                <w:lang w:val="en-US" w:eastAsia="zh-CN"/>
              </w:rPr>
              <w:t xml:space="preserve"> </w:t>
            </w:r>
            <w:r>
              <w:rPr>
                <w:rFonts w:hint="eastAsia" w:ascii="Times New Roman" w:hAnsi="Times New Roman" w:eastAsia="宋体" w:cs="Times New Roman"/>
                <w:b/>
                <w:bCs/>
                <w:color w:val="auto"/>
                <w:spacing w:val="-2"/>
                <w:sz w:val="21"/>
                <w:szCs w:val="21"/>
                <w:highlight w:val="none"/>
                <w:lang w:eastAsia="zh-CN"/>
              </w:rPr>
              <w:t>与《昆明市大气污染防治条例》</w:t>
            </w:r>
            <w:r>
              <w:rPr>
                <w:rFonts w:hint="eastAsia" w:ascii="Times New Roman" w:hAnsi="Times New Roman" w:eastAsia="宋体" w:cs="Times New Roman"/>
                <w:b/>
                <w:bCs/>
                <w:color w:val="auto"/>
                <w:spacing w:val="-2"/>
                <w:sz w:val="21"/>
                <w:szCs w:val="21"/>
                <w:highlight w:val="none"/>
              </w:rPr>
              <w:t>的符合性分析</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0"/>
              <w:gridCol w:w="316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383"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lang w:val="en-US" w:eastAsia="zh-CN"/>
                    </w:rPr>
                    <w:t>昆明市大气污染防治条例</w:t>
                  </w:r>
                  <w:r>
                    <w:rPr>
                      <w:rFonts w:hint="default" w:ascii="Times New Roman" w:hAnsi="Times New Roman" w:cs="Times New Roman"/>
                      <w:b/>
                      <w:bCs/>
                      <w:color w:val="auto"/>
                      <w:kern w:val="0"/>
                      <w:sz w:val="21"/>
                      <w:szCs w:val="21"/>
                      <w:highlight w:val="none"/>
                    </w:rPr>
                    <w:t>要求</w:t>
                  </w:r>
                </w:p>
              </w:tc>
              <w:tc>
                <w:tcPr>
                  <w:tcW w:w="208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项目情况</w:t>
                  </w:r>
                </w:p>
              </w:tc>
              <w:tc>
                <w:tcPr>
                  <w:tcW w:w="52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禁止排放超过排放标准或者超过重点大气污染物排放总量控制指标的大气污染物。排放大气污染物的企业事业单位和其他生产经营者应当加强精细化管理，严格按照有关规定，配套建设、使用和维护大气污染防治装备。大气排放污染物的企业事业单位和其他生产经营者，应当按照有关规定设置大气污染物排放口</w:t>
                  </w:r>
                  <w:r>
                    <w:rPr>
                      <w:rFonts w:hint="default"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禁止通过偷排、篡改或者伪造监测数据、以逃避现场检查为目的的临时停产、非紧急情况下开启应急排放通道、擅自拆除或者不正常运行大气污染防治设施等逃避监管的方式排放大气污染物。</w:t>
                  </w:r>
                </w:p>
              </w:tc>
              <w:tc>
                <w:tcPr>
                  <w:tcW w:w="20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宋体"/>
                      <w:color w:val="000000" w:themeColor="text1"/>
                      <w:sz w:val="21"/>
                      <w:szCs w:val="21"/>
                      <w:lang w:val="en-US" w:eastAsia="zh-CN"/>
                      <w14:textFill>
                        <w14:solidFill>
                          <w14:schemeClr w14:val="tx1"/>
                        </w14:solidFill>
                      </w14:textFill>
                    </w:rPr>
                    <w:t>项目焊接</w:t>
                  </w:r>
                  <w:r>
                    <w:rPr>
                      <w:rFonts w:hint="eastAsia" w:cs="宋体"/>
                      <w:color w:val="000000" w:themeColor="text1"/>
                      <w:sz w:val="21"/>
                      <w:szCs w:val="21"/>
                      <w:lang w:val="en-US" w:eastAsia="zh-CN"/>
                      <w14:textFill>
                        <w14:solidFill>
                          <w14:schemeClr w14:val="tx1"/>
                        </w14:solidFill>
                      </w14:textFill>
                    </w:rPr>
                    <w:t>过程产生的颗粒物及有机废气，</w:t>
                  </w:r>
                  <w:r>
                    <w:rPr>
                      <w:rFonts w:hint="default" w:ascii="Times New Roman" w:hAnsi="Times New Roman" w:eastAsia="宋体" w:cs="宋体"/>
                      <w:color w:val="000000" w:themeColor="text1"/>
                      <w:sz w:val="21"/>
                      <w:szCs w:val="21"/>
                      <w:lang w:val="en-US" w:eastAsia="zh-CN"/>
                      <w14:textFill>
                        <w14:solidFill>
                          <w14:schemeClr w14:val="tx1"/>
                        </w14:solidFill>
                      </w14:textFill>
                    </w:rPr>
                    <w:t>层压、固化、清洁擦拭过程产生的有机废气VOCs（以非甲烷总烃计）经收集后通过中效过滤器+三级活性炭吸附装置处理后通过20m高排气筒（DA001）排放</w:t>
                  </w:r>
                  <w:r>
                    <w:rPr>
                      <w:rFonts w:hint="eastAsia" w:cs="Times New Roman"/>
                      <w:b w:val="0"/>
                      <w:bCs w:val="0"/>
                      <w:color w:val="auto"/>
                      <w:sz w:val="21"/>
                      <w:szCs w:val="21"/>
                      <w:highlight w:val="none"/>
                      <w:lang w:val="en-US" w:eastAsia="zh-CN"/>
                    </w:rPr>
                    <w:t>。</w:t>
                  </w:r>
                  <w:r>
                    <w:rPr>
                      <w:rFonts w:hint="default" w:ascii="Times New Roman" w:hAnsi="Times New Roman" w:eastAsia="宋体"/>
                      <w:color w:val="000000" w:themeColor="text1"/>
                      <w:szCs w:val="21"/>
                      <w:lang w:val="en-US" w:eastAsia="zh-CN"/>
                      <w14:textFill>
                        <w14:solidFill>
                          <w14:schemeClr w14:val="tx1"/>
                        </w14:solidFill>
                      </w14:textFill>
                    </w:rPr>
                    <w:t>激光划片粉尘</w:t>
                  </w:r>
                  <w:r>
                    <w:rPr>
                      <w:rFonts w:hint="eastAsia" w:ascii="Times New Roman" w:hAnsi="Times New Roman" w:eastAsia="宋体" w:cs="宋体"/>
                      <w:color w:val="000000" w:themeColor="text1"/>
                      <w:sz w:val="21"/>
                      <w:szCs w:val="21"/>
                      <w:lang w:val="en-US" w:eastAsia="zh-CN"/>
                      <w14:textFill>
                        <w14:solidFill>
                          <w14:schemeClr w14:val="tx1"/>
                        </w14:solidFill>
                      </w14:textFill>
                    </w:rPr>
                    <w:t>经过滤器过滤后，少量在车间内无组织排放</w:t>
                  </w:r>
                  <w:r>
                    <w:rPr>
                      <w:rFonts w:hint="eastAsia" w:cs="宋体"/>
                      <w:color w:val="000000" w:themeColor="text1"/>
                      <w:sz w:val="21"/>
                      <w:szCs w:val="21"/>
                      <w:lang w:val="en-US" w:eastAsia="zh-CN"/>
                      <w14:textFill>
                        <w14:solidFill>
                          <w14:schemeClr w14:val="tx1"/>
                        </w14:solidFill>
                      </w14:textFill>
                    </w:rPr>
                    <w:t>。</w:t>
                  </w:r>
                  <w:r>
                    <w:rPr>
                      <w:rFonts w:hint="default" w:ascii="Times New Roman" w:hAnsi="Times New Roman" w:cs="Times New Roman"/>
                      <w:color w:val="auto"/>
                      <w:sz w:val="21"/>
                      <w:szCs w:val="21"/>
                      <w:highlight w:val="none"/>
                      <w:lang w:eastAsia="zh-CN"/>
                    </w:rPr>
                    <w:t>本项目废气均设置合理的处置措施处理后达标排放，不存在偷排</w:t>
                  </w:r>
                  <w:r>
                    <w:rPr>
                      <w:rFonts w:hint="default" w:ascii="Times New Roman" w:hAnsi="Times New Roman" w:cs="Times New Roman"/>
                      <w:b w:val="0"/>
                      <w:bCs w:val="0"/>
                      <w:snapToGrid w:val="0"/>
                      <w:color w:val="auto"/>
                      <w:kern w:val="0"/>
                      <w:sz w:val="21"/>
                      <w:szCs w:val="21"/>
                      <w:highlight w:val="none"/>
                      <w:lang w:eastAsia="zh-CN"/>
                    </w:rPr>
                    <w:t>。</w:t>
                  </w:r>
                </w:p>
              </w:tc>
              <w:tc>
                <w:tcPr>
                  <w:tcW w:w="52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下列产生含挥发性有机物废气的生产和服务活动，应当在密闭空间或者设备中进行，并按照规定安装、使用污染防治设施；无法密闭的，应当采取高效处理措施减少废气排放：（一）石油炼制及有机化学品、合成树脂、合成纤维、合成橡胶等行业；（二）制药、农药、涂料、油墨、胶粘剂、橡胶和塑料加工等行业；（三）汽车、家具、集装箱、电子产品、工程机械等行业；（四）塑料软包装印刷、印铁制罐等行业；（五）其他产生挥发性有机物的生产和服务活动。</w:t>
                  </w:r>
                </w:p>
              </w:tc>
              <w:tc>
                <w:tcPr>
                  <w:tcW w:w="20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宋体"/>
                      <w:color w:val="000000" w:themeColor="text1"/>
                      <w:sz w:val="21"/>
                      <w:szCs w:val="21"/>
                      <w:lang w:val="en-US" w:eastAsia="zh-CN"/>
                      <w14:textFill>
                        <w14:solidFill>
                          <w14:schemeClr w14:val="tx1"/>
                        </w14:solidFill>
                      </w14:textFill>
                    </w:rPr>
                    <w:t>项目焊接</w:t>
                  </w:r>
                  <w:r>
                    <w:rPr>
                      <w:rFonts w:hint="eastAsia" w:cs="宋体"/>
                      <w:color w:val="000000" w:themeColor="text1"/>
                      <w:sz w:val="21"/>
                      <w:szCs w:val="21"/>
                      <w:lang w:val="en-US" w:eastAsia="zh-CN"/>
                      <w14:textFill>
                        <w14:solidFill>
                          <w14:schemeClr w14:val="tx1"/>
                        </w14:solidFill>
                      </w14:textFill>
                    </w:rPr>
                    <w:t>过程产生的颗粒物及有机废气，</w:t>
                  </w:r>
                  <w:r>
                    <w:rPr>
                      <w:rFonts w:hint="default" w:ascii="Times New Roman" w:hAnsi="Times New Roman" w:eastAsia="宋体" w:cs="宋体"/>
                      <w:color w:val="000000" w:themeColor="text1"/>
                      <w:sz w:val="21"/>
                      <w:szCs w:val="21"/>
                      <w:lang w:val="en-US" w:eastAsia="zh-CN"/>
                      <w14:textFill>
                        <w14:solidFill>
                          <w14:schemeClr w14:val="tx1"/>
                        </w14:solidFill>
                      </w14:textFill>
                    </w:rPr>
                    <w:t>层压、固化、清洁擦拭过程产生的有机废气VOCs（以非甲烷总烃计）经收集后通过中效过滤器+三级活性炭吸附装置处理后通过20m高排气筒（DA001）排放</w:t>
                  </w:r>
                  <w:r>
                    <w:rPr>
                      <w:rFonts w:hint="eastAsia" w:cs="Times New Roman"/>
                      <w:b w:val="0"/>
                      <w:bCs w:val="0"/>
                      <w:color w:val="auto"/>
                      <w:sz w:val="21"/>
                      <w:szCs w:val="21"/>
                      <w:highlight w:val="none"/>
                      <w:lang w:val="en-US" w:eastAsia="zh-CN"/>
                    </w:rPr>
                    <w:t>。</w:t>
                  </w:r>
                  <w:r>
                    <w:rPr>
                      <w:rFonts w:hint="default" w:ascii="Times New Roman" w:hAnsi="Times New Roman" w:eastAsia="宋体"/>
                      <w:color w:val="000000" w:themeColor="text1"/>
                      <w:szCs w:val="21"/>
                      <w:lang w:val="en-US" w:eastAsia="zh-CN"/>
                      <w14:textFill>
                        <w14:solidFill>
                          <w14:schemeClr w14:val="tx1"/>
                        </w14:solidFill>
                      </w14:textFill>
                    </w:rPr>
                    <w:t>激光划片粉尘</w:t>
                  </w:r>
                  <w:r>
                    <w:rPr>
                      <w:rFonts w:hint="eastAsia" w:ascii="Times New Roman" w:hAnsi="Times New Roman" w:eastAsia="宋体" w:cs="宋体"/>
                      <w:color w:val="000000" w:themeColor="text1"/>
                      <w:sz w:val="21"/>
                      <w:szCs w:val="21"/>
                      <w:lang w:val="en-US" w:eastAsia="zh-CN"/>
                      <w14:textFill>
                        <w14:solidFill>
                          <w14:schemeClr w14:val="tx1"/>
                        </w14:solidFill>
                      </w14:textFill>
                    </w:rPr>
                    <w:t>经过滤器过滤后，少量在车间内无组织排放</w:t>
                  </w:r>
                  <w:r>
                    <w:rPr>
                      <w:rFonts w:hint="eastAsia" w:ascii="Times New Roman" w:hAnsi="Times New Roman" w:eastAsia="宋体" w:cs="Times New Roman"/>
                      <w:b w:val="0"/>
                      <w:bCs w:val="0"/>
                      <w:color w:val="auto"/>
                      <w:sz w:val="21"/>
                      <w:szCs w:val="21"/>
                      <w:highlight w:val="none"/>
                      <w:lang w:val="en-US" w:eastAsia="zh-CN"/>
                    </w:rPr>
                    <w:t>。</w:t>
                  </w:r>
                </w:p>
              </w:tc>
              <w:tc>
                <w:tcPr>
                  <w:tcW w:w="52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3"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进口、销售和使用含挥发性有机物原材料和产品的，其挥发性有机物含量应当符合质量标准或者要求。工业涂装企业应当使用低挥发性有机物含量的涂料，并建立台账，记录生产原料、辅料的使用量、废弃量、去向以及挥发性有机物含量。台账保存期限不得少于3年。</w:t>
                  </w:r>
                </w:p>
              </w:tc>
              <w:tc>
                <w:tcPr>
                  <w:tcW w:w="2089" w:type="pct"/>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项目</w:t>
                  </w:r>
                  <w:r>
                    <w:rPr>
                      <w:rFonts w:hint="eastAsia" w:cs="Times New Roman"/>
                      <w:color w:val="auto"/>
                      <w:sz w:val="21"/>
                      <w:szCs w:val="21"/>
                      <w:highlight w:val="none"/>
                      <w:lang w:val="en-US" w:eastAsia="zh-CN"/>
                    </w:rPr>
                    <w:t>使用的</w:t>
                  </w:r>
                  <w:r>
                    <w:rPr>
                      <w:rFonts w:hint="default" w:ascii="Times New Roman" w:hAnsi="Times New Roman" w:cs="Times New Roman"/>
                      <w:color w:val="auto"/>
                      <w:sz w:val="21"/>
                      <w:szCs w:val="21"/>
                      <w:highlight w:val="none"/>
                      <w:lang w:eastAsia="zh-CN"/>
                    </w:rPr>
                    <w:t>含挥发性有机物的原料为</w:t>
                  </w:r>
                  <w:r>
                    <w:rPr>
                      <w:rFonts w:hint="default" w:ascii="Times New Roman" w:hAnsi="Times New Roman" w:eastAsia="宋体" w:cs="Times New Roman"/>
                      <w:color w:val="auto"/>
                      <w:sz w:val="21"/>
                      <w:szCs w:val="21"/>
                      <w:highlight w:val="none"/>
                      <w:lang w:val="en-US" w:eastAsia="zh-CN"/>
                    </w:rPr>
                    <w:t>EVA</w:t>
                  </w:r>
                  <w:r>
                    <w:rPr>
                      <w:rFonts w:hint="eastAsia" w:ascii="Times New Roman" w:hAnsi="Times New Roman" w:eastAsia="宋体" w:cs="Times New Roman"/>
                      <w:color w:val="auto"/>
                      <w:sz w:val="21"/>
                      <w:szCs w:val="21"/>
                      <w:highlight w:val="none"/>
                      <w:lang w:val="en-US" w:eastAsia="zh-CN"/>
                    </w:rPr>
                    <w:t>胶膜</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硅胶</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灌封</w:t>
                  </w:r>
                  <w:r>
                    <w:rPr>
                      <w:rFonts w:hint="default" w:ascii="Times New Roman" w:hAnsi="Times New Roman" w:eastAsia="宋体" w:cs="Times New Roman"/>
                      <w:color w:val="auto"/>
                      <w:sz w:val="21"/>
                      <w:szCs w:val="21"/>
                      <w:highlight w:val="none"/>
                      <w:lang w:val="en-US" w:eastAsia="zh-CN"/>
                    </w:rPr>
                    <w:t>胶</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lang w:eastAsia="zh-CN"/>
                    </w:rPr>
                    <w:t>挥发性有机物含量</w:t>
                  </w:r>
                  <w:r>
                    <w:rPr>
                      <w:rFonts w:hint="eastAsia" w:cs="Times New Roman"/>
                      <w:color w:val="auto"/>
                      <w:sz w:val="21"/>
                      <w:szCs w:val="21"/>
                      <w:highlight w:val="none"/>
                      <w:lang w:val="en-US" w:eastAsia="zh-CN"/>
                    </w:rPr>
                    <w:t>均</w:t>
                  </w:r>
                  <w:r>
                    <w:rPr>
                      <w:rFonts w:hint="default" w:ascii="Times New Roman" w:hAnsi="Times New Roman" w:eastAsia="宋体" w:cs="Times New Roman"/>
                      <w:color w:val="auto"/>
                      <w:sz w:val="21"/>
                      <w:szCs w:val="21"/>
                      <w:highlight w:val="none"/>
                    </w:rPr>
                    <w:t>符合质量标准</w:t>
                  </w:r>
                  <w:r>
                    <w:rPr>
                      <w:rFonts w:hint="eastAsia" w:cs="Times New Roman"/>
                      <w:color w:val="auto"/>
                      <w:sz w:val="21"/>
                      <w:szCs w:val="21"/>
                      <w:highlight w:val="none"/>
                      <w:lang w:val="en-US" w:eastAsia="zh-CN"/>
                    </w:rPr>
                    <w:t>要求</w:t>
                  </w:r>
                  <w:r>
                    <w:rPr>
                      <w:rFonts w:hint="eastAsia" w:cs="Times New Roman"/>
                      <w:color w:val="auto"/>
                      <w:sz w:val="21"/>
                      <w:szCs w:val="21"/>
                      <w:highlight w:val="none"/>
                      <w:lang w:eastAsia="zh-CN"/>
                    </w:rPr>
                    <w:t>。</w:t>
                  </w:r>
                </w:p>
              </w:tc>
              <w:tc>
                <w:tcPr>
                  <w:tcW w:w="527"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符合</w:t>
                  </w:r>
                </w:p>
              </w:tc>
            </w:tr>
          </w:tbl>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综上，项目符合</w:t>
            </w:r>
            <w:r>
              <w:rPr>
                <w:rFonts w:hint="eastAsia" w:ascii="Times New Roman" w:hAnsi="Times New Roman" w:eastAsia="宋体" w:cs="Times New Roman"/>
                <w:color w:val="auto"/>
                <w:sz w:val="24"/>
                <w:szCs w:val="24"/>
                <w:highlight w:val="none"/>
                <w:lang w:val="en-US" w:eastAsia="zh-CN"/>
              </w:rPr>
              <w:t>《昆明市大气污染防治条例》</w:t>
            </w:r>
            <w:r>
              <w:rPr>
                <w:rFonts w:hint="default" w:ascii="Times New Roman" w:hAnsi="Times New Roman" w:eastAsia="宋体" w:cs="Times New Roman"/>
                <w:color w:val="auto"/>
                <w:sz w:val="24"/>
                <w:szCs w:val="24"/>
                <w:highlight w:val="none"/>
                <w:lang w:val="en-US" w:eastAsia="zh-CN"/>
              </w:rPr>
              <w:t>要求。</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w:t>
            </w:r>
            <w:r>
              <w:rPr>
                <w:rFonts w:hint="eastAsia" w:ascii="Times New Roman" w:hAnsi="Times New Roman" w:cs="Times New Roman"/>
                <w:b/>
                <w:bCs w:val="0"/>
                <w:color w:val="auto"/>
                <w:sz w:val="24"/>
                <w:szCs w:val="24"/>
                <w:highlight w:val="none"/>
                <w:lang w:val="en-US" w:eastAsia="zh-CN"/>
              </w:rPr>
              <w:t>5</w:t>
            </w:r>
            <w:r>
              <w:rPr>
                <w:rFonts w:hint="default" w:ascii="Times New Roman" w:hAnsi="Times New Roman" w:eastAsia="宋体" w:cs="Times New Roman"/>
                <w:b/>
                <w:bCs w:val="0"/>
                <w:color w:val="auto"/>
                <w:sz w:val="24"/>
                <w:szCs w:val="24"/>
                <w:highlight w:val="none"/>
                <w:lang w:val="en-US" w:eastAsia="zh-CN"/>
              </w:rPr>
              <w:t>、</w:t>
            </w:r>
            <w:r>
              <w:rPr>
                <w:rFonts w:hint="eastAsia" w:ascii="Times New Roman" w:hAnsi="Times New Roman" w:cs="Times New Roman"/>
                <w:b/>
                <w:bCs w:val="0"/>
                <w:color w:val="auto"/>
                <w:sz w:val="24"/>
                <w:szCs w:val="24"/>
                <w:highlight w:val="none"/>
                <w:lang w:val="en-US" w:eastAsia="zh-CN"/>
              </w:rPr>
              <w:t>环境相容性分析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2"/>
                <w:highlight w:val="none"/>
                <w:shd w:val="clear" w:color="auto" w:fill="auto"/>
                <w:lang w:val="en-US" w:eastAsia="zh-CN"/>
              </w:rPr>
            </w:pPr>
            <w:r>
              <w:rPr>
                <w:rFonts w:hint="default"/>
                <w:color w:val="auto"/>
                <w:sz w:val="24"/>
                <w:highlight w:val="none"/>
                <w:lang w:bidi="ar"/>
              </w:rPr>
              <w:t>项目位于</w:t>
            </w:r>
            <w:r>
              <w:rPr>
                <w:rFonts w:hint="eastAsia" w:ascii="宋体" w:hAnsi="宋体" w:cs="宋体"/>
                <w:color w:val="auto"/>
                <w:kern w:val="0"/>
                <w:sz w:val="24"/>
                <w:highlight w:val="none"/>
              </w:rPr>
              <w:t>云南省昆明市寻甸回族彝族自治县</w:t>
            </w:r>
            <w:r>
              <w:rPr>
                <w:rFonts w:hint="eastAsia" w:ascii="宋体" w:hAnsi="宋体" w:cs="宋体"/>
                <w:color w:val="auto"/>
                <w:kern w:val="0"/>
                <w:sz w:val="24"/>
                <w:highlight w:val="none"/>
                <w:lang w:val="en-US" w:eastAsia="zh-CN"/>
              </w:rPr>
              <w:t>金属片区</w:t>
            </w:r>
            <w:r>
              <w:rPr>
                <w:rFonts w:hint="default"/>
                <w:color w:val="auto"/>
                <w:sz w:val="24"/>
                <w:highlight w:val="none"/>
                <w:lang w:bidi="ar"/>
              </w:rPr>
              <w:t>，</w:t>
            </w:r>
            <w:r>
              <w:rPr>
                <w:rFonts w:hint="default"/>
                <w:color w:val="auto"/>
                <w:sz w:val="24"/>
                <w:highlight w:val="none"/>
              </w:rPr>
              <w:t>项目区外200m范围内不存在水源地、保护区，不涉及生态保护区、自然保护区、风景名胜区、文化遗产保护区、水源保护区等环境敏感区</w:t>
            </w:r>
            <w:r>
              <w:rPr>
                <w:rFonts w:hint="eastAsia"/>
                <w:color w:val="auto"/>
                <w:sz w:val="24"/>
                <w:highlight w:val="none"/>
                <w:lang w:eastAsia="zh-CN"/>
              </w:rPr>
              <w:t>。</w:t>
            </w:r>
            <w:r>
              <w:rPr>
                <w:rFonts w:hint="default"/>
                <w:color w:val="auto"/>
                <w:sz w:val="24"/>
                <w:highlight w:val="none"/>
              </w:rPr>
              <w:t>同时项目占地未占用</w:t>
            </w:r>
            <w:r>
              <w:rPr>
                <w:rFonts w:hint="eastAsia" w:ascii="宋体" w:hAnsi="宋体" w:cs="宋体"/>
                <w:color w:val="auto"/>
                <w:kern w:val="0"/>
                <w:sz w:val="24"/>
                <w:highlight w:val="none"/>
              </w:rPr>
              <w:t>寻甸回族彝族自治县</w:t>
            </w:r>
            <w:r>
              <w:rPr>
                <w:rFonts w:hint="default"/>
                <w:color w:val="auto"/>
                <w:sz w:val="24"/>
                <w:highlight w:val="none"/>
              </w:rPr>
              <w:t>生态保护红线</w:t>
            </w:r>
            <w:r>
              <w:rPr>
                <w:rFonts w:hint="default"/>
                <w:color w:val="auto"/>
                <w:sz w:val="24"/>
                <w:highlight w:val="none"/>
                <w:lang w:bidi="ar"/>
              </w:rPr>
              <w:t>。</w:t>
            </w:r>
            <w:r>
              <w:rPr>
                <w:rFonts w:hint="default" w:ascii="Times New Roman" w:hAnsi="Times New Roman" w:eastAsia="宋体" w:cs="Times New Roman"/>
                <w:color w:val="auto"/>
                <w:sz w:val="24"/>
                <w:szCs w:val="22"/>
                <w:highlight w:val="none"/>
                <w:shd w:val="clear" w:color="auto" w:fill="auto"/>
                <w:lang w:val="en-US" w:eastAsia="zh-CN"/>
              </w:rPr>
              <w:t>项目产生污染物是废气、废水、噪声和固废，经</w:t>
            </w:r>
            <w:r>
              <w:rPr>
                <w:rFonts w:hint="eastAsia" w:ascii="Times New Roman" w:hAnsi="Times New Roman" w:eastAsia="宋体" w:cs="Times New Roman"/>
                <w:color w:val="auto"/>
                <w:sz w:val="24"/>
                <w:szCs w:val="22"/>
                <w:highlight w:val="none"/>
                <w:shd w:val="clear" w:color="auto" w:fill="auto"/>
                <w:lang w:val="en-US" w:eastAsia="zh-CN"/>
              </w:rPr>
              <w:t>采取</w:t>
            </w:r>
            <w:r>
              <w:rPr>
                <w:rFonts w:hint="default" w:ascii="Times New Roman" w:hAnsi="Times New Roman" w:eastAsia="宋体" w:cs="Times New Roman"/>
                <w:color w:val="auto"/>
                <w:sz w:val="24"/>
                <w:szCs w:val="22"/>
                <w:highlight w:val="none"/>
                <w:shd w:val="clear" w:color="auto" w:fill="auto"/>
                <w:lang w:val="en-US" w:eastAsia="zh-CN"/>
              </w:rPr>
              <w:t>环评提出的相应环保措施后，</w:t>
            </w:r>
            <w:r>
              <w:rPr>
                <w:rFonts w:hint="eastAsia" w:eastAsia="宋体" w:cs="Times New Roman"/>
                <w:color w:val="auto"/>
                <w:sz w:val="24"/>
                <w:szCs w:val="22"/>
                <w:highlight w:val="none"/>
                <w:shd w:val="clear" w:color="auto" w:fill="auto"/>
                <w:lang w:val="en-US" w:eastAsia="zh-CN"/>
              </w:rPr>
              <w:t>废气和噪声</w:t>
            </w:r>
            <w:r>
              <w:rPr>
                <w:rFonts w:hint="default" w:ascii="Times New Roman" w:hAnsi="Times New Roman" w:eastAsia="宋体" w:cs="Times New Roman"/>
                <w:color w:val="auto"/>
                <w:sz w:val="24"/>
                <w:szCs w:val="22"/>
                <w:highlight w:val="none"/>
                <w:shd w:val="clear" w:color="auto" w:fill="auto"/>
                <w:lang w:val="en-US" w:eastAsia="zh-CN"/>
              </w:rPr>
              <w:t>可做到达标排放，</w:t>
            </w:r>
            <w:r>
              <w:rPr>
                <w:rFonts w:hint="eastAsia" w:cs="Times New Roman"/>
                <w:color w:val="auto"/>
                <w:sz w:val="24"/>
                <w:szCs w:val="22"/>
                <w:highlight w:val="none"/>
                <w:shd w:val="clear" w:color="auto" w:fill="auto"/>
                <w:lang w:val="en-US" w:eastAsia="zh-CN"/>
              </w:rPr>
              <w:t>生活污水达标排入金所集镇污水处理厂，生产冷却水循环使用不外排</w:t>
            </w:r>
            <w:r>
              <w:rPr>
                <w:rFonts w:hint="eastAsia" w:eastAsia="宋体" w:cs="Times New Roman"/>
                <w:color w:val="auto"/>
                <w:sz w:val="24"/>
                <w:szCs w:val="22"/>
                <w:highlight w:val="none"/>
                <w:shd w:val="clear" w:color="auto" w:fill="auto"/>
                <w:lang w:val="en-US" w:eastAsia="zh-CN"/>
              </w:rPr>
              <w:t>，</w:t>
            </w:r>
            <w:r>
              <w:rPr>
                <w:rFonts w:hint="eastAsia" w:ascii="Times New Roman" w:hAnsi="Times New Roman" w:eastAsia="宋体" w:cs="宋体"/>
                <w:color w:val="auto"/>
                <w:kern w:val="2"/>
                <w:sz w:val="24"/>
                <w:szCs w:val="24"/>
                <w:highlight w:val="none"/>
                <w:lang w:val="en-US" w:eastAsia="zh-CN" w:bidi="ar"/>
              </w:rPr>
              <w:t>固体废物</w:t>
            </w:r>
            <w:r>
              <w:rPr>
                <w:rFonts w:hint="default" w:ascii="Times New Roman" w:hAnsi="Times New Roman" w:eastAsia="宋体" w:cs="Times New Roman"/>
                <w:color w:val="auto"/>
                <w:kern w:val="2"/>
                <w:sz w:val="24"/>
                <w:szCs w:val="24"/>
                <w:highlight w:val="none"/>
                <w:lang w:val="en-US" w:eastAsia="zh-CN" w:bidi="ar"/>
              </w:rPr>
              <w:t>100%</w:t>
            </w:r>
            <w:r>
              <w:rPr>
                <w:rFonts w:hint="eastAsia" w:ascii="Times New Roman" w:hAnsi="Times New Roman" w:eastAsia="宋体" w:cs="宋体"/>
                <w:color w:val="auto"/>
                <w:kern w:val="2"/>
                <w:sz w:val="24"/>
                <w:szCs w:val="24"/>
                <w:highlight w:val="none"/>
                <w:lang w:val="en-US" w:eastAsia="zh-CN" w:bidi="ar"/>
              </w:rPr>
              <w:t>合理处置，</w:t>
            </w:r>
            <w:r>
              <w:rPr>
                <w:rFonts w:hint="default" w:ascii="Times New Roman" w:hAnsi="Times New Roman" w:eastAsia="宋体" w:cs="Times New Roman"/>
                <w:color w:val="auto"/>
                <w:sz w:val="24"/>
                <w:szCs w:val="22"/>
                <w:highlight w:val="none"/>
                <w:shd w:val="clear" w:color="auto" w:fill="auto"/>
                <w:lang w:val="en-US" w:eastAsia="zh-CN"/>
              </w:rPr>
              <w:t>对保护目标影响较小</w:t>
            </w:r>
            <w:r>
              <w:rPr>
                <w:rFonts w:hint="eastAsia" w:cs="Times New Roman"/>
                <w:color w:val="auto"/>
                <w:sz w:val="24"/>
                <w:szCs w:val="22"/>
                <w:highlight w:val="none"/>
                <w:shd w:val="clear" w:color="auto" w:fill="auto"/>
                <w:lang w:val="en-US" w:eastAsia="zh-CN"/>
              </w:rPr>
              <w:t>。</w:t>
            </w:r>
            <w:r>
              <w:rPr>
                <w:rFonts w:hint="default" w:ascii="Times New Roman" w:hAnsi="Times New Roman" w:eastAsia="宋体" w:cs="Times New Roman"/>
                <w:color w:val="auto"/>
                <w:sz w:val="24"/>
                <w:szCs w:val="22"/>
                <w:highlight w:val="none"/>
                <w:shd w:val="clear" w:color="auto" w:fill="auto"/>
                <w:lang w:val="en-US" w:eastAsia="zh-CN"/>
              </w:rPr>
              <w:t>项目</w:t>
            </w:r>
            <w:r>
              <w:rPr>
                <w:rFonts w:hint="eastAsia" w:ascii="Times New Roman" w:hAnsi="Times New Roman" w:eastAsia="宋体" w:cs="Times New Roman"/>
                <w:color w:val="auto"/>
                <w:sz w:val="24"/>
                <w:szCs w:val="22"/>
                <w:highlight w:val="none"/>
                <w:shd w:val="clear" w:color="auto" w:fill="auto"/>
                <w:lang w:val="en-US" w:eastAsia="zh-CN"/>
              </w:rPr>
              <w:t>区</w:t>
            </w:r>
            <w:r>
              <w:rPr>
                <w:rFonts w:hint="eastAsia" w:eastAsia="宋体" w:cs="Times New Roman"/>
                <w:color w:val="auto"/>
                <w:sz w:val="24"/>
                <w:szCs w:val="22"/>
                <w:highlight w:val="none"/>
                <w:shd w:val="clear" w:color="auto" w:fill="auto"/>
                <w:lang w:val="en-US" w:eastAsia="zh-CN"/>
              </w:rPr>
              <w:t>四周</w:t>
            </w:r>
            <w:r>
              <w:rPr>
                <w:rFonts w:hint="eastAsia" w:ascii="Times New Roman" w:hAnsi="Times New Roman" w:eastAsia="宋体" w:cs="Times New Roman"/>
                <w:color w:val="auto"/>
                <w:sz w:val="24"/>
                <w:szCs w:val="22"/>
                <w:highlight w:val="none"/>
                <w:shd w:val="clear" w:color="auto" w:fill="auto"/>
                <w:lang w:val="en-US" w:eastAsia="zh-CN"/>
              </w:rPr>
              <w:t>大多为加工型企业，</w:t>
            </w:r>
            <w:r>
              <w:rPr>
                <w:rFonts w:hint="default" w:ascii="Times New Roman" w:hAnsi="Times New Roman" w:eastAsia="宋体" w:cs="Times New Roman"/>
                <w:color w:val="auto"/>
                <w:sz w:val="24"/>
                <w:szCs w:val="22"/>
                <w:highlight w:val="none"/>
                <w:shd w:val="clear" w:color="auto" w:fill="auto"/>
                <w:lang w:val="en-US" w:eastAsia="zh-CN"/>
              </w:rPr>
              <w:t>项目与周围企业无相互干扰的因素。</w:t>
            </w:r>
          </w:p>
          <w:p>
            <w:pPr>
              <w:pStyle w:val="23"/>
              <w:keepNext w:val="0"/>
              <w:keepLines w:val="0"/>
              <w:widowControl w:val="0"/>
              <w:suppressLineNumbers w:val="0"/>
              <w:autoSpaceDE w:val="0"/>
              <w:autoSpaceDN w:val="0"/>
              <w:adjustRightInd w:val="0"/>
              <w:spacing w:before="0" w:beforeAutospacing="0" w:after="0" w:afterAutospacing="0" w:line="343" w:lineRule="auto"/>
              <w:ind w:left="0" w:right="0" w:firstLine="480" w:firstLineChars="200"/>
              <w:jc w:val="both"/>
              <w:rPr>
                <w:rFonts w:hint="eastAsia"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auto"/>
                <w:sz w:val="24"/>
                <w:szCs w:val="22"/>
                <w:highlight w:val="none"/>
                <w:shd w:val="clear" w:color="auto" w:fill="auto"/>
                <w:lang w:val="en-US" w:eastAsia="zh-CN"/>
              </w:rPr>
              <w:t>综上所述，项目与周边环境相容。</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val="0"/>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val="en-US" w:eastAsia="zh-CN"/>
              </w:rPr>
              <w:t>1</w:t>
            </w:r>
            <w:r>
              <w:rPr>
                <w:rFonts w:hint="eastAsia" w:ascii="Times New Roman" w:hAnsi="Times New Roman" w:cs="Times New Roman"/>
                <w:b/>
                <w:bCs w:val="0"/>
                <w:color w:val="auto"/>
                <w:sz w:val="24"/>
                <w:szCs w:val="24"/>
                <w:highlight w:val="none"/>
                <w:lang w:val="en-US" w:eastAsia="zh-CN"/>
              </w:rPr>
              <w:t>6</w:t>
            </w:r>
            <w:r>
              <w:rPr>
                <w:rFonts w:hint="default" w:ascii="Times New Roman" w:hAnsi="Times New Roman" w:eastAsia="宋体" w:cs="Times New Roman"/>
                <w:b/>
                <w:bCs w:val="0"/>
                <w:color w:val="auto"/>
                <w:sz w:val="24"/>
                <w:szCs w:val="24"/>
                <w:highlight w:val="none"/>
                <w:lang w:val="en-US" w:eastAsia="zh-CN"/>
              </w:rPr>
              <w:t>、</w:t>
            </w:r>
            <w:r>
              <w:rPr>
                <w:rFonts w:hint="eastAsia" w:ascii="Times New Roman" w:hAnsi="Times New Roman" w:cs="Times New Roman"/>
                <w:b/>
                <w:bCs w:val="0"/>
                <w:color w:val="auto"/>
                <w:sz w:val="24"/>
                <w:szCs w:val="24"/>
                <w:highlight w:val="none"/>
                <w:lang w:val="en-US" w:eastAsia="zh-CN"/>
              </w:rPr>
              <w:t>与标准厂房入驻要求相符性分析</w:t>
            </w:r>
          </w:p>
          <w:p>
            <w:pPr>
              <w:keepNext w:val="0"/>
              <w:keepLines w:val="0"/>
              <w:suppressLineNumbers w:val="0"/>
              <w:spacing w:before="0" w:beforeAutospacing="0" w:after="0" w:afterAutospacing="0" w:line="360" w:lineRule="auto"/>
              <w:ind w:left="0" w:right="0" w:firstLine="472" w:firstLineChars="200"/>
              <w:rPr>
                <w:rFonts w:hint="default" w:eastAsia="宋体"/>
                <w:color w:val="auto"/>
                <w:sz w:val="24"/>
                <w:highlight w:val="none"/>
                <w:lang w:val="en-US" w:eastAsia="zh-CN" w:bidi="ar"/>
              </w:rPr>
            </w:pPr>
            <w:r>
              <w:rPr>
                <w:rFonts w:hint="eastAsia" w:ascii="Times New Roman" w:hAnsi="宋体"/>
                <w:spacing w:val="-2"/>
                <w:kern w:val="0"/>
                <w:sz w:val="24"/>
                <w:lang w:val="en-US" w:eastAsia="zh-CN"/>
              </w:rPr>
              <w:t>《</w:t>
            </w:r>
            <w:r>
              <w:rPr>
                <w:rFonts w:hint="default" w:ascii="Times New Roman" w:hAnsi="宋体"/>
                <w:spacing w:val="-2"/>
                <w:kern w:val="0"/>
                <w:sz w:val="24"/>
              </w:rPr>
              <w:t>寻甸特色产业园区基础设施建设项目</w:t>
            </w:r>
            <w:r>
              <w:rPr>
                <w:rFonts w:hint="eastAsia" w:ascii="Times New Roman" w:hAnsi="宋体"/>
                <w:spacing w:val="-2"/>
                <w:kern w:val="0"/>
                <w:sz w:val="24"/>
                <w:lang w:val="en-US" w:eastAsia="zh-CN"/>
              </w:rPr>
              <w:t>环境影响报告表》</w:t>
            </w:r>
            <w:r>
              <w:rPr>
                <w:rFonts w:hint="eastAsia" w:hAnsi="宋体"/>
                <w:spacing w:val="-2"/>
                <w:kern w:val="0"/>
                <w:sz w:val="24"/>
                <w:lang w:val="en-US" w:eastAsia="zh-CN"/>
              </w:rPr>
              <w:t>中列出如下限制及禁止入驻企业要求：</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sz w:val="24"/>
              </w:rPr>
            </w:pPr>
            <w:r>
              <w:rPr>
                <w:rFonts w:hint="eastAsia" w:ascii="Times New Roman" w:hAnsi="宋体"/>
                <w:sz w:val="24"/>
                <w:lang w:eastAsia="zh-CN"/>
              </w:rPr>
              <w:t>（</w:t>
            </w:r>
            <w:r>
              <w:rPr>
                <w:rFonts w:hint="eastAsia" w:ascii="Times New Roman" w:hAnsi="宋体"/>
                <w:sz w:val="24"/>
                <w:lang w:val="en-US" w:eastAsia="zh-CN"/>
              </w:rPr>
              <w:t>1</w:t>
            </w:r>
            <w:r>
              <w:rPr>
                <w:rFonts w:hint="eastAsia" w:ascii="Times New Roman" w:hAnsi="宋体"/>
                <w:sz w:val="24"/>
                <w:lang w:eastAsia="zh-CN"/>
              </w:rPr>
              <w:t>）</w:t>
            </w:r>
            <w:r>
              <w:rPr>
                <w:rFonts w:hint="eastAsia" w:ascii="Times New Roman" w:hAnsi="宋体"/>
                <w:sz w:val="24"/>
              </w:rPr>
              <w:t>根据《寻甸特色产业园区总体规划修编（2018-2035年）环境影响报告书》及其审查意见（</w:t>
            </w:r>
            <w:r>
              <w:rPr>
                <w:rFonts w:hint="default" w:ascii="Times New Roman" w:hAnsi="宋体"/>
                <w:sz w:val="24"/>
              </w:rPr>
              <w:t>云环函[20</w:t>
            </w:r>
            <w:r>
              <w:rPr>
                <w:rFonts w:hint="eastAsia" w:ascii="Times New Roman" w:hAnsi="宋体"/>
                <w:sz w:val="24"/>
              </w:rPr>
              <w:t>20</w:t>
            </w:r>
            <w:r>
              <w:rPr>
                <w:rFonts w:hint="default" w:ascii="Times New Roman" w:hAnsi="宋体"/>
                <w:sz w:val="24"/>
              </w:rPr>
              <w:t>]</w:t>
            </w:r>
            <w:r>
              <w:rPr>
                <w:rFonts w:hint="eastAsia" w:ascii="Times New Roman" w:hAnsi="宋体"/>
                <w:sz w:val="24"/>
              </w:rPr>
              <w:t>261</w:t>
            </w:r>
            <w:r>
              <w:rPr>
                <w:rFonts w:hint="default" w:ascii="Times New Roman" w:hAnsi="宋体"/>
                <w:sz w:val="24"/>
              </w:rPr>
              <w:t>号</w:t>
            </w:r>
            <w:r>
              <w:rPr>
                <w:rFonts w:hint="eastAsia" w:ascii="Times New Roman" w:hAnsi="宋体"/>
                <w:sz w:val="24"/>
              </w:rPr>
              <w:t>）</w:t>
            </w:r>
            <w:r>
              <w:rPr>
                <w:rFonts w:hint="eastAsia" w:ascii="Times New Roman" w:hAnsi="Times New Roman"/>
                <w:sz w:val="24"/>
              </w:rPr>
              <w:t>要求，新型建材产业组团</w:t>
            </w:r>
            <w:r>
              <w:rPr>
                <w:rFonts w:hint="default" w:ascii="Times New Roman" w:hAnsi="Times New Roman"/>
                <w:sz w:val="24"/>
              </w:rPr>
              <w:t>入驻企业为新型墙体材料、新型防水密封材料、新型保温隔热材料和装饰装修材料等新型建材企业，禁止水泥生产、矿渣棉、玻璃棉、手工制作墙板生产线、非烧结、非蒸压粉煤灰生产线企业入驻。</w:t>
            </w:r>
          </w:p>
          <w:p>
            <w:pPr>
              <w:keepNext w:val="0"/>
              <w:keepLines w:val="0"/>
              <w:suppressLineNumbers w:val="0"/>
              <w:spacing w:before="0" w:beforeAutospacing="0" w:after="0" w:afterAutospacing="0" w:line="360" w:lineRule="auto"/>
              <w:ind w:left="0" w:right="0" w:firstLine="480" w:firstLineChars="200"/>
              <w:rPr>
                <w:rFonts w:hint="eastAsia" w:ascii="Times New Roman" w:hAnsi="宋体"/>
                <w:sz w:val="24"/>
              </w:rPr>
            </w:pPr>
            <w:r>
              <w:rPr>
                <w:rFonts w:hint="eastAsia" w:ascii="Times New Roman" w:hAnsi="Times New Roman"/>
                <w:sz w:val="24"/>
                <w:lang w:eastAsia="zh-CN"/>
              </w:rPr>
              <w:t>（</w:t>
            </w:r>
            <w:r>
              <w:rPr>
                <w:rFonts w:hint="eastAsia" w:ascii="Times New Roman" w:hAnsi="Times New Roman"/>
                <w:sz w:val="24"/>
                <w:lang w:val="en-US" w:eastAsia="zh-CN"/>
              </w:rPr>
              <w:t>2</w:t>
            </w:r>
            <w:r>
              <w:rPr>
                <w:rFonts w:hint="eastAsia" w:ascii="Times New Roman" w:hAnsi="Times New Roman"/>
                <w:sz w:val="24"/>
                <w:lang w:eastAsia="zh-CN"/>
              </w:rPr>
              <w:t>）</w:t>
            </w:r>
            <w:r>
              <w:rPr>
                <w:rFonts w:hint="eastAsia" w:ascii="Times New Roman" w:hAnsi="Times New Roman"/>
                <w:sz w:val="24"/>
              </w:rPr>
              <w:t>园区环境准入负面清单如下：</w:t>
            </w:r>
            <w:r>
              <w:rPr>
                <w:rFonts w:hint="default" w:ascii="Times New Roman" w:hAnsi="Times New Roman"/>
                <w:sz w:val="24"/>
              </w:rPr>
              <w:t>禁止国家及云南省产业政策中明令淘汰或限制的产业入园</w:t>
            </w:r>
            <w:r>
              <w:rPr>
                <w:rFonts w:hint="eastAsia" w:ascii="Times New Roman" w:hAnsi="Times New Roman"/>
                <w:sz w:val="24"/>
              </w:rPr>
              <w:t>；</w:t>
            </w:r>
            <w:r>
              <w:rPr>
                <w:rFonts w:hint="default" w:ascii="Times New Roman" w:hAnsi="Times New Roman"/>
                <w:sz w:val="24"/>
              </w:rPr>
              <w:t>禁止引入其他不在园区产业定位</w:t>
            </w:r>
            <w:r>
              <w:rPr>
                <w:rFonts w:hint="eastAsia" w:ascii="Times New Roman" w:hAnsi="Times New Roman"/>
                <w:sz w:val="24"/>
              </w:rPr>
              <w:t>、不符合园区环保要</w:t>
            </w:r>
            <w:r>
              <w:rPr>
                <w:rFonts w:hint="eastAsia"/>
                <w:sz w:val="24"/>
                <w:lang w:eastAsia="zh-CN"/>
              </w:rPr>
              <w:t>求的</w:t>
            </w:r>
            <w:r>
              <w:rPr>
                <w:rFonts w:hint="default" w:ascii="Times New Roman" w:hAnsi="Times New Roman"/>
                <w:sz w:val="24"/>
              </w:rPr>
              <w:t>项目</w:t>
            </w:r>
            <w:r>
              <w:rPr>
                <w:rFonts w:hint="eastAsia" w:ascii="Times New Roman" w:hAnsi="Times New Roman"/>
                <w:sz w:val="24"/>
              </w:rPr>
              <w:t>；禁止</w:t>
            </w:r>
            <w:r>
              <w:rPr>
                <w:rFonts w:hint="default" w:ascii="Times New Roman" w:hAnsi="Times New Roman"/>
                <w:sz w:val="24"/>
              </w:rPr>
              <w:t>引入</w:t>
            </w:r>
            <w:r>
              <w:rPr>
                <w:rFonts w:hint="eastAsia" w:ascii="Times New Roman" w:hAnsi="Times New Roman"/>
                <w:sz w:val="24"/>
              </w:rPr>
              <w:t>造纸、印染、食品饮料、农副产品加工等需水量大，</w:t>
            </w:r>
            <w:r>
              <w:rPr>
                <w:rFonts w:hint="default" w:ascii="Times New Roman" w:hAnsi="Times New Roman"/>
                <w:sz w:val="24"/>
              </w:rPr>
              <w:t>生产废水不能实现</w:t>
            </w:r>
            <w:r>
              <w:rPr>
                <w:rFonts w:hint="eastAsia" w:ascii="Times New Roman" w:hAnsi="Times New Roman"/>
                <w:sz w:val="24"/>
              </w:rPr>
              <w:t>循环回用不外排</w:t>
            </w:r>
            <w:r>
              <w:rPr>
                <w:rFonts w:hint="default" w:ascii="Times New Roman" w:hAnsi="Times New Roman"/>
                <w:sz w:val="24"/>
              </w:rPr>
              <w:t>的企业</w:t>
            </w:r>
            <w:r>
              <w:rPr>
                <w:rFonts w:hint="eastAsia" w:ascii="Times New Roman" w:hAnsi="Times New Roman"/>
                <w:sz w:val="24"/>
              </w:rPr>
              <w:t>；禁止</w:t>
            </w:r>
            <w:r>
              <w:rPr>
                <w:rFonts w:hint="default" w:ascii="Times New Roman" w:hAnsi="Times New Roman"/>
                <w:sz w:val="24"/>
              </w:rPr>
              <w:t>引入与《云南省牛栏江保护条例》存在冲突的项目</w:t>
            </w:r>
            <w:r>
              <w:rPr>
                <w:rFonts w:hint="eastAsia" w:ascii="Times New Roman" w:hAnsi="Times New Roman"/>
                <w:sz w:val="24"/>
              </w:rPr>
              <w:t>。</w:t>
            </w:r>
          </w:p>
          <w:p>
            <w:pPr>
              <w:keepNext w:val="0"/>
              <w:keepLines w:val="0"/>
              <w:suppressLineNumbers w:val="0"/>
              <w:spacing w:before="0" w:beforeAutospacing="0" w:after="0" w:afterAutospacing="0" w:line="360" w:lineRule="auto"/>
              <w:ind w:left="0" w:right="0" w:firstLine="480" w:firstLineChars="200"/>
              <w:jc w:val="left"/>
              <w:rPr>
                <w:rFonts w:hint="eastAsia" w:ascii="Times New Roman" w:hAnsi="Times New Roman"/>
                <w:sz w:val="24"/>
              </w:rPr>
            </w:pPr>
            <w:r>
              <w:rPr>
                <w:rFonts w:hint="eastAsia" w:ascii="Times New Roman" w:hAnsi="Times New Roman"/>
                <w:sz w:val="24"/>
                <w:lang w:eastAsia="zh-CN"/>
              </w:rPr>
              <w:t>（</w:t>
            </w:r>
            <w:r>
              <w:rPr>
                <w:rFonts w:hint="eastAsia" w:ascii="Times New Roman" w:hAnsi="Times New Roman"/>
                <w:sz w:val="24"/>
                <w:lang w:val="en-US" w:eastAsia="zh-CN"/>
              </w:rPr>
              <w:t>3</w:t>
            </w:r>
            <w:r>
              <w:rPr>
                <w:rFonts w:hint="eastAsia" w:ascii="Times New Roman" w:hAnsi="Times New Roman"/>
                <w:sz w:val="24"/>
                <w:lang w:eastAsia="zh-CN"/>
              </w:rPr>
              <w:t>）</w:t>
            </w:r>
            <w:r>
              <w:rPr>
                <w:rFonts w:hint="eastAsia" w:ascii="Times New Roman" w:hAnsi="Times New Roman"/>
                <w:sz w:val="24"/>
              </w:rPr>
              <w:t>本次环评要求园区管理机构招商引资时，入园建设项目须与园区规划及规划环评要求相符，依法进行环境影响评价，并落实各项环保措施，确保污染物达标排放。</w:t>
            </w:r>
          </w:p>
          <w:p>
            <w:pPr>
              <w:keepNext w:val="0"/>
              <w:keepLines w:val="0"/>
              <w:suppressLineNumbers w:val="0"/>
              <w:spacing w:before="0" w:beforeAutospacing="0" w:after="0" w:afterAutospacing="0" w:line="360" w:lineRule="auto"/>
              <w:ind w:left="0" w:right="0" w:firstLine="480" w:firstLineChars="200"/>
              <w:rPr>
                <w:rFonts w:hint="eastAsia" w:cs="Times New Roman"/>
                <w:color w:val="000000" w:themeColor="text1"/>
                <w:sz w:val="24"/>
                <w:szCs w:val="24"/>
                <w:highlight w:val="none"/>
                <w:lang w:val="en-US" w:eastAsia="zh-CN"/>
                <w14:textFill>
                  <w14:solidFill>
                    <w14:schemeClr w14:val="tx1"/>
                  </w14:solidFill>
                </w14:textFill>
              </w:rPr>
            </w:pPr>
            <w:r>
              <w:rPr>
                <w:rFonts w:hint="eastAsia"/>
                <w:color w:val="auto"/>
                <w:sz w:val="24"/>
                <w:highlight w:val="none"/>
                <w:lang w:val="en-US" w:eastAsia="zh-CN" w:bidi="ar"/>
              </w:rPr>
              <w:t>项目属于</w:t>
            </w:r>
            <w:r>
              <w:rPr>
                <w:rFonts w:hint="eastAsia" w:cs="宋体"/>
                <w:color w:val="000000" w:themeColor="text1"/>
                <w:sz w:val="24"/>
                <w:szCs w:val="24"/>
                <w:lang w:val="en-US" w:eastAsia="zh-CN"/>
                <w14:textFill>
                  <w14:solidFill>
                    <w14:schemeClr w14:val="tx1"/>
                  </w14:solidFill>
                </w14:textFill>
              </w:rPr>
              <w:t>太阳能光伏设备组件生产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w:t>
            </w:r>
            <w:r>
              <w:rPr>
                <w:rFonts w:hint="eastAsia" w:cs="Times New Roman"/>
                <w:color w:val="000000" w:themeColor="text1"/>
                <w:sz w:val="24"/>
                <w:szCs w:val="24"/>
                <w:highlight w:val="none"/>
                <w:lang w:val="en-US" w:eastAsia="zh-CN"/>
                <w14:textFill>
                  <w14:solidFill>
                    <w14:schemeClr w14:val="tx1"/>
                  </w14:solidFill>
                </w14:textFill>
              </w:rPr>
              <w:t>，属于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《产业结构调整指导目录（2019年本）》（国家发改委第29号令，2020年1月1日起实施</w:t>
            </w:r>
            <w:r>
              <w:rPr>
                <w:rFonts w:hint="eastAsia" w:cs="Times New Roman"/>
                <w:color w:val="000000" w:themeColor="text1"/>
                <w:sz w:val="24"/>
                <w:szCs w:val="24"/>
                <w:highlight w:val="none"/>
                <w:lang w:val="en-US" w:eastAsia="zh-CN"/>
                <w14:textFill>
                  <w14:solidFill>
                    <w14:schemeClr w14:val="tx1"/>
                  </w14:solidFill>
                </w14:textFill>
              </w:rPr>
              <w:t>）中的鼓励类 五、新能源 1、太阳能建筑一体化组件设计与制造。项目不属于</w:t>
            </w:r>
            <w:r>
              <w:rPr>
                <w:rFonts w:hint="eastAsia" w:ascii="Times New Roman" w:hAnsi="宋体"/>
                <w:sz w:val="24"/>
              </w:rPr>
              <w:t>《寻甸特色产业园区总体规划修编（2018-2035年）环境影响报告书》及其审查意见（</w:t>
            </w:r>
            <w:r>
              <w:rPr>
                <w:rFonts w:hint="default" w:ascii="Times New Roman" w:hAnsi="宋体"/>
                <w:sz w:val="24"/>
              </w:rPr>
              <w:t>云环函[20</w:t>
            </w:r>
            <w:r>
              <w:rPr>
                <w:rFonts w:hint="eastAsia" w:ascii="Times New Roman" w:hAnsi="宋体"/>
                <w:sz w:val="24"/>
              </w:rPr>
              <w:t>20</w:t>
            </w:r>
            <w:r>
              <w:rPr>
                <w:rFonts w:hint="default" w:ascii="Times New Roman" w:hAnsi="宋体"/>
                <w:sz w:val="24"/>
              </w:rPr>
              <w:t>]</w:t>
            </w:r>
            <w:r>
              <w:rPr>
                <w:rFonts w:hint="eastAsia" w:ascii="Times New Roman" w:hAnsi="宋体"/>
                <w:sz w:val="24"/>
              </w:rPr>
              <w:t>261</w:t>
            </w:r>
            <w:r>
              <w:rPr>
                <w:rFonts w:hint="default" w:ascii="Times New Roman" w:hAnsi="宋体"/>
                <w:sz w:val="24"/>
              </w:rPr>
              <w:t>号</w:t>
            </w:r>
            <w:r>
              <w:rPr>
                <w:rFonts w:hint="eastAsia" w:ascii="Times New Roman" w:hAnsi="宋体"/>
                <w:sz w:val="24"/>
              </w:rPr>
              <w:t>）</w:t>
            </w:r>
            <w:r>
              <w:rPr>
                <w:rFonts w:hint="eastAsia" w:cs="Times New Roman"/>
                <w:color w:val="000000" w:themeColor="text1"/>
                <w:sz w:val="24"/>
                <w:szCs w:val="24"/>
                <w:highlight w:val="none"/>
                <w:lang w:val="en-US" w:eastAsia="zh-CN"/>
                <w14:textFill>
                  <w14:solidFill>
                    <w14:schemeClr w14:val="tx1"/>
                  </w14:solidFill>
                </w14:textFill>
              </w:rPr>
              <w:t>中禁止的</w:t>
            </w:r>
            <w:r>
              <w:rPr>
                <w:rFonts w:hint="default" w:ascii="Times New Roman" w:hAnsi="Times New Roman"/>
                <w:sz w:val="24"/>
              </w:rPr>
              <w:t>企业</w:t>
            </w:r>
            <w:r>
              <w:rPr>
                <w:rFonts w:hint="eastAsia"/>
                <w:sz w:val="24"/>
                <w:lang w:eastAsia="zh-CN"/>
              </w:rPr>
              <w:t>，</w:t>
            </w:r>
            <w:r>
              <w:rPr>
                <w:rFonts w:hint="eastAsia"/>
                <w:sz w:val="24"/>
                <w:lang w:val="en-US" w:eastAsia="zh-CN"/>
              </w:rPr>
              <w:t>不属于园区</w:t>
            </w:r>
            <w:r>
              <w:rPr>
                <w:rFonts w:hint="eastAsia" w:ascii="Times New Roman" w:hAnsi="Times New Roman"/>
                <w:sz w:val="24"/>
              </w:rPr>
              <w:t>环境准入负面清单</w:t>
            </w:r>
            <w:r>
              <w:rPr>
                <w:rFonts w:hint="eastAsia"/>
                <w:sz w:val="24"/>
                <w:lang w:val="en-US" w:eastAsia="zh-CN"/>
              </w:rPr>
              <w:t>中禁止入驻的企业，项目</w:t>
            </w:r>
            <w:r>
              <w:rPr>
                <w:rFonts w:hint="default" w:ascii="Times New Roman" w:hAnsi="Times New Roman"/>
                <w:sz w:val="24"/>
              </w:rPr>
              <w:t>与《云南省牛栏江保护条例》</w:t>
            </w:r>
            <w:r>
              <w:rPr>
                <w:rFonts w:hint="eastAsia"/>
                <w:sz w:val="24"/>
                <w:lang w:val="en-US" w:eastAsia="zh-CN"/>
              </w:rPr>
              <w:t>不</w:t>
            </w:r>
            <w:r>
              <w:rPr>
                <w:rFonts w:hint="default" w:ascii="Times New Roman" w:hAnsi="Times New Roman"/>
                <w:sz w:val="24"/>
              </w:rPr>
              <w:t>冲突</w:t>
            </w:r>
            <w:r>
              <w:rPr>
                <w:rFonts w:hint="eastAsia"/>
                <w:sz w:val="24"/>
                <w:lang w:eastAsia="zh-CN"/>
              </w:rPr>
              <w:t>。</w:t>
            </w:r>
            <w:r>
              <w:rPr>
                <w:rFonts w:hint="eastAsia"/>
                <w:sz w:val="24"/>
                <w:lang w:val="en-US" w:eastAsia="zh-CN"/>
              </w:rPr>
              <w:t>经前文分析，项目与</w:t>
            </w:r>
            <w:r>
              <w:rPr>
                <w:rFonts w:hint="eastAsia" w:ascii="Times New Roman" w:hAnsi="Times New Roman"/>
                <w:sz w:val="24"/>
              </w:rPr>
              <w:t>园区规划及规划环评要求相符</w:t>
            </w:r>
            <w:r>
              <w:rPr>
                <w:rFonts w:hint="eastAsia"/>
                <w:sz w:val="24"/>
                <w:lang w:eastAsia="zh-CN"/>
              </w:rPr>
              <w:t>，</w:t>
            </w:r>
            <w:r>
              <w:rPr>
                <w:rFonts w:hint="eastAsia"/>
                <w:sz w:val="24"/>
                <w:lang w:val="en-US" w:eastAsia="zh-CN"/>
              </w:rPr>
              <w:t>项目在采取本评价提出的各项污染防治措施后，</w:t>
            </w:r>
            <w:r>
              <w:rPr>
                <w:rFonts w:hint="eastAsia" w:eastAsia="宋体" w:cs="Times New Roman"/>
                <w:color w:val="auto"/>
                <w:sz w:val="24"/>
                <w:szCs w:val="22"/>
                <w:highlight w:val="none"/>
                <w:shd w:val="clear" w:color="auto" w:fill="auto"/>
                <w:lang w:val="en-US" w:eastAsia="zh-CN"/>
              </w:rPr>
              <w:t>废气和噪声</w:t>
            </w:r>
            <w:r>
              <w:rPr>
                <w:rFonts w:hint="default" w:ascii="Times New Roman" w:hAnsi="Times New Roman" w:eastAsia="宋体" w:cs="Times New Roman"/>
                <w:color w:val="auto"/>
                <w:sz w:val="24"/>
                <w:szCs w:val="22"/>
                <w:highlight w:val="none"/>
                <w:shd w:val="clear" w:color="auto" w:fill="auto"/>
                <w:lang w:val="en-US" w:eastAsia="zh-CN"/>
              </w:rPr>
              <w:t>可做到达标排放，</w:t>
            </w:r>
            <w:r>
              <w:rPr>
                <w:rFonts w:hint="eastAsia" w:cs="Times New Roman"/>
                <w:color w:val="auto"/>
                <w:sz w:val="24"/>
                <w:szCs w:val="22"/>
                <w:highlight w:val="none"/>
                <w:shd w:val="clear" w:color="auto" w:fill="auto"/>
                <w:lang w:val="en-US" w:eastAsia="zh-CN"/>
              </w:rPr>
              <w:t>生活污水达标排入金所集镇污水处理厂，生产冷却水循环使用不外排</w:t>
            </w:r>
            <w:r>
              <w:rPr>
                <w:rFonts w:hint="eastAsia"/>
                <w:sz w:val="24"/>
                <w:lang w:val="en-US" w:eastAsia="zh-CN"/>
              </w:rPr>
              <w:t>，固体废物100%合理处置。</w:t>
            </w:r>
            <w:r>
              <w:rPr>
                <w:rFonts w:hint="default" w:ascii="Times New Roman" w:hAnsi="Times New Roman" w:eastAsia="宋体" w:cs="Times New Roman"/>
                <w:color w:val="auto"/>
                <w:sz w:val="24"/>
                <w:szCs w:val="22"/>
                <w:highlight w:val="none"/>
                <w:shd w:val="clear" w:color="auto" w:fill="auto"/>
                <w:lang w:val="en-US" w:eastAsia="zh-CN"/>
              </w:rPr>
              <w:t>综上所述，项目与标准厂房入驻要求相符。</w:t>
            </w:r>
          </w:p>
          <w:p>
            <w:pPr>
              <w:keepNext w:val="0"/>
              <w:keepLines w:val="0"/>
              <w:pageBreakBefore w:val="0"/>
              <w:suppressLineNumbers w:val="0"/>
              <w:kinsoku/>
              <w:wordWrap/>
              <w:overflowPunct/>
              <w:topLinePunct w:val="0"/>
              <w:bidi w:val="0"/>
              <w:adjustRightInd w:val="0"/>
              <w:snapToGrid w:val="0"/>
              <w:spacing w:before="0" w:beforeAutospacing="0" w:after="0" w:afterAutospacing="0"/>
              <w:ind w:left="0" w:leftChars="0" w:right="0" w:rightChars="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tc>
      </w:tr>
    </w:tbl>
    <w:p>
      <w:pPr>
        <w:spacing w:line="360" w:lineRule="auto"/>
        <w:outlineLvl w:val="9"/>
        <w:rPr>
          <w:rFonts w:eastAsia="黑体"/>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3"/>
        <w:jc w:val="center"/>
        <w:outlineLvl w:val="0"/>
        <w:rPr>
          <w:rFonts w:ascii="黑体" w:hAnsi="黑体" w:eastAsia="黑体"/>
          <w:snapToGrid w:val="0"/>
          <w:sz w:val="30"/>
          <w:szCs w:val="30"/>
        </w:rPr>
      </w:pPr>
      <w:bookmarkStart w:id="3" w:name="_Toc12270"/>
      <w:r>
        <w:rPr>
          <w:rFonts w:hint="eastAsia" w:ascii="黑体" w:hAnsi="黑体" w:eastAsia="黑体"/>
          <w:snapToGrid w:val="0"/>
          <w:sz w:val="30"/>
          <w:szCs w:val="30"/>
        </w:rPr>
        <w:t>二、建设项目工程分析</w:t>
      </w:r>
      <w:bookmarkEnd w:id="3"/>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6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425" w:type="dxa"/>
            <w:noWrap w:val="0"/>
            <w:vAlign w:val="center"/>
          </w:tcPr>
          <w:p>
            <w:pPr>
              <w:pStyle w:val="2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建设内容</w:t>
            </w:r>
          </w:p>
        </w:tc>
        <w:tc>
          <w:tcPr>
            <w:tcW w:w="8635" w:type="dxa"/>
            <w:noWrap w:val="0"/>
            <w:vAlign w:val="top"/>
          </w:tcPr>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1、项目背景</w:t>
            </w:r>
          </w:p>
          <w:p>
            <w:pPr>
              <w:keepNext w:val="0"/>
              <w:keepLines w:val="0"/>
              <w:widowControl/>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eastAsia" w:cs="宋体"/>
                <w:color w:val="000000" w:themeColor="text1"/>
                <w:sz w:val="24"/>
                <w:szCs w:val="24"/>
                <w:lang w:val="en-US" w:eastAsia="zh-CN"/>
                <w14:textFill>
                  <w14:solidFill>
                    <w14:schemeClr w14:val="tx1"/>
                  </w14:solidFill>
                </w14:textFill>
              </w:rPr>
              <w:t>云南恒业科能新能源有限公司</w:t>
            </w:r>
            <w:r>
              <w:rPr>
                <w:rFonts w:hint="default" w:ascii="Times New Roman" w:hAnsi="Times New Roman" w:eastAsia="宋体" w:cs="Times New Roman"/>
                <w:color w:val="auto"/>
                <w:sz w:val="24"/>
                <w:szCs w:val="24"/>
                <w:highlight w:val="none"/>
                <w:lang w:val="en-US" w:eastAsia="zh-CN"/>
              </w:rPr>
              <w:t>成立于</w:t>
            </w:r>
            <w:r>
              <w:rPr>
                <w:rFonts w:hint="eastAsia" w:ascii="Times New Roman" w:hAnsi="Times New Roman" w:cs="Times New Roman"/>
                <w:color w:val="auto"/>
                <w:sz w:val="24"/>
                <w:szCs w:val="24"/>
                <w:highlight w:val="none"/>
                <w:lang w:val="en-US" w:eastAsia="zh-CN"/>
              </w:rPr>
              <w:t>202</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12</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拟租用寻甸金泰投资开发有限公司位</w:t>
            </w:r>
            <w:r>
              <w:rPr>
                <w:rFonts w:hint="eastAsia" w:ascii="Times New Roman" w:hAnsi="Times New Roman" w:eastAsia="宋体" w:cs="宋体"/>
                <w:color w:val="000000" w:themeColor="text1"/>
                <w:sz w:val="24"/>
                <w:szCs w:val="24"/>
                <w:lang w:val="en-US" w:eastAsia="zh-CN"/>
                <w14:textFill>
                  <w14:solidFill>
                    <w14:schemeClr w14:val="tx1"/>
                  </w14:solidFill>
                </w14:textFill>
              </w:rPr>
              <w:t>于寻甸</w:t>
            </w:r>
            <w:r>
              <w:rPr>
                <w:rFonts w:hint="eastAsia" w:cs="宋体"/>
                <w:color w:val="000000" w:themeColor="text1"/>
                <w:sz w:val="24"/>
                <w:szCs w:val="24"/>
                <w:lang w:val="en-US" w:eastAsia="zh-CN"/>
                <w14:textFill>
                  <w14:solidFill>
                    <w14:schemeClr w14:val="tx1"/>
                  </w14:solidFill>
                </w14:textFill>
              </w:rPr>
              <w:t>产业园区金所片区</w:t>
            </w:r>
            <w:r>
              <w:rPr>
                <w:rFonts w:hint="eastAsia" w:ascii="Times New Roman" w:hAnsi="Times New Roman" w:eastAsia="宋体" w:cs="宋体"/>
                <w:color w:val="000000" w:themeColor="text1"/>
                <w:sz w:val="24"/>
                <w:szCs w:val="24"/>
                <w:lang w:val="en-US" w:eastAsia="zh-CN"/>
                <w14:textFill>
                  <w14:solidFill>
                    <w14:schemeClr w14:val="tx1"/>
                  </w14:solidFill>
                </w14:textFill>
              </w:rPr>
              <w:t>的</w:t>
            </w:r>
            <w:r>
              <w:rPr>
                <w:rFonts w:hint="eastAsia" w:cs="宋体"/>
                <w:color w:val="000000" w:themeColor="text1"/>
                <w:sz w:val="24"/>
                <w:szCs w:val="24"/>
                <w:lang w:val="en-US" w:eastAsia="zh-CN"/>
                <w14:textFill>
                  <w14:solidFill>
                    <w14:schemeClr w14:val="tx1"/>
                  </w14:solidFill>
                </w14:textFill>
              </w:rPr>
              <w:t>一期1号仓库</w:t>
            </w:r>
            <w:r>
              <w:rPr>
                <w:rFonts w:hint="eastAsia" w:ascii="Times New Roman" w:hAnsi="Times New Roman" w:eastAsia="宋体" w:cs="宋体"/>
                <w:color w:val="000000" w:themeColor="text1"/>
                <w:sz w:val="24"/>
                <w:szCs w:val="24"/>
                <w:lang w:val="en-US" w:eastAsia="zh-CN"/>
                <w14:textFill>
                  <w14:solidFill>
                    <w14:schemeClr w14:val="tx1"/>
                  </w14:solidFill>
                </w14:textFill>
              </w:rPr>
              <w:t>建设云南恒业科能新能源有限公司</w:t>
            </w:r>
            <w:r>
              <w:rPr>
                <w:rFonts w:hint="eastAsia" w:cs="宋体"/>
                <w:color w:val="000000" w:themeColor="text1"/>
                <w:sz w:val="24"/>
                <w:szCs w:val="24"/>
                <w:lang w:val="en-US" w:eastAsia="zh-CN"/>
                <w14:textFill>
                  <w14:solidFill>
                    <w14:schemeClr w14:val="tx1"/>
                  </w14:solidFill>
                </w14:textFill>
              </w:rPr>
              <w:t>300MW太阳能光伏设备组件生产建设项目。项目已于2023年2月13日取得寻甸回族彝族自治县发展和改革局</w:t>
            </w:r>
            <w:r>
              <w:rPr>
                <w:rFonts w:hint="eastAsia" w:ascii="Times New Roman" w:hAnsi="Times New Roman"/>
                <w:color w:val="000000" w:themeColor="text1"/>
                <w:sz w:val="24"/>
                <w:szCs w:val="24"/>
                <w14:textFill>
                  <w14:solidFill>
                    <w14:schemeClr w14:val="tx1"/>
                  </w14:solidFill>
                </w14:textFill>
              </w:rPr>
              <w:t>核发的投资项目备案证</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见附件3</w:t>
            </w:r>
            <w:r>
              <w:rPr>
                <w:rFonts w:hint="eastAsia"/>
                <w:color w:val="000000" w:themeColor="text1"/>
                <w:sz w:val="24"/>
                <w:szCs w:val="24"/>
                <w:lang w:eastAsia="zh-CN"/>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，项目代码为：</w:t>
            </w:r>
            <w:r>
              <w:rPr>
                <w:rFonts w:hint="eastAsia" w:cs="宋体"/>
                <w:color w:val="auto"/>
                <w:sz w:val="24"/>
                <w:szCs w:val="24"/>
                <w:lang w:val="en-US" w:eastAsia="zh-CN"/>
              </w:rPr>
              <w:t>2302-530129-04-01-889514。项目</w:t>
            </w:r>
            <w:r>
              <w:rPr>
                <w:rFonts w:hint="eastAsia" w:cs="宋体"/>
                <w:color w:val="000000" w:themeColor="text1"/>
                <w:sz w:val="24"/>
                <w:szCs w:val="24"/>
                <w:lang w:val="en-US" w:eastAsia="zh-CN"/>
                <w14:textFill>
                  <w14:solidFill>
                    <w14:schemeClr w14:val="tx1"/>
                  </w14:solidFill>
                </w14:textFill>
              </w:rPr>
              <w:t>占地面积2120.4m</w:t>
            </w:r>
            <w:r>
              <w:rPr>
                <w:rFonts w:hint="eastAsia" w:cs="宋体"/>
                <w:color w:val="000000" w:themeColor="text1"/>
                <w:sz w:val="24"/>
                <w:szCs w:val="24"/>
                <w:vertAlign w:val="superscript"/>
                <w:lang w:val="en-US" w:eastAsia="zh-CN"/>
                <w14:textFill>
                  <w14:solidFill>
                    <w14:schemeClr w14:val="tx1"/>
                  </w14:solidFill>
                </w14:textFill>
              </w:rPr>
              <w:t>2</w:t>
            </w:r>
            <w:r>
              <w:rPr>
                <w:rFonts w:hint="eastAsia" w:cs="宋体"/>
                <w:color w:val="000000" w:themeColor="text1"/>
                <w:sz w:val="24"/>
                <w:szCs w:val="24"/>
                <w:lang w:val="en-US" w:eastAsia="zh-CN"/>
                <w14:textFill>
                  <w14:solidFill>
                    <w14:schemeClr w14:val="tx1"/>
                  </w14:solidFill>
                </w14:textFill>
              </w:rPr>
              <w:t>，建筑面积4240.8m</w:t>
            </w:r>
            <w:r>
              <w:rPr>
                <w:rFonts w:hint="eastAsia" w:cs="宋体"/>
                <w:color w:val="000000" w:themeColor="text1"/>
                <w:sz w:val="24"/>
                <w:szCs w:val="24"/>
                <w:vertAlign w:val="superscript"/>
                <w:lang w:val="en-US" w:eastAsia="zh-CN"/>
                <w14:textFill>
                  <w14:solidFill>
                    <w14:schemeClr w14:val="tx1"/>
                  </w14:solidFill>
                </w14:textFill>
              </w:rPr>
              <w:t>2</w:t>
            </w:r>
            <w:r>
              <w:rPr>
                <w:rFonts w:hint="eastAsia" w:cs="宋体"/>
                <w:color w:val="000000" w:themeColor="text1"/>
                <w:sz w:val="24"/>
                <w:szCs w:val="24"/>
                <w:lang w:val="en-US" w:eastAsia="zh-CN"/>
                <w14:textFill>
                  <w14:solidFill>
                    <w14:schemeClr w14:val="tx1"/>
                  </w14:solidFill>
                </w14:textFill>
              </w:rPr>
              <w:t>，设1条太阳能光伏设备组件生产线，建成后年产300MW光伏组件。</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bCs/>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根据《中华人民共和国环境保护法》、《中华人民共和国环境影响评价法》和《建设项目环境保护管理条例》的规定，本项目应开展环境影响评价工作。根据《建设项目环境影响评价分类管理名录》（20</w:t>
            </w:r>
            <w:r>
              <w:rPr>
                <w:rFonts w:hint="eastAsia" w:ascii="Times New Roman" w:hAnsi="Times New Roman"/>
                <w:color w:val="000000" w:themeColor="text1"/>
                <w:sz w:val="24"/>
                <w:szCs w:val="24"/>
                <w:lang w:val="en-US" w:eastAsia="zh-CN"/>
                <w14:textFill>
                  <w14:solidFill>
                    <w14:schemeClr w14:val="tx1"/>
                  </w14:solidFill>
                </w14:textFill>
              </w:rPr>
              <w:t>21</w:t>
            </w:r>
            <w:r>
              <w:rPr>
                <w:rFonts w:hint="eastAsia" w:ascii="Times New Roman" w:hAnsi="Times New Roman"/>
                <w:color w:val="000000" w:themeColor="text1"/>
                <w:sz w:val="24"/>
                <w:szCs w:val="24"/>
                <w14:textFill>
                  <w14:solidFill>
                    <w14:schemeClr w14:val="tx1"/>
                  </w14:solidFill>
                </w14:textFill>
              </w:rPr>
              <w:t>年</w:t>
            </w:r>
            <w:r>
              <w:rPr>
                <w:rFonts w:hint="eastAsia" w:ascii="Times New Roman" w:hAnsi="Times New Roman"/>
                <w:color w:val="000000" w:themeColor="text1"/>
                <w:sz w:val="24"/>
                <w:szCs w:val="24"/>
                <w:lang w:val="en-US" w:eastAsia="zh-CN"/>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月</w:t>
            </w:r>
            <w:r>
              <w:rPr>
                <w:rFonts w:hint="eastAsia" w:ascii="Times New Roman" w:hAnsi="Times New Roman"/>
                <w:color w:val="000000" w:themeColor="text1"/>
                <w:sz w:val="24"/>
                <w:szCs w:val="24"/>
                <w:lang w:val="en-US" w:eastAsia="zh-CN"/>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日</w:t>
            </w:r>
            <w:r>
              <w:rPr>
                <w:rFonts w:hint="eastAsia" w:ascii="Times New Roman" w:hAnsi="Times New Roman"/>
                <w:color w:val="000000" w:themeColor="text1"/>
                <w:sz w:val="24"/>
                <w:szCs w:val="24"/>
                <w:lang w:eastAsia="zh-CN"/>
                <w14:textFill>
                  <w14:solidFill>
                    <w14:schemeClr w14:val="tx1"/>
                  </w14:solidFill>
                </w14:textFill>
              </w:rPr>
              <w:t>实施</w:t>
            </w:r>
            <w:r>
              <w:rPr>
                <w:rFonts w:hint="default"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规定，拟建项目属于“</w:t>
            </w:r>
            <w:r>
              <w:rPr>
                <w:rFonts w:hint="eastAsia" w:ascii="Times New Roman" w:hAnsi="Times New Roman"/>
                <w:color w:val="000000" w:themeColor="text1"/>
                <w:sz w:val="24"/>
                <w:szCs w:val="24"/>
                <w:lang w:val="en-US" w:eastAsia="zh-CN"/>
                <w14:textFill>
                  <w14:solidFill>
                    <w14:schemeClr w14:val="tx1"/>
                  </w14:solidFill>
                </w14:textFill>
              </w:rPr>
              <w:t>三十五、电气机械和器材制造业38 输配电及控制设备制造382 其他（仅分割、焊接、组装的除外；年</w:t>
            </w:r>
            <w:r>
              <w:rPr>
                <w:rFonts w:hint="eastAsia" w:ascii="Times New Roman" w:hAnsi="Times New Roman"/>
                <w:color w:val="000000" w:themeColor="text1"/>
                <w:sz w:val="24"/>
                <w:szCs w:val="24"/>
                <w:highlight w:val="none"/>
                <w:lang w:val="en-US" w:eastAsia="zh-CN"/>
                <w14:textFill>
                  <w14:solidFill>
                    <w14:schemeClr w14:val="tx1"/>
                  </w14:solidFill>
                </w14:textFill>
              </w:rPr>
              <w:t>用非溶剂型低VOCs含量涂料10吨以下的除外）</w:t>
            </w:r>
            <w:r>
              <w:rPr>
                <w:rFonts w:hint="eastAsia" w:ascii="Times New Roman" w:hAnsi="Times New Roman"/>
                <w:color w:val="000000" w:themeColor="text1"/>
                <w:sz w:val="24"/>
                <w:szCs w:val="24"/>
                <w:highlight w:val="none"/>
                <w14:textFill>
                  <w14:solidFill>
                    <w14:schemeClr w14:val="tx1"/>
                  </w14:solidFill>
                </w14:textFill>
              </w:rPr>
              <w:t>”，</w:t>
            </w:r>
            <w:r>
              <w:rPr>
                <w:rFonts w:hint="default"/>
                <w:color w:val="auto"/>
                <w:sz w:val="24"/>
                <w:szCs w:val="22"/>
                <w:highlight w:val="none"/>
                <w:lang w:bidi="ar"/>
              </w:rPr>
              <w:t>应当编制环境影响报告表。为此，</w:t>
            </w:r>
            <w:r>
              <w:rPr>
                <w:rFonts w:hint="default"/>
                <w:color w:val="auto"/>
                <w:sz w:val="24"/>
                <w:szCs w:val="22"/>
                <w:highlight w:val="none"/>
                <w:lang w:val="en-US" w:eastAsia="zh-CN" w:bidi="ar"/>
              </w:rPr>
              <w:t>云南恒业科能新能源有限公司</w:t>
            </w:r>
            <w:r>
              <w:rPr>
                <w:rFonts w:hint="default"/>
                <w:color w:val="auto"/>
                <w:sz w:val="24"/>
                <w:highlight w:val="none"/>
              </w:rPr>
              <w:t>委托云南</w:t>
            </w:r>
            <w:r>
              <w:rPr>
                <w:rFonts w:hint="eastAsia"/>
                <w:color w:val="auto"/>
                <w:sz w:val="24"/>
                <w:highlight w:val="none"/>
                <w:lang w:val="en-US" w:eastAsia="zh-CN"/>
              </w:rPr>
              <w:t>勤策环境检测技术有限公司</w:t>
            </w:r>
            <w:r>
              <w:rPr>
                <w:rFonts w:hint="default"/>
                <w:color w:val="auto"/>
                <w:sz w:val="24"/>
                <w:highlight w:val="none"/>
              </w:rPr>
              <w:t>承担该项目的环境影响评价工作</w:t>
            </w:r>
            <w:r>
              <w:rPr>
                <w:rFonts w:hint="eastAsia"/>
                <w:color w:val="auto"/>
                <w:sz w:val="24"/>
                <w:highlight w:val="none"/>
              </w:rPr>
              <w:t>（委托书见附件</w:t>
            </w:r>
            <w:r>
              <w:rPr>
                <w:rFonts w:hint="eastAsia"/>
                <w:color w:val="auto"/>
                <w:sz w:val="24"/>
                <w:highlight w:val="none"/>
                <w:lang w:val="en-US" w:eastAsia="zh-CN"/>
              </w:rPr>
              <w:t>1</w:t>
            </w:r>
            <w:r>
              <w:rPr>
                <w:rFonts w:hint="eastAsia"/>
                <w:color w:val="auto"/>
                <w:sz w:val="24"/>
                <w:highlight w:val="none"/>
              </w:rPr>
              <w:t>）</w:t>
            </w:r>
            <w:r>
              <w:rPr>
                <w:rFonts w:hint="default"/>
                <w:color w:val="auto"/>
                <w:sz w:val="24"/>
                <w:highlight w:val="none"/>
              </w:rPr>
              <w:t>。我单位接受委托后进行了实地踏勘，收集有关资料</w:t>
            </w:r>
            <w:r>
              <w:rPr>
                <w:rFonts w:hint="default"/>
                <w:color w:val="auto"/>
                <w:sz w:val="24"/>
              </w:rPr>
              <w:t>，按照环境影响评价有关技术规范，编制了《</w:t>
            </w:r>
            <w:r>
              <w:rPr>
                <w:rFonts w:hint="eastAsia" w:ascii="Times New Roman" w:hAnsi="Times New Roman" w:eastAsia="宋体" w:cs="宋体"/>
                <w:color w:val="000000" w:themeColor="text1"/>
                <w:sz w:val="24"/>
                <w:szCs w:val="24"/>
                <w:lang w:val="en-US" w:eastAsia="zh-CN"/>
                <w14:textFill>
                  <w14:solidFill>
                    <w14:schemeClr w14:val="tx1"/>
                  </w14:solidFill>
                </w14:textFill>
              </w:rPr>
              <w:t>云南恒业科能新能源有限公司</w:t>
            </w:r>
            <w:r>
              <w:rPr>
                <w:rFonts w:hint="eastAsia" w:cs="宋体"/>
                <w:color w:val="000000" w:themeColor="text1"/>
                <w:sz w:val="24"/>
                <w:szCs w:val="24"/>
                <w:lang w:val="en-US" w:eastAsia="zh-CN"/>
                <w14:textFill>
                  <w14:solidFill>
                    <w14:schemeClr w14:val="tx1"/>
                  </w14:solidFill>
                </w14:textFill>
              </w:rPr>
              <w:t>300MW太阳能光伏设备组件生产建设项目</w:t>
            </w:r>
            <w:r>
              <w:rPr>
                <w:rFonts w:hint="default"/>
                <w:color w:val="auto"/>
                <w:sz w:val="24"/>
              </w:rPr>
              <w:t>环境影响报告表》，供建设单位上报审批</w:t>
            </w:r>
            <w:r>
              <w:rPr>
                <w:rFonts w:hint="eastAsia"/>
                <w:color w:val="auto"/>
                <w:sz w:val="24"/>
              </w:rPr>
              <w:t>。</w:t>
            </w:r>
          </w:p>
          <w:p>
            <w:pPr>
              <w:pStyle w:val="71"/>
              <w:keepNext w:val="0"/>
              <w:keepLines w:val="0"/>
              <w:suppressLineNumbers w:val="0"/>
              <w:adjustRightInd/>
              <w:spacing w:before="0" w:beforeAutospacing="0" w:after="0" w:afterAutospacing="0"/>
              <w:ind w:left="0" w:right="0"/>
              <w:rPr>
                <w:rFonts w:hint="default"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w:t>
            </w:r>
            <w:r>
              <w:rPr>
                <w:rFonts w:hint="eastAsia" w:cs="Times New Roman"/>
                <w:b/>
                <w:bCs/>
                <w:color w:val="auto"/>
                <w:highlight w:val="none"/>
                <w:lang w:val="en-US" w:eastAsia="zh-CN"/>
              </w:rPr>
              <w:t>项目</w:t>
            </w:r>
            <w:r>
              <w:rPr>
                <w:rFonts w:hint="default" w:ascii="Times New Roman" w:hAnsi="Times New Roman" w:eastAsia="宋体" w:cs="Times New Roman"/>
                <w:b/>
                <w:bCs/>
                <w:color w:val="auto"/>
                <w:highlight w:val="none"/>
                <w:lang w:val="en-US" w:eastAsia="zh-CN"/>
              </w:rPr>
              <w:t>建设内容</w:t>
            </w:r>
            <w:r>
              <w:rPr>
                <w:rFonts w:hint="eastAsia" w:ascii="Times New Roman" w:hAnsi="Times New Roman" w:eastAsia="宋体" w:cs="Times New Roman"/>
                <w:b/>
                <w:bCs/>
                <w:color w:val="auto"/>
                <w:highlight w:val="none"/>
                <w:lang w:val="en-US" w:eastAsia="zh-CN"/>
              </w:rPr>
              <w:t>及工程规模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default"/>
                <w:color w:val="auto"/>
                <w:sz w:val="24"/>
                <w:szCs w:val="24"/>
                <w:highlight w:val="none"/>
                <w:lang w:val="en-US" w:eastAsia="zh-CN"/>
              </w:rPr>
              <w:t>项目工程内容包括主体工程、辅助工程、公用工程、环保工程。项目主要建设内容见表</w:t>
            </w:r>
            <w:r>
              <w:rPr>
                <w:rFonts w:hint="eastAsia"/>
                <w:color w:val="auto"/>
                <w:sz w:val="24"/>
                <w:szCs w:val="24"/>
                <w:highlight w:val="none"/>
                <w:lang w:val="en-US" w:eastAsia="zh-CN"/>
              </w:rPr>
              <w:t>2</w:t>
            </w:r>
            <w:r>
              <w:rPr>
                <w:rFonts w:hint="default"/>
                <w:color w:val="auto"/>
                <w:sz w:val="24"/>
                <w:szCs w:val="24"/>
                <w:highlight w:val="none"/>
                <w:lang w:val="en-US" w:eastAsia="zh-CN"/>
              </w:rPr>
              <w:t>-</w:t>
            </w:r>
            <w:r>
              <w:rPr>
                <w:rFonts w:hint="eastAsia"/>
                <w:color w:val="auto"/>
                <w:sz w:val="24"/>
                <w:szCs w:val="24"/>
                <w:highlight w:val="none"/>
                <w:lang w:val="en-US" w:eastAsia="zh-CN"/>
              </w:rPr>
              <w:t>1</w:t>
            </w:r>
            <w:r>
              <w:rPr>
                <w:rFonts w:hint="default"/>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b/>
                <w:bCs/>
                <w:color w:val="auto"/>
                <w:sz w:val="21"/>
                <w:szCs w:val="21"/>
                <w:highlight w:val="none"/>
              </w:rPr>
            </w:pPr>
            <w:r>
              <w:rPr>
                <w:rFonts w:hint="default" w:ascii="Times New Roman" w:hAnsi="Times New Roman" w:eastAsia="宋体"/>
                <w:b/>
                <w:bCs/>
                <w:color w:val="auto"/>
                <w:sz w:val="21"/>
                <w:szCs w:val="21"/>
                <w:highlight w:val="none"/>
              </w:rPr>
              <w:t>表</w:t>
            </w:r>
            <w:r>
              <w:rPr>
                <w:rFonts w:hint="eastAsia"/>
                <w:b/>
                <w:bCs/>
                <w:color w:val="auto"/>
                <w:sz w:val="21"/>
                <w:szCs w:val="21"/>
                <w:highlight w:val="none"/>
                <w:lang w:val="en-US" w:eastAsia="zh-CN"/>
              </w:rPr>
              <w:t>2</w:t>
            </w:r>
            <w:r>
              <w:rPr>
                <w:rFonts w:hint="default" w:ascii="Times New Roman" w:hAnsi="Times New Roman" w:eastAsia="宋体"/>
                <w:b/>
                <w:bCs/>
                <w:color w:val="auto"/>
                <w:sz w:val="21"/>
                <w:szCs w:val="21"/>
                <w:highlight w:val="none"/>
              </w:rPr>
              <w:t>-</w:t>
            </w:r>
            <w:r>
              <w:rPr>
                <w:rFonts w:hint="eastAsia" w:ascii="Times New Roman" w:hAnsi="Times New Roman" w:eastAsia="宋体"/>
                <w:b/>
                <w:bCs/>
                <w:color w:val="auto"/>
                <w:sz w:val="21"/>
                <w:szCs w:val="21"/>
                <w:highlight w:val="none"/>
                <w:lang w:val="en-US" w:eastAsia="zh-CN"/>
              </w:rPr>
              <w:t>1</w:t>
            </w:r>
            <w:r>
              <w:rPr>
                <w:rFonts w:hint="default" w:ascii="Times New Roman" w:hAnsi="Times New Roman" w:eastAsia="宋体"/>
                <w:b/>
                <w:bCs/>
                <w:color w:val="auto"/>
                <w:sz w:val="21"/>
                <w:szCs w:val="21"/>
                <w:highlight w:val="none"/>
              </w:rPr>
              <w:t xml:space="preserve">  项目</w:t>
            </w:r>
            <w:r>
              <w:rPr>
                <w:rFonts w:hint="default" w:ascii="Times New Roman" w:hAnsi="Times New Roman" w:eastAsia="宋体"/>
                <w:b/>
                <w:bCs/>
                <w:color w:val="auto"/>
                <w:sz w:val="21"/>
                <w:szCs w:val="21"/>
                <w:highlight w:val="none"/>
                <w:lang w:eastAsia="zh-CN"/>
              </w:rPr>
              <w:t>主要建设内容一览表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75"/>
              <w:gridCol w:w="901"/>
              <w:gridCol w:w="600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12" w:type="pct"/>
                  <w:gridSpan w:val="3"/>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工程名称</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建设内容</w:t>
                  </w:r>
                </w:p>
              </w:tc>
              <w:tc>
                <w:tcPr>
                  <w:tcW w:w="418"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highlight w:val="none"/>
                      <w:lang w:eastAsia="zh-CN"/>
                    </w:rPr>
                  </w:pPr>
                  <w:r>
                    <w:rPr>
                      <w:rFonts w:hint="eastAsia"/>
                      <w:color w:val="auto"/>
                      <w:kern w:val="0"/>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581" w:type="pct"/>
                  <w:gridSpan w:val="4"/>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kern w:val="0"/>
                      <w:szCs w:val="21"/>
                      <w:highlight w:val="none"/>
                      <w:lang w:val="en-US" w:eastAsia="zh-CN"/>
                    </w:rPr>
                  </w:pPr>
                  <w:r>
                    <w:rPr>
                      <w:rFonts w:hint="default" w:ascii="Times New Roman" w:hAnsi="Times New Roman"/>
                      <w:color w:val="auto"/>
                      <w:kern w:val="0"/>
                      <w:szCs w:val="21"/>
                      <w:highlight w:val="none"/>
                    </w:rPr>
                    <w:t>项目</w:t>
                  </w:r>
                  <w:r>
                    <w:rPr>
                      <w:rFonts w:hint="eastAsia"/>
                      <w:color w:val="auto"/>
                      <w:kern w:val="0"/>
                      <w:szCs w:val="21"/>
                      <w:highlight w:val="none"/>
                      <w:lang w:eastAsia="zh-CN"/>
                    </w:rPr>
                    <w:t>租用</w:t>
                  </w:r>
                  <w:r>
                    <w:rPr>
                      <w:rFonts w:hint="eastAsia"/>
                      <w:color w:val="auto"/>
                      <w:kern w:val="0"/>
                      <w:szCs w:val="21"/>
                      <w:highlight w:val="none"/>
                      <w:lang w:val="en-US" w:eastAsia="zh-CN"/>
                    </w:rPr>
                    <w:t>寻甸金泰投资开发有限公司</w:t>
                  </w:r>
                  <w:r>
                    <w:rPr>
                      <w:rFonts w:hint="eastAsia"/>
                      <w:color w:val="auto"/>
                      <w:kern w:val="0"/>
                      <w:szCs w:val="21"/>
                      <w:highlight w:val="none"/>
                      <w:lang w:eastAsia="zh-CN"/>
                    </w:rPr>
                    <w:t>的</w:t>
                  </w:r>
                  <w:r>
                    <w:rPr>
                      <w:rFonts w:hint="eastAsia"/>
                      <w:color w:val="auto"/>
                      <w:kern w:val="0"/>
                      <w:szCs w:val="21"/>
                      <w:highlight w:val="none"/>
                      <w:lang w:val="en-US" w:eastAsia="zh-CN"/>
                    </w:rPr>
                    <w:t>一</w:t>
                  </w:r>
                  <w:r>
                    <w:rPr>
                      <w:rFonts w:hint="eastAsia"/>
                      <w:color w:val="auto"/>
                      <w:kern w:val="0"/>
                      <w:sz w:val="21"/>
                      <w:szCs w:val="21"/>
                      <w:highlight w:val="none"/>
                      <w:lang w:val="en-US" w:eastAsia="zh-CN"/>
                    </w:rPr>
                    <w:t>期1号仓库</w:t>
                  </w:r>
                  <w:r>
                    <w:rPr>
                      <w:rFonts w:hint="eastAsia"/>
                      <w:color w:val="auto"/>
                      <w:kern w:val="0"/>
                      <w:sz w:val="21"/>
                      <w:szCs w:val="21"/>
                      <w:highlight w:val="none"/>
                      <w:lang w:eastAsia="zh-CN"/>
                    </w:rPr>
                    <w:t>，</w:t>
                  </w:r>
                  <w:r>
                    <w:rPr>
                      <w:rFonts w:hint="eastAsia"/>
                      <w:color w:val="auto"/>
                      <w:kern w:val="0"/>
                      <w:sz w:val="21"/>
                      <w:szCs w:val="21"/>
                      <w:highlight w:val="none"/>
                      <w:lang w:val="en-US" w:eastAsia="zh-CN"/>
                    </w:rPr>
                    <w:t>占地面积</w:t>
                  </w:r>
                  <w:r>
                    <w:rPr>
                      <w:rFonts w:hint="eastAsia" w:cs="宋体"/>
                      <w:color w:val="000000" w:themeColor="text1"/>
                      <w:sz w:val="21"/>
                      <w:szCs w:val="21"/>
                      <w:lang w:val="en-US" w:eastAsia="zh-CN"/>
                      <w14:textFill>
                        <w14:solidFill>
                          <w14:schemeClr w14:val="tx1"/>
                        </w14:solidFill>
                      </w14:textFill>
                    </w:rPr>
                    <w:t>2120.4m</w:t>
                  </w:r>
                  <w:r>
                    <w:rPr>
                      <w:rFonts w:hint="eastAsia" w:cs="宋体"/>
                      <w:color w:val="000000" w:themeColor="text1"/>
                      <w:sz w:val="21"/>
                      <w:szCs w:val="21"/>
                      <w:vertAlign w:val="superscript"/>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w:t>
                  </w:r>
                  <w:r>
                    <w:rPr>
                      <w:rFonts w:hint="eastAsia"/>
                      <w:color w:val="auto"/>
                      <w:kern w:val="0"/>
                      <w:sz w:val="21"/>
                      <w:szCs w:val="21"/>
                      <w:highlight w:val="none"/>
                      <w:vertAlign w:val="baseline"/>
                      <w:lang w:val="en-US" w:eastAsia="zh-CN"/>
                    </w:rPr>
                    <w:t>建筑面积</w:t>
                  </w:r>
                  <w:r>
                    <w:rPr>
                      <w:rFonts w:hint="eastAsia"/>
                      <w:color w:val="auto"/>
                      <w:kern w:val="0"/>
                      <w:sz w:val="21"/>
                      <w:szCs w:val="21"/>
                      <w:highlight w:val="none"/>
                      <w:lang w:val="en-US" w:eastAsia="zh-CN"/>
                    </w:rPr>
                    <w:t>4240.8m</w:t>
                  </w:r>
                  <w:r>
                    <w:rPr>
                      <w:rFonts w:hint="eastAsia"/>
                      <w:color w:val="auto"/>
                      <w:kern w:val="0"/>
                      <w:sz w:val="21"/>
                      <w:szCs w:val="21"/>
                      <w:highlight w:val="none"/>
                      <w:vertAlign w:val="superscript"/>
                      <w:lang w:val="en-US" w:eastAsia="zh-CN"/>
                    </w:rPr>
                    <w:t>2</w:t>
                  </w:r>
                  <w:r>
                    <w:rPr>
                      <w:rFonts w:hint="eastAsia"/>
                      <w:color w:val="auto"/>
                      <w:kern w:val="0"/>
                      <w:sz w:val="21"/>
                      <w:szCs w:val="21"/>
                      <w:highlight w:val="none"/>
                      <w:vertAlign w:val="baseline"/>
                      <w:lang w:val="en-US" w:eastAsia="zh-CN"/>
                    </w:rPr>
                    <w:t>，</w:t>
                  </w:r>
                  <w:r>
                    <w:rPr>
                      <w:rFonts w:hint="eastAsia" w:ascii="Times New Roman" w:hAnsi="Times New Roman"/>
                      <w:color w:val="auto"/>
                      <w:kern w:val="0"/>
                      <w:sz w:val="21"/>
                      <w:szCs w:val="21"/>
                      <w:highlight w:val="none"/>
                    </w:rPr>
                    <w:t>为</w:t>
                  </w:r>
                  <w:r>
                    <w:rPr>
                      <w:rFonts w:hint="eastAsia"/>
                      <w:color w:val="auto"/>
                      <w:kern w:val="0"/>
                      <w:sz w:val="21"/>
                      <w:szCs w:val="21"/>
                      <w:highlight w:val="none"/>
                      <w:lang w:val="en-US" w:eastAsia="zh-CN"/>
                    </w:rPr>
                    <w:t>2</w:t>
                  </w:r>
                  <w:r>
                    <w:rPr>
                      <w:rFonts w:hint="default" w:ascii="Times New Roman" w:hAnsi="Times New Roman"/>
                      <w:color w:val="auto"/>
                      <w:kern w:val="0"/>
                      <w:sz w:val="21"/>
                      <w:szCs w:val="21"/>
                      <w:highlight w:val="none"/>
                    </w:rPr>
                    <w:t>层</w:t>
                  </w:r>
                  <w:r>
                    <w:rPr>
                      <w:rFonts w:hint="eastAsia" w:ascii="Times New Roman" w:hAnsi="Times New Roman"/>
                      <w:color w:val="auto"/>
                      <w:kern w:val="0"/>
                      <w:sz w:val="21"/>
                      <w:szCs w:val="21"/>
                      <w:highlight w:val="none"/>
                    </w:rPr>
                    <w:t>钢</w:t>
                  </w:r>
                  <w:r>
                    <w:rPr>
                      <w:rFonts w:hint="default" w:ascii="Times New Roman" w:hAnsi="Times New Roman"/>
                      <w:color w:val="auto"/>
                      <w:kern w:val="0"/>
                      <w:sz w:val="21"/>
                      <w:szCs w:val="21"/>
                      <w:highlight w:val="none"/>
                    </w:rPr>
                    <w:t>结构，</w:t>
                  </w:r>
                  <w:r>
                    <w:rPr>
                      <w:rFonts w:hint="default" w:ascii="Times New Roman" w:hAnsi="Times New Roman"/>
                      <w:color w:val="auto"/>
                      <w:kern w:val="0"/>
                      <w:szCs w:val="21"/>
                      <w:highlight w:val="none"/>
                    </w:rPr>
                    <w:t>厂房高度为</w:t>
                  </w:r>
                  <w:r>
                    <w:rPr>
                      <w:rFonts w:hint="eastAsia"/>
                      <w:color w:val="auto"/>
                      <w:kern w:val="0"/>
                      <w:szCs w:val="21"/>
                      <w:highlight w:val="none"/>
                      <w:lang w:val="en-US" w:eastAsia="zh-CN"/>
                    </w:rPr>
                    <w:t>9.5</w:t>
                  </w:r>
                  <w:r>
                    <w:rPr>
                      <w:rFonts w:hint="default" w:ascii="Times New Roman" w:hAnsi="Times New Roman"/>
                      <w:color w:val="auto"/>
                      <w:kern w:val="0"/>
                      <w:szCs w:val="21"/>
                      <w:highlight w:val="none"/>
                    </w:rPr>
                    <w:t>m。</w:t>
                  </w:r>
                </w:p>
              </w:tc>
              <w:tc>
                <w:tcPr>
                  <w:tcW w:w="418"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eastAsia" w:ascii="Times New Roman" w:hAnsi="Times New Roman"/>
                      <w:color w:val="auto"/>
                      <w:kern w:val="0"/>
                      <w:szCs w:val="21"/>
                      <w:highlight w:val="none"/>
                      <w:lang w:val="en-US" w:eastAsia="zh-CN"/>
                    </w:rPr>
                  </w:pPr>
                  <w:r>
                    <w:rPr>
                      <w:rFonts w:hint="eastAsia" w:ascii="Times New Roman" w:hAnsi="Times New Roman" w:eastAsia="宋体"/>
                      <w:color w:val="auto"/>
                      <w:kern w:val="0"/>
                      <w:szCs w:val="21"/>
                      <w:highlight w:val="none"/>
                      <w:lang w:eastAsia="zh-CN"/>
                    </w:rPr>
                    <w:t>租用</w:t>
                  </w:r>
                  <w:r>
                    <w:rPr>
                      <w:rFonts w:hint="eastAsia"/>
                      <w:color w:val="auto"/>
                      <w:highlight w:val="none"/>
                      <w:lang w:eastAsia="zh-CN"/>
                    </w:rPr>
                    <w:t>已建成的标准厂房</w:t>
                  </w:r>
                  <w:r>
                    <w:rPr>
                      <w:rFonts w:hint="eastAsia" w:ascii="Times New Roman" w:hAnsi="Times New Roman" w:eastAsia="宋体"/>
                      <w:color w:val="auto"/>
                      <w:kern w:val="0"/>
                      <w:szCs w:val="21"/>
                      <w:highlight w:val="none"/>
                      <w:lang w:eastAsia="zh-CN"/>
                    </w:rPr>
                    <w:t>，</w:t>
                  </w:r>
                  <w:r>
                    <w:rPr>
                      <w:rFonts w:hint="eastAsia"/>
                      <w:color w:val="auto"/>
                      <w:kern w:val="0"/>
                      <w:szCs w:val="21"/>
                      <w:highlight w:val="none"/>
                      <w:lang w:val="en-US" w:eastAsia="zh-CN"/>
                    </w:rPr>
                    <w:t>进行隔断、</w:t>
                  </w:r>
                  <w:r>
                    <w:rPr>
                      <w:rFonts w:hint="eastAsia" w:ascii="Times New Roman" w:hAnsi="Times New Roman" w:eastAsia="宋体"/>
                      <w:color w:val="auto"/>
                      <w:kern w:val="0"/>
                      <w:szCs w:val="21"/>
                      <w:highlight w:val="none"/>
                      <w:lang w:eastAsia="zh-CN"/>
                    </w:rPr>
                    <w:t>安装设备后进行使用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25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主体工程</w:t>
                  </w:r>
                </w:p>
              </w:tc>
              <w:tc>
                <w:tcPr>
                  <w:tcW w:w="758"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生产区</w:t>
                  </w:r>
                </w:p>
              </w:tc>
              <w:tc>
                <w:tcPr>
                  <w:tcW w:w="3568" w:type="pct"/>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color w:val="auto"/>
                      <w:kern w:val="0"/>
                      <w:szCs w:val="21"/>
                      <w:highlight w:val="none"/>
                      <w:lang w:val="en-US" w:eastAsia="zh-CN"/>
                    </w:rPr>
                    <w:t>设置于厂房1F中间位置、2F南侧位置。项目生产区按流水线布置生产设备，1F生产区建筑面1500m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，由西向东依次设划片区、上玻璃区、EVA裁切区1、串焊区、排版区、叠焊区、贴胶区、EVA裁切区2、TPT裁切区、EL测试区、层压区、削边区、打胶及装框区。2F生产区建筑面600m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，由东向西依次设固化区、清洗区、绝缘接地测试区、EL测试区、包装区。</w:t>
                  </w:r>
                </w:p>
              </w:tc>
              <w:tc>
                <w:tcPr>
                  <w:tcW w:w="418"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eastAsia" w:ascii="Times New Roman" w:hAnsi="Times New Roman" w:eastAsia="宋体"/>
                      <w:color w:val="auto"/>
                      <w:kern w:val="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辅助工程</w:t>
                  </w:r>
                </w:p>
              </w:tc>
              <w:tc>
                <w:tcPr>
                  <w:tcW w:w="758"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原料堆放区</w:t>
                  </w:r>
                </w:p>
              </w:tc>
              <w:tc>
                <w:tcPr>
                  <w:tcW w:w="3568" w:type="pct"/>
                  <w:vAlign w:val="center"/>
                </w:tcPr>
                <w:p>
                  <w:pPr>
                    <w:keepNext w:val="0"/>
                    <w:keepLines w:val="0"/>
                    <w:suppressLineNumbers w:val="0"/>
                    <w:spacing w:before="0" w:beforeAutospacing="0" w:after="0" w:afterAutospacing="0"/>
                    <w:ind w:left="0" w:leftChars="0" w:right="0" w:rightChars="0"/>
                    <w:jc w:val="center"/>
                    <w:rPr>
                      <w:rFonts w:hint="eastAsia"/>
                      <w:color w:val="auto"/>
                      <w:kern w:val="0"/>
                      <w:szCs w:val="21"/>
                      <w:highlight w:val="none"/>
                      <w:lang w:val="en-US" w:eastAsia="zh-CN"/>
                    </w:rPr>
                  </w:pPr>
                  <w:r>
                    <w:rPr>
                      <w:rFonts w:hint="eastAsia"/>
                      <w:color w:val="auto"/>
                      <w:kern w:val="0"/>
                      <w:szCs w:val="21"/>
                      <w:highlight w:val="none"/>
                      <w:lang w:val="en-US" w:eastAsia="zh-CN"/>
                    </w:rPr>
                    <w:t>玻璃放置区：设置于1F北侧中间位置，建筑面积100m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w:t>
                  </w:r>
                </w:p>
                <w:p>
                  <w:pPr>
                    <w:keepNext w:val="0"/>
                    <w:keepLines w:val="0"/>
                    <w:suppressLineNumbers w:val="0"/>
                    <w:spacing w:before="0" w:beforeAutospacing="0" w:after="0" w:afterAutospacing="0"/>
                    <w:ind w:left="0" w:leftChars="0" w:right="0" w:rightChars="0"/>
                    <w:jc w:val="center"/>
                    <w:rPr>
                      <w:rFonts w:hint="eastAsia"/>
                      <w:color w:val="auto"/>
                      <w:kern w:val="0"/>
                      <w:szCs w:val="21"/>
                      <w:highlight w:val="none"/>
                      <w:lang w:val="en-US" w:eastAsia="zh-CN"/>
                    </w:rPr>
                  </w:pPr>
                  <w:r>
                    <w:rPr>
                      <w:rFonts w:hint="eastAsia"/>
                      <w:color w:val="auto"/>
                      <w:kern w:val="0"/>
                      <w:szCs w:val="21"/>
                      <w:highlight w:val="none"/>
                      <w:lang w:val="en-US" w:eastAsia="zh-CN"/>
                    </w:rPr>
                    <w:t>EVA、TPT放置区：设置于1F南侧中间位置，建筑面积100m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w:t>
                  </w:r>
                </w:p>
                <w:p>
                  <w:pPr>
                    <w:keepNext w:val="0"/>
                    <w:keepLines w:val="0"/>
                    <w:suppressLineNumbers w:val="0"/>
                    <w:spacing w:before="0" w:beforeAutospacing="0" w:after="0" w:afterAutospacing="0"/>
                    <w:ind w:left="0" w:leftChars="0" w:right="0" w:rightChars="0"/>
                    <w:jc w:val="center"/>
                    <w:rPr>
                      <w:rFonts w:hint="eastAsia"/>
                      <w:color w:val="auto"/>
                      <w:kern w:val="0"/>
                      <w:szCs w:val="21"/>
                      <w:highlight w:val="none"/>
                      <w:lang w:val="en-US" w:eastAsia="zh-CN"/>
                    </w:rPr>
                  </w:pPr>
                  <w:r>
                    <w:rPr>
                      <w:rFonts w:hint="eastAsia"/>
                      <w:color w:val="auto"/>
                      <w:kern w:val="0"/>
                      <w:szCs w:val="21"/>
                      <w:highlight w:val="none"/>
                      <w:lang w:val="en-US" w:eastAsia="zh-CN"/>
                    </w:rPr>
                    <w:t>硅胶、灌封胶放置区：设置于1F南偏东位置，建筑面积10m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w:t>
                  </w:r>
                </w:p>
                <w:p>
                  <w:pPr>
                    <w:keepNext w:val="0"/>
                    <w:keepLines w:val="0"/>
                    <w:suppressLineNumbers w:val="0"/>
                    <w:spacing w:before="0" w:beforeAutospacing="0" w:after="0" w:afterAutospacing="0"/>
                    <w:ind w:left="0" w:leftChars="0" w:right="0" w:rightChars="0"/>
                    <w:jc w:val="center"/>
                    <w:rPr>
                      <w:rFonts w:hint="eastAsia"/>
                      <w:color w:val="auto"/>
                      <w:kern w:val="0"/>
                      <w:szCs w:val="21"/>
                      <w:highlight w:val="none"/>
                      <w:lang w:val="en-US" w:eastAsia="zh-CN"/>
                    </w:rPr>
                  </w:pPr>
                  <w:r>
                    <w:rPr>
                      <w:rFonts w:hint="eastAsia"/>
                      <w:color w:val="auto"/>
                      <w:kern w:val="0"/>
                      <w:szCs w:val="21"/>
                      <w:highlight w:val="none"/>
                      <w:lang w:val="en-US" w:eastAsia="zh-CN"/>
                    </w:rPr>
                    <w:t>辅材放置区：设置于2F北偏东位置，建筑面积150m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w:t>
                  </w:r>
                </w:p>
                <w:p>
                  <w:pPr>
                    <w:keepNext w:val="0"/>
                    <w:keepLines w:val="0"/>
                    <w:suppressLineNumbers w:val="0"/>
                    <w:spacing w:before="0" w:beforeAutospacing="0" w:after="0" w:afterAutospacing="0"/>
                    <w:ind w:left="0" w:leftChars="0" w:right="0" w:rightChars="0"/>
                    <w:jc w:val="center"/>
                    <w:rPr>
                      <w:rFonts w:hint="eastAsia"/>
                      <w:color w:val="auto"/>
                      <w:kern w:val="0"/>
                      <w:szCs w:val="21"/>
                      <w:highlight w:val="none"/>
                      <w:lang w:val="en-US" w:eastAsia="zh-CN"/>
                    </w:rPr>
                  </w:pPr>
                  <w:r>
                    <w:rPr>
                      <w:rFonts w:hint="eastAsia"/>
                      <w:color w:val="auto"/>
                      <w:kern w:val="0"/>
                      <w:szCs w:val="21"/>
                      <w:highlight w:val="none"/>
                      <w:lang w:val="en-US" w:eastAsia="zh-CN"/>
                    </w:rPr>
                    <w:t>危险品放置间：在2F北侧中间位置设置1间，建筑面积10m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，用于乙醇、助焊剂、机油等危险品存放。</w:t>
                  </w:r>
                </w:p>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eastAsia"/>
                      <w:color w:val="auto"/>
                      <w:kern w:val="0"/>
                      <w:szCs w:val="21"/>
                      <w:highlight w:val="none"/>
                      <w:lang w:val="en-US" w:eastAsia="zh-CN"/>
                    </w:rPr>
                    <w:t>分选区：在2F西侧中间位置设置1间，建筑面积30m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，用于电池片存放及颜色分选。</w:t>
                  </w:r>
                </w:p>
              </w:tc>
              <w:tc>
                <w:tcPr>
                  <w:tcW w:w="418" w:type="pct"/>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758"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成品堆放区</w:t>
                  </w:r>
                </w:p>
              </w:tc>
              <w:tc>
                <w:tcPr>
                  <w:tcW w:w="3568" w:type="pct"/>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设置于2F中间位置，建筑面积800m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w:t>
                  </w:r>
                </w:p>
              </w:tc>
              <w:tc>
                <w:tcPr>
                  <w:tcW w:w="418" w:type="pct"/>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758"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更衣室</w:t>
                  </w:r>
                </w:p>
              </w:tc>
              <w:tc>
                <w:tcPr>
                  <w:tcW w:w="3568" w:type="pct"/>
                  <w:vAlign w:val="center"/>
                </w:tcPr>
                <w:p>
                  <w:pPr>
                    <w:keepNext w:val="0"/>
                    <w:keepLines w:val="0"/>
                    <w:suppressLineNumbers w:val="0"/>
                    <w:spacing w:before="0" w:beforeAutospacing="0" w:after="0" w:afterAutospacing="0"/>
                    <w:ind w:left="0" w:leftChars="0" w:right="0" w:rightChars="0"/>
                    <w:jc w:val="center"/>
                    <w:rPr>
                      <w:rFonts w:hint="default"/>
                      <w:color w:val="auto"/>
                      <w:kern w:val="0"/>
                      <w:szCs w:val="21"/>
                      <w:highlight w:val="none"/>
                      <w:lang w:val="en-US" w:eastAsia="zh-CN"/>
                    </w:rPr>
                  </w:pPr>
                  <w:r>
                    <w:rPr>
                      <w:rFonts w:hint="eastAsia"/>
                      <w:color w:val="auto"/>
                      <w:kern w:val="0"/>
                      <w:szCs w:val="21"/>
                      <w:highlight w:val="none"/>
                      <w:lang w:val="en-US" w:eastAsia="zh-CN"/>
                    </w:rPr>
                    <w:t>分别在1F西北角、东北角设置1间更衣室，总建筑面积50m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，用于生产工人更换衣服。</w:t>
                  </w:r>
                </w:p>
              </w:tc>
              <w:tc>
                <w:tcPr>
                  <w:tcW w:w="418" w:type="pct"/>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758" w:type="pct"/>
                  <w:gridSpan w:val="2"/>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办公区</w:t>
                  </w:r>
                </w:p>
              </w:tc>
              <w:tc>
                <w:tcPr>
                  <w:tcW w:w="3568"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Cs w:val="21"/>
                      <w:highlight w:val="none"/>
                      <w:lang w:val="en-US" w:eastAsia="zh-CN"/>
                    </w:rPr>
                    <w:t>设置于2F西侧，建筑面积100m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，含办公室及卫生间</w:t>
                  </w:r>
                  <w:r>
                    <w:rPr>
                      <w:rFonts w:hint="default" w:ascii="Times New Roman" w:hAnsi="Times New Roman"/>
                      <w:color w:val="auto"/>
                      <w:kern w:val="0"/>
                      <w:szCs w:val="21"/>
                      <w:highlight w:val="none"/>
                    </w:rPr>
                    <w:t>。</w:t>
                  </w:r>
                </w:p>
              </w:tc>
              <w:tc>
                <w:tcPr>
                  <w:tcW w:w="418" w:type="pct"/>
                  <w:vMerge w:val="continue"/>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53"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公用工程</w:t>
                  </w:r>
                </w:p>
              </w:tc>
              <w:tc>
                <w:tcPr>
                  <w:tcW w:w="758"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bCs/>
                      <w:color w:val="auto"/>
                      <w:kern w:val="0"/>
                      <w:highlight w:val="none"/>
                    </w:rPr>
                  </w:pPr>
                  <w:r>
                    <w:rPr>
                      <w:rFonts w:hint="default" w:ascii="Times New Roman" w:hAnsi="Times New Roman"/>
                      <w:color w:val="auto"/>
                      <w:kern w:val="0"/>
                      <w:highlight w:val="none"/>
                    </w:rPr>
                    <w:t>供水</w:t>
                  </w:r>
                </w:p>
              </w:tc>
              <w:tc>
                <w:tcPr>
                  <w:tcW w:w="356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default" w:ascii="Times New Roman" w:hAnsi="Times New Roman"/>
                      <w:color w:val="auto"/>
                      <w:kern w:val="0"/>
                      <w:highlight w:val="none"/>
                    </w:rPr>
                    <w:t>由园区供水管网供给。</w:t>
                  </w:r>
                </w:p>
              </w:tc>
              <w:tc>
                <w:tcPr>
                  <w:tcW w:w="418" w:type="pct"/>
                  <w:vMerge w:val="restar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lang w:val="en-US"/>
                    </w:rPr>
                  </w:pPr>
                  <w:r>
                    <w:rPr>
                      <w:rFonts w:hint="eastAsia"/>
                      <w:color w:val="auto"/>
                      <w:kern w:val="0"/>
                      <w:highlight w:val="none"/>
                      <w:lang w:val="en-US" w:eastAsia="zh-CN"/>
                    </w:rPr>
                    <w:t>利用</w:t>
                  </w:r>
                  <w:r>
                    <w:rPr>
                      <w:rFonts w:hint="default" w:ascii="Times New Roman" w:hAnsi="Times New Roman"/>
                      <w:color w:val="auto"/>
                      <w:kern w:val="0"/>
                      <w:highlight w:val="none"/>
                      <w:lang w:eastAsia="zh-CN"/>
                    </w:rPr>
                    <w:t>厂房已有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758"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default" w:ascii="Times New Roman" w:hAnsi="Times New Roman"/>
                      <w:color w:val="auto"/>
                      <w:kern w:val="0"/>
                      <w:highlight w:val="none"/>
                    </w:rPr>
                    <w:t>供电</w:t>
                  </w:r>
                </w:p>
              </w:tc>
              <w:tc>
                <w:tcPr>
                  <w:tcW w:w="356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default" w:ascii="Times New Roman" w:hAnsi="Times New Roman"/>
                      <w:color w:val="auto"/>
                      <w:kern w:val="0"/>
                      <w:highlight w:val="none"/>
                    </w:rPr>
                    <w:t>从园区已有供电系统接入至本项目</w:t>
                  </w:r>
                  <w:r>
                    <w:rPr>
                      <w:rFonts w:hint="eastAsia" w:ascii="Times New Roman" w:hAnsi="Times New Roman"/>
                      <w:color w:val="auto"/>
                      <w:kern w:val="0"/>
                      <w:highlight w:val="none"/>
                    </w:rPr>
                    <w:t>配电房</w:t>
                  </w:r>
                  <w:r>
                    <w:rPr>
                      <w:rFonts w:hint="default" w:ascii="Times New Roman" w:hAnsi="Times New Roman"/>
                      <w:color w:val="auto"/>
                      <w:kern w:val="0"/>
                      <w:highlight w:val="none"/>
                    </w:rPr>
                    <w:t>，由配电房输送至各用电设备。</w:t>
                  </w:r>
                </w:p>
              </w:tc>
              <w:tc>
                <w:tcPr>
                  <w:tcW w:w="418" w:type="pct"/>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758"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default" w:ascii="Times New Roman" w:hAnsi="Times New Roman"/>
                      <w:color w:val="auto"/>
                      <w:kern w:val="0"/>
                      <w:highlight w:val="none"/>
                    </w:rPr>
                    <w:t>排水</w:t>
                  </w:r>
                </w:p>
              </w:tc>
              <w:tc>
                <w:tcPr>
                  <w:tcW w:w="356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highlight w:val="none"/>
                      <w:lang w:val="en-US" w:eastAsia="zh-CN"/>
                    </w:rPr>
                  </w:pPr>
                  <w:r>
                    <w:rPr>
                      <w:rFonts w:hint="default" w:ascii="Times New Roman" w:hAnsi="Times New Roman"/>
                      <w:color w:val="auto"/>
                      <w:kern w:val="0"/>
                      <w:highlight w:val="none"/>
                    </w:rPr>
                    <w:t>项目实行雨污分流制，</w:t>
                  </w:r>
                  <w:r>
                    <w:rPr>
                      <w:rFonts w:hint="eastAsia" w:ascii="Times New Roman" w:hAnsi="Times New Roman"/>
                      <w:color w:val="auto"/>
                      <w:kern w:val="0"/>
                      <w:highlight w:val="none"/>
                    </w:rPr>
                    <w:t>项目雨水经</w:t>
                  </w:r>
                  <w:r>
                    <w:rPr>
                      <w:rFonts w:hint="eastAsia"/>
                      <w:color w:val="auto"/>
                      <w:kern w:val="0"/>
                      <w:szCs w:val="21"/>
                      <w:highlight w:val="none"/>
                      <w:lang w:val="en-US" w:eastAsia="zh-CN"/>
                    </w:rPr>
                    <w:t>寻甸金泰投资开发有限公司</w:t>
                  </w:r>
                  <w:r>
                    <w:rPr>
                      <w:rFonts w:hint="eastAsia" w:ascii="Times New Roman" w:hAnsi="Times New Roman"/>
                      <w:color w:val="auto"/>
                      <w:kern w:val="0"/>
                      <w:highlight w:val="none"/>
                      <w:lang w:eastAsia="zh-CN"/>
                    </w:rPr>
                    <w:t>已建雨水</w:t>
                  </w:r>
                  <w:r>
                    <w:rPr>
                      <w:rFonts w:hint="eastAsia" w:ascii="Times New Roman" w:hAnsi="Times New Roman"/>
                      <w:color w:val="auto"/>
                      <w:kern w:val="0"/>
                      <w:highlight w:val="none"/>
                    </w:rPr>
                    <w:t>收集</w:t>
                  </w:r>
                  <w:r>
                    <w:rPr>
                      <w:rFonts w:hint="eastAsia" w:ascii="Times New Roman" w:hAnsi="Times New Roman"/>
                      <w:color w:val="auto"/>
                      <w:kern w:val="0"/>
                      <w:highlight w:val="none"/>
                      <w:lang w:eastAsia="zh-CN"/>
                    </w:rPr>
                    <w:t>设施收集</w:t>
                  </w:r>
                  <w:r>
                    <w:rPr>
                      <w:rFonts w:hint="eastAsia" w:ascii="Times New Roman" w:hAnsi="Times New Roman"/>
                      <w:color w:val="auto"/>
                      <w:kern w:val="0"/>
                      <w:highlight w:val="none"/>
                    </w:rPr>
                    <w:t>后进入园区雨水管网</w:t>
                  </w:r>
                  <w:r>
                    <w:rPr>
                      <w:rFonts w:hint="default" w:ascii="Times New Roman" w:hAnsi="Times New Roman"/>
                      <w:color w:val="auto"/>
                      <w:kern w:val="0"/>
                      <w:highlight w:val="none"/>
                    </w:rPr>
                    <w:t>。项目运营期产生的</w:t>
                  </w:r>
                  <w:r>
                    <w:rPr>
                      <w:rFonts w:hint="eastAsia"/>
                      <w:color w:val="auto"/>
                      <w:kern w:val="0"/>
                      <w:highlight w:val="none"/>
                      <w:lang w:val="en-US" w:eastAsia="zh-CN"/>
                    </w:rPr>
                    <w:t>办公</w:t>
                  </w:r>
                  <w:r>
                    <w:rPr>
                      <w:rFonts w:hint="default" w:ascii="Times New Roman" w:hAnsi="Times New Roman"/>
                      <w:color w:val="auto"/>
                      <w:kern w:val="0"/>
                      <w:highlight w:val="none"/>
                    </w:rPr>
                    <w:t>生活污水进入</w:t>
                  </w:r>
                  <w:r>
                    <w:rPr>
                      <w:rFonts w:hint="eastAsia"/>
                      <w:color w:val="auto"/>
                      <w:kern w:val="0"/>
                      <w:szCs w:val="21"/>
                      <w:highlight w:val="none"/>
                      <w:lang w:val="en-US" w:eastAsia="zh-CN"/>
                    </w:rPr>
                    <w:t>寻甸金泰投资开发有限公司已建化粪池</w:t>
                  </w:r>
                  <w:r>
                    <w:rPr>
                      <w:rFonts w:hint="default" w:ascii="Times New Roman" w:hAnsi="Times New Roman"/>
                      <w:color w:val="auto"/>
                      <w:kern w:val="0"/>
                      <w:highlight w:val="none"/>
                    </w:rPr>
                    <w:t>处理，达到《污水排入城市下水道水质标准》（GB/T31962-2015）表1中A等级标准后，</w:t>
                  </w:r>
                  <w:r>
                    <w:rPr>
                      <w:rFonts w:hint="eastAsia"/>
                      <w:color w:val="auto"/>
                      <w:kern w:val="0"/>
                      <w:szCs w:val="21"/>
                      <w:highlight w:val="none"/>
                      <w:lang w:val="en-US" w:eastAsia="zh-CN"/>
                    </w:rPr>
                    <w:t>进入金所集镇污水处理厂处理</w:t>
                  </w:r>
                  <w:r>
                    <w:rPr>
                      <w:rFonts w:hint="eastAsia"/>
                      <w:color w:val="auto"/>
                      <w:kern w:val="0"/>
                      <w:highlight w:val="none"/>
                      <w:lang w:val="en-US" w:eastAsia="zh-CN"/>
                    </w:rPr>
                    <w:t>；生产冷却水经循环水池（带冷却塔）冷却后循环使用，不外排。</w:t>
                  </w:r>
                </w:p>
              </w:tc>
              <w:tc>
                <w:tcPr>
                  <w:tcW w:w="418" w:type="pct"/>
                  <w:vMerge w:val="continue"/>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758" w:type="pct"/>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highlight w:val="none"/>
                      <w:lang w:eastAsia="zh-CN"/>
                    </w:rPr>
                  </w:pPr>
                  <w:r>
                    <w:rPr>
                      <w:rFonts w:hint="eastAsia"/>
                      <w:color w:val="auto"/>
                      <w:kern w:val="0"/>
                      <w:highlight w:val="none"/>
                      <w:lang w:val="en-US" w:eastAsia="zh-CN"/>
                    </w:rPr>
                    <w:t>供热</w:t>
                  </w:r>
                </w:p>
              </w:tc>
              <w:tc>
                <w:tcPr>
                  <w:tcW w:w="356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highlight w:val="none"/>
                      <w:lang w:val="en-US" w:eastAsia="zh-CN"/>
                    </w:rPr>
                  </w:pPr>
                  <w:r>
                    <w:rPr>
                      <w:rFonts w:hint="eastAsia"/>
                      <w:color w:val="auto"/>
                      <w:kern w:val="0"/>
                      <w:highlight w:val="none"/>
                      <w:lang w:val="en-US" w:eastAsia="zh-CN"/>
                    </w:rPr>
                    <w:t>项目生产、生活均使用电能供热。</w:t>
                  </w:r>
                </w:p>
              </w:tc>
              <w:tc>
                <w:tcPr>
                  <w:tcW w:w="41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r>
                    <w:rPr>
                      <w:rFonts w:hint="eastAsia"/>
                      <w:color w:val="auto"/>
                      <w:kern w:val="0"/>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53"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highlight w:val="yellow"/>
                      <w:lang w:val="en-US" w:eastAsia="zh-CN"/>
                    </w:rPr>
                  </w:pPr>
                  <w:r>
                    <w:rPr>
                      <w:rFonts w:hint="eastAsia"/>
                      <w:color w:val="auto"/>
                      <w:kern w:val="0"/>
                      <w:szCs w:val="21"/>
                      <w:highlight w:val="none"/>
                      <w:lang w:val="en-US" w:eastAsia="zh-CN"/>
                    </w:rPr>
                    <w:t>环保工程</w:t>
                  </w:r>
                </w:p>
              </w:tc>
              <w:tc>
                <w:tcPr>
                  <w:tcW w:w="223"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highlight w:val="none"/>
                      <w:lang w:eastAsia="zh-CN"/>
                    </w:rPr>
                  </w:pPr>
                  <w:r>
                    <w:rPr>
                      <w:rFonts w:hint="eastAsia"/>
                      <w:color w:val="auto"/>
                      <w:kern w:val="0"/>
                      <w:szCs w:val="21"/>
                      <w:highlight w:val="none"/>
                      <w:lang w:eastAsia="zh-CN"/>
                    </w:rPr>
                    <w:t>废气</w:t>
                  </w:r>
                </w:p>
              </w:tc>
              <w:tc>
                <w:tcPr>
                  <w:tcW w:w="535"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eastAsia="宋体"/>
                      <w:color w:val="auto"/>
                      <w:kern w:val="0"/>
                      <w:szCs w:val="21"/>
                      <w:highlight w:val="none"/>
                      <w:lang w:val="en-US" w:eastAsia="zh-CN"/>
                    </w:rPr>
                  </w:pPr>
                  <w:r>
                    <w:rPr>
                      <w:rFonts w:hint="default" w:eastAsia="宋体"/>
                      <w:color w:val="auto"/>
                      <w:kern w:val="0"/>
                      <w:szCs w:val="21"/>
                      <w:highlight w:val="none"/>
                      <w:lang w:val="en-US" w:eastAsia="zh-CN"/>
                    </w:rPr>
                    <w:t>焊接、层压、固化、清洁擦拭废气</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cs="Times New Roman"/>
                      <w:color w:val="auto"/>
                      <w:szCs w:val="21"/>
                      <w:highlight w:val="none"/>
                      <w:shd w:val="clear" w:color="auto" w:fill="auto"/>
                      <w:lang w:val="en-US" w:eastAsia="zh-CN"/>
                    </w:rPr>
                  </w:pPr>
                  <w:r>
                    <w:rPr>
                      <w:rFonts w:hint="eastAsia" w:cs="Times New Roman"/>
                      <w:color w:val="auto"/>
                      <w:szCs w:val="21"/>
                      <w:highlight w:val="none"/>
                      <w:shd w:val="clear" w:color="auto" w:fill="auto"/>
                      <w:lang w:val="en-US" w:eastAsia="zh-CN"/>
                    </w:rPr>
                    <w:t>项目焊接过程产生的颗粒物及有机废气，层压、固化、清洁擦拭过程产生的有机废气VOCs（以非甲烷总烃计）经收集后通过中效过滤器+三级活性炭吸附装置处理后通过20m高排气筒（DA001）排放。</w:t>
                  </w:r>
                  <w:r>
                    <w:rPr>
                      <w:rFonts w:hint="default" w:ascii="Times New Roman" w:hAnsi="Times New Roman"/>
                      <w:color w:val="auto"/>
                      <w:kern w:val="0"/>
                      <w:highlight w:val="none"/>
                    </w:rPr>
                    <w:t>风量为</w:t>
                  </w:r>
                  <w:r>
                    <w:rPr>
                      <w:rFonts w:hint="eastAsia"/>
                      <w:color w:val="auto"/>
                      <w:kern w:val="0"/>
                      <w:highlight w:val="none"/>
                      <w:lang w:val="en-US" w:eastAsia="zh-CN"/>
                    </w:rPr>
                    <w:t>20</w:t>
                  </w:r>
                  <w:r>
                    <w:rPr>
                      <w:rFonts w:hint="eastAsia" w:ascii="Times New Roman" w:hAnsi="Times New Roman"/>
                      <w:color w:val="auto"/>
                      <w:kern w:val="0"/>
                      <w:highlight w:val="none"/>
                      <w:lang w:val="en-US" w:eastAsia="zh-CN"/>
                    </w:rPr>
                    <w:t>000</w:t>
                  </w:r>
                  <w:r>
                    <w:rPr>
                      <w:rFonts w:hint="default" w:ascii="Times New Roman" w:hAnsi="Times New Roman"/>
                      <w:color w:val="auto"/>
                      <w:kern w:val="0"/>
                      <w:highlight w:val="none"/>
                    </w:rPr>
                    <w:t>m</w:t>
                  </w:r>
                  <w:r>
                    <w:rPr>
                      <w:rFonts w:hint="default" w:ascii="Times New Roman" w:hAnsi="Times New Roman"/>
                      <w:color w:val="auto"/>
                      <w:kern w:val="0"/>
                      <w:highlight w:val="none"/>
                      <w:vertAlign w:val="superscript"/>
                    </w:rPr>
                    <w:t>3</w:t>
                  </w:r>
                  <w:r>
                    <w:rPr>
                      <w:rFonts w:hint="default" w:ascii="Times New Roman" w:hAnsi="Times New Roman"/>
                      <w:color w:val="auto"/>
                      <w:kern w:val="0"/>
                      <w:highlight w:val="none"/>
                    </w:rPr>
                    <w:t>/h，</w:t>
                  </w:r>
                  <w:r>
                    <w:rPr>
                      <w:rFonts w:hint="eastAsia"/>
                      <w:color w:val="auto"/>
                      <w:kern w:val="0"/>
                      <w:highlight w:val="none"/>
                      <w:lang w:eastAsia="zh-CN"/>
                    </w:rPr>
                    <w:t>收集效率为</w:t>
                  </w:r>
                  <w:r>
                    <w:rPr>
                      <w:rFonts w:hint="eastAsia"/>
                      <w:color w:val="auto"/>
                      <w:kern w:val="0"/>
                      <w:highlight w:val="none"/>
                      <w:lang w:val="en-US" w:eastAsia="zh-CN"/>
                    </w:rPr>
                    <w:t>90%，</w:t>
                  </w:r>
                  <w:r>
                    <w:rPr>
                      <w:rFonts w:hint="eastAsia" w:cs="Times New Roman"/>
                      <w:color w:val="auto"/>
                      <w:szCs w:val="21"/>
                      <w:highlight w:val="none"/>
                      <w:shd w:val="clear" w:color="auto" w:fill="auto"/>
                      <w:lang w:val="en-US" w:eastAsia="zh-CN"/>
                    </w:rPr>
                    <w:t>颗粒物</w:t>
                  </w:r>
                </w:p>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lang w:val="en-US" w:eastAsia="zh-CN"/>
                    </w:rPr>
                  </w:pPr>
                  <w:r>
                    <w:rPr>
                      <w:rFonts w:hint="eastAsia"/>
                      <w:color w:val="auto"/>
                      <w:kern w:val="0"/>
                      <w:highlight w:val="none"/>
                      <w:lang w:val="en-US" w:eastAsia="zh-CN"/>
                    </w:rPr>
                    <w:t>去除效率为80%，</w:t>
                  </w:r>
                  <w:r>
                    <w:rPr>
                      <w:rFonts w:hint="eastAsia" w:cs="Times New Roman"/>
                      <w:color w:val="auto"/>
                      <w:szCs w:val="21"/>
                      <w:highlight w:val="none"/>
                      <w:shd w:val="clear" w:color="auto" w:fill="auto"/>
                      <w:lang w:val="en-US" w:eastAsia="zh-CN"/>
                    </w:rPr>
                    <w:t>有机废气</w:t>
                  </w:r>
                  <w:r>
                    <w:rPr>
                      <w:rFonts w:hint="eastAsia"/>
                      <w:color w:val="auto"/>
                      <w:kern w:val="0"/>
                      <w:highlight w:val="none"/>
                      <w:lang w:val="en-US" w:eastAsia="zh-CN"/>
                    </w:rPr>
                    <w:t>去除</w:t>
                  </w:r>
                  <w:r>
                    <w:rPr>
                      <w:rFonts w:hint="default" w:ascii="Times New Roman" w:hAnsi="Times New Roman"/>
                      <w:color w:val="auto"/>
                      <w:kern w:val="0"/>
                      <w:highlight w:val="none"/>
                    </w:rPr>
                    <w:t>效率为</w:t>
                  </w:r>
                  <w:r>
                    <w:rPr>
                      <w:rFonts w:hint="eastAsia"/>
                      <w:color w:val="auto"/>
                      <w:kern w:val="0"/>
                      <w:highlight w:val="none"/>
                      <w:lang w:val="en-US" w:eastAsia="zh-CN"/>
                    </w:rPr>
                    <w:t>80</w:t>
                  </w:r>
                  <w:r>
                    <w:rPr>
                      <w:rFonts w:hint="default" w:ascii="Times New Roman" w:hAnsi="Times New Roman"/>
                      <w:color w:val="auto"/>
                      <w:kern w:val="0"/>
                      <w:highlight w:val="none"/>
                    </w:rPr>
                    <w:t>%。</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r>
                    <w:rPr>
                      <w:rFonts w:hint="eastAsia"/>
                      <w:color w:val="auto"/>
                      <w:kern w:val="0"/>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eastAsia"/>
                      <w:color w:val="auto"/>
                      <w:kern w:val="0"/>
                      <w:szCs w:val="21"/>
                      <w:highlight w:val="yellow"/>
                      <w:lang w:eastAsia="zh-CN"/>
                    </w:rPr>
                  </w:pPr>
                </w:p>
              </w:tc>
              <w:tc>
                <w:tcPr>
                  <w:tcW w:w="535" w:type="pct"/>
                  <w:vAlign w:val="center"/>
                </w:tcPr>
                <w:p>
                  <w:pPr>
                    <w:keepNext w:val="0"/>
                    <w:keepLines w:val="0"/>
                    <w:widowControl/>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激光划片粉尘</w:t>
                  </w:r>
                </w:p>
              </w:tc>
              <w:tc>
                <w:tcPr>
                  <w:tcW w:w="3568" w:type="pct"/>
                  <w:vAlign w:val="center"/>
                </w:tcPr>
                <w:p>
                  <w:pPr>
                    <w:keepNext w:val="0"/>
                    <w:keepLines w:val="0"/>
                    <w:widowControl/>
                    <w:suppressLineNumbers w:val="0"/>
                    <w:adjustRightInd w:val="0"/>
                    <w:snapToGrid w:val="0"/>
                    <w:spacing w:before="0" w:beforeAutospacing="0" w:after="0" w:afterAutospacing="0"/>
                    <w:ind w:left="0" w:right="0" w:rightChars="0"/>
                    <w:jc w:val="center"/>
                    <w:rPr>
                      <w:rFonts w:hint="eastAsia" w:ascii="Times New Roman" w:hAnsi="Times New Roman" w:eastAsia="宋体" w:cs="Times New Roman"/>
                      <w:color w:val="auto"/>
                      <w:kern w:val="0"/>
                      <w:sz w:val="21"/>
                      <w:szCs w:val="24"/>
                      <w:highlight w:val="none"/>
                      <w:lang w:val="en-US" w:eastAsia="zh-CN" w:bidi="ar-SA"/>
                    </w:rPr>
                  </w:pPr>
                  <w:r>
                    <w:rPr>
                      <w:rFonts w:hint="eastAsia" w:ascii="Times New Roman" w:hAnsi="Times New Roman" w:eastAsia="宋体" w:cs="Times New Roman"/>
                      <w:color w:val="auto"/>
                      <w:kern w:val="0"/>
                      <w:sz w:val="21"/>
                      <w:szCs w:val="24"/>
                      <w:highlight w:val="none"/>
                      <w:lang w:val="en-US" w:eastAsia="zh-CN" w:bidi="ar-SA"/>
                    </w:rPr>
                    <w:t>经</w:t>
                  </w:r>
                  <w:r>
                    <w:rPr>
                      <w:rFonts w:hint="eastAsia" w:cs="Times New Roman"/>
                      <w:color w:val="auto"/>
                      <w:kern w:val="0"/>
                      <w:sz w:val="21"/>
                      <w:szCs w:val="24"/>
                      <w:highlight w:val="none"/>
                      <w:lang w:val="en-US" w:eastAsia="zh-CN" w:bidi="ar-SA"/>
                    </w:rPr>
                    <w:t>划片机自带</w:t>
                  </w:r>
                  <w:r>
                    <w:rPr>
                      <w:rFonts w:hint="eastAsia" w:ascii="Times New Roman" w:hAnsi="Times New Roman" w:eastAsia="宋体" w:cs="Times New Roman"/>
                      <w:color w:val="auto"/>
                      <w:kern w:val="0"/>
                      <w:sz w:val="21"/>
                      <w:szCs w:val="24"/>
                      <w:highlight w:val="none"/>
                      <w:lang w:val="en-US" w:eastAsia="zh-CN" w:bidi="ar-SA"/>
                    </w:rPr>
                    <w:t>过滤器过滤后，少量在车间内无组织排放</w:t>
                  </w:r>
                  <w:r>
                    <w:rPr>
                      <w:rFonts w:hint="eastAsia" w:cs="Times New Roman"/>
                      <w:color w:val="auto"/>
                      <w:kern w:val="0"/>
                      <w:sz w:val="21"/>
                      <w:szCs w:val="24"/>
                      <w:highlight w:val="none"/>
                      <w:lang w:val="en-US" w:eastAsia="zh-CN" w:bidi="ar-SA"/>
                    </w:rPr>
                    <w:t>。</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szCs w:val="21"/>
                      <w:highlight w:val="none"/>
                      <w:lang w:eastAsia="zh-CN"/>
                    </w:rPr>
                  </w:pPr>
                  <w:r>
                    <w:rPr>
                      <w:rFonts w:hint="eastAsia"/>
                      <w:color w:val="auto"/>
                      <w:kern w:val="0"/>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废水</w:t>
                  </w:r>
                </w:p>
              </w:tc>
              <w:tc>
                <w:tcPr>
                  <w:tcW w:w="535"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生活污水</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lang w:val="en-US"/>
                    </w:rPr>
                  </w:pPr>
                  <w:r>
                    <w:rPr>
                      <w:rFonts w:hint="eastAsia"/>
                      <w:color w:val="auto"/>
                      <w:kern w:val="0"/>
                      <w:szCs w:val="21"/>
                      <w:highlight w:val="none"/>
                      <w:lang w:val="en-US" w:eastAsia="zh-CN"/>
                    </w:rPr>
                    <w:t>依托寻甸金泰投资开发有限公司已建容积为96m</w:t>
                  </w:r>
                  <w:r>
                    <w:rPr>
                      <w:rFonts w:hint="eastAsia"/>
                      <w:color w:val="auto"/>
                      <w:kern w:val="0"/>
                      <w:szCs w:val="21"/>
                      <w:highlight w:val="none"/>
                      <w:vertAlign w:val="superscript"/>
                      <w:lang w:val="en-US" w:eastAsia="zh-CN"/>
                    </w:rPr>
                    <w:t>3</w:t>
                  </w:r>
                  <w:r>
                    <w:rPr>
                      <w:rFonts w:hint="eastAsia"/>
                      <w:color w:val="auto"/>
                      <w:kern w:val="0"/>
                      <w:szCs w:val="21"/>
                      <w:highlight w:val="none"/>
                      <w:lang w:val="en-US" w:eastAsia="zh-CN"/>
                    </w:rPr>
                    <w:t>的化粪池处理，经园区管网进入金所集镇污水处理厂处理。</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color w:val="auto"/>
                      <w:kern w:val="0"/>
                      <w:highlight w:val="none"/>
                    </w:rPr>
                  </w:pPr>
                  <w:r>
                    <w:rPr>
                      <w:rFonts w:hint="eastAsia"/>
                      <w:color w:val="auto"/>
                      <w:kern w:val="0"/>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535"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生产废水</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eastAsia"/>
                      <w:color w:val="auto"/>
                      <w:kern w:val="0"/>
                      <w:highlight w:val="none"/>
                      <w:lang w:val="en-US" w:eastAsia="zh-CN"/>
                    </w:rPr>
                    <w:t>厂房外南侧建设1个容积为2.5m</w:t>
                  </w:r>
                  <w:r>
                    <w:rPr>
                      <w:rFonts w:hint="eastAsia"/>
                      <w:color w:val="auto"/>
                      <w:kern w:val="0"/>
                      <w:highlight w:val="none"/>
                      <w:vertAlign w:val="superscript"/>
                      <w:lang w:val="en-US" w:eastAsia="zh-CN"/>
                    </w:rPr>
                    <w:t>3</w:t>
                  </w:r>
                  <w:r>
                    <w:rPr>
                      <w:rFonts w:hint="eastAsia"/>
                      <w:color w:val="auto"/>
                      <w:kern w:val="0"/>
                      <w:highlight w:val="none"/>
                      <w:lang w:val="en-US" w:eastAsia="zh-CN"/>
                    </w:rPr>
                    <w:t>的循环水池（带冷却塔），生产冷却水经循环水池（带冷却塔）冷却后循环使用，不外排。</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r>
                    <w:rPr>
                      <w:rFonts w:hint="eastAsia"/>
                      <w:color w:val="auto"/>
                      <w:kern w:val="0"/>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Merge w:val="restar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固废</w:t>
                  </w:r>
                </w:p>
              </w:tc>
              <w:tc>
                <w:tcPr>
                  <w:tcW w:w="535"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highlight w:val="none"/>
                      <w:lang w:val="en-US" w:eastAsia="zh-CN"/>
                    </w:rPr>
                  </w:pPr>
                  <w:r>
                    <w:rPr>
                      <w:rFonts w:hint="eastAsia"/>
                      <w:color w:val="auto"/>
                      <w:kern w:val="0"/>
                      <w:szCs w:val="21"/>
                      <w:highlight w:val="none"/>
                      <w:lang w:val="en-US" w:eastAsia="zh-CN"/>
                    </w:rPr>
                    <w:t>生活垃圾</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default" w:ascii="Times New Roman" w:hAnsi="Times New Roman"/>
                      <w:color w:val="auto"/>
                      <w:kern w:val="0"/>
                      <w:highlight w:val="none"/>
                    </w:rPr>
                    <w:t>项目内设</w:t>
                  </w:r>
                  <w:r>
                    <w:rPr>
                      <w:rFonts w:hint="eastAsia"/>
                      <w:color w:val="auto"/>
                      <w:kern w:val="0"/>
                      <w:highlight w:val="none"/>
                      <w:lang w:val="en-US" w:eastAsia="zh-CN"/>
                    </w:rPr>
                    <w:t>若干大型生活垃圾桶</w:t>
                  </w:r>
                  <w:r>
                    <w:rPr>
                      <w:rFonts w:hint="default" w:ascii="Times New Roman" w:hAnsi="Times New Roman"/>
                      <w:color w:val="auto"/>
                      <w:kern w:val="0"/>
                      <w:highlight w:val="none"/>
                    </w:rPr>
                    <w:t>，生活垃圾</w:t>
                  </w:r>
                  <w:r>
                    <w:rPr>
                      <w:rFonts w:hint="eastAsia"/>
                      <w:color w:val="auto"/>
                      <w:kern w:val="0"/>
                      <w:highlight w:val="none"/>
                      <w:lang w:val="en-US" w:eastAsia="zh-CN"/>
                    </w:rPr>
                    <w:t>经收集后定期委托环卫部门清运处置</w:t>
                  </w:r>
                  <w:r>
                    <w:rPr>
                      <w:rFonts w:hint="default" w:ascii="Times New Roman" w:hAnsi="Times New Roman"/>
                      <w:color w:val="auto"/>
                      <w:kern w:val="0"/>
                      <w:highlight w:val="none"/>
                    </w:rPr>
                    <w:t>。</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r>
                    <w:rPr>
                      <w:rFonts w:hint="eastAsia"/>
                      <w:color w:val="auto"/>
                      <w:kern w:val="0"/>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p>
              </w:tc>
              <w:tc>
                <w:tcPr>
                  <w:tcW w:w="535"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highlight w:val="none"/>
                      <w:lang w:eastAsia="zh-CN"/>
                    </w:rPr>
                  </w:pPr>
                  <w:r>
                    <w:rPr>
                      <w:rFonts w:hint="eastAsia"/>
                      <w:color w:val="auto"/>
                      <w:kern w:val="0"/>
                      <w:szCs w:val="21"/>
                      <w:highlight w:val="none"/>
                      <w:lang w:eastAsia="zh-CN"/>
                    </w:rPr>
                    <w:t>一般固废暂存间</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eastAsia"/>
                      <w:color w:val="auto"/>
                      <w:kern w:val="0"/>
                      <w:sz w:val="21"/>
                      <w:szCs w:val="21"/>
                      <w:highlight w:val="none"/>
                      <w:lang w:val="en-US" w:eastAsia="zh-CN"/>
                    </w:rPr>
                    <w:t>2F辅材放置区东侧设1间10m</w:t>
                  </w:r>
                  <w:r>
                    <w:rPr>
                      <w:rFonts w:hint="eastAsia"/>
                      <w:color w:val="auto"/>
                      <w:kern w:val="0"/>
                      <w:sz w:val="21"/>
                      <w:szCs w:val="21"/>
                      <w:highlight w:val="none"/>
                      <w:vertAlign w:val="superscript"/>
                      <w:lang w:val="en-US" w:eastAsia="zh-CN"/>
                    </w:rPr>
                    <w:t>2</w:t>
                  </w:r>
                  <w:r>
                    <w:rPr>
                      <w:rFonts w:hint="eastAsia"/>
                      <w:color w:val="auto"/>
                      <w:kern w:val="0"/>
                      <w:sz w:val="21"/>
                      <w:szCs w:val="21"/>
                      <w:highlight w:val="none"/>
                      <w:lang w:val="en-US" w:eastAsia="zh-CN"/>
                    </w:rPr>
                    <w:t>一般废物暂存间，用于</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废电池片</w:t>
                  </w:r>
                  <w:r>
                    <w:rPr>
                      <w:rFonts w:hint="eastAsia" w:cs="宋体"/>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EVA/TPT边角料</w:t>
                  </w:r>
                  <w:r>
                    <w:rPr>
                      <w:rFonts w:hint="eastAsia" w:cs="宋体"/>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宋体"/>
                      <w:color w:val="000000" w:themeColor="text1"/>
                      <w:sz w:val="21"/>
                      <w:szCs w:val="21"/>
                      <w:highlight w:val="none"/>
                      <w:lang w:val="en-US" w:eastAsia="zh-CN"/>
                      <w14:textFill>
                        <w14:solidFill>
                          <w14:schemeClr w14:val="tx1"/>
                        </w14:solidFill>
                      </w14:textFill>
                    </w:rPr>
                    <w:t>不合格品</w:t>
                  </w:r>
                  <w:r>
                    <w:rPr>
                      <w:rFonts w:hint="eastAsia" w:cs="Times New Roman"/>
                      <w:color w:val="auto"/>
                      <w:sz w:val="21"/>
                      <w:szCs w:val="21"/>
                      <w:highlight w:val="none"/>
                      <w:lang w:val="en-US" w:eastAsia="zh-CN"/>
                    </w:rPr>
                    <w:t>等</w:t>
                  </w:r>
                  <w:r>
                    <w:rPr>
                      <w:rFonts w:hint="eastAsia"/>
                      <w:color w:val="auto"/>
                      <w:kern w:val="0"/>
                      <w:sz w:val="21"/>
                      <w:szCs w:val="21"/>
                      <w:highlight w:val="none"/>
                      <w:lang w:val="en-US" w:eastAsia="zh-CN"/>
                    </w:rPr>
                    <w:t>一般废物的暂存。一般固废收集暂存后定期外售废品收购商。</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r>
                    <w:rPr>
                      <w:rFonts w:hint="eastAsia"/>
                      <w:color w:val="auto"/>
                      <w:kern w:val="0"/>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535" w:type="pct"/>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0"/>
                      <w:szCs w:val="21"/>
                      <w:highlight w:val="none"/>
                      <w:lang w:eastAsia="zh-CN"/>
                    </w:rPr>
                  </w:pPr>
                  <w:r>
                    <w:rPr>
                      <w:rFonts w:hint="eastAsia"/>
                      <w:color w:val="auto"/>
                      <w:kern w:val="0"/>
                      <w:szCs w:val="21"/>
                      <w:highlight w:val="none"/>
                      <w:lang w:val="en-US" w:eastAsia="zh-CN"/>
                    </w:rPr>
                    <w:t>危险废物</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eastAsia"/>
                      <w:color w:val="auto"/>
                      <w:kern w:val="0"/>
                      <w:szCs w:val="21"/>
                      <w:highlight w:val="none"/>
                      <w:lang w:val="en-US" w:eastAsia="zh-CN"/>
                    </w:rPr>
                    <w:t>2F东北角设1间5m</w:t>
                  </w:r>
                  <w:r>
                    <w:rPr>
                      <w:rFonts w:hint="eastAsia"/>
                      <w:color w:val="auto"/>
                      <w:kern w:val="0"/>
                      <w:szCs w:val="21"/>
                      <w:highlight w:val="none"/>
                      <w:vertAlign w:val="superscript"/>
                      <w:lang w:val="en-US" w:eastAsia="zh-CN"/>
                    </w:rPr>
                    <w:t>2</w:t>
                  </w:r>
                  <w:r>
                    <w:rPr>
                      <w:rFonts w:hint="eastAsia"/>
                      <w:color w:val="auto"/>
                      <w:kern w:val="0"/>
                      <w:szCs w:val="21"/>
                      <w:highlight w:val="none"/>
                      <w:lang w:val="en-US" w:eastAsia="zh-CN"/>
                    </w:rPr>
                    <w:t>的危险废物暂存间。危险废物暂存间</w:t>
                  </w:r>
                  <w:r>
                    <w:rPr>
                      <w:rFonts w:hint="eastAsia" w:ascii="Times New Roman" w:hAnsi="Times New Roman"/>
                      <w:color w:val="auto"/>
                      <w:kern w:val="0"/>
                      <w:highlight w:val="none"/>
                      <w:lang w:val="en-US" w:eastAsia="zh-CN"/>
                    </w:rPr>
                    <w:t>防渗能力满足等效黏土防渗层Mb≥6m，渗透系数K≤1.0×10</w:t>
                  </w:r>
                  <w:r>
                    <w:rPr>
                      <w:rFonts w:hint="eastAsia" w:ascii="Times New Roman" w:hAnsi="Times New Roman"/>
                      <w:color w:val="auto"/>
                      <w:kern w:val="0"/>
                      <w:highlight w:val="none"/>
                      <w:vertAlign w:val="superscript"/>
                      <w:lang w:val="en-US" w:eastAsia="zh-CN"/>
                    </w:rPr>
                    <w:t>-10</w:t>
                  </w:r>
                  <w:r>
                    <w:rPr>
                      <w:rFonts w:hint="eastAsia" w:ascii="Times New Roman" w:hAnsi="Times New Roman"/>
                      <w:color w:val="auto"/>
                      <w:kern w:val="0"/>
                      <w:highlight w:val="none"/>
                      <w:lang w:val="en-US" w:eastAsia="zh-CN"/>
                    </w:rPr>
                    <w:t>cm/s</w:t>
                  </w:r>
                  <w:r>
                    <w:rPr>
                      <w:rFonts w:hint="eastAsia"/>
                      <w:color w:val="auto"/>
                      <w:kern w:val="0"/>
                      <w:highlight w:val="none"/>
                      <w:lang w:val="en-US" w:eastAsia="zh-CN"/>
                    </w:rPr>
                    <w:t>。危险废物暂存间内</w:t>
                  </w:r>
                  <w:r>
                    <w:rPr>
                      <w:rFonts w:hint="eastAsia"/>
                      <w:color w:val="auto"/>
                      <w:kern w:val="0"/>
                      <w:szCs w:val="21"/>
                      <w:highlight w:val="none"/>
                      <w:lang w:val="en-US" w:eastAsia="zh-CN"/>
                    </w:rPr>
                    <w:t>设若干危险废物专用收集容器。废助焊剂、助焊剂包装桶、废胶桶、废擦拭布、废过滤棉、废活性炭、废机油</w:t>
                  </w:r>
                  <w:r>
                    <w:rPr>
                      <w:rFonts w:hint="eastAsia"/>
                      <w:color w:val="auto"/>
                      <w:kern w:val="0"/>
                      <w:highlight w:val="none"/>
                      <w:lang w:val="en-US" w:eastAsia="zh-CN"/>
                    </w:rPr>
                    <w:t>等</w:t>
                  </w:r>
                  <w:r>
                    <w:rPr>
                      <w:rFonts w:hint="eastAsia"/>
                      <w:color w:val="auto"/>
                      <w:kern w:val="0"/>
                      <w:szCs w:val="21"/>
                      <w:highlight w:val="none"/>
                      <w:lang w:val="en-US" w:eastAsia="zh-CN"/>
                    </w:rPr>
                    <w:t>危险废分类收集暂存于危险废物暂存间内，定期委托有资质的单位清运处置。</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kern w:val="0"/>
                      <w:highlight w:val="none"/>
                      <w:lang w:eastAsia="zh-CN"/>
                    </w:rPr>
                  </w:pPr>
                  <w:r>
                    <w:rPr>
                      <w:rFonts w:hint="eastAsia"/>
                      <w:color w:val="auto"/>
                      <w:kern w:val="0"/>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53" w:type="pct"/>
                  <w:vMerge w:val="continue"/>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yellow"/>
                    </w:rPr>
                  </w:pPr>
                </w:p>
              </w:tc>
              <w:tc>
                <w:tcPr>
                  <w:tcW w:w="223"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szCs w:val="21"/>
                      <w:highlight w:val="none"/>
                    </w:rPr>
                  </w:pPr>
                  <w:r>
                    <w:rPr>
                      <w:rFonts w:hint="default" w:ascii="Times New Roman" w:hAnsi="Times New Roman"/>
                      <w:color w:val="auto"/>
                      <w:kern w:val="0"/>
                      <w:szCs w:val="21"/>
                      <w:highlight w:val="none"/>
                    </w:rPr>
                    <w:t>噪声</w:t>
                  </w:r>
                </w:p>
              </w:tc>
              <w:tc>
                <w:tcPr>
                  <w:tcW w:w="53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基础</w:t>
                  </w:r>
                  <w:r>
                    <w:rPr>
                      <w:rFonts w:hint="default" w:ascii="Times New Roman" w:hAnsi="Times New Roman"/>
                      <w:color w:val="auto"/>
                      <w:highlight w:val="none"/>
                    </w:rPr>
                    <w:t>减震</w:t>
                  </w:r>
                </w:p>
              </w:tc>
              <w:tc>
                <w:tcPr>
                  <w:tcW w:w="3568" w:type="pct"/>
                  <w:vAlign w:val="center"/>
                </w:tcPr>
                <w:p>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olor w:val="auto"/>
                      <w:kern w:val="0"/>
                      <w:highlight w:val="none"/>
                    </w:rPr>
                  </w:pPr>
                  <w:r>
                    <w:rPr>
                      <w:rFonts w:hint="eastAsia"/>
                      <w:color w:val="auto"/>
                      <w:kern w:val="0"/>
                      <w:highlight w:val="none"/>
                      <w:lang w:val="en-US" w:eastAsia="zh-CN"/>
                    </w:rPr>
                    <w:t>设备安装基础减震，将设备置于房间内</w:t>
                  </w:r>
                  <w:r>
                    <w:rPr>
                      <w:rFonts w:hint="default" w:ascii="Times New Roman" w:hAnsi="Times New Roman"/>
                      <w:color w:val="auto"/>
                      <w:kern w:val="0"/>
                      <w:highlight w:val="none"/>
                    </w:rPr>
                    <w:t>。</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olor w:val="auto"/>
                      <w:kern w:val="0"/>
                      <w:highlight w:val="none"/>
                    </w:rPr>
                  </w:pPr>
                  <w:r>
                    <w:rPr>
                      <w:rFonts w:hint="eastAsia"/>
                      <w:color w:val="auto"/>
                      <w:kern w:val="0"/>
                      <w:szCs w:val="21"/>
                      <w:highlight w:val="none"/>
                      <w:lang w:eastAsia="zh-CN"/>
                    </w:rPr>
                    <w:t>新建</w:t>
                  </w:r>
                </w:p>
              </w:tc>
            </w:tr>
          </w:tbl>
          <w:p>
            <w:pPr>
              <w:pStyle w:val="71"/>
              <w:keepNext w:val="0"/>
              <w:keepLines w:val="0"/>
              <w:suppressLineNumbers w:val="0"/>
              <w:adjustRightInd/>
              <w:spacing w:before="0" w:beforeAutospacing="0" w:after="0" w:afterAutospacing="0"/>
              <w:ind w:left="0" w:right="0"/>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3</w:t>
            </w:r>
            <w:r>
              <w:rPr>
                <w:rFonts w:hint="eastAsia" w:ascii="Times New Roman" w:hAnsi="Times New Roman" w:eastAsia="宋体" w:cs="Times New Roman"/>
                <w:b/>
                <w:bCs/>
                <w:color w:val="000000" w:themeColor="text1"/>
                <w:lang w:val="en-US"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产品</w:t>
            </w:r>
            <w:r>
              <w:rPr>
                <w:rFonts w:hint="eastAsia" w:cs="Times New Roman"/>
                <w:b/>
                <w:bCs/>
                <w:color w:val="000000" w:themeColor="text1"/>
                <w:lang w:val="en-US" w:eastAsia="zh-CN"/>
                <w14:textFill>
                  <w14:solidFill>
                    <w14:schemeClr w14:val="tx1"/>
                  </w14:solidFill>
                </w14:textFill>
              </w:rPr>
              <w:t>方案及规模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bookmarkStart w:id="4" w:name="_Toc14957202"/>
            <w:r>
              <w:rPr>
                <w:rFonts w:hint="eastAsia"/>
                <w:color w:val="000000" w:themeColor="text1"/>
                <w:sz w:val="24"/>
                <w:szCs w:val="24"/>
                <w:lang w:val="en-US" w:eastAsia="zh-CN"/>
                <w14:textFill>
                  <w14:solidFill>
                    <w14:schemeClr w14:val="tx1"/>
                  </w14:solidFill>
                </w14:textFill>
              </w:rPr>
              <w:t>项目年产300MW光伏组件，产品方案见下表。</w:t>
            </w:r>
          </w:p>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w:t>
            </w:r>
            <w:r>
              <w:rPr>
                <w:rFonts w:hint="default" w:ascii="Times New Roman" w:hAnsi="Times New Roman" w:eastAsia="宋体" w:cs="Times New Roman"/>
                <w:b/>
                <w:bCs/>
                <w:color w:val="auto"/>
                <w:szCs w:val="21"/>
                <w:highlight w:val="none"/>
                <w:lang w:val="en-US" w:eastAsia="zh-CN"/>
              </w:rPr>
              <w:t>2</w:t>
            </w:r>
            <w:r>
              <w:rPr>
                <w:rFonts w:hint="default" w:ascii="Times New Roman" w:hAnsi="Times New Roman" w:eastAsia="宋体" w:cs="Times New Roman"/>
                <w:b/>
                <w:bCs/>
                <w:color w:val="auto"/>
                <w:szCs w:val="21"/>
                <w:highlight w:val="none"/>
              </w:rPr>
              <w:t xml:space="preserve">-2  </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项目</w:t>
            </w:r>
            <w:r>
              <w:rPr>
                <w:rFonts w:hint="default" w:ascii="Times New Roman" w:hAnsi="Times New Roman" w:eastAsia="宋体" w:cs="Times New Roman"/>
                <w:b/>
                <w:bCs/>
                <w:color w:val="auto"/>
                <w:szCs w:val="21"/>
                <w:highlight w:val="none"/>
                <w:lang w:val="en-US" w:eastAsia="zh-CN"/>
              </w:rPr>
              <w:t>产品方案</w:t>
            </w:r>
            <w:r>
              <w:rPr>
                <w:rFonts w:hint="default" w:ascii="Times New Roman" w:hAnsi="Times New Roman" w:eastAsia="宋体" w:cs="Times New Roman"/>
                <w:b/>
                <w:bCs/>
                <w:color w:val="auto"/>
                <w:szCs w:val="21"/>
                <w:highlight w:val="none"/>
              </w:rPr>
              <w:t>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823"/>
              <w:gridCol w:w="2955"/>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08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产品名称</w:t>
                  </w:r>
                </w:p>
              </w:tc>
              <w:tc>
                <w:tcPr>
                  <w:tcW w:w="175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规格</w:t>
                  </w:r>
                </w:p>
              </w:tc>
              <w:tc>
                <w:tcPr>
                  <w:tcW w:w="153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61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p>
              </w:tc>
              <w:tc>
                <w:tcPr>
                  <w:tcW w:w="108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光伏组件</w:t>
                  </w:r>
                </w:p>
              </w:tc>
              <w:tc>
                <w:tcPr>
                  <w:tcW w:w="1757"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2279cm*1134cm*35cm</w:t>
                  </w:r>
                </w:p>
              </w:tc>
              <w:tc>
                <w:tcPr>
                  <w:tcW w:w="153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Cs w:val="21"/>
                      <w:highlight w:val="none"/>
                      <w:lang w:val="en-US" w:eastAsia="zh-CN"/>
                    </w:rPr>
                    <w:t>300MW</w:t>
                  </w:r>
                </w:p>
              </w:tc>
            </w:tr>
            <w:bookmarkEnd w:id="4"/>
          </w:tbl>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、主要生产</w:t>
            </w:r>
            <w:r>
              <w:rPr>
                <w:rFonts w:hint="eastAsia" w:cs="Times New Roman"/>
                <w:b/>
                <w:bCs/>
                <w:color w:val="000000" w:themeColor="text1"/>
                <w:lang w:val="en-US" w:eastAsia="zh-CN"/>
                <w14:textFill>
                  <w14:solidFill>
                    <w14:schemeClr w14:val="tx1"/>
                  </w14:solidFill>
                </w14:textFill>
              </w:rPr>
              <w:t>设备</w:t>
            </w:r>
            <w:r>
              <w:rPr>
                <w:rFonts w:hint="eastAsia" w:ascii="Times New Roman" w:hAnsi="Times New Roman" w:eastAsia="宋体" w:cs="Times New Roman"/>
                <w:b/>
                <w:bCs/>
                <w:color w:val="000000" w:themeColor="text1"/>
                <w:lang w:val="en-US" w:eastAsia="zh-CN"/>
                <w14:textFill>
                  <w14:solidFill>
                    <w14:schemeClr w14:val="tx1"/>
                  </w14:solidFill>
                </w14:textFill>
              </w:rPr>
              <w:t>及参数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本项目主要设备表见表2</w:t>
            </w:r>
            <w:r>
              <w:rPr>
                <w:rFonts w:hint="eastAsia"/>
                <w:color w:val="000000" w:themeColor="text1"/>
                <w:sz w:val="24"/>
                <w:szCs w:val="24"/>
                <w:lang w:val="en-US" w:eastAsia="zh-CN"/>
                <w14:textFill>
                  <w14:solidFill>
                    <w14:schemeClr w14:val="tx1"/>
                  </w14:solidFill>
                </w14:textFill>
              </w:rPr>
              <w:t>-3</w:t>
            </w:r>
            <w:r>
              <w:rPr>
                <w:rFonts w:hint="eastAsia" w:ascii="Times New Roman" w:hAnsi="Times New Roman" w:eastAsia="宋体"/>
                <w:color w:val="000000" w:themeColor="text1"/>
                <w:sz w:val="24"/>
                <w:szCs w:val="24"/>
                <w:lang w:val="en-US"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w:t>
            </w:r>
            <w:r>
              <w:rPr>
                <w:rFonts w:hint="eastAsia"/>
                <w:b/>
                <w:bCs/>
                <w:color w:val="000000" w:themeColor="text1"/>
                <w:sz w:val="21"/>
                <w:szCs w:val="21"/>
                <w:lang w:val="en-US" w:eastAsia="zh-CN"/>
                <w14:textFill>
                  <w14:solidFill>
                    <w14:schemeClr w14:val="tx1"/>
                  </w14:solidFill>
                </w14:textFill>
              </w:rPr>
              <w:t xml:space="preserve">2-3  </w:t>
            </w:r>
            <w:r>
              <w:rPr>
                <w:rFonts w:hint="eastAsia" w:ascii="Times New Roman" w:hAnsi="Times New Roman" w:eastAsia="宋体"/>
                <w:b/>
                <w:bCs/>
                <w:color w:val="000000" w:themeColor="text1"/>
                <w:sz w:val="21"/>
                <w:szCs w:val="21"/>
                <w:lang w:val="en-US" w:eastAsia="zh-CN"/>
                <w14:textFill>
                  <w14:solidFill>
                    <w14:schemeClr w14:val="tx1"/>
                  </w14:solidFill>
                </w14:textFill>
              </w:rPr>
              <w:t>本项目主要设备</w:t>
            </w:r>
          </w:p>
          <w:tbl>
            <w:tblPr>
              <w:tblStyle w:val="27"/>
              <w:tblW w:w="8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8"/>
              <w:gridCol w:w="3060"/>
              <w:gridCol w:w="1515"/>
              <w:gridCol w:w="1076"/>
              <w:gridCol w:w="1076"/>
              <w:gridCol w:w="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序号</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设备名称</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000000" w:themeColor="text1"/>
                      <w:szCs w:val="21"/>
                      <w:lang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品牌</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数量</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单位</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000000" w:themeColor="text1"/>
                      <w:szCs w:val="21"/>
                      <w:lang w:eastAsia="zh-CN"/>
                      <w14:textFill>
                        <w14:solidFill>
                          <w14:schemeClr w14:val="tx1"/>
                        </w14:solidFill>
                      </w14:textFill>
                    </w:rPr>
                  </w:pPr>
                  <w:r>
                    <w:rPr>
                      <w:rFonts w:hint="eastAsia"/>
                      <w:b/>
                      <w:color w:val="000000" w:themeColor="text1"/>
                      <w:szCs w:val="21"/>
                      <w:lang w:eastAsia="zh-CN"/>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传输流水线</w:t>
                  </w:r>
                </w:p>
              </w:tc>
              <w:tc>
                <w:tcPr>
                  <w:tcW w:w="1515" w:type="dxa"/>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b/>
                      <w:color w:val="000000" w:themeColor="text1"/>
                      <w:szCs w:val="21"/>
                      <w:lang w:val="en-US" w:eastAsia="zh-CN"/>
                      <w14:textFill>
                        <w14:solidFill>
                          <w14:schemeClr w14:val="tx1"/>
                        </w14:solidFill>
                      </w14:textFill>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条</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激光划片机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奥特维</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3</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串焊机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先导3600A</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2</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4</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自动上玻璃机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5</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EVA裁切机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6</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机器人排版机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2</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7</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自动叠焊机F型</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小牛</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8</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自动贴胶带机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9</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堆栈</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6</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10</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二次EVA/TPT裁切机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2</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rPr>
                    <w:t>11</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层前EL</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沛德，沛煜</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000000" w:themeColor="text1"/>
                      <w:szCs w:val="21"/>
                      <w:highlight w:val="none"/>
                      <w:lang w:eastAsia="zh-CN"/>
                      <w14:textFill>
                        <w14:solidFill>
                          <w14:schemeClr w14:val="tx1"/>
                        </w14:solidFill>
                      </w14:textFill>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12</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单层双腔2456层压机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2</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13</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自动削边机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14</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90度翻转检查</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15</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自动装框机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16</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抓框机械手</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17</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边框涂胶机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18</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接线盒涂胶机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盛普</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19</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自动灌胶单元</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A\B双组份灌胶机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盛普</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21</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固化线上下料移栽机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2</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22</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固化线</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23</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自动锉角机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24</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180度翻转机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2</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25</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绝缘耐压测试机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26</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IV测试仪传输单元</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27</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升降提升机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ascii="Times New Roman" w:hAnsi="Times New Roman"/>
                      <w:b/>
                      <w:color w:val="000000" w:themeColor="text1"/>
                      <w:szCs w:val="21"/>
                      <w:lang w:val="en-US" w:eastAsia="zh-CN"/>
                      <w14:textFill>
                        <w14:solidFill>
                          <w14:schemeClr w14:val="tx1"/>
                        </w14:solidFill>
                      </w14:textFill>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28</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IV测试仪</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众森</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29</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EL测试仪</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沛德，沛煜</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default"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中效过滤器</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31</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三</w:t>
                  </w:r>
                  <w:r>
                    <w:rPr>
                      <w:rFonts w:hint="default" w:ascii="Times New Roman" w:hAnsi="Times New Roman" w:cs="Times New Roman"/>
                      <w:color w:val="auto"/>
                      <w:kern w:val="0"/>
                      <w:sz w:val="21"/>
                      <w:szCs w:val="21"/>
                      <w:lang w:val="en-US" w:eastAsia="zh-CN"/>
                    </w:rPr>
                    <w:t>级活性炭吸附装置</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 w:hRule="atLeast"/>
                <w:jc w:val="center"/>
              </w:trPr>
              <w:tc>
                <w:tcPr>
                  <w:tcW w:w="658"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32</w:t>
                  </w:r>
                </w:p>
              </w:tc>
              <w:tc>
                <w:tcPr>
                  <w:tcW w:w="3060"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风机</w:t>
                  </w:r>
                </w:p>
              </w:tc>
              <w:tc>
                <w:tcPr>
                  <w:tcW w:w="151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1</w:t>
                  </w:r>
                </w:p>
              </w:tc>
              <w:tc>
                <w:tcPr>
                  <w:tcW w:w="107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台</w:t>
                  </w:r>
                </w:p>
              </w:tc>
              <w:tc>
                <w:tcPr>
                  <w:tcW w:w="913"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w:t>
                  </w:r>
                </w:p>
              </w:tc>
            </w:tr>
          </w:tbl>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eastAsia" w:cs="Times New Roman"/>
                <w:b/>
                <w:bCs/>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、项目原辅材料消耗情况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sz w:val="24"/>
                <w:szCs w:val="24"/>
                <w:highlight w:val="none"/>
                <w:lang w:val="en-US" w:eastAsia="zh-CN"/>
              </w:rPr>
              <w:t>项目原辅材料用量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本项目主要原、辅材料及能源年用量见表2-4。焊条、助焊剂、背板、胶带、密封胶、包装箱</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 xml:space="preserve">2-4  </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项目主要原、辅材料及能源年用量一览</w:t>
            </w:r>
            <w:r>
              <w:rPr>
                <w:rFonts w:hint="default" w:ascii="Times New Roman" w:hAnsi="Times New Roman" w:eastAsia="宋体" w:cs="Times New Roman"/>
                <w:b/>
                <w:bCs/>
                <w:color w:val="auto"/>
                <w:kern w:val="2"/>
                <w:sz w:val="21"/>
                <w:szCs w:val="21"/>
                <w:highlight w:val="none"/>
                <w:lang w:val="en-US" w:eastAsia="zh-CN" w:bidi="ar-SA"/>
              </w:rPr>
              <w:t>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720"/>
              <w:gridCol w:w="787"/>
              <w:gridCol w:w="1583"/>
              <w:gridCol w:w="3184"/>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序号</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名称</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B050"/>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年用量</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规格</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电池片</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4100万片</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182</w:t>
                  </w:r>
                  <w:r>
                    <w:rPr>
                      <w:rFonts w:hint="eastAsia" w:ascii="Times New Roman" w:hAnsi="Times New Roman" w:eastAsia="宋体" w:cs="Times New Roman"/>
                      <w:color w:val="auto"/>
                      <w:kern w:val="0"/>
                      <w:sz w:val="21"/>
                      <w:szCs w:val="21"/>
                      <w:highlight w:val="none"/>
                      <w:lang w:val="en-US" w:eastAsia="zh-CN"/>
                    </w:rPr>
                    <w:t>mm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互联条</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72</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8</w:t>
                  </w:r>
                  <w:r>
                    <w:rPr>
                      <w:rFonts w:hint="eastAsia" w:ascii="Times New Roman" w:hAnsi="Times New Roman" w:eastAsia="宋体" w:cs="Times New Roman"/>
                      <w:color w:val="auto"/>
                      <w:kern w:val="0"/>
                      <w:sz w:val="21"/>
                      <w:szCs w:val="21"/>
                      <w:highlight w:val="none"/>
                      <w:lang w:val="en-US" w:eastAsia="zh-CN"/>
                    </w:rPr>
                    <w:t>t</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直径0.35mm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sz w:val="21"/>
                      <w:szCs w:val="21"/>
                      <w:highlight w:val="none"/>
                      <w:lang w:val="en-US" w:eastAsia="zh-CN"/>
                    </w:rPr>
                    <w:t>焊带及</w:t>
                  </w:r>
                  <w:r>
                    <w:rPr>
                      <w:rFonts w:hint="default" w:ascii="Times New Roman" w:hAnsi="Times New Roman" w:eastAsia="宋体" w:cs="Times New Roman"/>
                      <w:color w:val="auto"/>
                      <w:sz w:val="21"/>
                      <w:szCs w:val="21"/>
                      <w:highlight w:val="none"/>
                      <w:lang w:val="en-US" w:eastAsia="zh-CN"/>
                    </w:rPr>
                    <w:t>汇流条</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25</w:t>
                  </w:r>
                  <w:r>
                    <w:rPr>
                      <w:rFonts w:hint="eastAsia" w:ascii="Times New Roman" w:hAnsi="Times New Roman" w:eastAsia="宋体"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2</w:t>
                  </w:r>
                  <w:r>
                    <w:rPr>
                      <w:rFonts w:hint="eastAsia" w:ascii="Times New Roman" w:hAnsi="Times New Roman" w:eastAsia="宋体" w:cs="Times New Roman"/>
                      <w:color w:val="auto"/>
                      <w:kern w:val="0"/>
                      <w:sz w:val="21"/>
                      <w:szCs w:val="21"/>
                      <w:highlight w:val="none"/>
                      <w:lang w:val="en-US" w:eastAsia="zh-CN"/>
                    </w:rPr>
                    <w:t>t</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0.3mm*5mm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钢化玻璃</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150</w:t>
                  </w:r>
                  <w:r>
                    <w:rPr>
                      <w:rFonts w:hint="eastAsia" w:ascii="Times New Roman" w:hAnsi="Times New Roman" w:eastAsia="宋体" w:cs="Times New Roman"/>
                      <w:color w:val="auto"/>
                      <w:kern w:val="0"/>
                      <w:sz w:val="21"/>
                      <w:szCs w:val="21"/>
                      <w:highlight w:val="none"/>
                      <w:lang w:val="en-US" w:eastAsia="zh-CN"/>
                    </w:rPr>
                    <w:t>万</w:t>
                  </w: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2273</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1128</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3.2</w:t>
                  </w:r>
                  <w:r>
                    <w:rPr>
                      <w:rFonts w:hint="eastAsia" w:ascii="Times New Roman" w:hAnsi="Times New Roman" w:eastAsia="宋体" w:cs="Times New Roman"/>
                      <w:color w:val="auto"/>
                      <w:sz w:val="21"/>
                      <w:szCs w:val="21"/>
                      <w:highlight w:val="none"/>
                      <w:lang w:val="en-US" w:eastAsia="zh-CN"/>
                    </w:rPr>
                    <w:t>cm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EVA</w:t>
                  </w:r>
                  <w:r>
                    <w:rPr>
                      <w:rFonts w:hint="eastAsia" w:ascii="Times New Roman" w:hAnsi="Times New Roman" w:eastAsia="宋体" w:cs="Times New Roman"/>
                      <w:color w:val="auto"/>
                      <w:sz w:val="21"/>
                      <w:szCs w:val="21"/>
                      <w:highlight w:val="none"/>
                      <w:lang w:val="en-US" w:eastAsia="zh-CN"/>
                    </w:rPr>
                    <w:t>胶膜</w:t>
                  </w:r>
                </w:p>
              </w:tc>
              <w:tc>
                <w:tcPr>
                  <w:tcW w:w="941"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300万</w:t>
                  </w: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2280</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1135</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0.3</w:t>
                  </w:r>
                  <w:r>
                    <w:rPr>
                      <w:rFonts w:hint="eastAsia" w:ascii="Times New Roman" w:hAnsi="Times New Roman" w:eastAsia="宋体" w:cs="Times New Roman"/>
                      <w:color w:val="auto"/>
                      <w:sz w:val="21"/>
                      <w:szCs w:val="21"/>
                      <w:highlight w:val="none"/>
                      <w:lang w:val="en-US" w:eastAsia="zh-CN"/>
                    </w:rPr>
                    <w:t>cm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铝边框</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56万套</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2279</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1134</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35</w:t>
                  </w:r>
                  <w:r>
                    <w:rPr>
                      <w:rFonts w:hint="eastAsia" w:ascii="Times New Roman" w:hAnsi="Times New Roman" w:eastAsia="宋体" w:cs="Times New Roman"/>
                      <w:color w:val="auto"/>
                      <w:sz w:val="21"/>
                      <w:szCs w:val="21"/>
                      <w:highlight w:val="none"/>
                      <w:lang w:val="en-US" w:eastAsia="zh-CN"/>
                    </w:rPr>
                    <w:t>cm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硅胶</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37吨</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270kg/桶</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8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8</w:t>
                  </w:r>
                </w:p>
              </w:tc>
              <w:tc>
                <w:tcPr>
                  <w:tcW w:w="42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灌封</w:t>
                  </w:r>
                  <w:r>
                    <w:rPr>
                      <w:rFonts w:hint="default" w:ascii="Times New Roman" w:hAnsi="Times New Roman" w:eastAsia="宋体" w:cs="Times New Roman"/>
                      <w:color w:val="auto"/>
                      <w:sz w:val="21"/>
                      <w:szCs w:val="21"/>
                      <w:highlight w:val="none"/>
                      <w:lang w:val="en-US" w:eastAsia="zh-CN"/>
                    </w:rPr>
                    <w:t>胶</w:t>
                  </w: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A</w:t>
                  </w:r>
                  <w:r>
                    <w:rPr>
                      <w:rFonts w:hint="eastAsia" w:ascii="Times New Roman" w:hAnsi="Times New Roman" w:cs="Times New Roman"/>
                      <w:color w:val="auto"/>
                      <w:sz w:val="21"/>
                      <w:szCs w:val="21"/>
                      <w:highlight w:val="none"/>
                      <w:lang w:val="en-US" w:eastAsia="zh-CN"/>
                    </w:rPr>
                    <w:t>胶</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17</w:t>
                  </w:r>
                  <w:r>
                    <w:rPr>
                      <w:rFonts w:hint="default" w:ascii="Times New Roman" w:hAnsi="Times New Roman" w:eastAsia="宋体" w:cs="Times New Roman"/>
                      <w:color w:val="auto"/>
                      <w:sz w:val="21"/>
                      <w:szCs w:val="21"/>
                      <w:highlight w:val="none"/>
                      <w:lang w:val="en-US" w:eastAsia="zh-CN"/>
                    </w:rPr>
                    <w:t>吨</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270kg/桶</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38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olor w:val="auto"/>
                    </w:rPr>
                  </w:pPr>
                </w:p>
              </w:tc>
              <w:tc>
                <w:tcPr>
                  <w:tcW w:w="42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6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w:t>
                  </w:r>
                  <w:r>
                    <w:rPr>
                      <w:rFonts w:hint="eastAsia" w:ascii="Times New Roman" w:hAnsi="Times New Roman" w:cs="Times New Roman"/>
                      <w:color w:val="auto"/>
                      <w:sz w:val="21"/>
                      <w:szCs w:val="21"/>
                      <w:highlight w:val="none"/>
                      <w:lang w:val="en-US" w:eastAsia="zh-CN"/>
                    </w:rPr>
                    <w:t>胶</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0.53</w:t>
                  </w:r>
                  <w:r>
                    <w:rPr>
                      <w:rFonts w:hint="default" w:ascii="Times New Roman" w:hAnsi="Times New Roman" w:eastAsia="宋体" w:cs="Times New Roman"/>
                      <w:color w:val="auto"/>
                      <w:sz w:val="21"/>
                      <w:szCs w:val="21"/>
                      <w:highlight w:val="none"/>
                      <w:lang w:val="en-US" w:eastAsia="zh-CN"/>
                    </w:rPr>
                    <w:t>吨</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270kg/桶</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9</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接线盒</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56万只</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三分体</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10</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TPT背板</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150</w:t>
                  </w:r>
                  <w:r>
                    <w:rPr>
                      <w:rFonts w:hint="default" w:ascii="Times New Roman" w:hAnsi="Times New Roman" w:eastAsia="宋体" w:cs="Times New Roman"/>
                      <w:color w:val="auto"/>
                      <w:sz w:val="21"/>
                      <w:szCs w:val="21"/>
                      <w:highlight w:val="none"/>
                      <w:lang w:val="en-US" w:eastAsia="zh-CN"/>
                    </w:rPr>
                    <w:t>万</w:t>
                  </w: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2280</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1135</w:t>
                  </w:r>
                  <w:r>
                    <w:rPr>
                      <w:rFonts w:hint="eastAsia" w:ascii="Times New Roman" w:hAnsi="Times New Roman" w:eastAsia="宋体" w:cs="Times New Roman"/>
                      <w:color w:val="auto"/>
                      <w:sz w:val="21"/>
                      <w:szCs w:val="21"/>
                      <w:highlight w:val="none"/>
                      <w:lang w:val="en-US" w:eastAsia="zh-CN"/>
                    </w:rPr>
                    <w:t>cm*</w:t>
                  </w:r>
                  <w:r>
                    <w:rPr>
                      <w:rFonts w:hint="default" w:ascii="Times New Roman" w:hAnsi="Times New Roman" w:eastAsia="宋体" w:cs="Times New Roman"/>
                      <w:color w:val="auto"/>
                      <w:sz w:val="21"/>
                      <w:szCs w:val="21"/>
                      <w:highlight w:val="none"/>
                      <w:lang w:val="en-US" w:eastAsia="zh-CN"/>
                    </w:rPr>
                    <w:t>0.3</w:t>
                  </w:r>
                  <w:r>
                    <w:rPr>
                      <w:rFonts w:hint="eastAsia" w:ascii="Times New Roman" w:hAnsi="Times New Roman" w:eastAsia="宋体" w:cs="Times New Roman"/>
                      <w:color w:val="auto"/>
                      <w:sz w:val="21"/>
                      <w:szCs w:val="21"/>
                      <w:highlight w:val="none"/>
                      <w:lang w:val="en-US" w:eastAsia="zh-CN"/>
                    </w:rPr>
                    <w:t>cm</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11</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助焊剂</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r>
                    <w:rPr>
                      <w:rFonts w:hint="default" w:ascii="Times New Roman" w:hAnsi="Times New Roman" w:eastAsia="宋体" w:cs="Times New Roman"/>
                      <w:color w:val="auto"/>
                      <w:kern w:val="0"/>
                      <w:sz w:val="21"/>
                      <w:szCs w:val="21"/>
                      <w:highlight w:val="none"/>
                      <w:lang w:val="en-US" w:eastAsia="zh-CN"/>
                    </w:rPr>
                    <w:t>m</w:t>
                  </w:r>
                  <w:r>
                    <w:rPr>
                      <w:rFonts w:hint="eastAsia" w:ascii="Times New Roman" w:hAnsi="Times New Roman" w:cs="Times New Roman"/>
                      <w:color w:val="auto"/>
                      <w:kern w:val="0"/>
                      <w:sz w:val="21"/>
                      <w:szCs w:val="21"/>
                      <w:highlight w:val="none"/>
                      <w:vertAlign w:val="superscript"/>
                      <w:lang w:val="en-US" w:eastAsia="zh-CN"/>
                    </w:rPr>
                    <w:t>3</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25L/桶</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12</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胶带</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0.3t</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13</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无水酒精</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0.5m</w:t>
                  </w:r>
                  <w:r>
                    <w:rPr>
                      <w:rFonts w:hint="eastAsia" w:ascii="Times New Roman" w:hAnsi="Times New Roman" w:eastAsia="宋体" w:cs="Times New Roman"/>
                      <w:color w:val="auto"/>
                      <w:kern w:val="0"/>
                      <w:sz w:val="21"/>
                      <w:szCs w:val="21"/>
                      <w:highlight w:val="none"/>
                      <w:vertAlign w:val="superscript"/>
                      <w:lang w:val="en-US" w:eastAsia="zh-CN"/>
                    </w:rPr>
                    <w:t>3</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500ml/瓶</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14</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机油</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0.23</w:t>
                  </w:r>
                  <w:r>
                    <w:rPr>
                      <w:rFonts w:hint="eastAsia" w:ascii="Times New Roman" w:hAnsi="Times New Roman" w:eastAsia="宋体" w:cs="Times New Roman"/>
                      <w:color w:val="auto"/>
                      <w:kern w:val="0"/>
                      <w:sz w:val="21"/>
                      <w:szCs w:val="21"/>
                      <w:highlight w:val="none"/>
                      <w:lang w:val="en-US" w:eastAsia="zh-CN"/>
                    </w:rPr>
                    <w:t>m</w:t>
                  </w:r>
                  <w:r>
                    <w:rPr>
                      <w:rFonts w:hint="eastAsia" w:ascii="Times New Roman" w:hAnsi="Times New Roman" w:eastAsia="宋体" w:cs="Times New Roman"/>
                      <w:color w:val="auto"/>
                      <w:kern w:val="0"/>
                      <w:sz w:val="21"/>
                      <w:szCs w:val="21"/>
                      <w:highlight w:val="none"/>
                      <w:vertAlign w:val="superscript"/>
                      <w:lang w:val="en-US" w:eastAsia="zh-CN"/>
                    </w:rPr>
                    <w:t>3</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5</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包装箱</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1万个</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6</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电</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15</w:t>
                  </w:r>
                  <w:r>
                    <w:rPr>
                      <w:rFonts w:hint="default" w:ascii="Times New Roman" w:hAnsi="Times New Roman" w:eastAsia="宋体" w:cs="Times New Roman"/>
                      <w:color w:val="auto"/>
                      <w:kern w:val="0"/>
                      <w:sz w:val="21"/>
                      <w:szCs w:val="21"/>
                      <w:highlight w:val="none"/>
                      <w:lang w:val="en-US" w:eastAsia="zh-CN"/>
                    </w:rPr>
                    <w:t>万kwh</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rPr>
                    <w:t>市政电网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8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r>
                    <w:rPr>
                      <w:rFonts w:hint="eastAsia" w:cs="Times New Roman"/>
                      <w:color w:val="auto"/>
                      <w:kern w:val="0"/>
                      <w:sz w:val="21"/>
                      <w:szCs w:val="21"/>
                      <w:highlight w:val="none"/>
                      <w:lang w:val="en-US" w:eastAsia="zh-CN"/>
                    </w:rPr>
                    <w:t>7</w:t>
                  </w:r>
                </w:p>
              </w:tc>
              <w:tc>
                <w:tcPr>
                  <w:tcW w:w="896"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水</w:t>
                  </w:r>
                </w:p>
              </w:tc>
              <w:tc>
                <w:tcPr>
                  <w:tcW w:w="94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960</w:t>
                  </w:r>
                  <w:r>
                    <w:rPr>
                      <w:rFonts w:hint="default" w:ascii="Times New Roman" w:hAnsi="Times New Roman" w:eastAsia="宋体" w:cs="Times New Roman"/>
                      <w:color w:val="auto"/>
                      <w:kern w:val="0"/>
                      <w:sz w:val="21"/>
                      <w:szCs w:val="21"/>
                      <w:highlight w:val="none"/>
                      <w:lang w:val="en-US" w:eastAsia="zh-CN"/>
                    </w:rPr>
                    <w:t>t</w:t>
                  </w:r>
                </w:p>
              </w:tc>
              <w:tc>
                <w:tcPr>
                  <w:tcW w:w="189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w:t>
                  </w:r>
                </w:p>
              </w:tc>
              <w:tc>
                <w:tcPr>
                  <w:tcW w:w="88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市政供水管网</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outlineLvl w:val="9"/>
              <w:rPr>
                <w:rFonts w:hint="default" w:ascii="Times New Roman" w:hAnsi="Times New Roman" w:eastAsia="宋体" w:cs="Times New Roman"/>
                <w:b/>
                <w:bCs/>
                <w:i w:val="0"/>
                <w:iCs w:val="0"/>
                <w:color w:val="auto"/>
                <w:sz w:val="24"/>
                <w:szCs w:val="24"/>
                <w:highlight w:val="none"/>
                <w:lang w:val="zh-CN" w:eastAsia="zh-CN"/>
              </w:rPr>
            </w:pPr>
            <w:r>
              <w:rPr>
                <w:rFonts w:hint="default" w:ascii="Times New Roman" w:hAnsi="Times New Roman" w:eastAsia="宋体" w:cs="Times New Roman"/>
                <w:b/>
                <w:bCs/>
                <w:i w:val="0"/>
                <w:iCs w:val="0"/>
                <w:color w:val="auto"/>
                <w:sz w:val="24"/>
                <w:szCs w:val="24"/>
                <w:highlight w:val="none"/>
                <w:lang w:val="zh-CN" w:eastAsia="zh-CN"/>
              </w:rPr>
              <w:t>（2）项目</w:t>
            </w:r>
            <w:r>
              <w:rPr>
                <w:rFonts w:hint="eastAsia" w:cs="Times New Roman"/>
                <w:b/>
                <w:bCs/>
                <w:i w:val="0"/>
                <w:iCs w:val="0"/>
                <w:color w:val="auto"/>
                <w:sz w:val="24"/>
                <w:szCs w:val="24"/>
                <w:highlight w:val="none"/>
                <w:lang w:val="en-US" w:eastAsia="zh-CN"/>
              </w:rPr>
              <w:t>主要</w:t>
            </w:r>
            <w:r>
              <w:rPr>
                <w:rFonts w:hint="default" w:ascii="Times New Roman" w:hAnsi="Times New Roman" w:eastAsia="宋体" w:cs="Times New Roman"/>
                <w:b/>
                <w:bCs/>
                <w:i w:val="0"/>
                <w:iCs w:val="0"/>
                <w:color w:val="auto"/>
                <w:sz w:val="24"/>
                <w:szCs w:val="24"/>
                <w:highlight w:val="none"/>
                <w:lang w:val="zh-CN" w:eastAsia="zh-CN"/>
              </w:rPr>
              <w:t>原辅材料理化性质</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bCs/>
                <w:i w:val="0"/>
                <w:iCs w:val="0"/>
                <w:color w:val="auto"/>
                <w:sz w:val="24"/>
                <w:szCs w:val="24"/>
                <w:highlight w:val="none"/>
                <w:lang w:val="en-US" w:eastAsia="zh-CN"/>
              </w:rPr>
            </w:pPr>
            <w:r>
              <w:rPr>
                <w:rFonts w:hint="eastAsia"/>
                <w:color w:val="000000" w:themeColor="text1"/>
                <w:sz w:val="24"/>
                <w:szCs w:val="24"/>
                <w:highlight w:val="none"/>
                <w:lang w:val="en-US" w:eastAsia="zh-CN"/>
                <w14:textFill>
                  <w14:solidFill>
                    <w14:schemeClr w14:val="tx1"/>
                  </w14:solidFill>
                </w14:textFill>
              </w:rPr>
              <w:t>本项目主要原辅材料理化性质见表2-5。</w:t>
            </w:r>
          </w:p>
          <w:p>
            <w:pPr>
              <w:keepNext w:val="0"/>
              <w:keepLines w:val="0"/>
              <w:suppressLineNumbers w:val="0"/>
              <w:adjustRightInd w:val="0"/>
              <w:snapToGri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bCs/>
                <w:color w:val="auto"/>
                <w:kern w:val="2"/>
                <w:sz w:val="21"/>
                <w:szCs w:val="21"/>
                <w:highlight w:val="none"/>
                <w:lang w:val="en-US" w:eastAsia="zh-CN" w:bidi="ar-SA"/>
              </w:rPr>
            </w:pP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表</w:t>
            </w:r>
            <w:r>
              <w:rPr>
                <w:rFonts w:hint="eastAsia"/>
                <w:b/>
                <w:bCs/>
                <w:color w:val="000000" w:themeColor="text1"/>
                <w:sz w:val="21"/>
                <w:szCs w:val="21"/>
                <w:highlight w:val="none"/>
                <w:lang w:val="en-US" w:eastAsia="zh-CN"/>
                <w14:textFill>
                  <w14:solidFill>
                    <w14:schemeClr w14:val="tx1"/>
                  </w14:solidFill>
                </w14:textFill>
              </w:rPr>
              <w:t xml:space="preserve">2-5  </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项目主要原辅材料</w:t>
            </w:r>
            <w:r>
              <w:rPr>
                <w:rFonts w:hint="eastAsia" w:ascii="Times New Roman" w:hAnsi="Times New Roman"/>
                <w:b/>
                <w:bCs/>
                <w:color w:val="000000" w:themeColor="text1"/>
                <w:sz w:val="21"/>
                <w:szCs w:val="21"/>
                <w:highlight w:val="none"/>
                <w:lang w:val="en-US" w:eastAsia="zh-CN"/>
                <w14:textFill>
                  <w14:solidFill>
                    <w14:schemeClr w14:val="tx1"/>
                  </w14:solidFill>
                </w14:textFill>
              </w:rPr>
              <w:t>成分及理化性质一览表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6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原辅料名称</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B050"/>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原料组分理化性质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EVA</w:t>
                  </w:r>
                  <w:r>
                    <w:rPr>
                      <w:rFonts w:hint="eastAsia" w:ascii="Times New Roman" w:hAnsi="Times New Roman" w:eastAsia="宋体" w:cs="Times New Roman"/>
                      <w:color w:val="auto"/>
                      <w:sz w:val="21"/>
                      <w:szCs w:val="21"/>
                      <w:highlight w:val="none"/>
                      <w:lang w:val="en-US" w:eastAsia="zh-CN"/>
                    </w:rPr>
                    <w:t>胶膜</w:t>
                  </w:r>
                </w:p>
              </w:tc>
              <w:tc>
                <w:tcPr>
                  <w:tcW w:w="4105"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EVA是一种塑料物料</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由乙烯（E）及乙烯基醋酸盐（VA）组成</w:t>
                  </w:r>
                  <w:r>
                    <w:rPr>
                      <w:rFonts w:hint="eastAsia" w:ascii="Times New Roman" w:hAnsi="Times New Roman" w:cs="Times New Roman"/>
                      <w:color w:val="auto"/>
                      <w:kern w:val="0"/>
                      <w:sz w:val="21"/>
                      <w:szCs w:val="21"/>
                      <w:highlight w:val="none"/>
                      <w:lang w:val="en-US" w:eastAsia="zh-CN"/>
                    </w:rPr>
                    <w:t>，为</w:t>
                  </w:r>
                  <w:r>
                    <w:rPr>
                      <w:rFonts w:hint="default" w:ascii="Times New Roman" w:hAnsi="Times New Roman" w:eastAsia="宋体" w:cs="Times New Roman"/>
                      <w:color w:val="auto"/>
                      <w:kern w:val="0"/>
                      <w:sz w:val="21"/>
                      <w:szCs w:val="21"/>
                      <w:highlight w:val="none"/>
                      <w:lang w:val="en-US" w:eastAsia="zh-CN"/>
                    </w:rPr>
                    <w:t>乙烯/醋酸乙烯酯</w:t>
                  </w:r>
                  <w:r>
                    <w:rPr>
                      <w:rFonts w:hint="eastAsia" w:ascii="Times New Roman" w:hAnsi="Times New Roman" w:cs="Times New Roman"/>
                      <w:color w:val="auto"/>
                      <w:kern w:val="0"/>
                      <w:sz w:val="21"/>
                      <w:szCs w:val="21"/>
                      <w:highlight w:val="none"/>
                      <w:lang w:val="en-US" w:eastAsia="zh-CN"/>
                    </w:rPr>
                    <w:t>的</w:t>
                  </w:r>
                  <w:r>
                    <w:rPr>
                      <w:rFonts w:hint="default" w:ascii="Times New Roman" w:hAnsi="Times New Roman" w:eastAsia="宋体" w:cs="Times New Roman"/>
                      <w:color w:val="auto"/>
                      <w:kern w:val="0"/>
                      <w:sz w:val="21"/>
                      <w:szCs w:val="21"/>
                      <w:highlight w:val="none"/>
                      <w:lang w:val="en-US" w:eastAsia="zh-CN"/>
                    </w:rPr>
                    <w:t>共聚物</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这两种化学物质比例可调较从而符合不同的应用需要，乙烯基醋酸盐的含量越高，其透明度，柔软度及坚韧度会相对提高。熔点99℃，沸点170.6℃，闪点68.2℃，相对密度0.92~0.98，热分解温度230~250℃，具有良好的化学稳定性、耐老化、耐臭氧性，与聚乙烯（PE）相比，EVA由于在分子链中引入醋酸乙烯单体，从而降低了高结晶度，提高了韧性、抗冲击性、填料相溶性和热密封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硅胶</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成分组成：聚二甲基硅氧烷40-65%，碳酸钙35~50%，气相二氧化硅3~10%，甲基三丁酮肟基硅烷3~6%，其中挥发量按6%计；物理形态：膏状体，颜色：白色及其它颜色，气味：无气味，闪点：&gt;200℃闭杯测试，密度：1.37</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1.45g/cm</w:t>
                  </w:r>
                  <w:r>
                    <w:rPr>
                      <w:rFonts w:hint="default" w:ascii="Times New Roman" w:hAnsi="Times New Roman" w:eastAsia="宋体" w:cs="Times New Roman"/>
                      <w:color w:val="auto"/>
                      <w:kern w:val="0"/>
                      <w:sz w:val="21"/>
                      <w:szCs w:val="21"/>
                      <w:highlight w:val="none"/>
                      <w:vertAlign w:val="superscript"/>
                      <w:lang w:val="en-US" w:eastAsia="zh-CN"/>
                    </w:rPr>
                    <w:t>3</w:t>
                  </w:r>
                  <w:r>
                    <w:rPr>
                      <w:rFonts w:hint="default" w:ascii="Times New Roman" w:hAnsi="Times New Roman" w:eastAsia="宋体" w:cs="Times New Roman"/>
                      <w:color w:val="auto"/>
                      <w:kern w:val="0"/>
                      <w:sz w:val="21"/>
                      <w:szCs w:val="21"/>
                      <w:highlight w:val="none"/>
                      <w:lang w:val="en-US" w:eastAsia="zh-CN"/>
                    </w:rPr>
                    <w:t>，水溶解性/混合性：不溶，分解温度：&gt;200℃，燃爆特性：不易燃。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灌封</w:t>
                  </w:r>
                  <w:r>
                    <w:rPr>
                      <w:rFonts w:hint="default" w:ascii="Times New Roman" w:hAnsi="Times New Roman" w:eastAsia="宋体" w:cs="Times New Roman"/>
                      <w:color w:val="auto"/>
                      <w:kern w:val="0"/>
                      <w:sz w:val="21"/>
                      <w:szCs w:val="21"/>
                      <w:highlight w:val="none"/>
                      <w:lang w:val="en-US" w:eastAsia="zh-CN"/>
                    </w:rPr>
                    <w:t>胶</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zh-CN" w:eastAsia="zh-CN"/>
                    </w:rPr>
                    <w:t>成分组成：聚二甲基硅氧烷40~65%，环保阻燃剂10</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zh-CN" w:eastAsia="zh-CN"/>
                    </w:rPr>
                    <w:t>30%，氧化铝20</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zh-CN" w:eastAsia="zh-CN"/>
                    </w:rPr>
                    <w:t>45%，二氧化硅10-25%</w:t>
                  </w:r>
                  <w:r>
                    <w:rPr>
                      <w:rFonts w:hint="eastAsia" w:ascii="Times New Roman" w:hAnsi="Times New Roman" w:eastAsia="宋体" w:cs="Times New Roman"/>
                      <w:color w:val="auto"/>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焊带及汇流条</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项目使用无铅涂锡铜带，含锡量约为5%。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助焊剂</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成分组成：表面活性剂0.1</w:t>
                  </w:r>
                  <w:r>
                    <w:rPr>
                      <w:rFonts w:hint="default" w:ascii="Times New Roman" w:hAnsi="Times New Roman" w:eastAsia="宋体" w:cs="Times New Roman"/>
                      <w:color w:val="auto"/>
                      <w:kern w:val="0"/>
                      <w:sz w:val="21"/>
                      <w:szCs w:val="21"/>
                      <w:highlight w:val="none"/>
                      <w:lang w:val="zh-CN" w:eastAsia="zh-CN"/>
                    </w:rPr>
                    <w:t>~</w:t>
                  </w:r>
                  <w:r>
                    <w:rPr>
                      <w:rFonts w:hint="default" w:ascii="Times New Roman" w:hAnsi="Times New Roman" w:eastAsia="宋体" w:cs="Times New Roman"/>
                      <w:color w:val="auto"/>
                      <w:kern w:val="0"/>
                      <w:sz w:val="21"/>
                      <w:szCs w:val="21"/>
                      <w:highlight w:val="none"/>
                      <w:lang w:val="en-US" w:eastAsia="zh-CN"/>
                    </w:rPr>
                    <w:t>0.3%，活化剂1.3</w:t>
                  </w:r>
                  <w:r>
                    <w:rPr>
                      <w:rFonts w:hint="default" w:ascii="Times New Roman" w:hAnsi="Times New Roman" w:eastAsia="宋体" w:cs="Times New Roman"/>
                      <w:color w:val="auto"/>
                      <w:kern w:val="0"/>
                      <w:sz w:val="21"/>
                      <w:szCs w:val="21"/>
                      <w:highlight w:val="none"/>
                      <w:lang w:val="zh-CN" w:eastAsia="zh-CN"/>
                    </w:rPr>
                    <w:t>~</w:t>
                  </w:r>
                  <w:r>
                    <w:rPr>
                      <w:rFonts w:hint="default" w:ascii="Times New Roman" w:hAnsi="Times New Roman" w:eastAsia="宋体" w:cs="Times New Roman"/>
                      <w:color w:val="auto"/>
                      <w:kern w:val="0"/>
                      <w:sz w:val="21"/>
                      <w:szCs w:val="21"/>
                      <w:highlight w:val="none"/>
                      <w:lang w:val="en-US" w:eastAsia="zh-CN"/>
                    </w:rPr>
                    <w:t>2.5%，湿润剂0.2</w:t>
                  </w:r>
                  <w:r>
                    <w:rPr>
                      <w:rFonts w:hint="default" w:ascii="Times New Roman" w:hAnsi="Times New Roman" w:eastAsia="宋体" w:cs="Times New Roman"/>
                      <w:color w:val="auto"/>
                      <w:kern w:val="0"/>
                      <w:sz w:val="21"/>
                      <w:szCs w:val="21"/>
                      <w:highlight w:val="none"/>
                      <w:lang w:val="zh-CN" w:eastAsia="zh-CN"/>
                    </w:rPr>
                    <w:t>~</w:t>
                  </w:r>
                  <w:r>
                    <w:rPr>
                      <w:rFonts w:hint="default" w:ascii="Times New Roman" w:hAnsi="Times New Roman" w:eastAsia="宋体" w:cs="Times New Roman"/>
                      <w:color w:val="auto"/>
                      <w:kern w:val="0"/>
                      <w:sz w:val="21"/>
                      <w:szCs w:val="21"/>
                      <w:highlight w:val="none"/>
                      <w:lang w:val="en-US" w:eastAsia="zh-CN"/>
                    </w:rPr>
                    <w:t>0.5%，其它1.0</w:t>
                  </w:r>
                  <w:r>
                    <w:rPr>
                      <w:rFonts w:hint="default" w:ascii="Times New Roman" w:hAnsi="Times New Roman" w:eastAsia="宋体" w:cs="Times New Roman"/>
                      <w:color w:val="auto"/>
                      <w:kern w:val="0"/>
                      <w:sz w:val="21"/>
                      <w:szCs w:val="21"/>
                      <w:highlight w:val="none"/>
                      <w:lang w:val="zh-CN" w:eastAsia="zh-CN"/>
                    </w:rPr>
                    <w:t>~</w:t>
                  </w:r>
                  <w:r>
                    <w:rPr>
                      <w:rFonts w:hint="default" w:ascii="Times New Roman" w:hAnsi="Times New Roman" w:eastAsia="宋体" w:cs="Times New Roman"/>
                      <w:color w:val="auto"/>
                      <w:kern w:val="0"/>
                      <w:sz w:val="21"/>
                      <w:szCs w:val="21"/>
                      <w:highlight w:val="none"/>
                      <w:lang w:val="en-US" w:eastAsia="zh-CN"/>
                    </w:rPr>
                    <w:t>8.0%，载体88.7</w:t>
                  </w:r>
                  <w:r>
                    <w:rPr>
                      <w:rFonts w:hint="default" w:ascii="Times New Roman" w:hAnsi="Times New Roman" w:eastAsia="宋体" w:cs="Times New Roman"/>
                      <w:color w:val="auto"/>
                      <w:kern w:val="0"/>
                      <w:sz w:val="21"/>
                      <w:szCs w:val="21"/>
                      <w:highlight w:val="none"/>
                      <w:lang w:val="zh-CN" w:eastAsia="zh-CN"/>
                    </w:rPr>
                    <w:t>~</w:t>
                  </w:r>
                  <w:r>
                    <w:rPr>
                      <w:rFonts w:hint="default" w:ascii="Times New Roman" w:hAnsi="Times New Roman" w:eastAsia="宋体" w:cs="Times New Roman"/>
                      <w:color w:val="auto"/>
                      <w:kern w:val="0"/>
                      <w:sz w:val="21"/>
                      <w:szCs w:val="21"/>
                      <w:highlight w:val="none"/>
                      <w:lang w:val="en-US" w:eastAsia="zh-CN"/>
                    </w:rPr>
                    <w:t>97.3%，其中挥发量按载体最大值计；密度（水=1）：0.8土0.01，闪点：14℃，沸点：77</w:t>
                  </w:r>
                  <w:r>
                    <w:rPr>
                      <w:rFonts w:hint="default" w:ascii="Times New Roman" w:hAnsi="Times New Roman" w:eastAsia="宋体" w:cs="Times New Roman"/>
                      <w:color w:val="auto"/>
                      <w:kern w:val="0"/>
                      <w:sz w:val="21"/>
                      <w:szCs w:val="21"/>
                      <w:highlight w:val="none"/>
                      <w:lang w:val="zh-CN" w:eastAsia="zh-CN"/>
                    </w:rPr>
                    <w:t>~</w:t>
                  </w:r>
                  <w:r>
                    <w:rPr>
                      <w:rFonts w:hint="default" w:ascii="Times New Roman" w:hAnsi="Times New Roman" w:eastAsia="宋体" w:cs="Times New Roman"/>
                      <w:color w:val="auto"/>
                      <w:kern w:val="0"/>
                      <w:sz w:val="21"/>
                      <w:szCs w:val="21"/>
                      <w:highlight w:val="no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胶带</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即高温作业环境下使用的胶粘带。主要用于电子工业用途，耐温性能通常在120</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260</w:t>
                  </w:r>
                  <w:r>
                    <w:rPr>
                      <w:rFonts w:hint="eastAsia"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无水酒精</w:t>
                  </w:r>
                </w:p>
              </w:tc>
              <w:tc>
                <w:tcPr>
                  <w:tcW w:w="410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乙醇，无色透明易挥发、不导电的液体，有酒的气味和刺激的辛辣滋味，微甘，闪点13℃，熔点-114.1C，沸点78.3℃，相对密度（水=1）0.79，相对</w:t>
                  </w:r>
                  <w:r>
                    <w:rPr>
                      <w:rFonts w:hint="eastAsia" w:cs="Times New Roman"/>
                      <w:color w:val="auto"/>
                      <w:kern w:val="0"/>
                      <w:sz w:val="21"/>
                      <w:szCs w:val="21"/>
                      <w:highlight w:val="none"/>
                      <w:lang w:val="en-US" w:eastAsia="zh-CN"/>
                    </w:rPr>
                    <w:t>蒸汽密</w:t>
                  </w:r>
                  <w:r>
                    <w:rPr>
                      <w:rFonts w:hint="default" w:ascii="Times New Roman" w:hAnsi="Times New Roman" w:eastAsia="宋体" w:cs="Times New Roman"/>
                      <w:color w:val="auto"/>
                      <w:kern w:val="0"/>
                      <w:sz w:val="21"/>
                      <w:szCs w:val="21"/>
                      <w:highlight w:val="none"/>
                      <w:lang w:val="en-US" w:eastAsia="zh-CN"/>
                    </w:rPr>
                    <w:t>度（空气=1）1.59，</w:t>
                  </w:r>
                  <w:r>
                    <w:rPr>
                      <w:rFonts w:hint="eastAsia" w:cs="Times New Roman"/>
                      <w:color w:val="auto"/>
                      <w:kern w:val="0"/>
                      <w:sz w:val="21"/>
                      <w:szCs w:val="21"/>
                      <w:highlight w:val="none"/>
                      <w:lang w:val="en-US" w:eastAsia="zh-CN"/>
                    </w:rPr>
                    <w:t>饱和蒸汽</w:t>
                  </w:r>
                  <w:r>
                    <w:rPr>
                      <w:rFonts w:hint="default" w:ascii="Times New Roman" w:hAnsi="Times New Roman" w:eastAsia="宋体" w:cs="Times New Roman"/>
                      <w:color w:val="auto"/>
                      <w:kern w:val="0"/>
                      <w:sz w:val="21"/>
                      <w:szCs w:val="21"/>
                      <w:highlight w:val="none"/>
                      <w:lang w:val="en-US" w:eastAsia="zh-CN"/>
                    </w:rPr>
                    <w:t>压5.33kPa/19℃，燃点423℃。</w:t>
                  </w:r>
                </w:p>
              </w:tc>
            </w:tr>
          </w:tbl>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6</w:t>
            </w:r>
            <w:r>
              <w:rPr>
                <w:rFonts w:hint="eastAsia" w:ascii="Times New Roman" w:hAnsi="Times New Roman" w:eastAsia="宋体" w:cs="Times New Roman"/>
                <w:b/>
                <w:bCs/>
                <w:color w:val="auto"/>
                <w:highlight w:val="none"/>
                <w:lang w:val="en-US" w:eastAsia="zh-CN"/>
              </w:rPr>
              <w:t>、劳动定员及工作制度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（1）项目劳动定员</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本项目劳动定员为30人，</w:t>
            </w:r>
            <w:r>
              <w:rPr>
                <w:rFonts w:hint="default"/>
                <w:color w:val="auto"/>
                <w:sz w:val="24"/>
                <w:szCs w:val="24"/>
                <w:highlight w:val="none"/>
                <w:lang w:val="en-US" w:eastAsia="zh-CN"/>
              </w:rPr>
              <w:t>项目区</w:t>
            </w:r>
            <w:r>
              <w:rPr>
                <w:rFonts w:hint="eastAsia"/>
                <w:color w:val="auto"/>
                <w:sz w:val="24"/>
                <w:szCs w:val="24"/>
                <w:highlight w:val="none"/>
                <w:lang w:val="en-US" w:eastAsia="zh-CN"/>
              </w:rPr>
              <w:t>不设</w:t>
            </w:r>
            <w:r>
              <w:rPr>
                <w:rFonts w:hint="default"/>
                <w:color w:val="auto"/>
                <w:sz w:val="24"/>
                <w:szCs w:val="24"/>
                <w:highlight w:val="none"/>
                <w:lang w:val="en-US" w:eastAsia="zh-CN"/>
              </w:rPr>
              <w:t>食堂及宿舍</w:t>
            </w:r>
            <w:r>
              <w:rPr>
                <w:rFonts w:hint="eastAsia"/>
                <w:color w:val="auto"/>
                <w:sz w:val="24"/>
                <w:szCs w:val="24"/>
                <w:highlight w:val="none"/>
                <w:lang w:val="en-US" w:eastAsia="zh-CN"/>
              </w:rPr>
              <w:t>，工作人员均不在项目区食宿</w:t>
            </w:r>
            <w:r>
              <w:rPr>
                <w:rFonts w:hint="default"/>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（2）项目工作制度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项目全年生产运行300天，每天实行1班制，每班工作8小时。</w:t>
            </w:r>
          </w:p>
          <w:p>
            <w:pPr>
              <w:pStyle w:val="71"/>
              <w:keepNext w:val="0"/>
              <w:keepLines w:val="0"/>
              <w:suppressLineNumbers w:val="0"/>
              <w:adjustRightInd/>
              <w:spacing w:before="0" w:beforeAutospacing="0" w:after="0" w:afterAutospacing="0"/>
              <w:ind w:left="0" w:right="0"/>
              <w:rPr>
                <w:rStyle w:val="67"/>
                <w:rFonts w:hint="default" w:ascii="Times New Roman" w:hAnsi="Times New Roman" w:eastAsia="宋体" w:cs="Times New Roman"/>
                <w:b/>
                <w:bCs/>
                <w:color w:val="auto"/>
                <w:sz w:val="24"/>
                <w:szCs w:val="24"/>
                <w:highlight w:val="none"/>
              </w:rPr>
            </w:pPr>
            <w:r>
              <w:rPr>
                <w:rFonts w:hint="eastAsia" w:cs="Times New Roman"/>
                <w:b/>
                <w:bCs/>
                <w:color w:val="auto"/>
                <w:spacing w:val="0"/>
                <w:w w:val="100"/>
                <w:position w:val="0"/>
                <w:sz w:val="24"/>
                <w:szCs w:val="24"/>
                <w:highlight w:val="none"/>
                <w:lang w:val="en-US" w:eastAsia="zh-CN"/>
              </w:rPr>
              <w:t>7</w:t>
            </w:r>
            <w:r>
              <w:rPr>
                <w:rFonts w:hint="default" w:ascii="Times New Roman" w:hAnsi="Times New Roman" w:eastAsia="宋体" w:cs="Times New Roman"/>
                <w:b/>
                <w:bCs/>
                <w:color w:val="auto"/>
                <w:spacing w:val="0"/>
                <w:w w:val="100"/>
                <w:position w:val="0"/>
                <w:sz w:val="24"/>
                <w:szCs w:val="24"/>
                <w:highlight w:val="none"/>
                <w:lang w:val="en-US" w:eastAsia="zh-CN"/>
              </w:rPr>
              <w:t>、</w:t>
            </w:r>
            <w:r>
              <w:rPr>
                <w:rFonts w:hint="eastAsia" w:ascii="Times New Roman" w:hAnsi="Times New Roman" w:eastAsia="宋体" w:cs="Times New Roman"/>
                <w:b/>
                <w:bCs/>
                <w:color w:val="auto"/>
                <w:spacing w:val="0"/>
                <w:w w:val="100"/>
                <w:position w:val="0"/>
                <w:sz w:val="24"/>
                <w:szCs w:val="24"/>
                <w:highlight w:val="none"/>
                <w:lang w:val="en-US" w:eastAsia="zh-CN"/>
              </w:rPr>
              <w:t>施工</w:t>
            </w:r>
            <w:r>
              <w:rPr>
                <w:rFonts w:hint="default" w:ascii="Times New Roman" w:hAnsi="Times New Roman" w:eastAsia="宋体" w:cs="Times New Roman"/>
                <w:b/>
                <w:bCs/>
                <w:color w:val="auto"/>
                <w:spacing w:val="0"/>
                <w:w w:val="100"/>
                <w:position w:val="0"/>
                <w:sz w:val="24"/>
                <w:szCs w:val="24"/>
                <w:highlight w:val="none"/>
                <w:lang w:val="en-US" w:eastAsia="zh-CN"/>
              </w:rPr>
              <w:t>进度</w:t>
            </w:r>
            <w:r>
              <w:rPr>
                <w:rStyle w:val="67"/>
                <w:rFonts w:hint="default" w:ascii="Times New Roman" w:hAnsi="Times New Roman" w:eastAsia="宋体" w:cs="Times New Roman"/>
                <w:b/>
                <w:bCs/>
                <w:color w:val="auto"/>
                <w:sz w:val="24"/>
                <w:szCs w:val="24"/>
                <w:highlight w:val="none"/>
              </w:rPr>
              <w:t>计划</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4"/>
                <w:highlight w:val="none"/>
                <w:lang w:val="en-US" w:eastAsia="zh-CN"/>
              </w:rPr>
            </w:pPr>
            <w:r>
              <w:rPr>
                <w:rFonts w:hint="eastAsia"/>
                <w:color w:val="auto"/>
                <w:sz w:val="24"/>
                <w:highlight w:val="none"/>
              </w:rPr>
              <w:t>根据</w:t>
            </w:r>
            <w:r>
              <w:rPr>
                <w:rFonts w:hint="eastAsia"/>
                <w:color w:val="auto"/>
                <w:sz w:val="24"/>
                <w:highlight w:val="none"/>
                <w:lang w:val="en-US" w:eastAsia="zh-CN"/>
              </w:rPr>
              <w:t>投资备案证，</w:t>
            </w:r>
            <w:r>
              <w:rPr>
                <w:rFonts w:hint="eastAsia"/>
                <w:color w:val="auto"/>
                <w:sz w:val="24"/>
                <w:highlight w:val="none"/>
              </w:rPr>
              <w:t>项目原计划于202</w:t>
            </w:r>
            <w:r>
              <w:rPr>
                <w:rFonts w:hint="eastAsia"/>
                <w:color w:val="auto"/>
                <w:sz w:val="24"/>
                <w:highlight w:val="none"/>
                <w:lang w:val="en-US" w:eastAsia="zh-CN"/>
              </w:rPr>
              <w:t>3</w:t>
            </w:r>
            <w:r>
              <w:rPr>
                <w:rFonts w:hint="eastAsia"/>
                <w:color w:val="auto"/>
                <w:sz w:val="24"/>
                <w:highlight w:val="none"/>
              </w:rPr>
              <w:t>年</w:t>
            </w:r>
            <w:r>
              <w:rPr>
                <w:rFonts w:hint="eastAsia"/>
                <w:color w:val="auto"/>
                <w:sz w:val="24"/>
                <w:highlight w:val="none"/>
                <w:lang w:val="en-US" w:eastAsia="zh-CN"/>
              </w:rPr>
              <w:t>2</w:t>
            </w:r>
            <w:r>
              <w:rPr>
                <w:rFonts w:hint="eastAsia"/>
                <w:color w:val="auto"/>
                <w:sz w:val="24"/>
                <w:highlight w:val="none"/>
              </w:rPr>
              <w:t>月全面开工建设，后期因为</w:t>
            </w:r>
            <w:r>
              <w:rPr>
                <w:rFonts w:hint="eastAsia"/>
                <w:color w:val="auto"/>
                <w:sz w:val="24"/>
                <w:highlight w:val="none"/>
                <w:lang w:eastAsia="zh-CN"/>
              </w:rPr>
              <w:t>相关手续办理及</w:t>
            </w:r>
            <w:r>
              <w:rPr>
                <w:rFonts w:hint="eastAsia"/>
                <w:color w:val="auto"/>
                <w:sz w:val="24"/>
                <w:highlight w:val="none"/>
              </w:rPr>
              <w:t>设备购买时间原因，开工时间调整为202</w:t>
            </w:r>
            <w:r>
              <w:rPr>
                <w:rFonts w:hint="eastAsia"/>
                <w:color w:val="auto"/>
                <w:sz w:val="24"/>
                <w:highlight w:val="none"/>
                <w:lang w:val="en-US" w:eastAsia="zh-CN"/>
              </w:rPr>
              <w:t>3</w:t>
            </w:r>
            <w:r>
              <w:rPr>
                <w:rFonts w:hint="eastAsia"/>
                <w:color w:val="auto"/>
                <w:sz w:val="24"/>
                <w:highlight w:val="none"/>
              </w:rPr>
              <w:t>年</w:t>
            </w:r>
            <w:r>
              <w:rPr>
                <w:rFonts w:hint="eastAsia"/>
                <w:color w:val="auto"/>
                <w:sz w:val="24"/>
                <w:highlight w:val="none"/>
                <w:lang w:val="en-US" w:eastAsia="zh-CN"/>
              </w:rPr>
              <w:t>4</w:t>
            </w:r>
            <w:r>
              <w:rPr>
                <w:rFonts w:hint="eastAsia"/>
                <w:color w:val="auto"/>
                <w:sz w:val="24"/>
                <w:highlight w:val="none"/>
              </w:rPr>
              <w:t>月，202</w:t>
            </w:r>
            <w:r>
              <w:rPr>
                <w:rFonts w:hint="eastAsia"/>
                <w:color w:val="auto"/>
                <w:sz w:val="24"/>
                <w:highlight w:val="none"/>
                <w:lang w:val="en-US" w:eastAsia="zh-CN"/>
              </w:rPr>
              <w:t>3</w:t>
            </w:r>
            <w:r>
              <w:rPr>
                <w:rFonts w:hint="eastAsia"/>
                <w:color w:val="auto"/>
                <w:sz w:val="24"/>
                <w:highlight w:val="none"/>
              </w:rPr>
              <w:t>年</w:t>
            </w:r>
            <w:r>
              <w:rPr>
                <w:rFonts w:hint="eastAsia"/>
                <w:color w:val="auto"/>
                <w:sz w:val="24"/>
                <w:highlight w:val="none"/>
                <w:lang w:val="en-US" w:eastAsia="zh-CN"/>
              </w:rPr>
              <w:t>5</w:t>
            </w:r>
            <w:r>
              <w:rPr>
                <w:rFonts w:hint="eastAsia"/>
                <w:color w:val="auto"/>
                <w:sz w:val="24"/>
                <w:highlight w:val="none"/>
              </w:rPr>
              <w:t>月竣工，</w:t>
            </w:r>
            <w:r>
              <w:rPr>
                <w:rFonts w:hint="eastAsia"/>
                <w:color w:val="auto"/>
                <w:sz w:val="24"/>
                <w:highlight w:val="none"/>
                <w:lang w:val="en-US" w:eastAsia="zh-CN"/>
              </w:rPr>
              <w:t>施工期1</w:t>
            </w:r>
            <w:r>
              <w:rPr>
                <w:rFonts w:hint="eastAsia"/>
                <w:color w:val="auto"/>
                <w:sz w:val="24"/>
                <w:highlight w:val="none"/>
              </w:rPr>
              <w:t>个月</w:t>
            </w:r>
            <w:r>
              <w:rPr>
                <w:rFonts w:hint="default"/>
                <w:bCs/>
                <w:color w:val="auto"/>
                <w:sz w:val="24"/>
                <w:highlight w:val="none"/>
              </w:rPr>
              <w:t>。根据现场踏勘，项目目前还未开工建设。</w:t>
            </w:r>
          </w:p>
          <w:p>
            <w:pPr>
              <w:pStyle w:val="71"/>
              <w:keepNext w:val="0"/>
              <w:keepLines w:val="0"/>
              <w:suppressLineNumbers w:val="0"/>
              <w:adjustRightInd/>
              <w:spacing w:before="0" w:beforeAutospacing="0" w:after="0" w:afterAutospacing="0"/>
              <w:ind w:left="0" w:right="0"/>
              <w:rPr>
                <w:rFonts w:hint="default"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cs="Times New Roman"/>
                <w:b/>
                <w:bCs/>
                <w:color w:val="000000" w:themeColor="text1"/>
                <w:spacing w:val="0"/>
                <w:w w:val="100"/>
                <w:position w:val="0"/>
                <w:sz w:val="24"/>
                <w:szCs w:val="24"/>
                <w:highlight w:val="none"/>
                <w:lang w:val="en-US" w:eastAsia="zh-CN"/>
                <w14:textFill>
                  <w14:solidFill>
                    <w14:schemeClr w14:val="tx1"/>
                  </w14:solidFill>
                </w14:textFill>
              </w:rPr>
              <w:t>8</w:t>
            </w: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、项目平面布置</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项目租用</w:t>
            </w:r>
            <w:r>
              <w:rPr>
                <w:rFonts w:hint="eastAsia" w:ascii="Times New Roman" w:hAnsi="Times New Roman" w:cs="Times New Roman"/>
                <w:color w:val="auto"/>
                <w:sz w:val="24"/>
                <w:szCs w:val="24"/>
                <w:highlight w:val="none"/>
                <w:lang w:val="en-US" w:eastAsia="zh-CN"/>
              </w:rPr>
              <w:t>寻甸金泰投资开发有限公司</w:t>
            </w:r>
            <w:r>
              <w:rPr>
                <w:rFonts w:hint="eastAsia" w:cs="Times New Roman"/>
                <w:color w:val="auto"/>
                <w:sz w:val="24"/>
                <w:szCs w:val="24"/>
                <w:highlight w:val="none"/>
                <w:lang w:val="en-US" w:eastAsia="zh-CN"/>
              </w:rPr>
              <w:t>的</w:t>
            </w:r>
            <w:r>
              <w:rPr>
                <w:rFonts w:hint="eastAsia" w:cs="宋体"/>
                <w:color w:val="000000" w:themeColor="text1"/>
                <w:sz w:val="24"/>
                <w:szCs w:val="24"/>
                <w:lang w:val="en-US" w:eastAsia="zh-CN"/>
                <w14:textFill>
                  <w14:solidFill>
                    <w14:schemeClr w14:val="tx1"/>
                  </w14:solidFill>
                </w14:textFill>
              </w:rPr>
              <w:t>一期1号仓库</w:t>
            </w:r>
            <w:r>
              <w:rPr>
                <w:rFonts w:hint="eastAsia" w:cs="Times New Roman"/>
                <w:color w:val="auto"/>
                <w:sz w:val="24"/>
                <w:szCs w:val="24"/>
                <w:highlight w:val="none"/>
                <w:lang w:val="en-US" w:eastAsia="zh-CN"/>
              </w:rPr>
              <w:t>进行使用，厂房由2层组成。项目1F中间位置布置生产区，生产区按流水线布置生产设备，</w:t>
            </w:r>
            <w:r>
              <w:rPr>
                <w:rFonts w:hint="eastAsia"/>
                <w:color w:val="auto"/>
                <w:kern w:val="0"/>
                <w:sz w:val="24"/>
                <w:szCs w:val="24"/>
                <w:highlight w:val="none"/>
                <w:lang w:val="en-US" w:eastAsia="zh-CN"/>
              </w:rPr>
              <w:t>由西向东依次设划片区、上玻璃区、EVA裁切区1、串焊区、排版区、叠焊区、贴胶区、EVA裁切区2、TPT裁切区、EL测试区、层压区、削边区、打胶及装框区</w:t>
            </w:r>
            <w:r>
              <w:rPr>
                <w:rFonts w:hint="eastAsia" w:cs="Times New Roman"/>
                <w:color w:val="auto"/>
                <w:sz w:val="24"/>
                <w:szCs w:val="24"/>
                <w:highlight w:val="none"/>
                <w:lang w:val="en-US" w:eastAsia="zh-CN"/>
              </w:rPr>
              <w:t>，西北角、东北角设置更衣室，北侧中间位置设玻璃放置区，西南角、东南角设提升机，南侧中间位置设EVA、TPT放置区、硅胶放置区。2F南侧位置设生产区，</w:t>
            </w:r>
            <w:r>
              <w:rPr>
                <w:rFonts w:hint="eastAsia"/>
                <w:color w:val="auto"/>
                <w:kern w:val="0"/>
                <w:sz w:val="24"/>
                <w:szCs w:val="24"/>
                <w:highlight w:val="none"/>
                <w:lang w:val="en-US" w:eastAsia="zh-CN"/>
              </w:rPr>
              <w:t>由东向西依次设固化区、清洗区、绝缘接地测试区、EL测试区、包装区，</w:t>
            </w:r>
            <w:r>
              <w:rPr>
                <w:rFonts w:hint="eastAsia" w:cs="Times New Roman"/>
                <w:color w:val="auto"/>
                <w:sz w:val="24"/>
                <w:szCs w:val="24"/>
                <w:highlight w:val="none"/>
                <w:lang w:val="en-US" w:eastAsia="zh-CN"/>
              </w:rPr>
              <w:t>西南角、东南角设提升机，西侧中间位置设分选区，西北侧设办公室、卫生间及危险品存放区，北侧中间位置设辅材放置区，东北角设危险废物暂存间，中间位置设成品放置区。</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项目平面布置图详见附图</w:t>
            </w:r>
            <w:r>
              <w:rPr>
                <w:rFonts w:hint="eastAsia"/>
                <w:color w:val="000000" w:themeColor="text1"/>
                <w:sz w:val="24"/>
                <w:szCs w:val="24"/>
                <w:highlight w:val="none"/>
                <w:lang w:val="en-US" w:eastAsia="zh-CN"/>
                <w14:textFill>
                  <w14:solidFill>
                    <w14:schemeClr w14:val="tx1"/>
                  </w14:solidFill>
                </w14:textFill>
              </w:rPr>
              <w:t>2</w:t>
            </w:r>
            <w:r>
              <w:rPr>
                <w:rFonts w:hint="default"/>
                <w:color w:val="000000" w:themeColor="text1"/>
                <w:sz w:val="24"/>
                <w:szCs w:val="24"/>
                <w:highlight w:val="none"/>
                <w:lang w:val="en-US" w:eastAsia="zh-CN"/>
                <w14:textFill>
                  <w14:solidFill>
                    <w14:schemeClr w14:val="tx1"/>
                  </w14:solidFill>
                </w14:textFill>
              </w:rPr>
              <w:t>。</w:t>
            </w:r>
          </w:p>
          <w:p>
            <w:pPr>
              <w:pStyle w:val="71"/>
              <w:keepNext w:val="0"/>
              <w:keepLines w:val="0"/>
              <w:suppressLineNumbers w:val="0"/>
              <w:adjustRightInd/>
              <w:spacing w:before="0" w:beforeAutospacing="0" w:after="0" w:afterAutospacing="0"/>
              <w:ind w:left="0" w:right="0"/>
              <w:rPr>
                <w:rFonts w:hint="default"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cs="Times New Roman"/>
                <w:b/>
                <w:bCs/>
                <w:color w:val="000000" w:themeColor="text1"/>
                <w:spacing w:val="0"/>
                <w:w w:val="100"/>
                <w:position w:val="0"/>
                <w:sz w:val="24"/>
                <w:szCs w:val="24"/>
                <w:highlight w:val="none"/>
                <w:lang w:val="en-US" w:eastAsia="zh-CN"/>
                <w14:textFill>
                  <w14:solidFill>
                    <w14:schemeClr w14:val="tx1"/>
                  </w14:solidFill>
                </w14:textFill>
              </w:rPr>
              <w:t>9</w:t>
            </w: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、环保投资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FF0000"/>
                <w:sz w:val="24"/>
                <w:szCs w:val="24"/>
                <w:highlight w:val="none"/>
                <w:lang w:val="en-US" w:eastAsia="zh-CN"/>
              </w:rPr>
            </w:pPr>
            <w:r>
              <w:rPr>
                <w:rFonts w:hint="default"/>
                <w:color w:val="000000" w:themeColor="text1"/>
                <w:sz w:val="24"/>
                <w:szCs w:val="24"/>
                <w:lang w:val="en-US" w:eastAsia="zh-CN"/>
                <w14:textFill>
                  <w14:solidFill>
                    <w14:schemeClr w14:val="tx1"/>
                  </w14:solidFill>
                </w14:textFill>
              </w:rPr>
              <w:t>项目总投</w:t>
            </w:r>
            <w:r>
              <w:rPr>
                <w:rFonts w:hint="default"/>
                <w:color w:val="000000" w:themeColor="text1"/>
                <w:sz w:val="24"/>
                <w:szCs w:val="24"/>
                <w:highlight w:val="none"/>
                <w:lang w:val="en-US" w:eastAsia="zh-CN"/>
                <w14:textFill>
                  <w14:solidFill>
                    <w14:schemeClr w14:val="tx1"/>
                  </w14:solidFill>
                </w14:textFill>
              </w:rPr>
              <w:t>资9000万</w:t>
            </w:r>
            <w:r>
              <w:rPr>
                <w:rFonts w:hint="default"/>
                <w:color w:val="auto"/>
                <w:sz w:val="24"/>
                <w:szCs w:val="24"/>
                <w:highlight w:val="none"/>
                <w:lang w:val="en-US" w:eastAsia="zh-CN"/>
              </w:rPr>
              <w:t>元，环保设施投资共</w:t>
            </w:r>
            <w:r>
              <w:rPr>
                <w:rFonts w:hint="eastAsia"/>
                <w:color w:val="auto"/>
                <w:sz w:val="24"/>
                <w:szCs w:val="24"/>
                <w:highlight w:val="none"/>
                <w:lang w:val="en-US" w:eastAsia="zh-CN"/>
              </w:rPr>
              <w:t>9.7</w:t>
            </w:r>
            <w:r>
              <w:rPr>
                <w:rFonts w:hint="default"/>
                <w:color w:val="auto"/>
                <w:sz w:val="24"/>
                <w:szCs w:val="24"/>
                <w:highlight w:val="none"/>
                <w:lang w:val="en-US" w:eastAsia="zh-CN"/>
              </w:rPr>
              <w:t>万元，占总投资的</w:t>
            </w:r>
            <w:r>
              <w:rPr>
                <w:rFonts w:hint="eastAsia"/>
                <w:color w:val="auto"/>
                <w:sz w:val="24"/>
                <w:szCs w:val="24"/>
                <w:highlight w:val="none"/>
                <w:lang w:val="en-US" w:eastAsia="zh-CN"/>
              </w:rPr>
              <w:t>10.11</w:t>
            </w:r>
            <w:r>
              <w:rPr>
                <w:rFonts w:hint="default"/>
                <w:color w:val="auto"/>
                <w:sz w:val="24"/>
                <w:szCs w:val="24"/>
                <w:highlight w:val="none"/>
                <w:lang w:val="en-US" w:eastAsia="zh-CN"/>
              </w:rPr>
              <w:t>%，项目环保投资情况见表2-</w:t>
            </w:r>
            <w:r>
              <w:rPr>
                <w:rFonts w:hint="eastAsia"/>
                <w:color w:val="auto"/>
                <w:sz w:val="24"/>
                <w:szCs w:val="24"/>
                <w:highlight w:val="none"/>
                <w:lang w:val="en-US" w:eastAsia="zh-CN"/>
              </w:rPr>
              <w:t>6</w:t>
            </w:r>
            <w:r>
              <w:rPr>
                <w:rFonts w:hint="default"/>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highlight w:val="none"/>
                <w:lang w:val="en-US" w:eastAsia="zh-CN"/>
              </w:rPr>
            </w:pPr>
            <w:r>
              <w:rPr>
                <w:rFonts w:hint="default" w:ascii="Times New Roman" w:hAnsi="Times New Roman" w:eastAsia="宋体"/>
                <w:b/>
                <w:bCs/>
                <w:color w:val="auto"/>
                <w:sz w:val="21"/>
                <w:szCs w:val="21"/>
                <w:highlight w:val="none"/>
                <w:lang w:val="en-US" w:eastAsia="zh-CN"/>
              </w:rPr>
              <w:t>表2-</w:t>
            </w:r>
            <w:r>
              <w:rPr>
                <w:rFonts w:hint="eastAsia"/>
                <w:b/>
                <w:bCs/>
                <w:color w:val="auto"/>
                <w:sz w:val="21"/>
                <w:szCs w:val="21"/>
                <w:highlight w:val="none"/>
                <w:lang w:val="en-US" w:eastAsia="zh-CN"/>
              </w:rPr>
              <w:t>6</w:t>
            </w:r>
            <w:r>
              <w:rPr>
                <w:rFonts w:hint="default" w:ascii="Times New Roman" w:hAnsi="Times New Roman" w:eastAsia="宋体"/>
                <w:b/>
                <w:bCs/>
                <w:color w:val="auto"/>
                <w:sz w:val="21"/>
                <w:szCs w:val="21"/>
                <w:highlight w:val="none"/>
                <w:lang w:val="en-US" w:eastAsia="zh-CN"/>
              </w:rPr>
              <w:t xml:space="preserve">  项目环保投资一览表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675"/>
              <w:gridCol w:w="1354"/>
              <w:gridCol w:w="3513"/>
              <w:gridCol w:w="700"/>
              <w:gridCol w:w="108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17" w:type="pct"/>
                  <w:gridSpan w:val="3"/>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类别</w:t>
                  </w:r>
                </w:p>
              </w:tc>
              <w:tc>
                <w:tcPr>
                  <w:tcW w:w="2089" w:type="pc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环保设施名称</w:t>
                  </w:r>
                </w:p>
              </w:tc>
              <w:tc>
                <w:tcPr>
                  <w:tcW w:w="416" w:type="pc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645" w:type="pc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投资概算（万</w:t>
                  </w:r>
                  <w:r>
                    <w:rPr>
                      <w:rFonts w:hint="default" w:ascii="Times New Roman" w:hAnsi="Times New Roman" w:eastAsia="宋体" w:cs="Times New Roman"/>
                      <w:b/>
                      <w:color w:val="auto"/>
                      <w:sz w:val="21"/>
                      <w:szCs w:val="21"/>
                      <w:highlight w:val="none"/>
                      <w:lang w:eastAsia="zh-CN"/>
                    </w:rPr>
                    <w:t>元</w:t>
                  </w:r>
                  <w:r>
                    <w:rPr>
                      <w:rFonts w:hint="default" w:ascii="Times New Roman" w:hAnsi="Times New Roman" w:eastAsia="宋体" w:cs="Times New Roman"/>
                      <w:b/>
                      <w:color w:val="auto"/>
                      <w:sz w:val="21"/>
                      <w:szCs w:val="21"/>
                      <w:highlight w:val="none"/>
                    </w:rPr>
                    <w:t>）</w:t>
                  </w:r>
                </w:p>
              </w:tc>
              <w:tc>
                <w:tcPr>
                  <w:tcW w:w="431" w:type="pc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restar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施工期</w:t>
                  </w:r>
                </w:p>
              </w:tc>
              <w:tc>
                <w:tcPr>
                  <w:tcW w:w="1206" w:type="pct"/>
                  <w:gridSpan w:val="2"/>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施工废水</w:t>
                  </w: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临时沉淀池</w:t>
                  </w:r>
                </w:p>
              </w:tc>
              <w:tc>
                <w:tcPr>
                  <w:tcW w:w="416" w:type="pct"/>
                  <w:vAlign w:val="center"/>
                </w:tcPr>
                <w:p>
                  <w:pPr>
                    <w:pStyle w:val="9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1个</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206" w:type="pct"/>
                  <w:gridSpan w:val="2"/>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施工废气</w:t>
                  </w: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施工作业洒水降尘、施工堆料场地采取覆盖、</w:t>
                  </w:r>
                  <w:r>
                    <w:rPr>
                      <w:rFonts w:hint="default" w:ascii="Times New Roman" w:hAnsi="Times New Roman" w:eastAsia="宋体" w:cs="Times New Roman"/>
                      <w:color w:val="auto"/>
                      <w:sz w:val="21"/>
                      <w:szCs w:val="21"/>
                      <w:highlight w:val="none"/>
                      <w:lang w:val="en-US" w:eastAsia="zh-CN"/>
                    </w:rPr>
                    <w:t>施工厂界围挡</w:t>
                  </w:r>
                </w:p>
              </w:tc>
              <w:tc>
                <w:tcPr>
                  <w:tcW w:w="416" w:type="pct"/>
                  <w:vAlign w:val="center"/>
                </w:tcPr>
                <w:p>
                  <w:pPr>
                    <w:pStyle w:val="9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restar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运营期</w:t>
                  </w:r>
                </w:p>
              </w:tc>
              <w:tc>
                <w:tcPr>
                  <w:tcW w:w="401" w:type="pct"/>
                  <w:vMerge w:val="restar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废气治理</w:t>
                  </w:r>
                </w:p>
              </w:tc>
              <w:tc>
                <w:tcPr>
                  <w:tcW w:w="805"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焊接、层压、固化、清洁擦拭废气</w:t>
                  </w:r>
                </w:p>
              </w:tc>
              <w:tc>
                <w:tcPr>
                  <w:tcW w:w="2089" w:type="pct"/>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中效过滤器+三级活性炭吸附装置+</w:t>
                  </w:r>
                  <w:r>
                    <w:rPr>
                      <w:rFonts w:hint="default" w:ascii="Times New Roman" w:hAnsi="Times New Roman" w:eastAsia="宋体" w:cs="Times New Roman"/>
                      <w:color w:val="auto"/>
                      <w:sz w:val="21"/>
                      <w:szCs w:val="21"/>
                      <w:highlight w:val="none"/>
                      <w:lang w:val="en-US" w:eastAsia="zh-CN"/>
                    </w:rPr>
                    <w:t>1根20</w:t>
                  </w:r>
                  <w:r>
                    <w:rPr>
                      <w:rFonts w:hint="default" w:ascii="Times New Roman" w:hAnsi="Times New Roman" w:eastAsia="宋体" w:cs="Times New Roman"/>
                      <w:color w:val="auto"/>
                      <w:sz w:val="21"/>
                      <w:szCs w:val="21"/>
                      <w:highlight w:val="none"/>
                    </w:rPr>
                    <w:t>m高排气筒（DA001）</w:t>
                  </w:r>
                </w:p>
              </w:tc>
              <w:tc>
                <w:tcPr>
                  <w:tcW w:w="416" w:type="pct"/>
                  <w:vAlign w:val="center"/>
                </w:tcPr>
                <w:p>
                  <w:pPr>
                    <w:pStyle w:val="9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1套</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401"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805" w:type="pct"/>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激光划片粉尘</w:t>
                  </w:r>
                </w:p>
              </w:tc>
              <w:tc>
                <w:tcPr>
                  <w:tcW w:w="2089" w:type="pct"/>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eastAsia" w:cs="Times New Roman"/>
                      <w:color w:val="000000" w:themeColor="text1"/>
                      <w:kern w:val="0"/>
                      <w:sz w:val="21"/>
                      <w:szCs w:val="21"/>
                      <w:highlight w:val="none"/>
                      <w:lang w:val="en-US" w:eastAsia="zh-CN"/>
                      <w14:textFill>
                        <w14:solidFill>
                          <w14:schemeClr w14:val="tx1"/>
                        </w14:solidFill>
                      </w14:textFill>
                    </w:rPr>
                    <w:t>划片机自带</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过滤器</w:t>
                  </w:r>
                </w:p>
              </w:tc>
              <w:tc>
                <w:tcPr>
                  <w:tcW w:w="416" w:type="pct"/>
                  <w:vAlign w:val="center"/>
                </w:tcPr>
                <w:p>
                  <w:pPr>
                    <w:pStyle w:val="9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设备自带</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401" w:type="pct"/>
                  <w:vMerge w:val="restart"/>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废水治理</w:t>
                  </w:r>
                </w:p>
              </w:tc>
              <w:tc>
                <w:tcPr>
                  <w:tcW w:w="805" w:type="pct"/>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生活废水</w:t>
                  </w: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标准厂房配套建设的96</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的化粪池</w:t>
                  </w:r>
                </w:p>
              </w:tc>
              <w:tc>
                <w:tcPr>
                  <w:tcW w:w="416" w:type="pct"/>
                  <w:vAlign w:val="center"/>
                </w:tcPr>
                <w:p>
                  <w:pPr>
                    <w:pStyle w:val="9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1个</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401" w:type="pct"/>
                  <w:vMerge w:val="continue"/>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p>
              </w:tc>
              <w:tc>
                <w:tcPr>
                  <w:tcW w:w="805" w:type="pct"/>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生产废水</w:t>
                  </w: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eastAsia" w:cs="Times New Roman"/>
                      <w:color w:val="000000" w:themeColor="text1"/>
                      <w:kern w:val="2"/>
                      <w:sz w:val="21"/>
                      <w:szCs w:val="21"/>
                      <w:lang w:val="en-US" w:eastAsia="zh-CN" w:bidi="ar-SA"/>
                      <w14:textFill>
                        <w14:solidFill>
                          <w14:schemeClr w14:val="tx1"/>
                        </w14:solidFill>
                      </w14:textFill>
                    </w:rPr>
                    <w:t>2.5m</w:t>
                  </w:r>
                  <w:r>
                    <w:rPr>
                      <w:rFonts w:hint="eastAsia" w:cs="Times New Roman"/>
                      <w:color w:val="000000" w:themeColor="text1"/>
                      <w:kern w:val="2"/>
                      <w:sz w:val="21"/>
                      <w:szCs w:val="21"/>
                      <w:vertAlign w:val="superscript"/>
                      <w:lang w:val="en-US" w:eastAsia="zh-CN" w:bidi="ar-SA"/>
                      <w14:textFill>
                        <w14:solidFill>
                          <w14:schemeClr w14:val="tx1"/>
                        </w14:solidFill>
                      </w14:textFill>
                    </w:rPr>
                    <w:t>3</w:t>
                  </w:r>
                  <w:r>
                    <w:rPr>
                      <w:rFonts w:hint="eastAsia" w:cs="Times New Roman"/>
                      <w:color w:val="000000" w:themeColor="text1"/>
                      <w:kern w:val="2"/>
                      <w:sz w:val="21"/>
                      <w:szCs w:val="21"/>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循环水池（带冷却塔）</w:t>
                  </w:r>
                </w:p>
              </w:tc>
              <w:tc>
                <w:tcPr>
                  <w:tcW w:w="416" w:type="pct"/>
                  <w:vAlign w:val="center"/>
                </w:tcPr>
                <w:p>
                  <w:pPr>
                    <w:pStyle w:val="90"/>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1套</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206" w:type="pct"/>
                  <w:gridSpan w:val="2"/>
                  <w:vAlign w:val="center"/>
                </w:tcPr>
                <w:p>
                  <w:pPr>
                    <w:keepNext w:val="0"/>
                    <w:keepLines w:val="0"/>
                    <w:pageBreakBefore w:val="0"/>
                    <w:suppressLineNumbers w:val="0"/>
                    <w:tabs>
                      <w:tab w:val="left" w:pos="3255"/>
                    </w:tabs>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噪声治理</w:t>
                  </w: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隔音、降噪、消声减振装置</w:t>
                  </w:r>
                </w:p>
              </w:tc>
              <w:tc>
                <w:tcPr>
                  <w:tcW w:w="416"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206" w:type="pct"/>
                  <w:gridSpan w:val="2"/>
                  <w:vMerge w:val="restart"/>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固废治理</w:t>
                  </w: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带盖式生活垃圾收集桶</w:t>
                  </w:r>
                </w:p>
              </w:tc>
              <w:tc>
                <w:tcPr>
                  <w:tcW w:w="416"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若干</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206" w:type="pct"/>
                  <w:gridSpan w:val="2"/>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rPr>
                    <w:t>一般固体废物暂存</w:t>
                  </w:r>
                  <w:r>
                    <w:rPr>
                      <w:rFonts w:hint="default" w:ascii="Times New Roman" w:hAnsi="Times New Roman" w:eastAsia="宋体" w:cs="Times New Roman"/>
                      <w:color w:val="auto"/>
                      <w:sz w:val="21"/>
                      <w:szCs w:val="21"/>
                      <w:highlight w:val="none"/>
                      <w:lang w:val="en-US" w:eastAsia="zh-CN"/>
                    </w:rPr>
                    <w:t>间</w:t>
                  </w:r>
                </w:p>
              </w:tc>
              <w:tc>
                <w:tcPr>
                  <w:tcW w:w="416"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间</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206" w:type="pct"/>
                  <w:gridSpan w:val="2"/>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的危险废物</w:t>
                  </w:r>
                  <w:r>
                    <w:rPr>
                      <w:rFonts w:hint="default" w:ascii="Times New Roman" w:hAnsi="Times New Roman" w:eastAsia="宋体" w:cs="Times New Roman"/>
                      <w:color w:val="auto"/>
                      <w:sz w:val="21"/>
                      <w:szCs w:val="21"/>
                      <w:highlight w:val="none"/>
                    </w:rPr>
                    <w:t>暂存间</w:t>
                  </w:r>
                </w:p>
              </w:tc>
              <w:tc>
                <w:tcPr>
                  <w:tcW w:w="416"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1间</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1206" w:type="pct"/>
                  <w:gridSpan w:val="2"/>
                  <w:vMerge w:val="continue"/>
                  <w:vAlign w:val="center"/>
                </w:tcPr>
                <w:p>
                  <w:pPr>
                    <w:pStyle w:val="6"/>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p>
              </w:tc>
              <w:tc>
                <w:tcPr>
                  <w:tcW w:w="2089"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危险废物专用</w:t>
                  </w:r>
                  <w:r>
                    <w:rPr>
                      <w:rFonts w:hint="default" w:ascii="Times New Roman" w:hAnsi="Times New Roman" w:eastAsia="宋体" w:cs="Times New Roman"/>
                      <w:color w:val="auto"/>
                      <w:sz w:val="21"/>
                      <w:szCs w:val="21"/>
                      <w:highlight w:val="none"/>
                    </w:rPr>
                    <w:t>收集</w:t>
                  </w:r>
                  <w:r>
                    <w:rPr>
                      <w:rFonts w:hint="default" w:ascii="Times New Roman" w:hAnsi="Times New Roman" w:eastAsia="宋体" w:cs="Times New Roman"/>
                      <w:color w:val="auto"/>
                      <w:sz w:val="21"/>
                      <w:szCs w:val="21"/>
                      <w:highlight w:val="none"/>
                      <w:lang w:val="en-US" w:eastAsia="zh-CN"/>
                    </w:rPr>
                    <w:t>容器</w:t>
                  </w:r>
                </w:p>
              </w:tc>
              <w:tc>
                <w:tcPr>
                  <w:tcW w:w="416"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5个</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0.05</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3" w:type="pct"/>
                  <w:gridSpan w:val="5"/>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645"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9.7</w:t>
                  </w:r>
                </w:p>
              </w:tc>
              <w:tc>
                <w:tcPr>
                  <w:tcW w:w="431"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bl>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cs="Times New Roman"/>
                <w:b/>
                <w:bCs/>
                <w:color w:val="000000" w:themeColor="text1"/>
                <w:spacing w:val="0"/>
                <w:w w:val="100"/>
                <w:position w:val="0"/>
                <w:sz w:val="24"/>
                <w:szCs w:val="24"/>
                <w:highlight w:val="none"/>
                <w:lang w:val="en-US" w:eastAsia="zh-CN"/>
                <w14:textFill>
                  <w14:solidFill>
                    <w14:schemeClr w14:val="tx1"/>
                  </w14:solidFill>
                </w14:textFill>
              </w:rPr>
              <w:t>10</w:t>
            </w: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、水量平衡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项目运营期用水主要为冷却水、员工生活用水。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（1）冷却水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sz w:val="24"/>
                <w:szCs w:val="24"/>
                <w:lang w:val="zh-CN"/>
              </w:rPr>
            </w:pPr>
            <w:r>
              <w:rPr>
                <w:rFonts w:hint="eastAsia" w:ascii="Times New Roman" w:hAnsi="Times New Roman" w:eastAsia="宋体"/>
                <w:sz w:val="24"/>
                <w:szCs w:val="24"/>
                <w:lang w:val="en-US" w:eastAsia="zh-CN"/>
              </w:rPr>
              <w:t>根据建设单位提供的资料，项目层压机加热过程中需要用水冷却设备，冷却水经循环水池（带冷却塔）冷却后循环使用，循环水量约为5m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/h、40m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/d、12000m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/a，</w:t>
            </w:r>
            <w:r>
              <w:rPr>
                <w:rFonts w:hint="default" w:ascii="Times New Roman" w:hAnsi="Times New Roman" w:eastAsia="Times New Roman"/>
                <w:sz w:val="24"/>
                <w:szCs w:val="24"/>
                <w:lang w:val="zh-CN"/>
              </w:rPr>
              <w:t>蒸发量以循环量的</w:t>
            </w:r>
            <w:r>
              <w:rPr>
                <w:rFonts w:hint="eastAsia" w:ascii="Times New Roman" w:hAnsi="Times New Roman" w:eastAsia="宋体"/>
                <w:sz w:val="24"/>
                <w:szCs w:val="24"/>
                <w:lang w:val="en-US" w:eastAsia="zh-CN"/>
              </w:rPr>
              <w:t>5</w:t>
            </w:r>
            <w:r>
              <w:rPr>
                <w:rFonts w:hint="default" w:ascii="Times New Roman" w:hAnsi="Times New Roman" w:eastAsia="Times New Roman"/>
                <w:sz w:val="24"/>
                <w:szCs w:val="24"/>
                <w:lang w:val="zh-CN"/>
              </w:rPr>
              <w:t>%计，则</w:t>
            </w:r>
            <w:r>
              <w:rPr>
                <w:rFonts w:hint="default" w:ascii="Times New Roman" w:hAnsi="Times New Roman" w:eastAsia="宋体" w:cs="Times New Roman"/>
                <w:color w:val="auto"/>
                <w:sz w:val="24"/>
                <w:szCs w:val="24"/>
                <w:highlight w:val="none"/>
                <w:lang w:val="en-US" w:eastAsia="zh-CN"/>
              </w:rPr>
              <w:t>需定期补充水量</w:t>
            </w:r>
            <w:r>
              <w:rPr>
                <w:rFonts w:hint="default" w:ascii="Times New Roman" w:hAnsi="Times New Roman" w:eastAsia="Times New Roman"/>
                <w:sz w:val="24"/>
                <w:szCs w:val="24"/>
                <w:lang w:val="zh-CN"/>
              </w:rPr>
              <w:t>为</w:t>
            </w:r>
            <w:r>
              <w:rPr>
                <w:rFonts w:hint="eastAsia" w:ascii="Times New Roman" w:hAnsi="Times New Roman" w:eastAsia="宋体"/>
                <w:sz w:val="24"/>
                <w:szCs w:val="24"/>
                <w:lang w:val="en-US" w:eastAsia="zh-CN"/>
              </w:rPr>
              <w:t>0.25m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/h、</w:t>
            </w:r>
            <w:r>
              <w:rPr>
                <w:rFonts w:hint="eastAsia"/>
                <w:sz w:val="24"/>
                <w:szCs w:val="24"/>
                <w:lang w:val="en-US" w:eastAsia="zh-CN"/>
              </w:rPr>
              <w:t>2</w:t>
            </w:r>
            <w:r>
              <w:rPr>
                <w:rFonts w:hint="eastAsia" w:ascii="Times New Roman" w:hAnsi="Times New Roman" w:eastAsia="宋体"/>
                <w:sz w:val="24"/>
                <w:szCs w:val="24"/>
                <w:lang w:val="en-US" w:eastAsia="zh-CN"/>
              </w:rPr>
              <w:t>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/d、</w:t>
            </w:r>
            <w:r>
              <w:rPr>
                <w:rFonts w:hint="eastAsia"/>
                <w:sz w:val="24"/>
                <w:szCs w:val="24"/>
                <w:lang w:val="en-US" w:eastAsia="zh-CN"/>
              </w:rPr>
              <w:t>600</w:t>
            </w:r>
            <w:r>
              <w:rPr>
                <w:rFonts w:hint="eastAsia" w:ascii="Times New Roman" w:hAnsi="Times New Roman" w:eastAsia="宋体"/>
                <w:sz w:val="24"/>
                <w:szCs w:val="24"/>
                <w:lang w:val="en-US" w:eastAsia="zh-CN"/>
              </w:rPr>
              <w:t>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/a</w:t>
            </w:r>
            <w:r>
              <w:rPr>
                <w:rFonts w:hint="default" w:ascii="Times New Roman" w:hAnsi="Times New Roman" w:eastAsia="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（2）生活用水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highlight w:val="none"/>
              </w:rPr>
            </w:pPr>
            <w:r>
              <w:rPr>
                <w:rFonts w:hint="eastAsia"/>
                <w:color w:val="auto"/>
                <w:sz w:val="24"/>
                <w:szCs w:val="22"/>
                <w:highlight w:val="none"/>
                <w:lang w:val="en-US" w:eastAsia="zh-CN"/>
              </w:rPr>
              <w:t>项目工作人员均不在项目区食宿，员工生活用水主要为冲厕及盥洗用水，用水量参照</w:t>
            </w:r>
            <w:r>
              <w:rPr>
                <w:rFonts w:hint="default"/>
                <w:color w:val="auto"/>
                <w:sz w:val="24"/>
                <w:szCs w:val="22"/>
                <w:highlight w:val="none"/>
              </w:rPr>
              <w:t>《云南省地方标准用水定额》</w:t>
            </w:r>
            <w:r>
              <w:rPr>
                <w:rFonts w:hint="eastAsia"/>
                <w:color w:val="auto"/>
                <w:sz w:val="24"/>
                <w:szCs w:val="22"/>
                <w:highlight w:val="none"/>
              </w:rPr>
              <w:t>（</w:t>
            </w:r>
            <w:r>
              <w:rPr>
                <w:rFonts w:hint="default"/>
                <w:color w:val="auto"/>
                <w:sz w:val="24"/>
                <w:szCs w:val="22"/>
                <w:highlight w:val="none"/>
              </w:rPr>
              <w:t>DB53/T168-201</w:t>
            </w:r>
            <w:r>
              <w:rPr>
                <w:rFonts w:hint="eastAsia"/>
                <w:color w:val="auto"/>
                <w:sz w:val="24"/>
                <w:szCs w:val="22"/>
                <w:highlight w:val="none"/>
              </w:rPr>
              <w:t>9）</w:t>
            </w:r>
            <w:r>
              <w:rPr>
                <w:rFonts w:hint="eastAsia"/>
                <w:color w:val="auto"/>
                <w:sz w:val="24"/>
                <w:szCs w:val="22"/>
                <w:highlight w:val="none"/>
                <w:lang w:val="en-US" w:eastAsia="zh-CN"/>
              </w:rPr>
              <w:t>物业管理 办公写字楼 用水定额40</w:t>
            </w:r>
            <w:r>
              <w:rPr>
                <w:rFonts w:hint="default"/>
                <w:color w:val="auto"/>
                <w:sz w:val="24"/>
                <w:szCs w:val="22"/>
                <w:highlight w:val="none"/>
              </w:rPr>
              <w:t>L/（人·d）计</w:t>
            </w:r>
            <w:r>
              <w:rPr>
                <w:rFonts w:hint="eastAsia"/>
                <w:color w:val="auto"/>
                <w:sz w:val="24"/>
                <w:szCs w:val="22"/>
                <w:highlight w:val="none"/>
              </w:rPr>
              <w:t>，</w:t>
            </w:r>
            <w:r>
              <w:rPr>
                <w:rFonts w:hint="default"/>
                <w:bCs/>
                <w:color w:val="auto"/>
                <w:sz w:val="24"/>
                <w:highlight w:val="none"/>
                <w:lang w:val="zh-CN"/>
              </w:rPr>
              <w:t>项目区</w:t>
            </w:r>
            <w:r>
              <w:rPr>
                <w:rFonts w:hint="eastAsia"/>
                <w:bCs/>
                <w:color w:val="auto"/>
                <w:sz w:val="24"/>
                <w:highlight w:val="none"/>
                <w:lang w:val="en-US" w:eastAsia="zh-CN"/>
              </w:rPr>
              <w:t>工作人员3</w:t>
            </w:r>
            <w:r>
              <w:rPr>
                <w:rFonts w:hint="default"/>
                <w:bCs/>
                <w:color w:val="auto"/>
                <w:sz w:val="24"/>
                <w:highlight w:val="none"/>
              </w:rPr>
              <w:t>0</w:t>
            </w:r>
            <w:r>
              <w:rPr>
                <w:rFonts w:hint="default"/>
                <w:bCs/>
                <w:color w:val="auto"/>
                <w:sz w:val="24"/>
                <w:highlight w:val="none"/>
                <w:lang w:val="zh-CN"/>
              </w:rPr>
              <w:t>人</w:t>
            </w:r>
            <w:r>
              <w:rPr>
                <w:rFonts w:hint="eastAsia"/>
                <w:bCs/>
                <w:color w:val="auto"/>
                <w:sz w:val="24"/>
                <w:highlight w:val="none"/>
                <w:lang w:val="zh-CN"/>
              </w:rPr>
              <w:t>，则</w:t>
            </w:r>
            <w:r>
              <w:rPr>
                <w:rFonts w:hint="eastAsia"/>
                <w:bCs/>
                <w:color w:val="auto"/>
                <w:sz w:val="24"/>
                <w:highlight w:val="none"/>
                <w:lang w:val="en-US" w:eastAsia="zh-CN"/>
              </w:rPr>
              <w:t>生活用水量为</w:t>
            </w:r>
            <w:r>
              <w:rPr>
                <w:rFonts w:hint="eastAsia"/>
                <w:color w:val="auto"/>
                <w:sz w:val="24"/>
                <w:highlight w:val="none"/>
                <w:lang w:val="en-US" w:eastAsia="zh-CN"/>
              </w:rPr>
              <w:t>1.2</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/d，</w:t>
            </w:r>
            <w:r>
              <w:rPr>
                <w:rFonts w:hint="eastAsia"/>
                <w:color w:val="auto"/>
                <w:sz w:val="24"/>
                <w:highlight w:val="none"/>
                <w:lang w:val="en-US" w:eastAsia="zh-CN"/>
              </w:rPr>
              <w:t>36</w:t>
            </w:r>
            <w:r>
              <w:rPr>
                <w:rFonts w:hint="default"/>
                <w:color w:val="auto"/>
                <w:sz w:val="24"/>
                <w:highlight w:val="none"/>
              </w:rPr>
              <w:t>0m</w:t>
            </w:r>
            <w:r>
              <w:rPr>
                <w:rFonts w:hint="default"/>
                <w:color w:val="auto"/>
                <w:sz w:val="24"/>
                <w:highlight w:val="none"/>
                <w:vertAlign w:val="superscript"/>
              </w:rPr>
              <w:t>3</w:t>
            </w:r>
            <w:r>
              <w:rPr>
                <w:rFonts w:hint="default"/>
                <w:color w:val="auto"/>
                <w:sz w:val="24"/>
                <w:highlight w:val="none"/>
              </w:rPr>
              <w:t>/a</w:t>
            </w:r>
            <w:r>
              <w:rPr>
                <w:rFonts w:hint="eastAsia"/>
                <w:color w:val="auto"/>
                <w:sz w:val="24"/>
                <w:highlight w:val="none"/>
                <w:lang w:eastAsia="zh-CN"/>
              </w:rPr>
              <w:t>。</w:t>
            </w:r>
            <w:r>
              <w:rPr>
                <w:rFonts w:hint="default"/>
                <w:color w:val="auto"/>
                <w:sz w:val="24"/>
                <w:highlight w:val="none"/>
              </w:rPr>
              <w:t>废水产生量按用水量的80%计，则废水量为</w:t>
            </w:r>
            <w:r>
              <w:rPr>
                <w:rFonts w:hint="eastAsia"/>
                <w:color w:val="auto"/>
                <w:sz w:val="24"/>
                <w:highlight w:val="none"/>
                <w:lang w:val="en-US" w:eastAsia="zh-CN"/>
              </w:rPr>
              <w:t>0.96</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/d，</w:t>
            </w:r>
            <w:r>
              <w:rPr>
                <w:rFonts w:hint="eastAsia"/>
                <w:color w:val="auto"/>
                <w:sz w:val="24"/>
                <w:highlight w:val="none"/>
                <w:lang w:val="en-US" w:eastAsia="zh-CN"/>
              </w:rPr>
              <w:t>288</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/a。</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项目</w:t>
            </w:r>
            <w:r>
              <w:rPr>
                <w:rFonts w:hint="default"/>
                <w:color w:val="auto"/>
                <w:sz w:val="24"/>
                <w:szCs w:val="24"/>
                <w:highlight w:val="none"/>
                <w:lang w:val="en-US" w:eastAsia="zh-CN"/>
              </w:rPr>
              <w:t>生活污水</w:t>
            </w:r>
            <w:r>
              <w:rPr>
                <w:rFonts w:hint="eastAsia" w:hAnsi="Times New Roman"/>
                <w:color w:val="auto"/>
                <w:sz w:val="24"/>
                <w:szCs w:val="24"/>
                <w:highlight w:val="none"/>
                <w:lang w:val="en-US" w:eastAsia="zh-CN"/>
              </w:rPr>
              <w:t>依托</w:t>
            </w:r>
            <w:r>
              <w:rPr>
                <w:rFonts w:hint="eastAsia" w:ascii="Times New Roman" w:hAnsi="Times New Roman" w:cs="Times New Roman"/>
                <w:color w:val="auto"/>
                <w:sz w:val="24"/>
                <w:szCs w:val="24"/>
                <w:highlight w:val="none"/>
                <w:lang w:val="en-US" w:eastAsia="zh-CN"/>
              </w:rPr>
              <w:t>寻甸金泰投资开发有限公司</w:t>
            </w:r>
            <w:r>
              <w:rPr>
                <w:rFonts w:hint="eastAsia"/>
                <w:color w:val="auto"/>
                <w:sz w:val="24"/>
                <w:szCs w:val="24"/>
                <w:highlight w:val="none"/>
                <w:lang w:val="en-US" w:eastAsia="zh-CN"/>
              </w:rPr>
              <w:t>已配套建设的</w:t>
            </w:r>
            <w:r>
              <w:rPr>
                <w:rFonts w:hint="default"/>
                <w:color w:val="auto"/>
                <w:sz w:val="24"/>
                <w:szCs w:val="24"/>
                <w:highlight w:val="none"/>
                <w:lang w:val="en-US" w:eastAsia="zh-CN"/>
              </w:rPr>
              <w:t>化粪池处理达到《污水排入城市下水道水质标准》（GB/T31962-2015）表1中A等级标准</w:t>
            </w:r>
            <w:r>
              <w:rPr>
                <w:rFonts w:hint="eastAsia"/>
                <w:color w:val="auto"/>
                <w:sz w:val="24"/>
                <w:szCs w:val="24"/>
                <w:highlight w:val="none"/>
                <w:lang w:val="en-US" w:eastAsia="zh-CN"/>
              </w:rPr>
              <w:t>后，进入金所集镇污水处理厂处理</w:t>
            </w:r>
            <w:r>
              <w:rPr>
                <w:rFonts w:hint="default"/>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项目</w:t>
            </w:r>
            <w:r>
              <w:rPr>
                <w:rFonts w:hint="eastAsia"/>
                <w:color w:val="auto"/>
                <w:sz w:val="24"/>
                <w:szCs w:val="24"/>
                <w:highlight w:val="none"/>
                <w:lang w:val="en-US" w:eastAsia="zh-CN"/>
              </w:rPr>
              <w:t>用排水</w:t>
            </w:r>
            <w:r>
              <w:rPr>
                <w:rFonts w:hint="default"/>
                <w:color w:val="auto"/>
                <w:sz w:val="24"/>
                <w:szCs w:val="24"/>
                <w:highlight w:val="none"/>
                <w:lang w:val="en-US" w:eastAsia="zh-CN"/>
              </w:rPr>
              <w:t>情况详见表</w:t>
            </w:r>
            <w:r>
              <w:rPr>
                <w:rFonts w:hint="eastAsia"/>
                <w:color w:val="auto"/>
                <w:sz w:val="24"/>
                <w:szCs w:val="24"/>
                <w:highlight w:val="none"/>
                <w:lang w:val="en-US" w:eastAsia="zh-CN"/>
              </w:rPr>
              <w:t>2</w:t>
            </w:r>
            <w:r>
              <w:rPr>
                <w:rFonts w:hint="default"/>
                <w:color w:val="auto"/>
                <w:sz w:val="24"/>
                <w:szCs w:val="24"/>
                <w:highlight w:val="none"/>
                <w:lang w:val="en-US" w:eastAsia="zh-CN"/>
              </w:rPr>
              <w:t>-</w:t>
            </w:r>
            <w:r>
              <w:rPr>
                <w:rFonts w:hint="eastAsia"/>
                <w:color w:val="auto"/>
                <w:sz w:val="24"/>
                <w:szCs w:val="24"/>
                <w:highlight w:val="none"/>
                <w:lang w:val="en-US" w:eastAsia="zh-CN"/>
              </w:rPr>
              <w:t>7</w:t>
            </w:r>
            <w:r>
              <w:rPr>
                <w:rFonts w:hint="default"/>
                <w:color w:val="auto"/>
                <w:sz w:val="24"/>
                <w:szCs w:val="24"/>
                <w:highlight w:val="none"/>
                <w:lang w:val="en-US" w:eastAsia="zh-CN"/>
              </w:rPr>
              <w:t>，项目水量平衡图详见图</w:t>
            </w:r>
            <w:r>
              <w:rPr>
                <w:rFonts w:hint="eastAsia"/>
                <w:color w:val="auto"/>
                <w:sz w:val="24"/>
                <w:szCs w:val="24"/>
                <w:highlight w:val="none"/>
                <w:lang w:val="en-US" w:eastAsia="zh-CN"/>
              </w:rPr>
              <w:t>2</w:t>
            </w:r>
            <w:r>
              <w:rPr>
                <w:rFonts w:hint="default"/>
                <w:color w:val="auto"/>
                <w:sz w:val="24"/>
                <w:szCs w:val="24"/>
                <w:highlight w:val="none"/>
                <w:lang w:val="en-US" w:eastAsia="zh-CN"/>
              </w:rPr>
              <w:t>-</w:t>
            </w:r>
            <w:r>
              <w:rPr>
                <w:rFonts w:hint="eastAsia"/>
                <w:color w:val="auto"/>
                <w:sz w:val="24"/>
                <w:szCs w:val="24"/>
                <w:highlight w:val="none"/>
                <w:lang w:val="en-US" w:eastAsia="zh-CN"/>
              </w:rPr>
              <w:t>1、2-2</w:t>
            </w:r>
            <w:r>
              <w:rPr>
                <w:rFonts w:hint="default"/>
                <w:color w:val="auto"/>
                <w:sz w:val="24"/>
                <w:szCs w:val="24"/>
                <w:highlight w:val="none"/>
                <w:lang w:val="en-US" w:eastAsia="zh-CN"/>
              </w:rPr>
              <w:t>。</w:t>
            </w:r>
          </w:p>
          <w:p>
            <w:pPr>
              <w:keepNext w:val="0"/>
              <w:keepLines w:val="0"/>
              <w:suppressLineNumbers w:val="0"/>
              <w:bidi w:val="0"/>
              <w:spacing w:before="0" w:beforeAutospacing="0" w:after="0" w:afterAutospacing="0"/>
              <w:ind w:left="0" w:right="0"/>
              <w:jc w:val="center"/>
              <w:rPr>
                <w:rFonts w:hint="default"/>
                <w:b/>
                <w:bCs/>
                <w:color w:val="auto"/>
                <w:highlight w:val="none"/>
                <w:lang w:val="en-US" w:eastAsia="zh-CN"/>
              </w:rPr>
            </w:pPr>
          </w:p>
          <w:p>
            <w:pPr>
              <w:keepNext w:val="0"/>
              <w:keepLines w:val="0"/>
              <w:suppressLineNumbers w:val="0"/>
              <w:bidi w:val="0"/>
              <w:spacing w:before="0" w:beforeAutospacing="0" w:after="0" w:afterAutospacing="0"/>
              <w:ind w:left="0" w:right="0"/>
              <w:jc w:val="center"/>
              <w:rPr>
                <w:rFonts w:hint="default"/>
                <w:b/>
                <w:bCs/>
                <w:color w:val="auto"/>
                <w:highlight w:val="none"/>
                <w:lang w:val="en-US" w:eastAsia="zh-CN"/>
              </w:rPr>
            </w:pPr>
          </w:p>
          <w:p>
            <w:pPr>
              <w:keepNext w:val="0"/>
              <w:keepLines w:val="0"/>
              <w:suppressLineNumbers w:val="0"/>
              <w:bidi w:val="0"/>
              <w:spacing w:before="0" w:beforeAutospacing="0" w:after="0" w:afterAutospacing="0"/>
              <w:ind w:left="0" w:right="0"/>
              <w:jc w:val="center"/>
              <w:rPr>
                <w:rFonts w:hint="default"/>
                <w:b/>
                <w:bCs/>
                <w:color w:val="auto"/>
                <w:highlight w:val="none"/>
                <w:lang w:val="en-US" w:eastAsia="zh-CN"/>
              </w:rPr>
            </w:pPr>
            <w:r>
              <w:rPr>
                <w:rFonts w:hint="default"/>
                <w:b/>
                <w:bCs/>
                <w:color w:val="auto"/>
                <w:highlight w:val="none"/>
                <w:lang w:val="en-US" w:eastAsia="zh-CN"/>
              </w:rPr>
              <w:t>表</w:t>
            </w:r>
            <w:r>
              <w:rPr>
                <w:rFonts w:hint="eastAsia"/>
                <w:b/>
                <w:bCs/>
                <w:color w:val="auto"/>
                <w:highlight w:val="none"/>
                <w:lang w:val="en-US" w:eastAsia="zh-CN"/>
              </w:rPr>
              <w:t>2</w:t>
            </w:r>
            <w:r>
              <w:rPr>
                <w:rFonts w:hint="default"/>
                <w:b/>
                <w:bCs/>
                <w:color w:val="auto"/>
                <w:highlight w:val="none"/>
                <w:lang w:val="en-US" w:eastAsia="zh-CN"/>
              </w:rPr>
              <w:t>-</w:t>
            </w:r>
            <w:r>
              <w:rPr>
                <w:rFonts w:hint="eastAsia"/>
                <w:b/>
                <w:bCs/>
                <w:color w:val="auto"/>
                <w:highlight w:val="none"/>
                <w:lang w:val="en-US" w:eastAsia="zh-CN"/>
              </w:rPr>
              <w:t xml:space="preserve">7  </w:t>
            </w:r>
            <w:r>
              <w:rPr>
                <w:rFonts w:hint="default"/>
                <w:b/>
                <w:bCs/>
                <w:color w:val="auto"/>
                <w:highlight w:val="none"/>
                <w:lang w:val="en-US" w:eastAsia="zh-CN"/>
              </w:rPr>
              <w:t>项目</w:t>
            </w:r>
            <w:r>
              <w:rPr>
                <w:rFonts w:hint="eastAsia"/>
                <w:b/>
                <w:bCs/>
                <w:color w:val="auto"/>
                <w:highlight w:val="none"/>
                <w:lang w:val="en-US" w:eastAsia="zh-CN"/>
              </w:rPr>
              <w:t>用排水</w:t>
            </w:r>
            <w:r>
              <w:rPr>
                <w:rFonts w:hint="default"/>
                <w:b/>
                <w:bCs/>
                <w:color w:val="auto"/>
                <w:highlight w:val="none"/>
                <w:lang w:val="en-US" w:eastAsia="zh-CN"/>
              </w:rPr>
              <w:t>情况</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333"/>
              <w:gridCol w:w="697"/>
              <w:gridCol w:w="602"/>
              <w:gridCol w:w="715"/>
              <w:gridCol w:w="703"/>
              <w:gridCol w:w="3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99"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序号</w:t>
                  </w:r>
                </w:p>
              </w:tc>
              <w:tc>
                <w:tcPr>
                  <w:tcW w:w="792"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eastAsia" w:ascii="Times New Roman" w:hAnsi="Times New Roman" w:eastAsia="宋体" w:cs="Times New Roman"/>
                      <w:color w:val="auto"/>
                      <w:kern w:val="0"/>
                      <w:szCs w:val="21"/>
                      <w:highlight w:val="none"/>
                      <w:lang w:eastAsia="zh-CN"/>
                    </w:rPr>
                    <w:t>用水项目</w:t>
                  </w:r>
                </w:p>
              </w:tc>
              <w:tc>
                <w:tcPr>
                  <w:tcW w:w="77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lang w:eastAsia="zh-CN"/>
                    </w:rPr>
                    <w:t>用水量</w:t>
                  </w:r>
                </w:p>
              </w:tc>
              <w:tc>
                <w:tcPr>
                  <w:tcW w:w="843"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eastAsia="zh-CN"/>
                    </w:rPr>
                    <w:t>产生</w:t>
                  </w:r>
                  <w:r>
                    <w:rPr>
                      <w:rFonts w:hint="default" w:ascii="Times New Roman" w:hAnsi="Times New Roman" w:eastAsia="宋体" w:cs="Times New Roman"/>
                      <w:color w:val="auto"/>
                      <w:kern w:val="0"/>
                      <w:szCs w:val="21"/>
                      <w:highlight w:val="none"/>
                      <w:lang w:eastAsia="zh-CN"/>
                    </w:rPr>
                    <w:t>量</w:t>
                  </w:r>
                </w:p>
              </w:tc>
              <w:tc>
                <w:tcPr>
                  <w:tcW w:w="2191"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eastAsia="zh-CN"/>
                    </w:rPr>
                  </w:pPr>
                  <w:r>
                    <w:rPr>
                      <w:rFonts w:hint="default" w:ascii="Times New Roman" w:hAnsi="Times New Roman" w:eastAsia="宋体" w:cs="Times New Roman"/>
                      <w:color w:val="auto"/>
                      <w:kern w:val="0"/>
                      <w:szCs w:val="21"/>
                      <w:highlight w:val="none"/>
                    </w:rPr>
                    <w:t>去向/拟采取的处置措施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99"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92"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m</w:t>
                  </w:r>
                  <w:r>
                    <w:rPr>
                      <w:rFonts w:hint="default" w:ascii="Times New Roman" w:hAnsi="Times New Roman" w:eastAsia="宋体" w:cs="Times New Roman"/>
                      <w:color w:val="auto"/>
                      <w:kern w:val="0"/>
                      <w:szCs w:val="21"/>
                      <w:highlight w:val="none"/>
                      <w:vertAlign w:val="superscript"/>
                      <w:lang w:val="en-US" w:eastAsia="zh-CN"/>
                    </w:rPr>
                    <w:t>3</w:t>
                  </w:r>
                  <w:r>
                    <w:rPr>
                      <w:rFonts w:hint="default" w:ascii="Times New Roman" w:hAnsi="Times New Roman" w:eastAsia="宋体" w:cs="Times New Roman"/>
                      <w:color w:val="auto"/>
                      <w:kern w:val="0"/>
                      <w:szCs w:val="21"/>
                      <w:highlight w:val="none"/>
                      <w:lang w:val="en-US" w:eastAsia="zh-CN"/>
                    </w:rPr>
                    <w:t>/d</w:t>
                  </w:r>
                </w:p>
              </w:tc>
              <w:tc>
                <w:tcPr>
                  <w:tcW w:w="35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m</w:t>
                  </w:r>
                  <w:r>
                    <w:rPr>
                      <w:rFonts w:hint="default" w:ascii="Times New Roman" w:hAnsi="Times New Roman" w:eastAsia="宋体" w:cs="Times New Roman"/>
                      <w:color w:val="auto"/>
                      <w:kern w:val="0"/>
                      <w:szCs w:val="21"/>
                      <w:highlight w:val="none"/>
                      <w:vertAlign w:val="superscript"/>
                      <w:lang w:val="en-US" w:eastAsia="zh-CN"/>
                    </w:rPr>
                    <w:t>3</w:t>
                  </w:r>
                  <w:r>
                    <w:rPr>
                      <w:rFonts w:hint="default" w:ascii="Times New Roman" w:hAnsi="Times New Roman" w:eastAsia="宋体" w:cs="Times New Roman"/>
                      <w:color w:val="auto"/>
                      <w:kern w:val="0"/>
                      <w:szCs w:val="21"/>
                      <w:highlight w:val="none"/>
                      <w:lang w:val="en-US" w:eastAsia="zh-CN"/>
                    </w:rPr>
                    <w:t>/a</w:t>
                  </w:r>
                </w:p>
              </w:tc>
              <w:tc>
                <w:tcPr>
                  <w:tcW w:w="42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m</w:t>
                  </w:r>
                  <w:r>
                    <w:rPr>
                      <w:rFonts w:hint="default" w:ascii="Times New Roman" w:hAnsi="Times New Roman" w:eastAsia="宋体" w:cs="Times New Roman"/>
                      <w:color w:val="auto"/>
                      <w:kern w:val="0"/>
                      <w:szCs w:val="21"/>
                      <w:highlight w:val="none"/>
                      <w:vertAlign w:val="superscript"/>
                      <w:lang w:val="en-US" w:eastAsia="zh-CN"/>
                    </w:rPr>
                    <w:t>3</w:t>
                  </w:r>
                  <w:r>
                    <w:rPr>
                      <w:rFonts w:hint="default" w:ascii="Times New Roman" w:hAnsi="Times New Roman" w:eastAsia="宋体" w:cs="Times New Roman"/>
                      <w:color w:val="auto"/>
                      <w:kern w:val="0"/>
                      <w:szCs w:val="21"/>
                      <w:highlight w:val="none"/>
                      <w:lang w:val="en-US" w:eastAsia="zh-CN"/>
                    </w:rPr>
                    <w:t>/</w:t>
                  </w:r>
                  <w:r>
                    <w:rPr>
                      <w:rFonts w:hint="eastAsia" w:cs="Times New Roman"/>
                      <w:color w:val="auto"/>
                      <w:kern w:val="0"/>
                      <w:szCs w:val="21"/>
                      <w:highlight w:val="none"/>
                      <w:lang w:val="en-US" w:eastAsia="zh-CN"/>
                    </w:rPr>
                    <w:t>d</w:t>
                  </w:r>
                </w:p>
              </w:tc>
              <w:tc>
                <w:tcPr>
                  <w:tcW w:w="41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eastAsia="宋体" w:cs="Times New Roman"/>
                      <w:color w:val="auto"/>
                      <w:kern w:val="0"/>
                      <w:szCs w:val="21"/>
                      <w:highlight w:val="none"/>
                      <w:lang w:val="en-US" w:eastAsia="zh-CN"/>
                    </w:rPr>
                    <w:t>m</w:t>
                  </w:r>
                  <w:r>
                    <w:rPr>
                      <w:rFonts w:hint="default" w:ascii="Times New Roman" w:hAnsi="Times New Roman" w:eastAsia="宋体" w:cs="Times New Roman"/>
                      <w:color w:val="auto"/>
                      <w:kern w:val="0"/>
                      <w:szCs w:val="21"/>
                      <w:highlight w:val="none"/>
                      <w:vertAlign w:val="superscript"/>
                      <w:lang w:val="en-US" w:eastAsia="zh-CN"/>
                    </w:rPr>
                    <w:t>3</w:t>
                  </w:r>
                  <w:r>
                    <w:rPr>
                      <w:rFonts w:hint="default" w:ascii="Times New Roman" w:hAnsi="Times New Roman" w:eastAsia="宋体" w:cs="Times New Roman"/>
                      <w:color w:val="auto"/>
                      <w:kern w:val="0"/>
                      <w:szCs w:val="21"/>
                      <w:highlight w:val="none"/>
                      <w:lang w:val="en-US" w:eastAsia="zh-CN"/>
                    </w:rPr>
                    <w:t>/a</w:t>
                  </w:r>
                </w:p>
              </w:tc>
              <w:tc>
                <w:tcPr>
                  <w:tcW w:w="2191"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99"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79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eastAsia="zh-CN"/>
                    </w:rPr>
                  </w:pPr>
                  <w:r>
                    <w:rPr>
                      <w:rFonts w:hint="eastAsia" w:cs="Times New Roman"/>
                      <w:color w:val="auto"/>
                      <w:kern w:val="0"/>
                      <w:szCs w:val="21"/>
                      <w:highlight w:val="none"/>
                      <w:lang w:val="en-US" w:eastAsia="zh-CN"/>
                    </w:rPr>
                    <w:t>生活用水</w:t>
                  </w:r>
                </w:p>
              </w:tc>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1.2</w:t>
                  </w:r>
                </w:p>
              </w:tc>
              <w:tc>
                <w:tcPr>
                  <w:tcW w:w="35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360</w:t>
                  </w:r>
                </w:p>
              </w:tc>
              <w:tc>
                <w:tcPr>
                  <w:tcW w:w="42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0.96</w:t>
                  </w:r>
                </w:p>
              </w:tc>
              <w:tc>
                <w:tcPr>
                  <w:tcW w:w="418"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288</w:t>
                  </w:r>
                </w:p>
              </w:tc>
              <w:tc>
                <w:tcPr>
                  <w:tcW w:w="2191" w:type="pct"/>
                  <w:vAlign w:val="center"/>
                </w:tcPr>
                <w:p>
                  <w:pPr>
                    <w:keepNext w:val="0"/>
                    <w:keepLines w:val="0"/>
                    <w:suppressLineNumbers w:val="0"/>
                    <w:adjustRightInd w:val="0"/>
                    <w:snapToGrid w:val="0"/>
                    <w:spacing w:before="0" w:beforeAutospacing="0" w:after="0" w:afterAutospacing="0"/>
                    <w:ind w:left="0" w:right="0"/>
                    <w:jc w:val="center"/>
                    <w:rPr>
                      <w:rFonts w:hint="eastAsia" w:cs="Times New Roman"/>
                      <w:color w:val="auto"/>
                      <w:kern w:val="0"/>
                      <w:szCs w:val="21"/>
                      <w:highlight w:val="none"/>
                      <w:lang w:val="en-US" w:eastAsia="zh-CN"/>
                    </w:rPr>
                  </w:pPr>
                  <w:r>
                    <w:rPr>
                      <w:rFonts w:hint="eastAsia" w:cs="Times New Roman"/>
                      <w:color w:val="auto"/>
                      <w:kern w:val="0"/>
                      <w:szCs w:val="21"/>
                      <w:highlight w:val="none"/>
                      <w:lang w:val="en-US" w:eastAsia="zh-CN"/>
                    </w:rPr>
                    <w:t>生活污水依托寻甸金泰投资开发有限公司已配套建设的化粪池处理后，进入金所集镇污水处理厂处理。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99" w:type="pct"/>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3</w:t>
                  </w:r>
                </w:p>
              </w:tc>
              <w:tc>
                <w:tcPr>
                  <w:tcW w:w="79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冷却蒸发损耗补充水</w:t>
                  </w:r>
                </w:p>
              </w:tc>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2</w:t>
                  </w:r>
                </w:p>
              </w:tc>
              <w:tc>
                <w:tcPr>
                  <w:tcW w:w="358" w:type="pct"/>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600</w:t>
                  </w:r>
                </w:p>
              </w:tc>
              <w:tc>
                <w:tcPr>
                  <w:tcW w:w="425"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0</w:t>
                  </w:r>
                </w:p>
              </w:tc>
              <w:tc>
                <w:tcPr>
                  <w:tcW w:w="418"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0</w:t>
                  </w:r>
                </w:p>
              </w:tc>
              <w:tc>
                <w:tcPr>
                  <w:tcW w:w="2191" w:type="pct"/>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2"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合计</w:t>
                  </w:r>
                </w:p>
              </w:tc>
              <w:tc>
                <w:tcPr>
                  <w:tcW w:w="41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3.2</w:t>
                  </w:r>
                </w:p>
              </w:tc>
              <w:tc>
                <w:tcPr>
                  <w:tcW w:w="358" w:type="pct"/>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960</w:t>
                  </w:r>
                </w:p>
              </w:tc>
              <w:tc>
                <w:tcPr>
                  <w:tcW w:w="42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0.96</w:t>
                  </w:r>
                </w:p>
              </w:tc>
              <w:tc>
                <w:tcPr>
                  <w:tcW w:w="418" w:type="pct"/>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Cs w:val="21"/>
                      <w:highlight w:val="none"/>
                      <w:lang w:val="en-US" w:eastAsia="zh-CN"/>
                    </w:rPr>
                  </w:pPr>
                  <w:r>
                    <w:rPr>
                      <w:rFonts w:hint="eastAsia" w:cs="Times New Roman"/>
                      <w:color w:val="auto"/>
                      <w:kern w:val="0"/>
                      <w:szCs w:val="21"/>
                      <w:highlight w:val="none"/>
                      <w:lang w:val="en-US" w:eastAsia="zh-CN"/>
                    </w:rPr>
                    <w:t>288</w:t>
                  </w:r>
                </w:p>
              </w:tc>
              <w:tc>
                <w:tcPr>
                  <w:tcW w:w="219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w:t>
                  </w:r>
                </w:p>
              </w:tc>
            </w:tr>
          </w:tbl>
          <w:p>
            <w:pPr>
              <w:pStyle w:val="34"/>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auto"/>
                <w:highlight w:val="none"/>
              </w:rPr>
            </w:pPr>
            <w:bookmarkStart w:id="5" w:name="_Toc14957218"/>
            <w:bookmarkEnd w:id="5"/>
            <w:r>
              <w:rPr>
                <w:rFonts w:hint="default" w:ascii="Times New Roman" w:hAnsi="Times New Roman" w:eastAsia="宋体" w:cs="Times New Roman"/>
                <w:b w:val="0"/>
                <w:bCs w:val="0"/>
                <w:color w:val="auto"/>
                <w:sz w:val="24"/>
                <w:szCs w:val="24"/>
                <w:highlight w:val="none"/>
                <w:lang w:eastAsia="zh-CN"/>
              </w:rPr>
              <w:object>
                <v:shape id="_x0000_i1025" o:spt="75" type="#_x0000_t75" style="height:108.35pt;width:295.9pt;" o:ole="t" filled="f" o:preferrelative="t" stroked="f" coordsize="21600,21600">
                  <v:path/>
                  <v:fill on="f" focussize="0,0"/>
                  <v:stroke on="f"/>
                  <v:imagedata r:id="rId10" o:title=""/>
                  <o:lock v:ext="edit" aspectratio="f"/>
                  <w10:wrap type="none"/>
                  <w10:anchorlock/>
                </v:shape>
                <o:OLEObject Type="Embed" ProgID="Visio.Drawing.11" ShapeID="_x0000_i1025" DrawAspect="Content" ObjectID="_1468075725" r:id="rId9">
                  <o:LockedField>false</o:LockedField>
                </o:OLEObject>
              </w:object>
            </w:r>
          </w:p>
          <w:p>
            <w:pPr>
              <w:keepNext w:val="0"/>
              <w:keepLines w:val="0"/>
              <w:suppressLineNumbers w:val="0"/>
              <w:spacing w:before="0" w:beforeAutospacing="0" w:after="0" w:afterAutospacing="0"/>
              <w:ind w:left="0" w:right="0"/>
              <w:jc w:val="center"/>
              <w:rPr>
                <w:rFonts w:hint="default" w:hAnsi="Times New Roman"/>
                <w:b/>
                <w:bCs/>
                <w:color w:val="auto"/>
                <w:szCs w:val="24"/>
                <w:highlight w:val="none"/>
              </w:rPr>
            </w:pPr>
            <w:r>
              <w:rPr>
                <w:rFonts w:hint="default" w:hAnsi="Times New Roman"/>
                <w:b/>
                <w:bCs/>
                <w:color w:val="auto"/>
                <w:szCs w:val="24"/>
                <w:highlight w:val="none"/>
              </w:rPr>
              <w:t>图2-1  项目</w:t>
            </w:r>
            <w:r>
              <w:rPr>
                <w:rFonts w:hint="eastAsia" w:hAnsi="Times New Roman"/>
                <w:b/>
                <w:bCs/>
                <w:color w:val="auto"/>
                <w:szCs w:val="24"/>
                <w:highlight w:val="none"/>
              </w:rPr>
              <w:t>水</w:t>
            </w:r>
            <w:r>
              <w:rPr>
                <w:rFonts w:hint="default" w:hAnsi="Times New Roman"/>
                <w:b/>
                <w:bCs/>
                <w:color w:val="auto"/>
                <w:szCs w:val="24"/>
                <w:highlight w:val="none"/>
              </w:rPr>
              <w:t>平衡图</w:t>
            </w:r>
            <w:r>
              <w:rPr>
                <w:rFonts w:hint="default" w:ascii="Times New Roman" w:hAnsi="Times New Roman" w:eastAsia="宋体" w:cs="Times New Roman"/>
                <w:b/>
                <w:bCs/>
                <w:color w:val="auto"/>
                <w:sz w:val="21"/>
                <w:szCs w:val="24"/>
                <w:highlight w:val="none"/>
                <w:lang w:eastAsia="zh-CN"/>
              </w:rPr>
              <w:t>（</w:t>
            </w:r>
            <w:r>
              <w:rPr>
                <w:rFonts w:hint="default" w:ascii="Times New Roman" w:hAnsi="Times New Roman" w:eastAsia="宋体" w:cs="Times New Roman"/>
                <w:b/>
                <w:bCs/>
                <w:color w:val="auto"/>
                <w:sz w:val="21"/>
                <w:szCs w:val="24"/>
                <w:highlight w:val="none"/>
                <w:lang w:val="en-US" w:eastAsia="zh-CN"/>
              </w:rPr>
              <w:t>m</w:t>
            </w:r>
            <w:r>
              <w:rPr>
                <w:rFonts w:hint="default" w:ascii="Times New Roman" w:hAnsi="Times New Roman" w:eastAsia="宋体" w:cs="Times New Roman"/>
                <w:b/>
                <w:bCs/>
                <w:color w:val="auto"/>
                <w:sz w:val="21"/>
                <w:szCs w:val="24"/>
                <w:highlight w:val="none"/>
                <w:vertAlign w:val="superscript"/>
                <w:lang w:val="en-US" w:eastAsia="zh-CN"/>
              </w:rPr>
              <w:t>3</w:t>
            </w:r>
            <w:r>
              <w:rPr>
                <w:rFonts w:hint="default" w:ascii="Times New Roman" w:hAnsi="Times New Roman" w:eastAsia="宋体" w:cs="Times New Roman"/>
                <w:b/>
                <w:bCs/>
                <w:color w:val="auto"/>
                <w:sz w:val="21"/>
                <w:szCs w:val="24"/>
                <w:highlight w:val="none"/>
                <w:lang w:val="en-US" w:eastAsia="zh-CN"/>
              </w:rPr>
              <w:t>/</w:t>
            </w:r>
            <w:r>
              <w:rPr>
                <w:rFonts w:hint="eastAsia" w:cs="Times New Roman"/>
                <w:b/>
                <w:bCs/>
                <w:color w:val="auto"/>
                <w:sz w:val="21"/>
                <w:szCs w:val="24"/>
                <w:highlight w:val="none"/>
                <w:lang w:val="en-US" w:eastAsia="zh-CN"/>
              </w:rPr>
              <w:t>d</w:t>
            </w:r>
            <w:r>
              <w:rPr>
                <w:rFonts w:hint="default" w:ascii="Times New Roman" w:hAnsi="Times New Roman" w:eastAsia="宋体" w:cs="Times New Roman"/>
                <w:b/>
                <w:bCs/>
                <w:color w:val="auto"/>
                <w:sz w:val="21"/>
                <w:szCs w:val="24"/>
                <w:highlight w:val="none"/>
                <w:lang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color w:val="auto"/>
                <w:highlight w:val="none"/>
              </w:rPr>
            </w:pPr>
            <w:r>
              <w:rPr>
                <w:rFonts w:hint="default" w:ascii="Times New Roman" w:hAnsi="Times New Roman" w:eastAsia="宋体" w:cs="Times New Roman"/>
                <w:b w:val="0"/>
                <w:bCs w:val="0"/>
                <w:color w:val="auto"/>
                <w:sz w:val="24"/>
                <w:szCs w:val="24"/>
                <w:highlight w:val="none"/>
                <w:lang w:eastAsia="zh-CN"/>
              </w:rPr>
              <w:object>
                <v:shape id="_x0000_i1026" o:spt="75" type="#_x0000_t75" style="height:107pt;width:300.7pt;" o:ole="t" filled="f" o:preferrelative="t" stroked="f" coordsize="21600,21600">
                  <v:path/>
                  <v:fill on="f" focussize="0,0"/>
                  <v:stroke on="f"/>
                  <v:imagedata r:id="rId12" o:title=""/>
                  <o:lock v:ext="edit" aspectratio="f"/>
                  <w10:wrap type="none"/>
                  <w10:anchorlock/>
                </v:shape>
                <o:OLEObject Type="Embed" ProgID="Visio.Drawing.11" ShapeID="_x0000_i1026" DrawAspect="Content" ObjectID="_1468075726" r:id="rId11">
                  <o:LockedField>false</o:LockedField>
                </o:OLEObject>
              </w:objec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auto"/>
                <w:sz w:val="21"/>
                <w:szCs w:val="24"/>
                <w:highlight w:val="none"/>
              </w:rPr>
              <w:t>图</w:t>
            </w:r>
            <w:r>
              <w:rPr>
                <w:rFonts w:hint="default" w:ascii="Times New Roman" w:hAnsi="Times New Roman" w:eastAsia="宋体" w:cs="Times New Roman"/>
                <w:b/>
                <w:bCs/>
                <w:color w:val="auto"/>
                <w:sz w:val="21"/>
                <w:szCs w:val="24"/>
                <w:highlight w:val="none"/>
                <w:lang w:val="en-US" w:eastAsia="zh-CN"/>
              </w:rPr>
              <w:t>2</w:t>
            </w:r>
            <w:r>
              <w:rPr>
                <w:rFonts w:hint="default" w:ascii="Times New Roman" w:hAnsi="Times New Roman" w:eastAsia="宋体" w:cs="Times New Roman"/>
                <w:b/>
                <w:bCs/>
                <w:color w:val="auto"/>
                <w:sz w:val="21"/>
                <w:szCs w:val="24"/>
                <w:highlight w:val="none"/>
              </w:rPr>
              <w:t>-</w:t>
            </w:r>
            <w:r>
              <w:rPr>
                <w:rFonts w:hint="eastAsia" w:cs="Times New Roman"/>
                <w:b/>
                <w:bCs/>
                <w:color w:val="auto"/>
                <w:sz w:val="21"/>
                <w:szCs w:val="24"/>
                <w:highlight w:val="none"/>
                <w:lang w:val="en-US" w:eastAsia="zh-CN"/>
              </w:rPr>
              <w:t>2</w:t>
            </w:r>
            <w:r>
              <w:rPr>
                <w:rFonts w:hint="default" w:ascii="Times New Roman" w:hAnsi="Times New Roman" w:eastAsia="宋体" w:cs="Times New Roman"/>
                <w:b/>
                <w:bCs/>
                <w:color w:val="auto"/>
                <w:sz w:val="21"/>
                <w:szCs w:val="24"/>
                <w:highlight w:val="none"/>
                <w:lang w:val="en-US" w:eastAsia="zh-CN"/>
              </w:rPr>
              <w:t xml:space="preserve"> </w:t>
            </w:r>
            <w:r>
              <w:rPr>
                <w:rFonts w:hint="default" w:ascii="Times New Roman" w:hAnsi="Times New Roman" w:eastAsia="宋体" w:cs="Times New Roman"/>
                <w:b/>
                <w:bCs/>
                <w:color w:val="auto"/>
                <w:sz w:val="21"/>
                <w:szCs w:val="24"/>
                <w:highlight w:val="none"/>
              </w:rPr>
              <w:t xml:space="preserve"> 项目水平衡图</w:t>
            </w:r>
            <w:r>
              <w:rPr>
                <w:rFonts w:hint="default" w:ascii="Times New Roman" w:hAnsi="Times New Roman" w:eastAsia="宋体" w:cs="Times New Roman"/>
                <w:b/>
                <w:bCs/>
                <w:color w:val="auto"/>
                <w:sz w:val="21"/>
                <w:szCs w:val="24"/>
                <w:highlight w:val="none"/>
                <w:lang w:eastAsia="zh-CN"/>
              </w:rPr>
              <w:t>（</w:t>
            </w:r>
            <w:r>
              <w:rPr>
                <w:rFonts w:hint="default" w:ascii="Times New Roman" w:hAnsi="Times New Roman" w:eastAsia="宋体" w:cs="Times New Roman"/>
                <w:b/>
                <w:bCs/>
                <w:color w:val="auto"/>
                <w:sz w:val="21"/>
                <w:szCs w:val="24"/>
                <w:highlight w:val="none"/>
                <w:lang w:val="en-US" w:eastAsia="zh-CN"/>
              </w:rPr>
              <w:t>m</w:t>
            </w:r>
            <w:r>
              <w:rPr>
                <w:rFonts w:hint="default" w:ascii="Times New Roman" w:hAnsi="Times New Roman" w:eastAsia="宋体" w:cs="Times New Roman"/>
                <w:b/>
                <w:bCs/>
                <w:color w:val="auto"/>
                <w:sz w:val="21"/>
                <w:szCs w:val="24"/>
                <w:highlight w:val="none"/>
                <w:vertAlign w:val="superscript"/>
                <w:lang w:val="en-US" w:eastAsia="zh-CN"/>
              </w:rPr>
              <w:t>3</w:t>
            </w:r>
            <w:r>
              <w:rPr>
                <w:rFonts w:hint="default" w:ascii="Times New Roman" w:hAnsi="Times New Roman" w:eastAsia="宋体" w:cs="Times New Roman"/>
                <w:b/>
                <w:bCs/>
                <w:color w:val="auto"/>
                <w:sz w:val="21"/>
                <w:szCs w:val="24"/>
                <w:highlight w:val="none"/>
                <w:lang w:val="en-US" w:eastAsia="zh-CN"/>
              </w:rPr>
              <w:t>/</w:t>
            </w:r>
            <w:r>
              <w:rPr>
                <w:rFonts w:hint="eastAsia" w:cs="Times New Roman"/>
                <w:b/>
                <w:bCs/>
                <w:color w:val="auto"/>
                <w:sz w:val="21"/>
                <w:szCs w:val="24"/>
                <w:highlight w:val="none"/>
                <w:lang w:val="en-US" w:eastAsia="zh-CN"/>
              </w:rPr>
              <w:t>a</w:t>
            </w:r>
            <w:r>
              <w:rPr>
                <w:rFonts w:hint="default" w:ascii="Times New Roman" w:hAnsi="Times New Roman" w:eastAsia="宋体" w:cs="Times New Roman"/>
                <w:b/>
                <w:bCs/>
                <w:color w:val="auto"/>
                <w:sz w:val="21"/>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425" w:type="dxa"/>
            <w:noWrap w:val="0"/>
            <w:vAlign w:val="center"/>
          </w:tcPr>
          <w:p>
            <w:pPr>
              <w:pStyle w:val="2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14:textFill>
                  <w14:solidFill>
                    <w14:schemeClr w14:val="tx1"/>
                  </w14:solidFill>
                </w14:textFill>
              </w:rPr>
              <w:t>工艺流程和产排污环节</w:t>
            </w:r>
          </w:p>
        </w:tc>
        <w:tc>
          <w:tcPr>
            <w:tcW w:w="8635" w:type="dxa"/>
            <w:noWrap w:val="0"/>
            <w:vAlign w:val="top"/>
          </w:tcPr>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主要流程简述（图示）：</w:t>
            </w:r>
          </w:p>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一、施工期工艺流程</w:t>
            </w:r>
          </w:p>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cs="Times New Roman"/>
                <w:b/>
                <w:bCs/>
                <w:color w:val="000000" w:themeColor="text1"/>
                <w:spacing w:val="0"/>
                <w:w w:val="100"/>
                <w:position w:val="0"/>
                <w:sz w:val="24"/>
                <w:szCs w:val="24"/>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工艺流程简述</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14:textFill>
                  <w14:solidFill>
                    <w14:schemeClr w14:val="tx1"/>
                  </w14:solidFill>
                </w14:textFill>
              </w:rPr>
              <w:t>本项目租用</w:t>
            </w:r>
            <w:r>
              <w:rPr>
                <w:rFonts w:hint="eastAsia" w:ascii="Times New Roman" w:hAnsi="Times New Roman" w:eastAsia="宋体" w:cs="宋体"/>
                <w:color w:val="000000" w:themeColor="text1"/>
                <w:sz w:val="24"/>
                <w:szCs w:val="24"/>
                <w:lang w:val="en-US" w:eastAsia="zh-CN"/>
                <w14:textFill>
                  <w14:solidFill>
                    <w14:schemeClr w14:val="tx1"/>
                  </w14:solidFill>
                </w14:textFill>
              </w:rPr>
              <w:t>寻甸</w:t>
            </w:r>
            <w:r>
              <w:rPr>
                <w:rFonts w:hint="eastAsia" w:cs="宋体"/>
                <w:color w:val="000000" w:themeColor="text1"/>
                <w:sz w:val="24"/>
                <w:szCs w:val="24"/>
                <w:lang w:val="en-US" w:eastAsia="zh-CN"/>
                <w14:textFill>
                  <w14:solidFill>
                    <w14:schemeClr w14:val="tx1"/>
                  </w14:solidFill>
                </w14:textFill>
              </w:rPr>
              <w:t>产业园区金所片区</w:t>
            </w:r>
            <w:r>
              <w:rPr>
                <w:rFonts w:hint="default"/>
                <w:color w:val="000000" w:themeColor="text1"/>
                <w:sz w:val="24"/>
                <w:szCs w:val="24"/>
                <w:lang w:eastAsia="zh-CN"/>
                <w14:textFill>
                  <w14:solidFill>
                    <w14:schemeClr w14:val="tx1"/>
                  </w14:solidFill>
                </w14:textFill>
              </w:rPr>
              <w:t>内</w:t>
            </w:r>
            <w:r>
              <w:rPr>
                <w:rFonts w:hint="default"/>
                <w:color w:val="000000" w:themeColor="text1"/>
                <w:sz w:val="24"/>
                <w:szCs w:val="24"/>
                <w:lang w:val="en-US" w:eastAsia="zh-CN"/>
                <w14:textFill>
                  <w14:solidFill>
                    <w14:schemeClr w14:val="tx1"/>
                  </w14:solidFill>
                </w14:textFill>
              </w:rPr>
              <w:t>已建</w:t>
            </w:r>
            <w:r>
              <w:rPr>
                <w:rFonts w:hint="eastAsia"/>
                <w:color w:val="000000" w:themeColor="text1"/>
                <w:sz w:val="24"/>
                <w:szCs w:val="24"/>
                <w:lang w:val="en-US" w:eastAsia="zh-CN"/>
                <w14:textFill>
                  <w14:solidFill>
                    <w14:schemeClr w14:val="tx1"/>
                  </w14:solidFill>
                </w14:textFill>
              </w:rPr>
              <w:t>标准</w:t>
            </w:r>
            <w:r>
              <w:rPr>
                <w:rFonts w:hint="default"/>
                <w:color w:val="000000" w:themeColor="text1"/>
                <w:sz w:val="24"/>
                <w:szCs w:val="24"/>
                <w14:textFill>
                  <w14:solidFill>
                    <w14:schemeClr w14:val="tx1"/>
                  </w14:solidFill>
                </w14:textFill>
              </w:rPr>
              <w:t>厂房</w:t>
            </w:r>
            <w:r>
              <w:rPr>
                <w:rFonts w:hint="default"/>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经</w:t>
            </w:r>
            <w:r>
              <w:rPr>
                <w:rFonts w:hint="eastAsia"/>
                <w:color w:val="000000" w:themeColor="text1"/>
                <w:sz w:val="24"/>
                <w:szCs w:val="24"/>
                <w:lang w:eastAsia="zh-CN"/>
                <w14:textFill>
                  <w14:solidFill>
                    <w14:schemeClr w14:val="tx1"/>
                  </w14:solidFill>
                </w14:textFill>
              </w:rPr>
              <w:t>生产设备安装、环保工程建设完成后进行使用</w:t>
            </w:r>
            <w:r>
              <w:rPr>
                <w:rFonts w:hint="default"/>
                <w:color w:val="000000" w:themeColor="text1"/>
                <w:sz w:val="24"/>
                <w:szCs w:val="24"/>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项目施工期施工人员为</w:t>
            </w:r>
            <w:r>
              <w:rPr>
                <w:rFonts w:hint="eastAsia"/>
                <w:color w:val="000000" w:themeColor="text1"/>
                <w:sz w:val="24"/>
                <w:szCs w:val="24"/>
                <w:lang w:val="en-US" w:eastAsia="zh-CN"/>
                <w14:textFill>
                  <w14:solidFill>
                    <w14:schemeClr w14:val="tx1"/>
                  </w14:solidFill>
                </w14:textFill>
              </w:rPr>
              <w:t>10人，聘用当地居民进行施工，项目区不设施工营地，施工人员不在项目区食宿</w:t>
            </w:r>
            <w:r>
              <w:rPr>
                <w:rFonts w:hint="default"/>
                <w:color w:val="000000" w:themeColor="text1"/>
                <w:sz w:val="24"/>
                <w:szCs w:val="24"/>
                <w14:textFill>
                  <w14:solidFill>
                    <w14:schemeClr w14:val="tx1"/>
                  </w14:solidFill>
                </w14:textFill>
              </w:rPr>
              <w:t>。</w:t>
            </w:r>
          </w:p>
          <w:p>
            <w:pPr>
              <w:pStyle w:val="26"/>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420" w:leftChars="200" w:right="0" w:firstLine="0" w:firstLineChars="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项目施工期工艺流程图</w:t>
            </w:r>
            <w:r>
              <w:rPr>
                <w:rFonts w:hint="eastAsia"/>
                <w:color w:val="000000" w:themeColor="text1"/>
                <w:sz w:val="24"/>
                <w:szCs w:val="24"/>
                <w:lang w:val="en-US" w:eastAsia="zh-CN"/>
                <w14:textFill>
                  <w14:solidFill>
                    <w14:schemeClr w14:val="tx1"/>
                  </w14:solidFill>
                </w14:textFill>
              </w:rPr>
              <w:t>2-2。</w:t>
            </w:r>
          </w:p>
          <w:p>
            <w:pPr>
              <w:keepNext w:val="0"/>
              <w:keepLines w:val="0"/>
              <w:suppressLineNumbers w:val="0"/>
              <w:adjustRightInd w:val="0"/>
              <w:snapToGrid w:val="0"/>
              <w:spacing w:before="0" w:beforeAutospacing="0" w:after="0" w:afterAutospacing="0"/>
              <w:ind w:left="0" w:leftChars="0" w:right="0" w:firstLine="0" w:firstLineChars="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object>
                <v:shape id="_x0000_i1027" o:spt="75" type="#_x0000_t75" style="height:89.45pt;width:356.65pt;" o:ole="t" filled="f" o:preferrelative="t" stroked="f" coordsize="21600,21600">
                  <v:path/>
                  <v:fill on="f" focussize="0,0"/>
                  <v:stroke on="f"/>
                  <v:imagedata r:id="rId14" o:title=""/>
                  <o:lock v:ext="edit" aspectratio="t"/>
                  <w10:wrap type="none"/>
                  <w10:anchorlock/>
                </v:shape>
                <o:OLEObject Type="Embed" ProgID="Visio.Drawing.11" ShapeID="_x0000_i1027" DrawAspect="Content" ObjectID="_1468075727" r:id="rId13">
                  <o:LockedField>false</o:LockedField>
                </o:OLEObject>
              </w:object>
            </w:r>
          </w:p>
          <w:p>
            <w:pPr>
              <w:pStyle w:val="1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图</w:t>
            </w:r>
            <w:r>
              <w:rPr>
                <w:rFonts w:hint="default" w:ascii="Times New Roman" w:hAnsi="Times New Roman" w:cs="Times New Roman"/>
                <w:b/>
                <w:bCs/>
                <w:color w:val="000000" w:themeColor="text1"/>
                <w:sz w:val="21"/>
                <w:szCs w:val="21"/>
                <w:lang w:val="en-US" w:eastAsia="zh-CN"/>
                <w14:textFill>
                  <w14:solidFill>
                    <w14:schemeClr w14:val="tx1"/>
                  </w14:solidFill>
                </w14:textFill>
              </w:rPr>
              <w:t>2-2</w:t>
            </w:r>
            <w:r>
              <w:rPr>
                <w:rFonts w:hint="default" w:ascii="Times New Roman" w:hAnsi="Times New Roman" w:cs="Times New Roman"/>
                <w:b/>
                <w:bCs/>
                <w:color w:val="000000" w:themeColor="text1"/>
                <w:sz w:val="21"/>
                <w:szCs w:val="21"/>
                <w14:textFill>
                  <w14:solidFill>
                    <w14:schemeClr w14:val="tx1"/>
                  </w14:solidFill>
                </w14:textFill>
              </w:rPr>
              <w:t xml:space="preserve">  施工</w:t>
            </w:r>
            <w:r>
              <w:rPr>
                <w:rFonts w:hint="default" w:ascii="Times New Roman" w:hAnsi="Times New Roman" w:cs="Times New Roman"/>
                <w:b/>
                <w:bCs/>
                <w:color w:val="000000" w:themeColor="text1"/>
                <w:sz w:val="21"/>
                <w:szCs w:val="21"/>
                <w:lang w:eastAsia="zh-CN"/>
                <w14:textFill>
                  <w14:solidFill>
                    <w14:schemeClr w14:val="tx1"/>
                  </w14:solidFill>
                </w14:textFill>
              </w:rPr>
              <w:t>期工艺</w:t>
            </w:r>
            <w:r>
              <w:rPr>
                <w:rFonts w:hint="default" w:ascii="Times New Roman" w:hAnsi="Times New Roman" w:cs="Times New Roman"/>
                <w:b/>
                <w:bCs/>
                <w:color w:val="000000" w:themeColor="text1"/>
                <w:sz w:val="21"/>
                <w:szCs w:val="21"/>
                <w14:textFill>
                  <w14:solidFill>
                    <w14:schemeClr w14:val="tx1"/>
                  </w14:solidFill>
                </w14:textFill>
              </w:rPr>
              <w:t>流程图</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leftChars="0" w:right="0" w:firstLine="482" w:firstLineChars="200"/>
              <w:textAlignment w:val="baseline"/>
              <w:outlineLvl w:val="9"/>
              <w:rPr>
                <w:rFonts w:hint="default"/>
                <w:b/>
                <w:bCs/>
                <w:color w:val="000000" w:themeColor="text1"/>
                <w:sz w:val="24"/>
                <w:szCs w:val="24"/>
                <w:lang w:val="en-US" w:eastAsia="zh-CN"/>
                <w14:textFill>
                  <w14:solidFill>
                    <w14:schemeClr w14:val="tx1"/>
                  </w14:solidFill>
                </w14:textFill>
              </w:rPr>
            </w:pPr>
            <w:r>
              <w:rPr>
                <w:rFonts w:hint="default"/>
                <w:b/>
                <w:bCs/>
                <w:color w:val="000000" w:themeColor="text1"/>
                <w:sz w:val="24"/>
                <w:szCs w:val="24"/>
                <w:lang w:val="en-US" w:eastAsia="zh-CN"/>
                <w14:textFill>
                  <w14:solidFill>
                    <w14:schemeClr w14:val="tx1"/>
                  </w14:solidFill>
                </w14:textFill>
              </w:rPr>
              <w:t>2、施工期产污环节简介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项目施工期主要在现有厂房内进行设备的安装</w:t>
            </w:r>
            <w:r>
              <w:rPr>
                <w:rFonts w:hint="eastAsia"/>
                <w:color w:val="000000" w:themeColor="text1"/>
                <w:sz w:val="24"/>
                <w:szCs w:val="24"/>
                <w:lang w:val="en-US" w:eastAsia="zh-CN"/>
                <w14:textFill>
                  <w14:solidFill>
                    <w14:schemeClr w14:val="tx1"/>
                  </w14:solidFill>
                </w14:textFill>
              </w:rPr>
              <w:t>及环保工程建设</w:t>
            </w:r>
            <w:r>
              <w:rPr>
                <w:rFonts w:hint="default"/>
                <w:color w:val="000000" w:themeColor="text1"/>
                <w:sz w:val="24"/>
                <w:szCs w:val="24"/>
                <w:lang w:val="en-US" w:eastAsia="zh-CN"/>
                <w14:textFill>
                  <w14:solidFill>
                    <w14:schemeClr w14:val="tx1"/>
                  </w14:solidFill>
                </w14:textFill>
              </w:rPr>
              <w:t>，主要产生的污染物为</w:t>
            </w:r>
            <w:r>
              <w:rPr>
                <w:rFonts w:hint="eastAsia"/>
                <w:color w:val="000000" w:themeColor="text1"/>
                <w:sz w:val="24"/>
                <w:szCs w:val="24"/>
                <w:lang w:val="en-US" w:eastAsia="zh-CN"/>
                <w14:textFill>
                  <w14:solidFill>
                    <w14:schemeClr w14:val="tx1"/>
                  </w14:solidFill>
                </w14:textFill>
              </w:rPr>
              <w:t>施工废水、扬尘</w:t>
            </w: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固废、</w:t>
            </w:r>
            <w:r>
              <w:rPr>
                <w:rFonts w:hint="default"/>
                <w:color w:val="000000" w:themeColor="text1"/>
                <w:sz w:val="24"/>
                <w:szCs w:val="24"/>
                <w:lang w:val="en-US" w:eastAsia="zh-CN"/>
                <w14:textFill>
                  <w14:solidFill>
                    <w14:schemeClr w14:val="tx1"/>
                  </w14:solidFill>
                </w14:textFill>
              </w:rPr>
              <w:t>噪声等</w:t>
            </w:r>
            <w:r>
              <w:rPr>
                <w:rFonts w:hint="eastAsia"/>
                <w:color w:val="000000" w:themeColor="text1"/>
                <w:sz w:val="24"/>
                <w:szCs w:val="24"/>
                <w:lang w:val="en-US" w:eastAsia="zh-CN"/>
                <w14:textFill>
                  <w14:solidFill>
                    <w14:schemeClr w14:val="tx1"/>
                  </w14:solidFill>
                </w14:textFill>
              </w:rPr>
              <w:t>。</w:t>
            </w:r>
          </w:p>
          <w:p>
            <w:pPr>
              <w:pStyle w:val="71"/>
              <w:keepNext w:val="0"/>
              <w:keepLines w:val="0"/>
              <w:suppressLineNumbers w:val="0"/>
              <w:adjustRightInd/>
              <w:spacing w:before="0" w:beforeAutospacing="0" w:after="0" w:afterAutospacing="0"/>
              <w:ind w:left="0" w:right="0"/>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二、运营期工艺流程</w:t>
            </w:r>
          </w:p>
          <w:p>
            <w:pPr>
              <w:pStyle w:val="71"/>
              <w:keepNext w:val="0"/>
              <w:keepLines w:val="0"/>
              <w:suppressLineNumbers w:val="0"/>
              <w:adjustRightInd/>
              <w:spacing w:before="0" w:beforeAutospacing="0" w:after="0" w:afterAutospacing="0"/>
              <w:ind w:left="0" w:right="0"/>
              <w:rPr>
                <w:rFonts w:hint="default" w:ascii="Times New Roman" w:hAnsi="Times New Roman"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pacing w:val="0"/>
                <w:w w:val="100"/>
                <w:position w:val="0"/>
                <w:sz w:val="24"/>
                <w:szCs w:val="24"/>
                <w:highlight w:val="none"/>
                <w:lang w:val="en-US" w:eastAsia="zh-CN"/>
                <w14:textFill>
                  <w14:solidFill>
                    <w14:schemeClr w14:val="tx1"/>
                  </w14:solidFill>
                </w14:textFill>
              </w:rPr>
              <w:t>1、生产工艺流程及产污环节分析</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lang w:val="en-US" w:eastAsia="zh-CN"/>
              </w:rPr>
            </w:pPr>
            <w:r>
              <w:rPr>
                <w:rFonts w:hint="default" w:ascii="Times New Roman" w:hAnsi="Times New Roman" w:eastAsia="宋体" w:cs="Times New Roman"/>
                <w:sz w:val="24"/>
                <w:szCs w:val="24"/>
                <w:lang w:val="en-US" w:eastAsia="zh-CN"/>
              </w:rPr>
              <w:t>本项目</w:t>
            </w:r>
            <w:r>
              <w:rPr>
                <w:rFonts w:hint="eastAsia" w:ascii="Times New Roman" w:hAnsi="Times New Roman" w:eastAsia="宋体" w:cs="Times New Roman"/>
                <w:sz w:val="24"/>
                <w:szCs w:val="24"/>
                <w:lang w:val="en-US" w:eastAsia="zh-CN"/>
              </w:rPr>
              <w:t>主要生产</w:t>
            </w:r>
            <w:r>
              <w:rPr>
                <w:rFonts w:hint="eastAsia" w:cs="Times New Roman"/>
                <w:sz w:val="24"/>
                <w:szCs w:val="24"/>
                <w:lang w:val="en-US" w:eastAsia="zh-CN"/>
              </w:rPr>
              <w:t>光伏组件</w:t>
            </w:r>
            <w:r>
              <w:rPr>
                <w:rFonts w:hint="eastAsia" w:ascii="Times New Roman" w:hAnsi="Times New Roman" w:eastAsia="宋体" w:cs="Times New Roman"/>
                <w:sz w:val="24"/>
                <w:szCs w:val="24"/>
                <w:lang w:val="en-US" w:eastAsia="zh-CN"/>
              </w:rPr>
              <w:t>，</w:t>
            </w:r>
            <w:r>
              <w:rPr>
                <w:rFonts w:hint="eastAsia"/>
                <w:lang w:val="en-US" w:eastAsia="zh-CN"/>
              </w:rPr>
              <w:t>生产工艺流程及产污节点如图2-3所示。</w:t>
            </w:r>
          </w:p>
          <w:p>
            <w:pPr>
              <w:pStyle w:val="84"/>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b w:val="0"/>
                <w:bCs w:val="0"/>
                <w:color w:val="000000" w:themeColor="text1"/>
                <w:sz w:val="24"/>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vertAlign w:val="baseline"/>
                <w:lang w:val="en-US" w:eastAsia="zh-CN"/>
                <w14:textFill>
                  <w14:solidFill>
                    <w14:schemeClr w14:val="tx1"/>
                  </w14:solidFill>
                </w14:textFill>
              </w:rPr>
              <w:object>
                <v:shape id="_x0000_i1028" o:spt="75" type="#_x0000_t75" style="height:491.05pt;width:253.55pt;" o:ole="t" filled="f" o:preferrelative="t" stroked="f" coordsize="21600,21600">
                  <v:path/>
                  <v:fill on="f" focussize="0,0"/>
                  <v:stroke on="f"/>
                  <v:imagedata r:id="rId16" o:title=""/>
                  <o:lock v:ext="edit" aspectratio="f"/>
                  <w10:wrap type="none"/>
                  <w10:anchorlock/>
                </v:shape>
                <o:OLEObject Type="Embed" ProgID="Visio.Drawing.11" ShapeID="_x0000_i1028" DrawAspect="Content" ObjectID="_1468075728" r:id="rId15">
                  <o:LockedField>false</o:LockedField>
                </o:OLEObject>
              </w:object>
            </w:r>
          </w:p>
          <w:p>
            <w:pPr>
              <w:pStyle w:val="84"/>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eastAsia="zh-CN"/>
                <w14:textFill>
                  <w14:solidFill>
                    <w14:schemeClr w14:val="tx1"/>
                  </w14:solidFill>
                </w14:textFill>
              </w:rPr>
              <w:t>图</w:t>
            </w:r>
            <w:r>
              <w:rPr>
                <w:rFonts w:hint="eastAsia" w:ascii="Times New Roman" w:hAnsi="Times New Roman" w:eastAsia="宋体"/>
                <w:b/>
                <w:bCs/>
                <w:color w:val="000000" w:themeColor="text1"/>
                <w:sz w:val="21"/>
                <w:szCs w:val="21"/>
                <w:lang w:val="en-US" w:eastAsia="zh-CN"/>
                <w14:textFill>
                  <w14:solidFill>
                    <w14:schemeClr w14:val="tx1"/>
                  </w14:solidFill>
                </w14:textFill>
              </w:rPr>
              <w:t>2-3  项目生产工艺流程及产污环节图</w:t>
            </w:r>
          </w:p>
          <w:p>
            <w:pPr>
              <w:pStyle w:val="84"/>
              <w:keepNext w:val="0"/>
              <w:keepLines w:val="0"/>
              <w:suppressLineNumbers w:val="0"/>
              <w:spacing w:before="0" w:beforeAutospacing="0" w:after="0" w:afterAutospacing="0" w:line="360" w:lineRule="auto"/>
              <w:ind w:left="0" w:right="0" w:firstLineChars="200"/>
              <w:jc w:val="left"/>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主要生产工艺流程简述：</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shd w:val="clear" w:color="auto" w:fill="auto"/>
                <w:lang w:val="en-US" w:eastAsia="zh-CN"/>
              </w:rPr>
            </w:pPr>
            <w:r>
              <w:rPr>
                <w:rFonts w:hint="default" w:ascii="Times New Roman" w:hAnsi="Times New Roman" w:eastAsia="宋体" w:cs="Times New Roman"/>
                <w:b/>
                <w:bCs/>
                <w:color w:val="auto"/>
                <w:sz w:val="24"/>
                <w:szCs w:val="24"/>
                <w:highlight w:val="none"/>
                <w:shd w:val="clear" w:color="auto" w:fill="auto"/>
                <w:lang w:val="zh-CN" w:eastAsia="zh-CN"/>
              </w:rPr>
              <w:t>（</w:t>
            </w:r>
            <w:r>
              <w:rPr>
                <w:rFonts w:hint="default" w:ascii="Times New Roman" w:hAnsi="Times New Roman" w:eastAsia="宋体" w:cs="Times New Roman"/>
                <w:b/>
                <w:bCs/>
                <w:color w:val="auto"/>
                <w:sz w:val="24"/>
                <w:szCs w:val="24"/>
                <w:highlight w:val="none"/>
                <w:shd w:val="clear" w:color="auto" w:fill="auto"/>
                <w:lang w:val="en-US" w:eastAsia="zh-CN"/>
              </w:rPr>
              <w:t>1</w:t>
            </w:r>
            <w:r>
              <w:rPr>
                <w:rFonts w:hint="default" w:ascii="Times New Roman" w:hAnsi="Times New Roman" w:eastAsia="宋体" w:cs="Times New Roman"/>
                <w:b/>
                <w:bCs/>
                <w:color w:val="auto"/>
                <w:sz w:val="24"/>
                <w:szCs w:val="24"/>
                <w:highlight w:val="none"/>
                <w:shd w:val="clear" w:color="auto" w:fill="auto"/>
                <w:lang w:val="zh-CN" w:eastAsia="zh-CN"/>
              </w:rPr>
              <w:t>）</w:t>
            </w:r>
            <w:r>
              <w:rPr>
                <w:rFonts w:hint="eastAsia" w:ascii="Times New Roman" w:hAnsi="Times New Roman" w:eastAsia="宋体" w:cs="Times New Roman"/>
                <w:b/>
                <w:bCs/>
                <w:color w:val="auto"/>
                <w:sz w:val="24"/>
                <w:szCs w:val="24"/>
                <w:highlight w:val="none"/>
                <w:shd w:val="clear" w:color="auto" w:fill="auto"/>
                <w:lang w:val="en-US" w:eastAsia="zh-CN"/>
              </w:rPr>
              <w:t>划片、串焊</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eastAsia" w:ascii="Times New Roman" w:hAnsi="Times New Roman" w:cs="Times New Roman"/>
                <w:sz w:val="24"/>
                <w:szCs w:val="24"/>
                <w:lang w:val="zh-CN"/>
              </w:rPr>
            </w:pPr>
            <w:r>
              <w:rPr>
                <w:rFonts w:hint="default" w:ascii="Times New Roman" w:hAnsi="Times New Roman" w:eastAsia="宋体" w:cs="Times New Roman"/>
                <w:sz w:val="24"/>
                <w:szCs w:val="24"/>
                <w:lang w:val="zh-CN"/>
              </w:rPr>
              <w:t>将整盒硅电池片的包装拆开，拿出电池片，</w:t>
            </w:r>
            <w:r>
              <w:rPr>
                <w:rFonts w:hint="eastAsia" w:ascii="Times New Roman" w:hAnsi="Times New Roman" w:eastAsia="宋体" w:cs="Times New Roman"/>
                <w:sz w:val="24"/>
                <w:szCs w:val="24"/>
                <w:lang w:val="en-US" w:eastAsia="zh-CN"/>
              </w:rPr>
              <w:t>人工分选后，送至</w:t>
            </w:r>
            <w:r>
              <w:rPr>
                <w:rFonts w:hint="eastAsia" w:cs="Times New Roman"/>
                <w:sz w:val="24"/>
                <w:szCs w:val="24"/>
                <w:lang w:val="en-US" w:eastAsia="zh-CN"/>
              </w:rPr>
              <w:t>激光</w:t>
            </w:r>
            <w:r>
              <w:rPr>
                <w:rFonts w:hint="eastAsia" w:ascii="Times New Roman" w:hAnsi="Times New Roman" w:eastAsia="宋体" w:cs="Times New Roman"/>
                <w:sz w:val="24"/>
                <w:szCs w:val="24"/>
                <w:lang w:val="en-US" w:eastAsia="zh-CN"/>
              </w:rPr>
              <w:t>划片机划片。</w:t>
            </w:r>
            <w:r>
              <w:rPr>
                <w:rFonts w:hint="default" w:ascii="Times New Roman" w:hAnsi="Times New Roman" w:eastAsia="宋体" w:cs="Times New Roman"/>
                <w:sz w:val="24"/>
                <w:szCs w:val="24"/>
                <w:lang w:val="zh-CN"/>
              </w:rPr>
              <w:t>将</w:t>
            </w:r>
            <w:r>
              <w:rPr>
                <w:rFonts w:hint="eastAsia" w:ascii="Times New Roman" w:hAnsi="Times New Roman" w:cs="Times New Roman"/>
                <w:sz w:val="24"/>
                <w:szCs w:val="24"/>
                <w:lang w:val="en-US" w:eastAsia="zh-CN"/>
              </w:rPr>
              <w:t>划</w:t>
            </w:r>
            <w:r>
              <w:rPr>
                <w:rFonts w:hint="default" w:ascii="Times New Roman" w:hAnsi="Times New Roman" w:eastAsia="宋体" w:cs="Times New Roman"/>
                <w:sz w:val="24"/>
                <w:szCs w:val="24"/>
                <w:lang w:val="zh-CN"/>
              </w:rPr>
              <w:t>好的电池片置于串焊机内，串焊机按设定程序自动完成串联焊接工作。本项目采用红外焊接，红外焊接是采用非接触式焊接方法，通过选择适当波长的红外线对焊点进行辐射加热完成焊接工作</w:t>
            </w:r>
            <w:r>
              <w:rPr>
                <w:rFonts w:hint="eastAsia" w:ascii="Times New Roman" w:hAnsi="Times New Roman" w:cs="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产污环节：</w:t>
            </w:r>
            <w:r>
              <w:rPr>
                <w:rFonts w:hint="eastAsia" w:ascii="Times New Roman" w:hAnsi="Times New Roman" w:cs="Times New Roman"/>
                <w:sz w:val="24"/>
                <w:szCs w:val="24"/>
                <w:lang w:val="en-US" w:eastAsia="zh-CN"/>
              </w:rPr>
              <w:t>此过程产生划片粉尘、焊接废气、废助焊剂、</w:t>
            </w:r>
            <w:r>
              <w:rPr>
                <w:rFonts w:hint="default" w:ascii="Times New Roman" w:hAnsi="Times New Roman" w:eastAsia="宋体" w:cs="Times New Roman"/>
                <w:sz w:val="24"/>
                <w:szCs w:val="24"/>
                <w:lang w:val="zh-CN"/>
              </w:rPr>
              <w:t>助焊剂包装桶</w:t>
            </w:r>
            <w:r>
              <w:rPr>
                <w:rFonts w:hint="eastAsia" w:ascii="Times New Roman" w:hAnsi="Times New Roman" w:cs="Times New Roman"/>
                <w:sz w:val="24"/>
                <w:szCs w:val="24"/>
                <w:lang w:val="zh-CN"/>
              </w:rPr>
              <w:t>、</w:t>
            </w:r>
            <w:r>
              <w:rPr>
                <w:rFonts w:hint="eastAsia" w:ascii="Times New Roman" w:hAnsi="Times New Roman" w:cs="Times New Roman"/>
                <w:sz w:val="24"/>
                <w:szCs w:val="24"/>
                <w:lang w:val="en-US" w:eastAsia="zh-CN"/>
              </w:rPr>
              <w:t>设备噪声。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排版、</w:t>
            </w:r>
            <w:r>
              <w:rPr>
                <w:rFonts w:hint="default" w:ascii="Times New Roman" w:hAnsi="Times New Roman" w:eastAsia="宋体" w:cs="Times New Roman"/>
                <w:b/>
                <w:bCs/>
                <w:sz w:val="24"/>
                <w:szCs w:val="24"/>
                <w:lang w:val="zh-CN"/>
              </w:rPr>
              <w:t>叠焊</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玻璃经玻璃上料机传输至EVA裁剪机，EVA裁剪机</w:t>
            </w:r>
            <w:r>
              <w:rPr>
                <w:rFonts w:hint="eastAsia" w:ascii="Times New Roman" w:hAnsi="Times New Roman" w:eastAsia="宋体" w:cs="Times New Roman"/>
                <w:sz w:val="24"/>
                <w:szCs w:val="24"/>
                <w:lang w:val="en-US" w:eastAsia="zh-CN"/>
              </w:rPr>
              <w:t>在玻璃上</w:t>
            </w:r>
            <w:r>
              <w:rPr>
                <w:rFonts w:hint="default" w:ascii="Times New Roman" w:hAnsi="Times New Roman" w:eastAsia="宋体" w:cs="Times New Roman"/>
                <w:sz w:val="24"/>
                <w:szCs w:val="24"/>
                <w:lang w:val="zh-CN"/>
              </w:rPr>
              <w:t>铺设一层EVA，再经流水线传输至</w:t>
            </w:r>
            <w:r>
              <w:rPr>
                <w:rFonts w:hint="eastAsia" w:ascii="Times New Roman" w:hAnsi="Times New Roman" w:eastAsia="宋体" w:cs="Times New Roman"/>
                <w:sz w:val="24"/>
                <w:szCs w:val="24"/>
                <w:lang w:val="en-US" w:eastAsia="zh-CN"/>
              </w:rPr>
              <w:t>机器人</w:t>
            </w:r>
            <w:r>
              <w:rPr>
                <w:rFonts w:hint="default" w:ascii="Times New Roman" w:hAnsi="Times New Roman" w:eastAsia="宋体" w:cs="Times New Roman"/>
                <w:sz w:val="24"/>
                <w:szCs w:val="24"/>
                <w:lang w:val="zh-CN"/>
              </w:rPr>
              <w:t>排版机内，机器人将串焊机传输过来的电池串按正负电极相邻的方式排列成排并摆放到玻璃上，其中最下层为玻璃，其次为EVA，再其次为电池片串，然后传输至叠层位置，将电池片串用汇流铜带将锡铜带的正负电极焊接在一起，</w:t>
            </w:r>
            <w:r>
              <w:rPr>
                <w:rFonts w:hint="eastAsia" w:ascii="Times New Roman" w:hAnsi="Times New Roman" w:eastAsia="宋体" w:cs="Times New Roman"/>
                <w:sz w:val="24"/>
                <w:szCs w:val="24"/>
                <w:lang w:val="en-US" w:eastAsia="zh-CN"/>
              </w:rPr>
              <w:t>贴上高温胶带后，</w:t>
            </w:r>
            <w:r>
              <w:rPr>
                <w:rFonts w:hint="default" w:ascii="Times New Roman" w:hAnsi="Times New Roman" w:eastAsia="宋体" w:cs="Times New Roman"/>
                <w:sz w:val="24"/>
                <w:szCs w:val="24"/>
                <w:lang w:val="zh-CN"/>
              </w:rPr>
              <w:t>在电池片串的上面依次覆盖EVA和TPT，并在反面引出末端正负极。</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w:t>
            </w:r>
            <w:r>
              <w:rPr>
                <w:rFonts w:hint="eastAsia" w:ascii="Times New Roman" w:hAnsi="Times New Roman" w:cs="Times New Roman"/>
                <w:sz w:val="24"/>
                <w:szCs w:val="24"/>
                <w:lang w:val="en-US" w:eastAsia="zh-CN"/>
              </w:rPr>
              <w:t>焊接废气、废助焊剂、</w:t>
            </w:r>
            <w:r>
              <w:rPr>
                <w:rFonts w:hint="default" w:ascii="Times New Roman" w:hAnsi="Times New Roman" w:eastAsia="宋体" w:cs="Times New Roman"/>
                <w:sz w:val="24"/>
                <w:szCs w:val="24"/>
                <w:lang w:val="zh-CN"/>
              </w:rPr>
              <w:t>助焊剂包装桶</w:t>
            </w:r>
            <w:r>
              <w:rPr>
                <w:rFonts w:hint="eastAsia" w:ascii="Times New Roman" w:hAnsi="Times New Roman" w:cs="Times New Roman"/>
                <w:sz w:val="24"/>
                <w:szCs w:val="24"/>
                <w:lang w:val="zh-CN"/>
              </w:rPr>
              <w:t>、</w:t>
            </w:r>
            <w:r>
              <w:rPr>
                <w:rFonts w:hint="eastAsia" w:ascii="Times New Roman" w:hAnsi="Times New Roman" w:cs="Times New Roman"/>
                <w:sz w:val="24"/>
                <w:szCs w:val="24"/>
                <w:lang w:val="en-US" w:eastAsia="zh-CN"/>
              </w:rPr>
              <w:t>设备噪声</w:t>
            </w:r>
            <w:r>
              <w:rPr>
                <w:rFonts w:hint="default" w:ascii="Times New Roman" w:hAnsi="Times New Roman" w:eastAsia="宋体" w:cs="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zh-CN"/>
              </w:rPr>
              <w:t>）外观检及E</w:t>
            </w:r>
            <w:r>
              <w:rPr>
                <w:rFonts w:hint="default" w:ascii="Times New Roman" w:hAnsi="Times New Roman" w:eastAsia="宋体" w:cs="Times New Roman"/>
                <w:sz w:val="24"/>
                <w:szCs w:val="24"/>
                <w:lang w:val="zh-CN"/>
              </w:rPr>
              <w:t>L</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zh-CN"/>
              </w:rPr>
              <w:t>将组件升到一定高度，透过光线对叠层后的组件进行外观检查，重点查找组件内异物、电池片破片等缺陷。将待层压组件从引出线接通电流，半导体发光，通过相机拍照，通过该法可以发现组件内部特别是电池片肉眼看不到的缺陷。</w:t>
            </w:r>
            <w:r>
              <w:rPr>
                <w:rFonts w:hint="eastAsia" w:ascii="Times New Roman" w:hAnsi="Times New Roman" w:eastAsia="宋体" w:cs="Times New Roman"/>
                <w:sz w:val="24"/>
                <w:szCs w:val="24"/>
                <w:lang w:val="en-US" w:eastAsia="zh-CN"/>
              </w:rPr>
              <w:t>如果发现异常，返回叠层返修。</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lang w:val="zh-CN"/>
              </w:rPr>
              <w:t>）层压</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叠层件经层压前EL测试合格后，放置到层压机上，层压机腔室内高温高压高真空，将玻璃、EVA、电池板和TPT压合粘结在一起，形成一个整体太阳能电池片板</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层压</w:t>
            </w:r>
            <w:r>
              <w:rPr>
                <w:rFonts w:hint="default" w:ascii="Times New Roman" w:hAnsi="Times New Roman" w:eastAsia="宋体" w:cs="Times New Roman"/>
                <w:sz w:val="24"/>
                <w:szCs w:val="24"/>
                <w:lang w:val="zh-CN"/>
              </w:rPr>
              <w:t>温度约135℃~155℃，时间约10分钟</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使用电加热</w:t>
            </w:r>
            <w:r>
              <w:rPr>
                <w:rFonts w:hint="default" w:ascii="Times New Roman" w:hAnsi="Times New Roman" w:eastAsia="宋体" w:cs="Times New Roman"/>
                <w:sz w:val="24"/>
                <w:szCs w:val="24"/>
                <w:lang w:val="zh-CN"/>
              </w:rPr>
              <w:t>。层压机</w:t>
            </w:r>
            <w:r>
              <w:rPr>
                <w:rFonts w:hint="eastAsia" w:ascii="Times New Roman" w:hAnsi="Times New Roman" w:cs="Times New Roman"/>
                <w:sz w:val="24"/>
                <w:szCs w:val="24"/>
                <w:lang w:val="en-US" w:eastAsia="zh-CN"/>
              </w:rPr>
              <w:t>使用水冷却，</w:t>
            </w:r>
            <w:r>
              <w:rPr>
                <w:rFonts w:hint="default" w:ascii="Times New Roman" w:hAnsi="Times New Roman" w:eastAsia="宋体" w:cs="Times New Roman"/>
                <w:sz w:val="24"/>
                <w:szCs w:val="24"/>
                <w:lang w:val="zh-CN"/>
              </w:rPr>
              <w:t>冷却</w:t>
            </w:r>
            <w:r>
              <w:rPr>
                <w:rFonts w:hint="eastAsia" w:ascii="Times New Roman" w:hAnsi="Times New Roman" w:eastAsia="宋体" w:cs="Times New Roman"/>
                <w:sz w:val="24"/>
                <w:szCs w:val="24"/>
                <w:lang w:val="en-US" w:eastAsia="zh-CN"/>
              </w:rPr>
              <w:t>水经冷却塔冷却后</w:t>
            </w:r>
            <w:r>
              <w:rPr>
                <w:rFonts w:hint="default" w:ascii="Times New Roman" w:hAnsi="Times New Roman" w:eastAsia="宋体" w:cs="Times New Roman"/>
                <w:sz w:val="24"/>
                <w:szCs w:val="24"/>
                <w:lang w:val="zh-CN"/>
              </w:rPr>
              <w:t>循环</w:t>
            </w:r>
            <w:r>
              <w:rPr>
                <w:rFonts w:hint="eastAsia" w:ascii="Times New Roman" w:hAnsi="Times New Roman" w:eastAsia="宋体" w:cs="Times New Roman"/>
                <w:sz w:val="24"/>
                <w:szCs w:val="24"/>
                <w:lang w:val="en-US" w:eastAsia="zh-CN"/>
              </w:rPr>
              <w:t>使用</w:t>
            </w:r>
            <w:r>
              <w:rPr>
                <w:rFonts w:hint="default" w:ascii="Times New Roman" w:hAnsi="Times New Roman" w:eastAsia="宋体" w:cs="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产污环节：此工序会产生层压废气</w:t>
            </w:r>
            <w:r>
              <w:rPr>
                <w:rFonts w:hint="eastAsia" w:ascii="Times New Roman" w:hAnsi="Times New Roman" w:eastAsia="宋体" w:cs="Times New Roman"/>
                <w:sz w:val="24"/>
                <w:szCs w:val="24"/>
                <w:lang w:val="en-US" w:eastAsia="zh-CN"/>
              </w:rPr>
              <w:t>及设备噪声</w:t>
            </w:r>
            <w:r>
              <w:rPr>
                <w:rFonts w:hint="default" w:ascii="Times New Roman" w:hAnsi="Times New Roman" w:eastAsia="宋体" w:cs="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zh-CN"/>
              </w:rPr>
              <w:t>）削边</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利用</w:t>
            </w:r>
            <w:r>
              <w:rPr>
                <w:rFonts w:hint="eastAsia" w:ascii="Times New Roman" w:hAnsi="Times New Roman" w:eastAsia="宋体" w:cs="Times New Roman"/>
                <w:sz w:val="24"/>
                <w:szCs w:val="24"/>
                <w:lang w:val="en-US" w:eastAsia="zh-CN"/>
              </w:rPr>
              <w:t>自动削边机</w:t>
            </w:r>
            <w:r>
              <w:rPr>
                <w:rFonts w:hint="default" w:ascii="Times New Roman" w:hAnsi="Times New Roman" w:eastAsia="宋体" w:cs="Times New Roman"/>
                <w:sz w:val="24"/>
                <w:szCs w:val="24"/>
                <w:lang w:val="zh-CN"/>
              </w:rPr>
              <w:t>将层压件四周</w:t>
            </w:r>
            <w:r>
              <w:rPr>
                <w:rFonts w:hint="eastAsia" w:ascii="Times New Roman" w:hAnsi="Times New Roman" w:eastAsia="宋体" w:cs="Times New Roman"/>
                <w:sz w:val="24"/>
                <w:szCs w:val="24"/>
                <w:lang w:val="en-US" w:eastAsia="zh-CN"/>
              </w:rPr>
              <w:t>的</w:t>
            </w:r>
            <w:r>
              <w:rPr>
                <w:rFonts w:hint="default" w:ascii="Times New Roman" w:hAnsi="Times New Roman" w:eastAsia="宋体" w:cs="Times New Roman"/>
                <w:sz w:val="24"/>
                <w:szCs w:val="24"/>
                <w:lang w:val="zh-CN"/>
              </w:rPr>
              <w:t>EVA胶膜和TPT背板超出玻璃的部分切除，去除组件四周形状不规则的粘合料。</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产污环节：此工序会产生EVA和TPT</w:t>
            </w:r>
            <w:r>
              <w:rPr>
                <w:rFonts w:hint="eastAsia" w:cs="Times New Roman"/>
                <w:sz w:val="24"/>
                <w:szCs w:val="24"/>
                <w:lang w:val="en-US" w:eastAsia="zh-CN"/>
              </w:rPr>
              <w:t>边角料</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设备噪声</w:t>
            </w:r>
            <w:r>
              <w:rPr>
                <w:rFonts w:hint="default" w:ascii="Times New Roman" w:hAnsi="Times New Roman" w:eastAsia="宋体" w:cs="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lang w:val="zh-CN"/>
              </w:rPr>
              <w:t>）装框</w:t>
            </w:r>
            <w:r>
              <w:rPr>
                <w:rFonts w:hint="eastAsia" w:ascii="Times New Roman" w:hAnsi="Times New Roman" w:eastAsia="宋体" w:cs="Times New Roman"/>
                <w:b/>
                <w:bCs/>
                <w:sz w:val="24"/>
                <w:szCs w:val="24"/>
                <w:lang w:val="zh-CN"/>
              </w:rPr>
              <w:t>、</w:t>
            </w:r>
            <w:r>
              <w:rPr>
                <w:rFonts w:hint="default" w:ascii="Times New Roman" w:hAnsi="Times New Roman" w:eastAsia="宋体" w:cs="Times New Roman"/>
                <w:b/>
                <w:bCs/>
                <w:sz w:val="24"/>
                <w:szCs w:val="24"/>
                <w:lang w:val="zh-CN"/>
              </w:rPr>
              <w:t>装接线盒</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eastAsia" w:ascii="Times New Roman" w:hAnsi="Times New Roman" w:cs="Times New Roman"/>
                <w:sz w:val="24"/>
                <w:szCs w:val="24"/>
                <w:lang w:val="en-US" w:eastAsia="zh-CN"/>
              </w:rPr>
              <w:t>首先</w:t>
            </w:r>
            <w:r>
              <w:rPr>
                <w:rFonts w:hint="eastAsia" w:ascii="Times New Roman" w:hAnsi="Times New Roman" w:eastAsia="宋体" w:cs="Times New Roman"/>
                <w:sz w:val="24"/>
                <w:szCs w:val="24"/>
                <w:lang w:val="en-US" w:eastAsia="zh-CN"/>
              </w:rPr>
              <w:t>通过接线盒涂胶机</w:t>
            </w:r>
            <w:r>
              <w:rPr>
                <w:rFonts w:hint="eastAsia" w:ascii="Times New Roman" w:hAnsi="Times New Roman" w:cs="Times New Roman"/>
                <w:sz w:val="24"/>
                <w:szCs w:val="24"/>
                <w:lang w:val="en-US" w:eastAsia="zh-CN"/>
              </w:rPr>
              <w:t>在铝边框内</w:t>
            </w:r>
            <w:r>
              <w:rPr>
                <w:rFonts w:hint="eastAsia" w:cs="Times New Roman"/>
                <w:sz w:val="24"/>
                <w:szCs w:val="24"/>
                <w:lang w:val="en-US" w:eastAsia="zh-CN"/>
              </w:rPr>
              <w:t>涂</w:t>
            </w:r>
            <w:r>
              <w:rPr>
                <w:rFonts w:hint="eastAsia" w:ascii="Times New Roman" w:hAnsi="Times New Roman" w:cs="Times New Roman"/>
                <w:sz w:val="24"/>
                <w:szCs w:val="24"/>
                <w:lang w:val="en-US" w:eastAsia="zh-CN"/>
              </w:rPr>
              <w:t>上</w:t>
            </w:r>
            <w:r>
              <w:rPr>
                <w:rFonts w:hint="eastAsia" w:ascii="Times New Roman" w:hAnsi="Times New Roman" w:eastAsia="宋体" w:cs="Times New Roman"/>
                <w:sz w:val="24"/>
                <w:szCs w:val="24"/>
                <w:lang w:val="en-US" w:eastAsia="zh-CN"/>
              </w:rPr>
              <w:t>灌封胶</w:t>
            </w:r>
            <w:r>
              <w:rPr>
                <w:rFonts w:hint="eastAsia" w:ascii="Times New Roman" w:hAnsi="Times New Roman" w:cs="Times New Roman"/>
                <w:sz w:val="24"/>
                <w:szCs w:val="24"/>
                <w:lang w:val="en-US" w:eastAsia="zh-CN"/>
              </w:rPr>
              <w:t>，并将接线盒固定在背面。</w:t>
            </w:r>
            <w:r>
              <w:rPr>
                <w:rFonts w:hint="default" w:ascii="Times New Roman" w:hAnsi="Times New Roman" w:eastAsia="宋体" w:cs="Times New Roman"/>
                <w:sz w:val="24"/>
                <w:szCs w:val="24"/>
                <w:lang w:val="zh-CN"/>
              </w:rPr>
              <w:t>削完边的层压件使用</w:t>
            </w:r>
            <w:r>
              <w:rPr>
                <w:rFonts w:hint="eastAsia" w:ascii="Times New Roman" w:hAnsi="Times New Roman" w:eastAsia="宋体" w:cs="Times New Roman"/>
                <w:sz w:val="24"/>
                <w:szCs w:val="24"/>
                <w:lang w:val="en-US" w:eastAsia="zh-CN"/>
              </w:rPr>
              <w:t>自动</w:t>
            </w:r>
            <w:r>
              <w:rPr>
                <w:rFonts w:hint="default" w:ascii="Times New Roman" w:hAnsi="Times New Roman" w:eastAsia="宋体" w:cs="Times New Roman"/>
                <w:sz w:val="24"/>
                <w:szCs w:val="24"/>
                <w:lang w:val="zh-CN"/>
              </w:rPr>
              <w:t>装框机安装铝</w:t>
            </w:r>
            <w:r>
              <w:rPr>
                <w:rFonts w:hint="eastAsia" w:ascii="Times New Roman" w:hAnsi="Times New Roman" w:eastAsia="宋体" w:cs="Times New Roman"/>
                <w:sz w:val="24"/>
                <w:szCs w:val="24"/>
                <w:lang w:val="en-US" w:eastAsia="zh-CN"/>
              </w:rPr>
              <w:t>边</w:t>
            </w:r>
            <w:r>
              <w:rPr>
                <w:rFonts w:hint="default" w:ascii="Times New Roman" w:hAnsi="Times New Roman" w:eastAsia="宋体" w:cs="Times New Roman"/>
                <w:sz w:val="24"/>
                <w:szCs w:val="24"/>
                <w:lang w:val="zh-CN"/>
              </w:rPr>
              <w:t>框，增加组件的强度，进一步密封电池组件，延长电池的使用寿命。铝</w:t>
            </w:r>
            <w:r>
              <w:rPr>
                <w:rFonts w:hint="eastAsia" w:ascii="Times New Roman" w:hAnsi="Times New Roman" w:eastAsia="宋体" w:cs="Times New Roman"/>
                <w:sz w:val="24"/>
                <w:szCs w:val="24"/>
                <w:lang w:val="en-US" w:eastAsia="zh-CN"/>
              </w:rPr>
              <w:t>边</w:t>
            </w:r>
            <w:r>
              <w:rPr>
                <w:rFonts w:hint="default" w:ascii="Times New Roman" w:hAnsi="Times New Roman" w:eastAsia="宋体" w:cs="Times New Roman"/>
                <w:sz w:val="24"/>
                <w:szCs w:val="24"/>
                <w:lang w:val="zh-CN"/>
              </w:rPr>
              <w:t>框和玻璃组件的缝隙用硅胶粘合</w:t>
            </w:r>
            <w:r>
              <w:rPr>
                <w:rFonts w:hint="eastAsia" w:ascii="Times New Roman" w:hAnsi="Times New Roman" w:eastAsia="宋体" w:cs="Times New Roman"/>
                <w:sz w:val="24"/>
                <w:szCs w:val="24"/>
                <w:lang w:val="zh-CN"/>
              </w:rPr>
              <w:t>。</w:t>
            </w:r>
            <w:r>
              <w:rPr>
                <w:rFonts w:hint="default" w:ascii="Times New Roman" w:hAnsi="Times New Roman" w:eastAsia="宋体" w:cs="Times New Roman"/>
                <w:sz w:val="24"/>
                <w:szCs w:val="24"/>
                <w:lang w:val="zh-CN"/>
              </w:rPr>
              <w:t>本项目使用边框为定制成品，无需</w:t>
            </w:r>
            <w:r>
              <w:rPr>
                <w:rFonts w:hint="eastAsia" w:cs="Times New Roman"/>
                <w:sz w:val="24"/>
                <w:szCs w:val="24"/>
                <w:lang w:val="zh-CN"/>
              </w:rPr>
              <w:t>在</w:t>
            </w:r>
            <w:r>
              <w:rPr>
                <w:rFonts w:hint="default" w:ascii="Times New Roman" w:hAnsi="Times New Roman" w:eastAsia="宋体" w:cs="Times New Roman"/>
                <w:sz w:val="24"/>
                <w:szCs w:val="24"/>
                <w:lang w:val="zh-CN"/>
              </w:rPr>
              <w:t>厂内进行加工。由于该工序时间较短，硅胶</w:t>
            </w:r>
            <w:r>
              <w:rPr>
                <w:rFonts w:hint="eastAsia" w:ascii="Times New Roman" w:hAnsi="Times New Roman" w:eastAsia="宋体" w:cs="Times New Roman"/>
                <w:sz w:val="24"/>
                <w:szCs w:val="24"/>
                <w:lang w:val="en-US" w:eastAsia="zh-CN"/>
              </w:rPr>
              <w:t>及灌封胶</w:t>
            </w:r>
            <w:r>
              <w:rPr>
                <w:rFonts w:hint="default" w:ascii="Times New Roman" w:hAnsi="Times New Roman" w:eastAsia="宋体" w:cs="Times New Roman"/>
                <w:sz w:val="24"/>
                <w:szCs w:val="24"/>
                <w:lang w:val="zh-CN"/>
              </w:rPr>
              <w:t>几乎不挥发有机废气。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产污环节：此工序会产生废胶桶</w:t>
            </w:r>
            <w:r>
              <w:rPr>
                <w:rFonts w:hint="eastAsia" w:ascii="Times New Roman" w:hAnsi="Times New Roman" w:eastAsia="宋体" w:cs="Times New Roman"/>
                <w:sz w:val="24"/>
                <w:szCs w:val="24"/>
                <w:lang w:val="en-US" w:eastAsia="zh-CN"/>
              </w:rPr>
              <w:t>及设备噪声</w:t>
            </w:r>
            <w:r>
              <w:rPr>
                <w:rFonts w:hint="default" w:ascii="Times New Roman" w:hAnsi="Times New Roman" w:eastAsia="宋体" w:cs="Times New Roman"/>
                <w:sz w:val="24"/>
                <w:szCs w:val="24"/>
                <w:lang w:val="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lang w:val="zh-CN"/>
              </w:rPr>
              <w:t>）固化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将装框完成的组件放入固化线进行恒温固化，使硅胶中的水分尽快挥发。固化线底部为输送带，顶部密闭，两端留进出口，无需加热，仅保持恒温恒湿。恒温时长3~4个小时，温度约25℃。</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产污环节：此工序会产生固化废气。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8</w:t>
            </w:r>
            <w:r>
              <w:rPr>
                <w:rFonts w:hint="default" w:ascii="Times New Roman" w:hAnsi="Times New Roman" w:eastAsia="宋体" w:cs="Times New Roman"/>
                <w:b/>
                <w:bCs/>
                <w:sz w:val="24"/>
                <w:szCs w:val="24"/>
                <w:lang w:val="zh-CN"/>
              </w:rPr>
              <w:t>）清洁擦拭</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工件经固化后传送至清洗工位。铝框光伏组件产品需人工撕下铝边框保护膜，然后采用无纺布和无水乙醇进行擦拭玻璃面和TPT背板少量</w:t>
            </w:r>
            <w:r>
              <w:rPr>
                <w:rFonts w:hint="eastAsia" w:cs="Times New Roman"/>
                <w:sz w:val="24"/>
                <w:szCs w:val="24"/>
                <w:lang w:val="zh-CN"/>
              </w:rPr>
              <w:t>印迹</w:t>
            </w:r>
            <w:r>
              <w:rPr>
                <w:rFonts w:hint="default" w:ascii="Times New Roman" w:hAnsi="Times New Roman" w:eastAsia="宋体" w:cs="Times New Roman"/>
                <w:sz w:val="24"/>
                <w:szCs w:val="24"/>
                <w:lang w:val="zh-CN"/>
              </w:rPr>
              <w:t>和污点，然后送至测试机器。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产污环节：此工序会产生废擦拭布</w:t>
            </w:r>
            <w:r>
              <w:rPr>
                <w:rFonts w:hint="eastAsia" w:ascii="Times New Roman" w:hAnsi="Times New Roman" w:eastAsia="宋体" w:cs="Times New Roman"/>
                <w:sz w:val="24"/>
                <w:szCs w:val="24"/>
                <w:lang w:val="en-US" w:eastAsia="zh-CN"/>
              </w:rPr>
              <w:t>及</w:t>
            </w:r>
            <w:r>
              <w:rPr>
                <w:rFonts w:hint="default" w:ascii="Times New Roman" w:hAnsi="Times New Roman" w:eastAsia="宋体" w:cs="Times New Roman"/>
                <w:sz w:val="24"/>
                <w:szCs w:val="24"/>
                <w:lang w:val="zh-CN"/>
              </w:rPr>
              <w:t>乙醇废气。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w:t>
            </w:r>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lang w:val="zh-CN"/>
              </w:rPr>
              <w:t>）测试</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根据IEC60904国际标准，在标准测试条件</w:t>
            </w:r>
            <w:r>
              <w:rPr>
                <w:rFonts w:hint="eastAsia" w:ascii="Times New Roman" w:hAnsi="Times New Roman" w:eastAsia="宋体" w:cs="Times New Roman"/>
                <w:sz w:val="24"/>
                <w:szCs w:val="24"/>
                <w:lang w:val="en-US" w:eastAsia="zh-CN"/>
              </w:rPr>
              <w:t>下</w:t>
            </w:r>
            <w:r>
              <w:rPr>
                <w:rFonts w:hint="default" w:ascii="Times New Roman" w:hAnsi="Times New Roman" w:eastAsia="宋体" w:cs="Times New Roman"/>
                <w:sz w:val="24"/>
                <w:szCs w:val="24"/>
                <w:lang w:val="zh-CN"/>
              </w:rPr>
              <w:t>对组件功率、电流、电压</w:t>
            </w:r>
            <w:r>
              <w:rPr>
                <w:rFonts w:hint="eastAsia" w:ascii="Times New Roman" w:hAnsi="Times New Roman" w:eastAsia="宋体" w:cs="Times New Roman"/>
                <w:sz w:val="24"/>
                <w:szCs w:val="24"/>
                <w:lang w:val="zh-CN"/>
              </w:rPr>
              <w:t>、</w:t>
            </w:r>
            <w:r>
              <w:rPr>
                <w:rFonts w:hint="eastAsia" w:ascii="Times New Roman" w:hAnsi="Times New Roman" w:eastAsia="宋体" w:cs="Times New Roman"/>
                <w:sz w:val="24"/>
                <w:szCs w:val="24"/>
                <w:lang w:val="en-US" w:eastAsia="zh-CN"/>
              </w:rPr>
              <w:t>绝缘、外观</w:t>
            </w:r>
            <w:r>
              <w:rPr>
                <w:rFonts w:hint="default" w:ascii="Times New Roman" w:hAnsi="Times New Roman" w:eastAsia="宋体" w:cs="Times New Roman"/>
                <w:sz w:val="24"/>
                <w:szCs w:val="24"/>
                <w:lang w:val="zh-CN"/>
              </w:rPr>
              <w:t>等参数进行测试。</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产污环节：此工序会产生不合格品。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2" w:firstLineChars="200"/>
              <w:textAlignment w:val="auto"/>
              <w:rPr>
                <w:rFonts w:hint="default" w:ascii="Times New Roman" w:hAnsi="Times New Roman" w:eastAsia="宋体" w:cs="Times New Roman"/>
                <w:b/>
                <w:bCs/>
                <w:sz w:val="24"/>
                <w:szCs w:val="24"/>
                <w:lang w:val="zh-CN"/>
              </w:rPr>
            </w:pPr>
            <w:r>
              <w:rPr>
                <w:rFonts w:hint="default" w:ascii="Times New Roman" w:hAnsi="Times New Roman" w:eastAsia="宋体" w:cs="Times New Roman"/>
                <w:b/>
                <w:bCs/>
                <w:sz w:val="24"/>
                <w:szCs w:val="24"/>
                <w:lang w:val="zh-CN"/>
              </w:rPr>
              <w:t>（1</w:t>
            </w:r>
            <w:r>
              <w:rPr>
                <w:rFonts w:hint="eastAsia" w:ascii="Times New Roman" w:hAnsi="Times New Roman" w:eastAsia="宋体" w:cs="Times New Roman"/>
                <w:b/>
                <w:bCs/>
                <w:sz w:val="24"/>
                <w:szCs w:val="24"/>
                <w:lang w:val="en-US" w:eastAsia="zh-CN"/>
              </w:rPr>
              <w:t>0</w:t>
            </w:r>
            <w:r>
              <w:rPr>
                <w:rFonts w:hint="default" w:ascii="Times New Roman" w:hAnsi="Times New Roman" w:eastAsia="宋体" w:cs="Times New Roman"/>
                <w:b/>
                <w:bCs/>
                <w:sz w:val="24"/>
                <w:szCs w:val="24"/>
                <w:lang w:val="zh-CN"/>
              </w:rPr>
              <w:t>）包装入库</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firstLineChars="200"/>
              <w:textAlignment w:val="auto"/>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lang w:val="zh-CN"/>
              </w:rPr>
              <w:t>采用包装材料将检验完成后合格的组件成品进行包装。</w:t>
            </w:r>
          </w:p>
          <w:p>
            <w:pPr>
              <w:pStyle w:val="71"/>
              <w:keepNext w:val="0"/>
              <w:keepLines w:val="0"/>
              <w:suppressLineNumbers w:val="0"/>
              <w:adjustRightInd/>
              <w:spacing w:before="0" w:beforeAutospacing="0" w:after="0" w:afterAutospacing="0"/>
              <w:ind w:left="0" w:right="0"/>
              <w:rPr>
                <w:rFonts w:hint="default"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pPr>
            <w:r>
              <w:rPr>
                <w:rFonts w:hint="eastAsia" w:cs="Times New Roman"/>
                <w:b/>
                <w:bCs/>
                <w:color w:val="000000" w:themeColor="text1"/>
                <w:spacing w:val="0"/>
                <w:w w:val="100"/>
                <w:position w:val="0"/>
                <w:sz w:val="24"/>
                <w:szCs w:val="24"/>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pacing w:val="0"/>
                <w:w w:val="100"/>
                <w:position w:val="0"/>
                <w:sz w:val="24"/>
                <w:szCs w:val="24"/>
                <w:highlight w:val="none"/>
                <w:lang w:val="en-US" w:eastAsia="zh-CN"/>
                <w14:textFill>
                  <w14:solidFill>
                    <w14:schemeClr w14:val="tx1"/>
                  </w14:solidFill>
                </w14:textFill>
              </w:rPr>
              <w:t>项目其他产污环节分析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项目其他产污环节主要为员工</w:t>
            </w:r>
            <w:r>
              <w:rPr>
                <w:rFonts w:hint="eastAsia"/>
                <w:color w:val="000000" w:themeColor="text1"/>
                <w:sz w:val="24"/>
                <w:szCs w:val="24"/>
                <w:highlight w:val="none"/>
                <w:lang w:val="en-US" w:eastAsia="zh-CN"/>
                <w14:textFill>
                  <w14:solidFill>
                    <w14:schemeClr w14:val="tx1"/>
                  </w14:solidFill>
                </w14:textFill>
              </w:rPr>
              <w:t>办公</w:t>
            </w:r>
            <w:r>
              <w:rPr>
                <w:rFonts w:hint="default"/>
                <w:color w:val="000000" w:themeColor="text1"/>
                <w:sz w:val="24"/>
                <w:szCs w:val="24"/>
                <w:highlight w:val="none"/>
                <w:lang w:val="en-US" w:eastAsia="zh-CN"/>
                <w14:textFill>
                  <w14:solidFill>
                    <w14:schemeClr w14:val="tx1"/>
                  </w14:solidFill>
                </w14:textFill>
              </w:rPr>
              <w:t>生活</w:t>
            </w:r>
            <w:r>
              <w:rPr>
                <w:rFonts w:hint="eastAsia"/>
                <w:color w:val="000000" w:themeColor="text1"/>
                <w:sz w:val="24"/>
                <w:szCs w:val="24"/>
                <w:highlight w:val="none"/>
                <w:lang w:val="en-US" w:eastAsia="zh-CN"/>
                <w14:textFill>
                  <w14:solidFill>
                    <w14:schemeClr w14:val="tx1"/>
                  </w14:solidFill>
                </w14:textFill>
              </w:rPr>
              <w:t>及设备维修</w:t>
            </w:r>
            <w:r>
              <w:rPr>
                <w:rFonts w:hint="default"/>
                <w:color w:val="000000" w:themeColor="text1"/>
                <w:sz w:val="24"/>
                <w:szCs w:val="24"/>
                <w:highlight w:val="none"/>
                <w:lang w:val="en-US" w:eastAsia="zh-CN"/>
                <w14:textFill>
                  <w14:solidFill>
                    <w14:schemeClr w14:val="tx1"/>
                  </w14:solidFill>
                </w14:textFill>
              </w:rPr>
              <w:t>，具体产污情况分析如下。</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auto"/>
                <w:highlight w:val="none"/>
              </w:rPr>
              <w:object>
                <v:shape id="_x0000_i1029" o:spt="75" type="#_x0000_t75" style="height:85.05pt;width:255.85pt;" o:ole="t" filled="f" o:preferrelative="t" stroked="f" coordsize="21600,21600">
                  <v:path/>
                  <v:fill on="f" focussize="0,0"/>
                  <v:stroke on="f"/>
                  <v:imagedata r:id="rId18" o:title=""/>
                  <o:lock v:ext="edit" aspectratio="t"/>
                  <w10:wrap type="none"/>
                  <w10:anchorlock/>
                </v:shape>
                <o:OLEObject Type="Embed" ProgID="Visio.Drawing.11" ShapeID="_x0000_i1029" DrawAspect="Content" ObjectID="_1468075729" r:id="rId17">
                  <o:LockedField>false</o:LockedField>
                </o:OLEObject>
              </w:objec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b/>
                <w:bCs/>
                <w:color w:val="000000" w:themeColor="text1"/>
                <w:sz w:val="21"/>
                <w:szCs w:val="21"/>
                <w:highlight w:val="none"/>
                <w:lang w:eastAsia="zh-CN"/>
                <w14:textFill>
                  <w14:solidFill>
                    <w14:schemeClr w14:val="tx1"/>
                  </w14:solidFill>
                </w14:textFill>
              </w:rPr>
            </w:pPr>
            <w:r>
              <w:rPr>
                <w:rFonts w:hint="default"/>
                <w:b/>
                <w:bCs/>
                <w:color w:val="000000" w:themeColor="text1"/>
                <w:sz w:val="21"/>
                <w:szCs w:val="21"/>
                <w:highlight w:val="none"/>
                <w14:textFill>
                  <w14:solidFill>
                    <w14:schemeClr w14:val="tx1"/>
                  </w14:solidFill>
                </w14:textFill>
              </w:rPr>
              <w:t>图</w:t>
            </w:r>
            <w:r>
              <w:rPr>
                <w:rFonts w:hint="eastAsia"/>
                <w:b/>
                <w:bCs/>
                <w:color w:val="000000" w:themeColor="text1"/>
                <w:sz w:val="21"/>
                <w:szCs w:val="21"/>
                <w:highlight w:val="none"/>
                <w:lang w:val="en-US" w:eastAsia="zh-CN"/>
                <w14:textFill>
                  <w14:solidFill>
                    <w14:schemeClr w14:val="tx1"/>
                  </w14:solidFill>
                </w14:textFill>
              </w:rPr>
              <w:t>2-4</w:t>
            </w:r>
            <w:r>
              <w:rPr>
                <w:rFonts w:hint="default"/>
                <w:b/>
                <w:bCs/>
                <w:color w:val="000000" w:themeColor="text1"/>
                <w:sz w:val="21"/>
                <w:szCs w:val="21"/>
                <w:highlight w:val="none"/>
                <w14:textFill>
                  <w14:solidFill>
                    <w14:schemeClr w14:val="tx1"/>
                  </w14:solidFill>
                </w14:textFill>
              </w:rPr>
              <w:t xml:space="preserve">  </w:t>
            </w:r>
            <w:r>
              <w:rPr>
                <w:rFonts w:hint="default"/>
                <w:b/>
                <w:bCs/>
                <w:color w:val="000000" w:themeColor="text1"/>
                <w:sz w:val="21"/>
                <w:szCs w:val="21"/>
                <w:highlight w:val="none"/>
                <w:lang w:eastAsia="zh-CN"/>
                <w14:textFill>
                  <w14:solidFill>
                    <w14:schemeClr w14:val="tx1"/>
                  </w14:solidFill>
                </w14:textFill>
              </w:rPr>
              <w:t>其他公辅工程</w:t>
            </w:r>
            <w:r>
              <w:rPr>
                <w:rFonts w:hint="default"/>
                <w:b/>
                <w:bCs/>
                <w:color w:val="000000" w:themeColor="text1"/>
                <w:sz w:val="21"/>
                <w:szCs w:val="21"/>
                <w:highlight w:val="none"/>
                <w14:textFill>
                  <w14:solidFill>
                    <w14:schemeClr w14:val="tx1"/>
                  </w14:solidFill>
                </w14:textFill>
              </w:rPr>
              <w:t>产污节点图</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b/>
                <w:bCs/>
                <w:color w:val="000000" w:themeColor="text1"/>
                <w:sz w:val="24"/>
                <w:szCs w:val="28"/>
                <w:highlight w:val="none"/>
                <w14:textFill>
                  <w14:solidFill>
                    <w14:schemeClr w14:val="tx1"/>
                  </w14:solidFill>
                </w14:textFill>
              </w:rPr>
            </w:pPr>
            <w:r>
              <w:rPr>
                <w:rFonts w:hint="eastAsia"/>
                <w:b/>
                <w:bCs/>
                <w:color w:val="000000" w:themeColor="text1"/>
                <w:sz w:val="24"/>
                <w:szCs w:val="28"/>
                <w:highlight w:val="none"/>
                <w:lang w:val="en-US" w:eastAsia="zh-CN"/>
                <w14:textFill>
                  <w14:solidFill>
                    <w14:schemeClr w14:val="tx1"/>
                  </w14:solidFill>
                </w14:textFill>
              </w:rPr>
              <w:t>6、</w:t>
            </w:r>
            <w:r>
              <w:rPr>
                <w:rFonts w:hint="default"/>
                <w:b/>
                <w:bCs/>
                <w:color w:val="000000" w:themeColor="text1"/>
                <w:sz w:val="24"/>
                <w:szCs w:val="28"/>
                <w:highlight w:val="none"/>
                <w14:textFill>
                  <w14:solidFill>
                    <w14:schemeClr w14:val="tx1"/>
                  </w14:solidFill>
                </w14:textFill>
              </w:rPr>
              <w:t>运营期主要污染工序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项目运营期主要污染工序详见表</w:t>
            </w:r>
            <w:r>
              <w:rPr>
                <w:rFonts w:hint="eastAsia"/>
                <w:color w:val="000000" w:themeColor="text1"/>
                <w:sz w:val="24"/>
                <w:szCs w:val="24"/>
                <w:highlight w:val="none"/>
                <w:lang w:val="en-US" w:eastAsia="zh-CN"/>
                <w14:textFill>
                  <w14:solidFill>
                    <w14:schemeClr w14:val="tx1"/>
                  </w14:solidFill>
                </w14:textFill>
              </w:rPr>
              <w:t>2-8。</w:t>
            </w:r>
          </w:p>
          <w:p>
            <w:pPr>
              <w:keepNext w:val="0"/>
              <w:keepLines w:val="0"/>
              <w:suppressLineNumbers w:val="0"/>
              <w:spacing w:before="0" w:beforeAutospacing="0" w:after="0" w:afterAutospacing="0"/>
              <w:ind w:left="0" w:right="0"/>
              <w:jc w:val="center"/>
              <w:rPr>
                <w:rFonts w:hint="default" w:ascii="Times New Roman" w:hAnsi="Times New Roman" w:cs="Times New Roman"/>
                <w:b/>
                <w:bCs/>
                <w:kern w:val="2"/>
                <w:sz w:val="21"/>
                <w:szCs w:val="22"/>
                <w:highlight w:val="none"/>
                <w:lang w:val="en-US" w:eastAsia="zh-CN" w:bidi="ar-SA"/>
              </w:rPr>
            </w:pPr>
            <w: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t>表</w:t>
            </w:r>
            <w:r>
              <w:rPr>
                <w:rFonts w:hint="eastAsia" w:ascii="Times New Roman" w:hAnsi="Times New Roman" w:eastAsia="宋体"/>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t xml:space="preserve">  </w:t>
            </w:r>
            <w:r>
              <w:rPr>
                <w:rFonts w:hint="eastAsia"/>
                <w:b/>
                <w:bCs/>
                <w:color w:val="000000" w:themeColor="text1"/>
                <w:sz w:val="21"/>
                <w:szCs w:val="21"/>
                <w:highlight w:val="none"/>
                <w:lang w:val="en-US" w:eastAsia="zh-CN"/>
                <w14:textFill>
                  <w14:solidFill>
                    <w14:schemeClr w14:val="tx1"/>
                  </w14:solidFill>
                </w14:textFill>
              </w:rPr>
              <w:t>项目</w:t>
            </w:r>
            <w:r>
              <w:rPr>
                <w:rFonts w:hint="default" w:ascii="Times New Roman" w:hAnsi="Times New Roman" w:eastAsia="宋体"/>
                <w:b/>
                <w:bCs/>
                <w:color w:val="000000" w:themeColor="text1"/>
                <w:sz w:val="21"/>
                <w:szCs w:val="21"/>
                <w:highlight w:val="none"/>
                <w:lang w:val="en-US" w:eastAsia="zh-CN"/>
                <w14:textFill>
                  <w14:solidFill>
                    <w14:schemeClr w14:val="tx1"/>
                  </w14:solidFill>
                </w14:textFill>
              </w:rPr>
              <w:t>运营期主要污染工序</w:t>
            </w:r>
            <w:r>
              <w:rPr>
                <w:rFonts w:hint="eastAsia"/>
                <w:b/>
                <w:bCs/>
                <w:color w:val="000000" w:themeColor="text1"/>
                <w:sz w:val="21"/>
                <w:szCs w:val="21"/>
                <w:highlight w:val="none"/>
                <w:lang w:val="en-US" w:eastAsia="zh-CN"/>
                <w14:textFill>
                  <w14:solidFill>
                    <w14:schemeClr w14:val="tx1"/>
                  </w14:solidFill>
                </w14:textFill>
              </w:rPr>
              <w:t>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44"/>
              <w:gridCol w:w="2122"/>
              <w:gridCol w:w="3454"/>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污染类别</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产污环节</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eastAsia="zh-CN"/>
                    </w:rPr>
                    <w:t>主要</w:t>
                  </w:r>
                  <w:r>
                    <w:rPr>
                      <w:rFonts w:hint="default" w:ascii="Times New Roman" w:hAnsi="Times New Roman" w:cs="Times New Roman"/>
                      <w:b/>
                      <w:bCs/>
                      <w:color w:val="auto"/>
                      <w:sz w:val="21"/>
                      <w:szCs w:val="21"/>
                    </w:rPr>
                    <w:t>污染物</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治理措施</w:t>
                  </w:r>
                </w:p>
              </w:tc>
              <w:tc>
                <w:tcPr>
                  <w:tcW w:w="4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9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废气</w:t>
                  </w:r>
                </w:p>
              </w:tc>
              <w:tc>
                <w:tcPr>
                  <w:tcW w:w="799" w:type="pct"/>
                  <w:tcBorders>
                    <w:tl2br w:val="nil"/>
                    <w:tr2bl w:val="nil"/>
                  </w:tcBorders>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切片</w:t>
                  </w:r>
                </w:p>
              </w:tc>
              <w:tc>
                <w:tcPr>
                  <w:tcW w:w="1262" w:type="pct"/>
                  <w:tcBorders>
                    <w:tl2br w:val="nil"/>
                    <w:tr2bl w:val="nil"/>
                  </w:tcBorders>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firstLine="0" w:firstLineChars="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颗粒物</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kern w:val="0"/>
                      <w:szCs w:val="21"/>
                      <w:highlight w:val="none"/>
                      <w:lang w:val="en-US" w:eastAsia="zh-CN"/>
                    </w:rPr>
                    <w:t>经设备自带过滤器处理后，少量在车间内无组织排放</w:t>
                  </w:r>
                </w:p>
              </w:tc>
              <w:tc>
                <w:tcPr>
                  <w:tcW w:w="4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kern w:val="2"/>
                      <w:sz w:val="21"/>
                      <w:szCs w:val="21"/>
                      <w:highlight w:val="none"/>
                      <w:lang w:val="en-US" w:eastAsia="zh-CN" w:bidi="ar-SA"/>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113"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焊接</w:t>
                  </w:r>
                </w:p>
              </w:tc>
              <w:tc>
                <w:tcPr>
                  <w:tcW w:w="1262" w:type="pct"/>
                  <w:tcBorders>
                    <w:tl2br w:val="nil"/>
                    <w:tr2bl w:val="nil"/>
                  </w:tcBorders>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113"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颗粒物、非甲烷总烃</w:t>
                  </w:r>
                </w:p>
              </w:tc>
              <w:tc>
                <w:tcPr>
                  <w:tcW w:w="205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中效过滤器+三级活性炭净化装置+</w:t>
                  </w:r>
                  <w:r>
                    <w:rPr>
                      <w:rFonts w:hint="eastAsia" w:cs="Times New Roman"/>
                      <w:color w:val="auto"/>
                      <w:szCs w:val="21"/>
                      <w:highlight w:val="none"/>
                      <w:shd w:val="clear" w:color="auto" w:fill="auto"/>
                      <w:lang w:val="en-US" w:eastAsia="zh-CN"/>
                    </w:rPr>
                    <w:t>15</w:t>
                  </w:r>
                  <w:r>
                    <w:rPr>
                      <w:rFonts w:hint="eastAsia" w:ascii="Times New Roman" w:hAnsi="Times New Roman" w:eastAsia="宋体" w:cs="Times New Roman"/>
                      <w:color w:val="auto"/>
                      <w:szCs w:val="21"/>
                      <w:highlight w:val="none"/>
                      <w:shd w:val="clear" w:color="auto" w:fill="auto"/>
                      <w:lang w:val="en-US" w:eastAsia="zh-CN"/>
                    </w:rPr>
                    <w:t>m高排气筒（</w:t>
                  </w:r>
                  <w:r>
                    <w:rPr>
                      <w:rFonts w:hint="eastAsia" w:eastAsia="宋体" w:cs="Times New Roman"/>
                      <w:color w:val="auto"/>
                      <w:szCs w:val="21"/>
                      <w:highlight w:val="none"/>
                      <w:shd w:val="clear" w:color="auto" w:fill="auto"/>
                      <w:lang w:val="en-US" w:eastAsia="zh-CN"/>
                    </w:rPr>
                    <w:t>DA001</w:t>
                  </w:r>
                  <w:r>
                    <w:rPr>
                      <w:rFonts w:hint="eastAsia" w:ascii="Times New Roman" w:hAnsi="Times New Roman" w:eastAsia="宋体" w:cs="Times New Roman"/>
                      <w:color w:val="auto"/>
                      <w:szCs w:val="21"/>
                      <w:highlight w:val="none"/>
                      <w:shd w:val="clear" w:color="auto" w:fill="auto"/>
                      <w:lang w:val="en-US" w:eastAsia="zh-CN"/>
                    </w:rPr>
                    <w:t>）</w:t>
                  </w:r>
                </w:p>
              </w:tc>
              <w:tc>
                <w:tcPr>
                  <w:tcW w:w="4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层压</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非甲烷总烃</w:t>
                  </w:r>
                </w:p>
              </w:tc>
              <w:tc>
                <w:tcPr>
                  <w:tcW w:w="2054"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highlight w:val="yellow"/>
                      <w:lang w:val="en-US" w:eastAsia="zh-CN" w:bidi="ar-SA"/>
                    </w:rPr>
                  </w:pP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pStyle w:val="25"/>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240" w:lineRule="auto"/>
                    <w:ind w:left="0" w:leftChars="0" w:right="113" w:rightChars="0" w:firstLine="0" w:firstLineChars="0"/>
                    <w:jc w:val="center"/>
                    <w:textAlignment w:val="auto"/>
                    <w:rPr>
                      <w:rFonts w:hint="eastAsia" w:ascii="Times New Roman" w:hAnsi="Times New Roman" w:cs="Times New Roman"/>
                      <w:color w:val="auto"/>
                      <w:sz w:val="21"/>
                      <w:szCs w:val="21"/>
                      <w:lang w:val="en-US" w:eastAsia="zh-CN"/>
                    </w:rPr>
                  </w:pPr>
                  <w:r>
                    <w:rPr>
                      <w:rFonts w:hint="eastAsia" w:cs="Times New Roman"/>
                      <w:color w:val="auto"/>
                      <w:sz w:val="21"/>
                      <w:szCs w:val="21"/>
                      <w:lang w:val="en-US" w:eastAsia="zh-CN"/>
                    </w:rPr>
                    <w:t>固化</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auto"/>
                      <w:sz w:val="21"/>
                      <w:szCs w:val="21"/>
                      <w:lang w:eastAsia="zh-CN"/>
                    </w:rPr>
                  </w:pPr>
                  <w:r>
                    <w:rPr>
                      <w:rFonts w:hint="eastAsia" w:cs="Times New Roman"/>
                      <w:color w:val="auto"/>
                      <w:sz w:val="21"/>
                      <w:szCs w:val="21"/>
                      <w:lang w:val="en-US" w:eastAsia="zh-CN"/>
                    </w:rPr>
                    <w:t>非甲烷总烃</w:t>
                  </w:r>
                </w:p>
              </w:tc>
              <w:tc>
                <w:tcPr>
                  <w:tcW w:w="2054"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yellow"/>
                      <w:lang w:val="en-US" w:eastAsia="zh-CN"/>
                    </w:rPr>
                  </w:pP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清洁擦拭</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非甲烷总烃</w:t>
                  </w:r>
                </w:p>
              </w:tc>
              <w:tc>
                <w:tcPr>
                  <w:tcW w:w="2054" w:type="pct"/>
                  <w:vMerge w:val="continue"/>
                  <w:tcBorders>
                    <w:tl2br w:val="nil"/>
                    <w:tr2bl w:val="nil"/>
                  </w:tcBorders>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yellow"/>
                      <w:shd w:val="clear" w:color="auto" w:fill="auto"/>
                      <w:lang w:val="en-US" w:eastAsia="zh-CN" w:bidi="ar-SA"/>
                    </w:rPr>
                  </w:pP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职工</w:t>
                  </w:r>
                  <w:r>
                    <w:rPr>
                      <w:rFonts w:hint="eastAsia" w:ascii="Times New Roman" w:hAnsi="Times New Roman" w:cs="Times New Roman"/>
                      <w:color w:val="auto"/>
                      <w:sz w:val="21"/>
                      <w:szCs w:val="21"/>
                      <w:lang w:val="en-US" w:eastAsia="zh-CN"/>
                    </w:rPr>
                    <w:t>生活</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default"/>
                      <w:color w:val="000000" w:themeColor="text1"/>
                      <w:sz w:val="21"/>
                      <w:szCs w:val="21"/>
                      <w14:textFill>
                        <w14:solidFill>
                          <w14:schemeClr w14:val="tx1"/>
                        </w14:solidFill>
                      </w14:textFill>
                    </w:rPr>
                    <w:t>COD、BOD</w:t>
                  </w:r>
                  <w:r>
                    <w:rPr>
                      <w:rFonts w:hint="default"/>
                      <w:color w:val="000000" w:themeColor="text1"/>
                      <w:sz w:val="21"/>
                      <w:szCs w:val="21"/>
                      <w:vertAlign w:val="subscript"/>
                      <w14:textFill>
                        <w14:solidFill>
                          <w14:schemeClr w14:val="tx1"/>
                        </w14:solidFill>
                      </w14:textFill>
                    </w:rPr>
                    <w:t>5</w:t>
                  </w:r>
                  <w:r>
                    <w:rPr>
                      <w:rFonts w:hint="default"/>
                      <w:color w:val="000000" w:themeColor="text1"/>
                      <w:sz w:val="21"/>
                      <w:szCs w:val="21"/>
                      <w14:textFill>
                        <w14:solidFill>
                          <w14:schemeClr w14:val="tx1"/>
                        </w14:solidFill>
                      </w14:textFill>
                    </w:rPr>
                    <w:t>、SS、NH</w:t>
                  </w:r>
                  <w:r>
                    <w:rPr>
                      <w:rFonts w:hint="default"/>
                      <w:color w:val="000000" w:themeColor="text1"/>
                      <w:sz w:val="21"/>
                      <w:szCs w:val="21"/>
                      <w:vertAlign w:val="subscript"/>
                      <w14:textFill>
                        <w14:solidFill>
                          <w14:schemeClr w14:val="tx1"/>
                        </w14:solidFill>
                      </w14:textFill>
                    </w:rPr>
                    <w:t>3</w:t>
                  </w:r>
                  <w:r>
                    <w:rPr>
                      <w:rFonts w:hint="default"/>
                      <w:color w:val="000000" w:themeColor="text1"/>
                      <w:sz w:val="21"/>
                      <w:szCs w:val="21"/>
                      <w14:textFill>
                        <w14:solidFill>
                          <w14:schemeClr w14:val="tx1"/>
                        </w14:solidFill>
                      </w14:textFill>
                    </w:rPr>
                    <w:t>-N</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TP</w:t>
                  </w:r>
                </w:p>
              </w:tc>
              <w:tc>
                <w:tcPr>
                  <w:tcW w:w="2054" w:type="pct"/>
                  <w:tcBorders>
                    <w:tl2br w:val="nil"/>
                    <w:tr2bl w:val="nil"/>
                  </w:tcBorders>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shd w:val="clear" w:color="auto" w:fill="auto"/>
                      <w:lang w:val="en-US" w:eastAsia="zh-CN"/>
                    </w:rPr>
                  </w:pPr>
                  <w:r>
                    <w:rPr>
                      <w:rFonts w:hint="default" w:ascii="Times New Roman" w:hAnsi="Times New Roman" w:eastAsia="宋体" w:cs="Times New Roman"/>
                      <w:color w:val="auto"/>
                      <w:szCs w:val="21"/>
                      <w:shd w:val="clear" w:color="auto" w:fill="auto"/>
                      <w:lang w:val="en-US" w:eastAsia="zh-CN"/>
                    </w:rPr>
                    <w:t>生活污水依托厂房配套化粪池处理后，进入金所集镇污水处理厂处理</w:t>
                  </w:r>
                </w:p>
              </w:tc>
              <w:tc>
                <w:tcPr>
                  <w:tcW w:w="4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层压冷却</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eastAsia="宋体" w:cs="Times New Roman"/>
                      <w:color w:val="auto"/>
                      <w:kern w:val="2"/>
                      <w:sz w:val="21"/>
                      <w:szCs w:val="21"/>
                      <w:highlight w:val="none"/>
                      <w:lang w:val="en-US" w:eastAsia="zh-CN" w:bidi="ar-SA"/>
                    </w:rPr>
                    <w:t>2.5</w:t>
                  </w:r>
                  <w:r>
                    <w:rPr>
                      <w:rFonts w:hint="default" w:ascii="Times New Roman" w:hAnsi="Times New Roman" w:eastAsia="宋体" w:cs="Times New Roman"/>
                      <w:color w:val="auto"/>
                      <w:kern w:val="2"/>
                      <w:sz w:val="21"/>
                      <w:szCs w:val="21"/>
                      <w:highlight w:val="none"/>
                      <w:lang w:val="en-US" w:eastAsia="zh-CN" w:bidi="ar-SA"/>
                    </w:rPr>
                    <w:t>m</w:t>
                  </w:r>
                  <w:r>
                    <w:rPr>
                      <w:rFonts w:hint="default" w:ascii="Times New Roman" w:hAnsi="Times New Roman" w:eastAsia="宋体" w:cs="Times New Roman"/>
                      <w:color w:val="auto"/>
                      <w:kern w:val="2"/>
                      <w:sz w:val="21"/>
                      <w:szCs w:val="21"/>
                      <w:highlight w:val="none"/>
                      <w:vertAlign w:val="superscript"/>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的</w:t>
                  </w:r>
                  <w:r>
                    <w:rPr>
                      <w:rFonts w:hint="eastAsia" w:ascii="Times New Roman" w:hAnsi="Times New Roman" w:eastAsia="宋体" w:cs="Times New Roman"/>
                      <w:color w:val="auto"/>
                      <w:kern w:val="2"/>
                      <w:sz w:val="21"/>
                      <w:szCs w:val="21"/>
                      <w:highlight w:val="none"/>
                      <w:lang w:val="en-US" w:eastAsia="zh-CN" w:bidi="ar-SA"/>
                    </w:rPr>
                    <w:t>循环水池</w:t>
                  </w:r>
                  <w:r>
                    <w:rPr>
                      <w:rFonts w:hint="eastAsia" w:eastAsia="宋体" w:cs="Times New Roman"/>
                      <w:color w:val="auto"/>
                      <w:kern w:val="2"/>
                      <w:sz w:val="21"/>
                      <w:szCs w:val="21"/>
                      <w:highlight w:val="none"/>
                      <w:lang w:val="en-US" w:eastAsia="zh-CN" w:bidi="ar-SA"/>
                    </w:rPr>
                    <w:t>（带冷却塔）冷却后循环使用</w:t>
                  </w:r>
                </w:p>
              </w:tc>
              <w:tc>
                <w:tcPr>
                  <w:tcW w:w="4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6"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en-US" w:eastAsia="zh-CN"/>
                    </w:rPr>
                    <w:t>串焊</w:t>
                  </w:r>
                  <w:r>
                    <w:rPr>
                      <w:rFonts w:hint="eastAsia" w:eastAsia="宋体" w:cs="Times New Roman"/>
                      <w:color w:val="auto"/>
                      <w:sz w:val="21"/>
                      <w:szCs w:val="21"/>
                      <w:lang w:val="en-US" w:eastAsia="zh-CN"/>
                    </w:rPr>
                    <w:t>、叠焊</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废助焊剂、助焊剂包装桶</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委托有资质单位清运处置</w:t>
                  </w:r>
                </w:p>
              </w:tc>
              <w:tc>
                <w:tcPr>
                  <w:tcW w:w="487"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合理处置</w:t>
                  </w:r>
                  <w:r>
                    <w:rPr>
                      <w:rFonts w:hint="default" w:ascii="Times New Roman" w:hAnsi="Times New Roman" w:cs="Times New Roman"/>
                      <w:color w:val="auto"/>
                      <w:sz w:val="21"/>
                      <w:szCs w:val="21"/>
                      <w:lang w:eastAsia="zh-CN"/>
                    </w:rPr>
                    <w:t>，处置率</w:t>
                  </w:r>
                  <w:r>
                    <w:rPr>
                      <w:rFonts w:hint="default" w:ascii="Times New Roman" w:hAnsi="Times New Roman" w:cs="Times New Roman"/>
                      <w:color w:val="auto"/>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返修</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废电池片</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由供货厂家回收</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削边</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zh-CN" w:eastAsia="zh-CN"/>
                    </w:rPr>
                    <w:t>EVA和TPT</w:t>
                  </w:r>
                  <w:r>
                    <w:rPr>
                      <w:rFonts w:hint="eastAsia" w:cs="Times New Roman"/>
                      <w:color w:val="auto"/>
                      <w:sz w:val="21"/>
                      <w:szCs w:val="21"/>
                      <w:lang w:val="en-US" w:eastAsia="zh-CN"/>
                    </w:rPr>
                    <w:t>边角料</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定期出售给废品收购商</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装框、装接线盒</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zh-CN" w:eastAsia="zh-CN"/>
                    </w:rPr>
                    <w:t>废胶桶</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委托有资质单位清运处置</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清洁擦拭</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zh-CN" w:eastAsia="zh-CN"/>
                    </w:rPr>
                    <w:t>废擦拭布</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委托有资质的单位清运处置</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测试</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不合格品</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定期出售给废品收购商</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废气处理</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废过滤棉</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委托有资质的单位清运处置</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Times New Roman"/>
                      <w:color w:val="auto"/>
                      <w:sz w:val="21"/>
                      <w:szCs w:val="21"/>
                      <w:lang w:val="en-US" w:eastAsia="zh-CN"/>
                    </w:rPr>
                  </w:pP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废活性炭</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委托有资质的单位清运处置</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default" w:eastAsia="宋体" w:cs="Times New Roman"/>
                      <w:color w:val="auto"/>
                      <w:sz w:val="21"/>
                      <w:szCs w:val="21"/>
                      <w:lang w:val="en-US" w:eastAsia="zh-CN"/>
                    </w:rPr>
                    <w:t>机修</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Times New Roman"/>
                      <w:color w:val="auto"/>
                      <w:sz w:val="21"/>
                      <w:szCs w:val="21"/>
                      <w:lang w:val="en-US" w:eastAsia="zh-CN"/>
                    </w:rPr>
                  </w:pPr>
                  <w:r>
                    <w:rPr>
                      <w:rFonts w:hint="default" w:eastAsia="宋体" w:cs="Times New Roman"/>
                      <w:color w:val="auto"/>
                      <w:sz w:val="21"/>
                      <w:szCs w:val="21"/>
                      <w:lang w:val="en-US" w:eastAsia="zh-CN"/>
                    </w:rPr>
                    <w:t>废机油</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委托有资质的单位清运处置</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员工生活</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生活垃圾</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Cs w:val="21"/>
                      <w:highlight w:val="none"/>
                      <w:lang w:val="en-US" w:eastAsia="zh-CN" w:bidi="ar"/>
                    </w:rPr>
                    <w:t>委托环卫部门清运处置</w:t>
                  </w:r>
                </w:p>
              </w:tc>
              <w:tc>
                <w:tcPr>
                  <w:tcW w:w="487"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9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79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生产工序</w:t>
                  </w:r>
                </w:p>
              </w:tc>
              <w:tc>
                <w:tcPr>
                  <w:tcW w:w="12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设备噪声</w:t>
                  </w:r>
                </w:p>
              </w:tc>
              <w:tc>
                <w:tcPr>
                  <w:tcW w:w="20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基础</w:t>
                  </w:r>
                  <w:r>
                    <w:rPr>
                      <w:rFonts w:hint="eastAsia" w:cs="Times New Roman"/>
                      <w:color w:val="auto"/>
                      <w:sz w:val="21"/>
                      <w:szCs w:val="21"/>
                      <w:lang w:val="en-US" w:eastAsia="zh-CN"/>
                    </w:rPr>
                    <w:t>减震</w:t>
                  </w:r>
                  <w:r>
                    <w:rPr>
                      <w:rFonts w:hint="eastAsia" w:ascii="Times New Roman" w:hAnsi="Times New Roman" w:cs="Times New Roman"/>
                      <w:color w:val="auto"/>
                      <w:sz w:val="21"/>
                      <w:szCs w:val="21"/>
                      <w:lang w:val="en-US" w:eastAsia="zh-CN"/>
                    </w:rPr>
                    <w:t>+厂房隔声</w:t>
                  </w:r>
                </w:p>
              </w:tc>
              <w:tc>
                <w:tcPr>
                  <w:tcW w:w="487"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间断</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Times New Roman" w:hAnsi="Times New Roman" w:eastAsia="宋体" w:cs="宋体"/>
                <w:bCs/>
                <w:color w:val="000000" w:themeColor="text1"/>
                <w:szCs w:val="21"/>
                <w:vertAlign w:val="baseli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25" w:type="dxa"/>
            <w:noWrap w:val="0"/>
            <w:vAlign w:val="center"/>
          </w:tcPr>
          <w:p>
            <w:pPr>
              <w:pStyle w:val="23"/>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bCs/>
                <w:color w:val="000000" w:themeColor="text1"/>
                <w:kern w:val="2"/>
                <w:sz w:val="21"/>
                <w:szCs w:val="21"/>
                <w14:textFill>
                  <w14:solidFill>
                    <w14:schemeClr w14:val="tx1"/>
                  </w14:solidFill>
                </w14:textFill>
              </w:rPr>
              <w:t>与项目有关的原有环境污染问题</w:t>
            </w:r>
          </w:p>
        </w:tc>
        <w:tc>
          <w:tcPr>
            <w:tcW w:w="8635" w:type="dxa"/>
            <w:noWrap w:val="0"/>
            <w:vAlign w:val="center"/>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4"/>
                <w:highlight w:val="none"/>
              </w:rPr>
            </w:pPr>
            <w:r>
              <w:rPr>
                <w:rFonts w:hint="eastAsia" w:cs="Times New Roman"/>
                <w:bCs/>
                <w:color w:val="auto"/>
                <w:sz w:val="24"/>
                <w:szCs w:val="24"/>
                <w:highlight w:val="none"/>
                <w:lang w:val="en-US" w:eastAsia="zh-CN"/>
              </w:rPr>
              <w:t>本项目为新建项目，项目利用</w:t>
            </w:r>
            <w:r>
              <w:rPr>
                <w:rFonts w:hint="eastAsia" w:ascii="Times New Roman" w:hAnsi="Times New Roman" w:cs="Times New Roman"/>
                <w:color w:val="auto"/>
                <w:sz w:val="24"/>
                <w:szCs w:val="24"/>
                <w:highlight w:val="none"/>
                <w:lang w:val="en-US" w:eastAsia="zh-CN"/>
              </w:rPr>
              <w:t>寻甸金泰投资开发有限公司位</w:t>
            </w:r>
            <w:r>
              <w:rPr>
                <w:rFonts w:hint="eastAsia" w:ascii="Times New Roman" w:hAnsi="Times New Roman" w:eastAsia="宋体" w:cs="宋体"/>
                <w:color w:val="000000" w:themeColor="text1"/>
                <w:sz w:val="24"/>
                <w:szCs w:val="24"/>
                <w:lang w:val="en-US" w:eastAsia="zh-CN"/>
                <w14:textFill>
                  <w14:solidFill>
                    <w14:schemeClr w14:val="tx1"/>
                  </w14:solidFill>
                </w14:textFill>
              </w:rPr>
              <w:t>于寻甸</w:t>
            </w:r>
            <w:r>
              <w:rPr>
                <w:rFonts w:hint="eastAsia" w:cs="宋体"/>
                <w:color w:val="000000" w:themeColor="text1"/>
                <w:sz w:val="24"/>
                <w:szCs w:val="24"/>
                <w:lang w:val="en-US" w:eastAsia="zh-CN"/>
                <w14:textFill>
                  <w14:solidFill>
                    <w14:schemeClr w14:val="tx1"/>
                  </w14:solidFill>
                </w14:textFill>
              </w:rPr>
              <w:t>产业园区金所片区</w:t>
            </w:r>
            <w:r>
              <w:rPr>
                <w:rFonts w:hint="eastAsia" w:ascii="Times New Roman" w:hAnsi="Times New Roman" w:eastAsia="宋体" w:cs="宋体"/>
                <w:color w:val="000000" w:themeColor="text1"/>
                <w:sz w:val="24"/>
                <w:szCs w:val="24"/>
                <w:lang w:val="en-US" w:eastAsia="zh-CN"/>
                <w14:textFill>
                  <w14:solidFill>
                    <w14:schemeClr w14:val="tx1"/>
                  </w14:solidFill>
                </w14:textFill>
              </w:rPr>
              <w:t>的</w:t>
            </w:r>
            <w:r>
              <w:rPr>
                <w:rFonts w:hint="eastAsia" w:cs="宋体"/>
                <w:color w:val="000000" w:themeColor="text1"/>
                <w:sz w:val="24"/>
                <w:szCs w:val="24"/>
                <w:lang w:val="en-US" w:eastAsia="zh-CN"/>
                <w14:textFill>
                  <w14:solidFill>
                    <w14:schemeClr w14:val="tx1"/>
                  </w14:solidFill>
                </w14:textFill>
              </w:rPr>
              <w:t>一期1号仓库（标准厂房），简单装修后进行生产。</w:t>
            </w:r>
            <w:r>
              <w:rPr>
                <w:rFonts w:hint="eastAsia" w:cs="Times New Roman"/>
                <w:color w:val="auto"/>
                <w:sz w:val="24"/>
                <w:szCs w:val="24"/>
                <w:highlight w:val="none"/>
                <w:lang w:val="en-US" w:eastAsia="zh-CN"/>
              </w:rPr>
              <w:t>标准厂房在项目租用前为闲置</w:t>
            </w:r>
            <w:r>
              <w:rPr>
                <w:rFonts w:hint="eastAsia" w:cs="Times New Roman"/>
                <w:bCs/>
                <w:color w:val="auto"/>
                <w:sz w:val="24"/>
                <w:szCs w:val="24"/>
                <w:highlight w:val="none"/>
                <w:lang w:val="en-US" w:eastAsia="zh-CN"/>
              </w:rPr>
              <w:t>状态</w:t>
            </w:r>
            <w:r>
              <w:rPr>
                <w:rFonts w:hint="default" w:ascii="Times New Roman" w:hAnsi="Times New Roman" w:cs="Times New Roman"/>
                <w:bCs/>
                <w:color w:val="auto"/>
                <w:sz w:val="24"/>
                <w:szCs w:val="24"/>
                <w:highlight w:val="none"/>
              </w:rPr>
              <w:t>，无遗留</w:t>
            </w:r>
            <w:r>
              <w:rPr>
                <w:rFonts w:hint="eastAsia" w:cs="Times New Roman"/>
                <w:bCs/>
                <w:color w:val="auto"/>
                <w:sz w:val="24"/>
                <w:szCs w:val="24"/>
                <w:highlight w:val="none"/>
                <w:lang w:val="en-US" w:eastAsia="zh-CN"/>
              </w:rPr>
              <w:t>环境</w:t>
            </w:r>
            <w:r>
              <w:rPr>
                <w:rFonts w:hint="default" w:ascii="Times New Roman" w:hAnsi="Times New Roman" w:cs="Times New Roman"/>
                <w:bCs/>
                <w:color w:val="auto"/>
                <w:sz w:val="24"/>
                <w:szCs w:val="24"/>
                <w:highlight w:val="none"/>
              </w:rPr>
              <w:t>问题</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没有与项目有关的原有环境污染问题</w:t>
            </w:r>
            <w:r>
              <w:rPr>
                <w:rFonts w:hint="default" w:ascii="Times New Roman" w:hAnsi="Times New Roman" w:cs="Times New Roman"/>
                <w:bCs/>
                <w:color w:val="auto"/>
                <w:sz w:val="24"/>
                <w:szCs w:val="24"/>
                <w:highlight w:val="none"/>
              </w:rPr>
              <w:t>。</w:t>
            </w:r>
          </w:p>
          <w:p>
            <w:pPr>
              <w:keepNext w:val="0"/>
              <w:keepLines w:val="0"/>
              <w:suppressLineNumbers w:val="0"/>
              <w:spacing w:before="0" w:beforeAutospacing="0" w:after="0" w:afterAutospacing="0" w:line="360" w:lineRule="auto"/>
              <w:ind w:left="0" w:right="0" w:firstLine="472" w:firstLineChars="200"/>
              <w:rPr>
                <w:rFonts w:hint="eastAsia" w:hAnsi="宋体"/>
                <w:spacing w:val="-2"/>
                <w:kern w:val="0"/>
                <w:sz w:val="24"/>
                <w:highlight w:val="none"/>
                <w:lang w:val="en-US" w:eastAsia="zh-CN"/>
              </w:rPr>
            </w:pPr>
            <w:r>
              <w:rPr>
                <w:rFonts w:hint="default" w:ascii="Times New Roman" w:hAnsi="宋体"/>
                <w:spacing w:val="-2"/>
                <w:kern w:val="0"/>
                <w:sz w:val="24"/>
                <w:highlight w:val="none"/>
              </w:rPr>
              <w:t>寻甸特色产业园区</w:t>
            </w:r>
            <w:r>
              <w:rPr>
                <w:rFonts w:hint="eastAsia" w:ascii="Times New Roman" w:hAnsi="宋体"/>
                <w:spacing w:val="-2"/>
                <w:kern w:val="0"/>
                <w:sz w:val="24"/>
                <w:highlight w:val="none"/>
              </w:rPr>
              <w:t>管理委员会</w:t>
            </w:r>
            <w:r>
              <w:rPr>
                <w:rFonts w:hint="eastAsia" w:ascii="Times New Roman" w:hAnsi="宋体"/>
                <w:spacing w:val="-2"/>
                <w:kern w:val="0"/>
                <w:sz w:val="24"/>
                <w:highlight w:val="none"/>
                <w:lang w:val="en-US" w:eastAsia="zh-CN"/>
              </w:rPr>
              <w:t>委托云南保兴环境科技咨询有限公司于2020年6月编制完成了《</w:t>
            </w:r>
            <w:bookmarkStart w:id="6" w:name="OLE_LINK3"/>
            <w:bookmarkStart w:id="7" w:name="OLE_LINK6"/>
            <w:r>
              <w:rPr>
                <w:rFonts w:hint="default" w:ascii="Times New Roman" w:hAnsi="宋体"/>
                <w:spacing w:val="-2"/>
                <w:kern w:val="0"/>
                <w:sz w:val="24"/>
                <w:highlight w:val="none"/>
              </w:rPr>
              <w:t>寻甸特色产业园区基础设施建设项目</w:t>
            </w:r>
            <w:bookmarkEnd w:id="6"/>
            <w:bookmarkEnd w:id="7"/>
            <w:r>
              <w:rPr>
                <w:rFonts w:hint="eastAsia" w:ascii="Times New Roman" w:hAnsi="宋体"/>
                <w:spacing w:val="-2"/>
                <w:kern w:val="0"/>
                <w:sz w:val="24"/>
                <w:highlight w:val="none"/>
                <w:lang w:val="en-US" w:eastAsia="zh-CN"/>
              </w:rPr>
              <w:t>环境影响报告表》，并于2020年5月21日取得了《昆明市生态环境局寻甸分局关于寻甸特色产业园区基础设施建设项目告知承诺行政行政许可决定》（昆生环寻[2020]55号）（见附件8）。</w:t>
            </w:r>
            <w:r>
              <w:rPr>
                <w:rFonts w:hint="eastAsia" w:hAnsi="宋体"/>
                <w:spacing w:val="-2"/>
                <w:kern w:val="0"/>
                <w:sz w:val="24"/>
                <w:highlight w:val="none"/>
                <w:lang w:val="en-US" w:eastAsia="zh-CN"/>
              </w:rPr>
              <w:t>寻甸金泰投资开发有限公司为</w:t>
            </w:r>
            <w:r>
              <w:rPr>
                <w:rFonts w:hint="default" w:ascii="Times New Roman" w:hAnsi="宋体"/>
                <w:spacing w:val="-2"/>
                <w:kern w:val="0"/>
                <w:sz w:val="24"/>
                <w:highlight w:val="none"/>
              </w:rPr>
              <w:t>寻甸特色产业园区</w:t>
            </w:r>
            <w:r>
              <w:rPr>
                <w:rFonts w:hint="eastAsia" w:ascii="Times New Roman" w:hAnsi="宋体"/>
                <w:spacing w:val="-2"/>
                <w:kern w:val="0"/>
                <w:sz w:val="24"/>
                <w:highlight w:val="none"/>
              </w:rPr>
              <w:t>管理委员会</w:t>
            </w:r>
            <w:r>
              <w:rPr>
                <w:rFonts w:hint="eastAsia" w:hAnsi="宋体"/>
                <w:spacing w:val="-2"/>
                <w:kern w:val="0"/>
                <w:sz w:val="24"/>
                <w:highlight w:val="none"/>
                <w:lang w:val="en-US" w:eastAsia="zh-CN"/>
              </w:rPr>
              <w:t>的平台公司，</w:t>
            </w:r>
            <w:r>
              <w:rPr>
                <w:rFonts w:hint="default" w:ascii="Times New Roman" w:hAnsi="宋体"/>
                <w:spacing w:val="-2"/>
                <w:kern w:val="0"/>
                <w:sz w:val="24"/>
                <w:highlight w:val="none"/>
              </w:rPr>
              <w:t>寻甸特色产业园区基础设施建设项目</w:t>
            </w:r>
            <w:r>
              <w:rPr>
                <w:rFonts w:hint="eastAsia" w:hAnsi="宋体"/>
                <w:spacing w:val="-2"/>
                <w:kern w:val="0"/>
                <w:sz w:val="24"/>
                <w:highlight w:val="none"/>
                <w:lang w:val="en-US" w:eastAsia="zh-CN"/>
              </w:rPr>
              <w:t>由寻甸金泰投资开发有限公司建设。根据</w:t>
            </w:r>
            <w:r>
              <w:rPr>
                <w:rFonts w:hint="eastAsia" w:ascii="Times New Roman" w:hAnsi="宋体"/>
                <w:spacing w:val="-2"/>
                <w:kern w:val="0"/>
                <w:sz w:val="24"/>
                <w:highlight w:val="none"/>
                <w:lang w:val="en-US" w:eastAsia="zh-CN"/>
              </w:rPr>
              <w:t>《</w:t>
            </w:r>
            <w:r>
              <w:rPr>
                <w:rFonts w:hint="default" w:ascii="Times New Roman" w:hAnsi="宋体"/>
                <w:spacing w:val="-2"/>
                <w:kern w:val="0"/>
                <w:sz w:val="24"/>
                <w:highlight w:val="none"/>
              </w:rPr>
              <w:t>寻甸特色产业园区基础设施建设项目</w:t>
            </w:r>
            <w:r>
              <w:rPr>
                <w:rFonts w:hint="eastAsia" w:ascii="Times New Roman" w:hAnsi="宋体"/>
                <w:spacing w:val="-2"/>
                <w:kern w:val="0"/>
                <w:sz w:val="24"/>
                <w:highlight w:val="none"/>
                <w:lang w:val="en-US" w:eastAsia="zh-CN"/>
              </w:rPr>
              <w:t>环境影响报告表》，</w:t>
            </w:r>
            <w:r>
              <w:rPr>
                <w:rFonts w:hint="default" w:ascii="Times New Roman" w:hAnsi="宋体"/>
                <w:spacing w:val="-2"/>
                <w:kern w:val="0"/>
                <w:sz w:val="24"/>
                <w:highlight w:val="none"/>
              </w:rPr>
              <w:t>寻甸特色产业园区基础设施建设项目</w:t>
            </w:r>
            <w:r>
              <w:rPr>
                <w:rFonts w:hint="eastAsia" w:hAnsi="宋体"/>
                <w:spacing w:val="-2"/>
                <w:kern w:val="0"/>
                <w:sz w:val="24"/>
                <w:highlight w:val="none"/>
                <w:lang w:val="en-US" w:eastAsia="zh-CN"/>
              </w:rPr>
              <w:t>主要包括1#地块、2#地块、3#地块标准厂房及配套化粪池、片区道路、片区配套雨污水管网等工程。根据调查，1#地块标准厂房及配套化粪池、片区道路、片区配套雨污水管网于2021年10月建成并投入使用，由于</w:t>
            </w:r>
            <w:r>
              <w:rPr>
                <w:rFonts w:hint="default" w:ascii="Times New Roman" w:hAnsi="宋体"/>
                <w:spacing w:val="-2"/>
                <w:kern w:val="0"/>
                <w:sz w:val="24"/>
                <w:highlight w:val="none"/>
              </w:rPr>
              <w:t>寻甸特色产业园区基础设施建设项目</w:t>
            </w:r>
            <w:r>
              <w:rPr>
                <w:rFonts w:hint="eastAsia" w:hAnsi="宋体"/>
                <w:spacing w:val="-2"/>
                <w:kern w:val="0"/>
                <w:sz w:val="24"/>
                <w:highlight w:val="none"/>
                <w:lang w:val="en-US" w:eastAsia="zh-CN"/>
              </w:rPr>
              <w:t>未完全建设完成，目前暂未进行竣工环境保护验收，仅将目前已建成的部分标准厂房招商引资使用。</w:t>
            </w:r>
          </w:p>
          <w:p>
            <w:pPr>
              <w:keepNext w:val="0"/>
              <w:keepLines w:val="0"/>
              <w:suppressLineNumbers w:val="0"/>
              <w:spacing w:before="0" w:beforeAutospacing="0" w:after="0" w:afterAutospacing="0" w:line="360" w:lineRule="auto"/>
              <w:ind w:left="0" w:right="0" w:firstLine="472" w:firstLineChars="200"/>
              <w:rPr>
                <w:rFonts w:hint="eastAsia" w:ascii="Times New Roman" w:hAnsi="Times New Roman" w:eastAsia="宋体"/>
                <w:bCs/>
                <w:color w:val="000000" w:themeColor="text1"/>
                <w:szCs w:val="21"/>
                <w:lang w:val="en-US" w:eastAsia="zh-CN"/>
                <w14:textFill>
                  <w14:solidFill>
                    <w14:schemeClr w14:val="tx1"/>
                  </w14:solidFill>
                </w14:textFill>
              </w:rPr>
            </w:pPr>
            <w:r>
              <w:rPr>
                <w:rFonts w:hint="eastAsia" w:hAnsi="宋体"/>
                <w:spacing w:val="-2"/>
                <w:kern w:val="0"/>
                <w:sz w:val="24"/>
                <w:highlight w:val="none"/>
                <w:lang w:val="en-US" w:eastAsia="zh-CN"/>
              </w:rPr>
              <w:t>根据调查，</w:t>
            </w:r>
            <w:r>
              <w:rPr>
                <w:rFonts w:hint="default" w:ascii="Times New Roman" w:hAnsi="宋体"/>
                <w:spacing w:val="-2"/>
                <w:kern w:val="0"/>
                <w:sz w:val="24"/>
                <w:highlight w:val="none"/>
              </w:rPr>
              <w:t>寻甸特色产业园区基础设施建设项目</w:t>
            </w:r>
            <w:r>
              <w:rPr>
                <w:rFonts w:hint="eastAsia" w:hAnsi="宋体"/>
                <w:spacing w:val="-2"/>
                <w:kern w:val="0"/>
                <w:sz w:val="24"/>
                <w:highlight w:val="none"/>
                <w:lang w:val="en-US" w:eastAsia="zh-CN"/>
              </w:rPr>
              <w:t>1#地块已配套建设了化粪池及片区污水管网，</w:t>
            </w:r>
            <w:r>
              <w:rPr>
                <w:rFonts w:hint="eastAsia" w:cs="Times New Roman"/>
                <w:bCs/>
                <w:color w:val="auto"/>
                <w:sz w:val="24"/>
                <w:szCs w:val="24"/>
                <w:highlight w:val="none"/>
                <w:lang w:val="en-US" w:eastAsia="zh-CN"/>
              </w:rPr>
              <w:t>化粪池已</w:t>
            </w:r>
            <w:r>
              <w:rPr>
                <w:rFonts w:hint="eastAsia" w:ascii="Times New Roman" w:hAnsi="Times New Roman" w:cs="Times New Roman"/>
                <w:bCs/>
                <w:color w:val="auto"/>
                <w:sz w:val="24"/>
                <w:szCs w:val="24"/>
                <w:highlight w:val="none"/>
                <w:lang w:eastAsia="zh-CN"/>
              </w:rPr>
              <w:t>正常运行</w:t>
            </w:r>
            <w:r>
              <w:rPr>
                <w:rFonts w:hint="eastAsia" w:cs="Times New Roman"/>
                <w:bCs/>
                <w:color w:val="auto"/>
                <w:sz w:val="24"/>
                <w:szCs w:val="24"/>
                <w:highlight w:val="none"/>
                <w:lang w:eastAsia="zh-CN"/>
              </w:rPr>
              <w:t>，</w:t>
            </w:r>
            <w:r>
              <w:rPr>
                <w:rFonts w:hint="eastAsia" w:hAnsi="宋体"/>
                <w:spacing w:val="-2"/>
                <w:kern w:val="0"/>
                <w:sz w:val="24"/>
                <w:highlight w:val="none"/>
                <w:lang w:val="en-US" w:eastAsia="zh-CN"/>
              </w:rPr>
              <w:t>片区污水管网已接通金所集镇污水处理厂。本项目位于1#地块的1号仓库，配套的化粪池及片区污水管网可依托使用，且项目废水经化粪池处理后经片区污水管网可最终进入金所集镇污水处理厂。</w:t>
            </w:r>
          </w:p>
        </w:tc>
      </w:tr>
    </w:tbl>
    <w:p>
      <w:pPr>
        <w:pStyle w:val="23"/>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jc w:val="center"/>
        <w:outlineLvl w:val="0"/>
        <w:rPr>
          <w:rFonts w:ascii="黑体" w:hAnsi="黑体" w:eastAsia="黑体"/>
          <w:snapToGrid w:val="0"/>
          <w:sz w:val="30"/>
          <w:szCs w:val="30"/>
        </w:rPr>
      </w:pPr>
      <w:bookmarkStart w:id="8" w:name="_Toc16243"/>
      <w:r>
        <w:rPr>
          <w:rFonts w:hint="eastAsia" w:ascii="黑体" w:hAnsi="黑体" w:eastAsia="黑体"/>
          <w:snapToGrid w:val="0"/>
          <w:sz w:val="30"/>
          <w:szCs w:val="30"/>
        </w:rPr>
        <w:t>三、区域环境质量现状、环境保护目标及评价标准</w:t>
      </w:r>
      <w:bookmarkEnd w:id="8"/>
    </w:p>
    <w:tbl>
      <w:tblPr>
        <w:tblStyle w:val="27"/>
        <w:tblW w:w="94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0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区域</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环境</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质量</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现状</w:t>
            </w:r>
          </w:p>
        </w:tc>
        <w:tc>
          <w:tcPr>
            <w:tcW w:w="9071" w:type="dxa"/>
            <w:noWrap w:val="0"/>
            <w:vAlign w:val="center"/>
          </w:tcPr>
          <w:p>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宋体"/>
                <w:b/>
                <w:bCs/>
                <w:color w:val="000000" w:themeColor="text1"/>
                <w:kern w:val="0"/>
                <w:sz w:val="24"/>
                <w:szCs w:val="24"/>
                <w14:textFill>
                  <w14:solidFill>
                    <w14:schemeClr w14:val="tx1"/>
                  </w14:solidFill>
                </w14:textFill>
              </w:rPr>
            </w:pPr>
            <w:r>
              <w:rPr>
                <w:rFonts w:hint="default" w:ascii="Times New Roman" w:hAnsi="Times New Roman" w:eastAsia="宋体" w:cs="宋体"/>
                <w:b/>
                <w:bCs/>
                <w:color w:val="000000" w:themeColor="text1"/>
                <w:kern w:val="0"/>
                <w:sz w:val="24"/>
                <w:szCs w:val="24"/>
                <w14:textFill>
                  <w14:solidFill>
                    <w14:schemeClr w14:val="tx1"/>
                  </w14:solidFill>
                </w14:textFill>
              </w:rPr>
              <w:t>环境空气质量</w:t>
            </w:r>
            <w:r>
              <w:rPr>
                <w:rFonts w:hint="eastAsia" w:cs="宋体"/>
                <w:b/>
                <w:bCs/>
                <w:color w:val="000000" w:themeColor="text1"/>
                <w:kern w:val="0"/>
                <w:sz w:val="24"/>
                <w:szCs w:val="24"/>
                <w:lang w:eastAsia="zh-CN"/>
                <w14:textFill>
                  <w14:solidFill>
                    <w14:schemeClr w14:val="tx1"/>
                  </w14:solidFill>
                </w14:textFill>
              </w:rPr>
              <w:t>现状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（1）达标区判定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项目</w:t>
            </w:r>
            <w:r>
              <w:rPr>
                <w:rFonts w:hint="eastAsia" w:ascii="Times New Roman" w:hAnsi="Times New Roman" w:eastAsia="宋体" w:cs="Times New Roman"/>
                <w:color w:val="auto"/>
                <w:sz w:val="24"/>
                <w:szCs w:val="24"/>
                <w:lang w:val="en-US" w:eastAsia="zh-CN"/>
              </w:rPr>
              <w:t>位于寻甸产业园区金所片区，</w:t>
            </w:r>
            <w:r>
              <w:rPr>
                <w:rFonts w:hint="eastAsia" w:ascii="Times New Roman" w:hAnsi="Times New Roman" w:cs="Times New Roman"/>
                <w:color w:val="auto"/>
                <w:sz w:val="24"/>
                <w:szCs w:val="24"/>
                <w:lang w:val="en-US" w:eastAsia="zh-CN"/>
              </w:rPr>
              <w:t>区域环境空气质量功能区划为二类区，执行《环境空气质量标准》（GB3095－2012）二级标准。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u w:val="none"/>
                <w:lang w:val="zh-CN" w:eastAsia="zh-CN"/>
              </w:rPr>
              <w:t>根据《</w:t>
            </w:r>
            <w:r>
              <w:rPr>
                <w:rFonts w:hint="default" w:ascii="Times New Roman" w:hAnsi="Times New Roman" w:eastAsia="宋体" w:cs="Times New Roman"/>
                <w:color w:val="auto"/>
                <w:sz w:val="24"/>
                <w:szCs w:val="24"/>
                <w:highlight w:val="none"/>
                <w:u w:val="none"/>
                <w:lang w:val="en-US" w:eastAsia="zh-CN"/>
              </w:rPr>
              <w:t>2021年度昆明市生态环境状况公报</w:t>
            </w:r>
            <w:r>
              <w:rPr>
                <w:rFonts w:hint="default" w:ascii="Times New Roman" w:hAnsi="Times New Roman" w:eastAsia="宋体" w:cs="Times New Roman"/>
                <w:color w:val="auto"/>
                <w:sz w:val="24"/>
                <w:szCs w:val="24"/>
                <w:highlight w:val="none"/>
                <w:u w:val="none"/>
                <w:lang w:val="zh-CN" w:eastAsia="zh-CN"/>
              </w:rPr>
              <w:t>》</w:t>
            </w:r>
            <w:r>
              <w:rPr>
                <w:rFonts w:hint="default" w:ascii="Times New Roman" w:hAnsi="Times New Roman" w:eastAsia="宋体" w:cs="Times New Roman"/>
                <w:color w:val="auto"/>
                <w:sz w:val="24"/>
                <w:szCs w:val="24"/>
                <w:highlight w:val="none"/>
                <w:u w:val="none"/>
                <w:lang w:val="en-US" w:eastAsia="zh-CN"/>
              </w:rPr>
              <w:t>可知</w:t>
            </w:r>
            <w:r>
              <w:rPr>
                <w:rFonts w:hint="default" w:ascii="Times New Roman" w:hAnsi="Times New Roman" w:eastAsia="宋体" w:cs="Times New Roman"/>
                <w:color w:val="auto"/>
                <w:sz w:val="24"/>
                <w:szCs w:val="24"/>
                <w:highlight w:val="none"/>
                <w:u w:val="none"/>
                <w:lang w:val="zh-CN" w:eastAsia="zh-CN"/>
              </w:rPr>
              <w:t>，</w:t>
            </w:r>
            <w:r>
              <w:rPr>
                <w:rFonts w:hint="default" w:ascii="Times New Roman" w:hAnsi="Times New Roman" w:eastAsia="宋体" w:cs="Times New Roman"/>
                <w:color w:val="auto"/>
                <w:sz w:val="24"/>
                <w:szCs w:val="24"/>
                <w:highlight w:val="none"/>
                <w:u w:val="none"/>
                <w:lang w:val="en-US" w:eastAsia="zh-CN"/>
              </w:rPr>
              <w:t>昆明市</w:t>
            </w:r>
            <w:r>
              <w:rPr>
                <w:rFonts w:hint="default" w:ascii="Times New Roman" w:hAnsi="Times New Roman" w:eastAsia="宋体" w:cs="Times New Roman"/>
                <w:color w:val="auto"/>
                <w:sz w:val="24"/>
                <w:szCs w:val="24"/>
                <w:highlight w:val="none"/>
                <w:u w:val="none"/>
                <w:lang w:val="zh-CN" w:eastAsia="zh-CN"/>
              </w:rPr>
              <w:t>各县（市）区环境空气质量总体保持良好。与2020年相比，安宁市、禄劝县环境空气综合污染指数有所下降，东川区、石林县、嵩明县、富民县、宜良县、寻甸县和阳宗海风景名胜区环境空气综合污染指数有所上升。</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none"/>
                <w:lang w:val="en-US" w:eastAsia="zh-CN"/>
              </w:rPr>
              <w:t>寻甸县</w:t>
            </w:r>
            <w:r>
              <w:rPr>
                <w:rFonts w:hint="default" w:ascii="Times New Roman" w:hAnsi="Times New Roman" w:eastAsia="宋体" w:cs="Times New Roman"/>
                <w:color w:val="auto"/>
                <w:sz w:val="24"/>
                <w:szCs w:val="24"/>
                <w:highlight w:val="none"/>
              </w:rPr>
              <w:t>环境空气质量均能达到《环境空气质量标准》（GB3095-2012）表1中二级标准要求，</w:t>
            </w:r>
            <w:r>
              <w:rPr>
                <w:rFonts w:hint="default" w:ascii="Times New Roman" w:hAnsi="Times New Roman" w:eastAsia="宋体" w:cs="Times New Roman"/>
                <w:color w:val="auto"/>
                <w:sz w:val="24"/>
                <w:szCs w:val="24"/>
                <w:highlight w:val="none"/>
                <w:shd w:val="clear" w:color="auto" w:fill="FFFFFF"/>
              </w:rPr>
              <w:t>项目所在区域为环境空气质量达标区。</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（2）特征污染物环境质量现状</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highlight w:val="none"/>
                <w:lang w:val="en-US" w:eastAsia="zh-CN" w:bidi="ar"/>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color w:val="auto"/>
                <w:sz w:val="24"/>
                <w:szCs w:val="24"/>
                <w:highlight w:val="none"/>
                <w:lang w:val="en-US" w:eastAsia="zh-CN"/>
              </w:rPr>
              <w:t>涉及的</w:t>
            </w:r>
            <w:r>
              <w:rPr>
                <w:rFonts w:hint="default" w:ascii="Times New Roman" w:hAnsi="Times New Roman" w:cs="Times New Roman"/>
                <w:color w:val="000000" w:themeColor="text1"/>
                <w:sz w:val="24"/>
                <w:szCs w:val="24"/>
                <w:lang w:val="en-US" w:eastAsia="zh-CN"/>
                <w14:textFill>
                  <w14:solidFill>
                    <w14:schemeClr w14:val="tx1"/>
                  </w14:solidFill>
                </w14:textFill>
              </w:rPr>
              <w:t>特征因子为TSP、非甲烷总烃，</w:t>
            </w:r>
            <w:r>
              <w:rPr>
                <w:rFonts w:hint="default" w:ascii="Times New Roman" w:hAnsi="Times New Roman" w:eastAsia="宋体" w:cs="Times New Roman"/>
                <w:color w:val="auto"/>
                <w:sz w:val="24"/>
                <w:szCs w:val="24"/>
                <w:highlight w:val="none"/>
                <w:lang w:val="en-US" w:eastAsia="zh-CN"/>
              </w:rPr>
              <w:t>TSP执行</w:t>
            </w:r>
            <w:r>
              <w:rPr>
                <w:rFonts w:hint="default" w:ascii="Times New Roman" w:hAnsi="Times New Roman" w:eastAsia="宋体" w:cs="Times New Roman"/>
                <w:color w:val="auto"/>
                <w:kern w:val="0"/>
                <w:sz w:val="24"/>
                <w:highlight w:val="none"/>
                <w:lang w:val="zh-CN" w:bidi="ar"/>
              </w:rPr>
              <w:t>《环境空气质量标准》（GB3095-2012）二级标准，</w:t>
            </w:r>
            <w:r>
              <w:rPr>
                <w:rFonts w:hint="default" w:ascii="Times New Roman" w:hAnsi="Times New Roman" w:cs="Times New Roman"/>
                <w:color w:val="000000" w:themeColor="text1"/>
                <w:sz w:val="24"/>
                <w:szCs w:val="24"/>
                <w:lang w:val="en-US" w:eastAsia="zh-CN"/>
                <w14:textFill>
                  <w14:solidFill>
                    <w14:schemeClr w14:val="tx1"/>
                  </w14:solidFill>
                </w14:textFill>
              </w:rPr>
              <w:t>非甲烷总烃执行《大气污染物综合排放标准详解》中浓度限值。</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Cs w:val="24"/>
                <w:lang w:val="en-US" w:eastAsia="zh-CN"/>
              </w:rPr>
            </w:pPr>
            <w:r>
              <w:rPr>
                <w:rFonts w:hint="default" w:ascii="Times New Roman" w:hAnsi="Times New Roman" w:cs="Times New Roman"/>
                <w:color w:val="000000" w:themeColor="text1"/>
                <w:sz w:val="24"/>
                <w:szCs w:val="24"/>
                <w:lang w:val="en-US" w:eastAsia="zh-CN"/>
                <w14:textFill>
                  <w14:solidFill>
                    <w14:schemeClr w14:val="tx1"/>
                  </w14:solidFill>
                </w14:textFill>
              </w:rPr>
              <w:t>非甲烷总烃</w:t>
            </w:r>
            <w:r>
              <w:rPr>
                <w:rFonts w:hint="eastAsia" w:cs="Times New Roman"/>
                <w:color w:val="000000" w:themeColor="text1"/>
                <w:sz w:val="24"/>
                <w:szCs w:val="24"/>
                <w:lang w:val="en-US" w:eastAsia="zh-CN"/>
                <w14:textFill>
                  <w14:solidFill>
                    <w14:schemeClr w14:val="tx1"/>
                  </w14:solidFill>
                </w14:textFill>
              </w:rPr>
              <w:t>、TSP</w:t>
            </w:r>
            <w:r>
              <w:rPr>
                <w:rFonts w:hint="default" w:ascii="Times New Roman" w:hAnsi="Times New Roman" w:cs="Times New Roman"/>
                <w:color w:val="000000" w:themeColor="text1"/>
                <w:sz w:val="24"/>
                <w:szCs w:val="24"/>
                <w:lang w:val="en-US" w:eastAsia="zh-CN"/>
                <w14:textFill>
                  <w14:solidFill>
                    <w14:schemeClr w14:val="tx1"/>
                  </w14:solidFill>
                </w14:textFill>
              </w:rPr>
              <w:t>环境空气质量现状评价</w:t>
            </w:r>
            <w:r>
              <w:rPr>
                <w:rFonts w:hint="default" w:ascii="Times New Roman" w:hAnsi="Times New Roman" w:eastAsia="宋体" w:cs="Times New Roman"/>
                <w:color w:val="auto"/>
                <w:kern w:val="0"/>
                <w:sz w:val="24"/>
                <w:szCs w:val="24"/>
                <w:highlight w:val="none"/>
                <w:lang w:val="zh-CN"/>
              </w:rPr>
              <w:t>引用云南佳测环境检测科技有限公司</w:t>
            </w:r>
            <w:r>
              <w:rPr>
                <w:rFonts w:hint="default" w:ascii="Times New Roman" w:hAnsi="Times New Roman" w:eastAsia="宋体" w:cs="Times New Roman"/>
                <w:color w:val="auto"/>
                <w:sz w:val="24"/>
              </w:rPr>
              <w:t>于</w:t>
            </w:r>
            <w:r>
              <w:rPr>
                <w:rFonts w:hint="default" w:ascii="Times New Roman" w:hAnsi="Times New Roman" w:eastAsia="宋体" w:cs="Times New Roman"/>
                <w:color w:val="auto"/>
                <w:spacing w:val="0"/>
                <w:w w:val="100"/>
                <w:position w:val="0"/>
                <w:sz w:val="24"/>
              </w:rPr>
              <w:t>2021年7月26日～8月1日</w:t>
            </w:r>
            <w:r>
              <w:rPr>
                <w:rFonts w:hint="default" w:ascii="Times New Roman" w:hAnsi="Times New Roman" w:eastAsia="宋体" w:cs="Times New Roman"/>
                <w:color w:val="auto"/>
                <w:sz w:val="24"/>
              </w:rPr>
              <w:t>对</w:t>
            </w:r>
            <w:r>
              <w:rPr>
                <w:rFonts w:hint="default" w:ascii="Times New Roman" w:hAnsi="Times New Roman" w:eastAsia="宋体" w:cs="Times New Roman"/>
                <w:color w:val="auto"/>
                <w:kern w:val="2"/>
                <w:sz w:val="24"/>
                <w:szCs w:val="24"/>
                <w:highlight w:val="none"/>
                <w:lang w:val="zh-CN"/>
              </w:rPr>
              <w:t>《</w:t>
            </w:r>
            <w:r>
              <w:rPr>
                <w:rFonts w:hint="default" w:ascii="Times New Roman" w:hAnsi="Times New Roman" w:eastAsia="宋体" w:cs="Times New Roman"/>
                <w:color w:val="auto"/>
                <w:spacing w:val="0"/>
                <w:w w:val="100"/>
                <w:position w:val="0"/>
                <w:sz w:val="24"/>
              </w:rPr>
              <w:t>云南伟路管道有限公司塑料管道生产线建设项目</w:t>
            </w:r>
            <w:r>
              <w:rPr>
                <w:rFonts w:hint="default" w:ascii="Times New Roman" w:hAnsi="Times New Roman" w:eastAsia="宋体" w:cs="Times New Roman"/>
                <w:color w:val="auto"/>
                <w:kern w:val="2"/>
                <w:sz w:val="24"/>
                <w:szCs w:val="24"/>
                <w:highlight w:val="none"/>
                <w:lang w:val="zh-CN" w:eastAsia="zh-CN"/>
              </w:rPr>
              <w:t>》</w:t>
            </w:r>
            <w:r>
              <w:rPr>
                <w:rFonts w:hint="default" w:ascii="Times New Roman" w:hAnsi="Times New Roman" w:eastAsia="宋体" w:cs="Times New Roman"/>
                <w:color w:val="auto"/>
                <w:kern w:val="2"/>
                <w:sz w:val="24"/>
                <w:szCs w:val="24"/>
                <w:lang w:val="en-US" w:eastAsia="zh-CN"/>
              </w:rPr>
              <w:t>的</w:t>
            </w:r>
            <w:r>
              <w:rPr>
                <w:rFonts w:hint="default" w:ascii="Times New Roman" w:hAnsi="Times New Roman" w:eastAsia="宋体" w:cs="Times New Roman"/>
                <w:color w:val="auto"/>
                <w:kern w:val="0"/>
                <w:sz w:val="24"/>
                <w:szCs w:val="24"/>
                <w:highlight w:val="none"/>
                <w:lang w:val="zh-CN" w:eastAsia="zh-CN"/>
              </w:rPr>
              <w:t>空气质量现状监测数据</w:t>
            </w:r>
            <w:r>
              <w:rPr>
                <w:rFonts w:hint="eastAsia" w:ascii="Times New Roman" w:hAnsi="Times New Roman" w:eastAsia="宋体" w:cs="Times New Roman"/>
                <w:color w:val="auto"/>
                <w:kern w:val="0"/>
                <w:sz w:val="24"/>
                <w:szCs w:val="24"/>
                <w:highlight w:val="none"/>
                <w:lang w:val="zh-CN" w:eastAsia="zh-CN"/>
              </w:rPr>
              <w:t>。</w:t>
            </w:r>
            <w:r>
              <w:rPr>
                <w:rFonts w:hint="default" w:ascii="Times New Roman" w:hAnsi="Times New Roman" w:eastAsia="宋体" w:cs="Times New Roman"/>
                <w:color w:val="auto"/>
                <w:sz w:val="24"/>
                <w:szCs w:val="24"/>
                <w:lang w:val="en-US" w:eastAsia="zh-CN"/>
              </w:rPr>
              <w:t>云南伟路管道有限公司塑料管道生产线建设项目位</w:t>
            </w:r>
            <w:r>
              <w:rPr>
                <w:rFonts w:hint="default" w:ascii="Times New Roman" w:hAnsi="Times New Roman" w:eastAsia="宋体" w:cs="Times New Roman"/>
                <w:color w:val="auto"/>
                <w:sz w:val="24"/>
                <w:szCs w:val="24"/>
                <w:highlight w:val="none"/>
                <w:lang w:val="en-US" w:eastAsia="zh-CN"/>
              </w:rPr>
              <w:t>于</w:t>
            </w:r>
            <w:r>
              <w:rPr>
                <w:rFonts w:hint="eastAsia"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lang w:val="en-US" w:eastAsia="zh-CN"/>
              </w:rPr>
              <w:t>项目区</w:t>
            </w:r>
            <w:r>
              <w:rPr>
                <w:rFonts w:hint="eastAsia" w:cs="Times New Roman"/>
                <w:color w:val="auto"/>
                <w:sz w:val="24"/>
                <w:szCs w:val="24"/>
                <w:highlight w:val="none"/>
                <w:lang w:val="en-US" w:eastAsia="zh-CN"/>
              </w:rPr>
              <w:t>北</w:t>
            </w:r>
            <w:r>
              <w:rPr>
                <w:rFonts w:hint="default" w:ascii="Times New Roman" w:hAnsi="Times New Roman" w:eastAsia="宋体" w:cs="Times New Roman"/>
                <w:color w:val="auto"/>
                <w:sz w:val="24"/>
                <w:szCs w:val="24"/>
                <w:highlight w:val="none"/>
                <w:lang w:val="en-US" w:eastAsia="zh-CN"/>
              </w:rPr>
              <w:t>侧</w:t>
            </w:r>
            <w:r>
              <w:rPr>
                <w:rFonts w:hint="eastAsia" w:cs="Times New Roman"/>
                <w:color w:val="auto"/>
                <w:sz w:val="24"/>
                <w:szCs w:val="24"/>
                <w:highlight w:val="none"/>
                <w:lang w:val="en-US" w:eastAsia="zh-CN"/>
              </w:rPr>
              <w:t>45</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m，引用监测点</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为</w:t>
            </w:r>
            <w:r>
              <w:rPr>
                <w:rFonts w:hint="eastAsia" w:ascii="Times New Roman" w:hAnsi="Times New Roman" w:eastAsia="宋体" w:cs="Times New Roman"/>
                <w:color w:val="auto"/>
                <w:sz w:val="24"/>
                <w:szCs w:val="24"/>
                <w:highlight w:val="none"/>
                <w:lang w:val="en-US" w:eastAsia="zh-CN"/>
              </w:rPr>
              <w:t>其</w:t>
            </w:r>
            <w:r>
              <w:rPr>
                <w:rFonts w:hint="default" w:ascii="Times New Roman" w:hAnsi="Times New Roman" w:eastAsia="宋体" w:cs="Times New Roman"/>
                <w:color w:val="auto"/>
                <w:sz w:val="24"/>
                <w:szCs w:val="24"/>
                <w:highlight w:val="none"/>
                <w:lang w:val="en-US" w:eastAsia="zh-CN"/>
              </w:rPr>
              <w:t>项目厂址内</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与</w:t>
            </w:r>
            <w:r>
              <w:rPr>
                <w:rFonts w:hint="eastAsia"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lang w:val="en-US" w:eastAsia="zh-CN"/>
              </w:rPr>
              <w:t>项目相距约</w:t>
            </w:r>
            <w:r>
              <w:rPr>
                <w:rFonts w:hint="eastAsia" w:cs="Times New Roman"/>
                <w:color w:val="auto"/>
                <w:sz w:val="24"/>
                <w:szCs w:val="24"/>
                <w:highlight w:val="none"/>
                <w:lang w:val="en-US" w:eastAsia="zh-CN"/>
              </w:rPr>
              <w:t>48</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引用监测点</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为雀吃沟，与项目相距约</w:t>
            </w:r>
            <w:r>
              <w:rPr>
                <w:rFonts w:hint="eastAsia" w:cs="Times New Roman"/>
                <w:color w:val="auto"/>
                <w:sz w:val="24"/>
                <w:szCs w:val="24"/>
                <w:highlight w:val="none"/>
                <w:lang w:val="en-US" w:eastAsia="zh-CN"/>
              </w:rPr>
              <w:t>240</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lang w:val="en-US" w:eastAsia="zh-CN"/>
              </w:rPr>
              <w:t>项目</w:t>
            </w:r>
            <w:r>
              <w:rPr>
                <w:rFonts w:hint="eastAsia" w:cs="Times New Roman"/>
                <w:b w:val="0"/>
                <w:bCs w:val="0"/>
                <w:color w:val="auto"/>
                <w:sz w:val="24"/>
                <w:szCs w:val="24"/>
                <w:highlight w:val="none"/>
                <w:lang w:val="en-US" w:eastAsia="zh-CN"/>
              </w:rPr>
              <w:t>环境空气</w:t>
            </w:r>
            <w:r>
              <w:rPr>
                <w:rFonts w:hint="default" w:ascii="Times New Roman" w:hAnsi="Times New Roman" w:eastAsia="宋体" w:cs="Times New Roman"/>
                <w:b w:val="0"/>
                <w:bCs w:val="0"/>
                <w:color w:val="auto"/>
                <w:sz w:val="24"/>
                <w:szCs w:val="24"/>
                <w:highlight w:val="none"/>
                <w:lang w:val="en-US" w:eastAsia="zh-CN"/>
              </w:rPr>
              <w:t>引用的现状监测点</w:t>
            </w:r>
            <w:r>
              <w:rPr>
                <w:rFonts w:hint="default" w:ascii="Times New Roman" w:hAnsi="Times New Roman" w:eastAsia="宋体" w:cs="Times New Roman"/>
                <w:b w:val="0"/>
                <w:color w:val="auto"/>
                <w:sz w:val="24"/>
                <w:szCs w:val="24"/>
                <w:highlight w:val="none"/>
                <w:lang w:val="zh-CN"/>
              </w:rPr>
              <w:t>具备类比条件，数据在技术导则要求的“近三年”时限内，属于有效数据，</w:t>
            </w:r>
            <w:r>
              <w:rPr>
                <w:rFonts w:hint="default" w:ascii="Times New Roman" w:hAnsi="Times New Roman" w:eastAsia="宋体" w:cs="Times New Roman"/>
                <w:b w:val="0"/>
                <w:bCs w:val="0"/>
                <w:color w:val="auto"/>
                <w:sz w:val="24"/>
                <w:szCs w:val="24"/>
                <w:highlight w:val="none"/>
                <w:lang w:val="zh-CN"/>
              </w:rPr>
              <w:t>故本项目</w:t>
            </w:r>
            <w:r>
              <w:rPr>
                <w:rFonts w:hint="eastAsia" w:cs="Times New Roman"/>
                <w:b w:val="0"/>
                <w:bCs w:val="0"/>
                <w:color w:val="auto"/>
                <w:sz w:val="24"/>
                <w:szCs w:val="24"/>
                <w:highlight w:val="none"/>
                <w:lang w:val="en-US" w:eastAsia="zh-CN"/>
              </w:rPr>
              <w:t>环境</w:t>
            </w:r>
            <w:r>
              <w:rPr>
                <w:rFonts w:hint="default" w:ascii="Times New Roman" w:hAnsi="Times New Roman" w:eastAsia="宋体" w:cs="Times New Roman"/>
                <w:b w:val="0"/>
                <w:bCs w:val="0"/>
                <w:color w:val="auto"/>
                <w:sz w:val="24"/>
                <w:szCs w:val="24"/>
                <w:highlight w:val="none"/>
                <w:lang w:val="zh-CN"/>
              </w:rPr>
              <w:t>空气质量现状评价引用</w:t>
            </w:r>
            <w:r>
              <w:rPr>
                <w:rFonts w:hint="default" w:ascii="Times New Roman" w:hAnsi="Times New Roman" w:eastAsia="宋体" w:cs="Times New Roman"/>
                <w:b w:val="0"/>
                <w:bCs w:val="0"/>
                <w:color w:val="auto"/>
                <w:sz w:val="24"/>
                <w:szCs w:val="24"/>
                <w:lang w:val="en-US" w:eastAsia="zh-CN"/>
              </w:rPr>
              <w:t>的数据具有时效性和代表性</w:t>
            </w:r>
            <w:r>
              <w:rPr>
                <w:rFonts w:hint="eastAsia" w:ascii="Times New Roman" w:hAnsi="Times New Roman" w:eastAsia="宋体" w:cs="Times New Roman"/>
                <w:b w:val="0"/>
                <w:bCs w:val="0"/>
                <w:color w:val="auto"/>
                <w:sz w:val="24"/>
                <w:szCs w:val="24"/>
                <w:lang w:val="en-US" w:eastAsia="zh-CN"/>
              </w:rPr>
              <w:t>。</w:t>
            </w:r>
          </w:p>
          <w:p>
            <w:pPr>
              <w:pStyle w:val="88"/>
              <w:keepNext w:val="0"/>
              <w:keepLines w:val="0"/>
              <w:suppressLineNumbers w:val="0"/>
              <w:spacing w:before="0" w:beforeAutospacing="0" w:after="0" w:afterAutospacing="0"/>
              <w:ind w:left="0" w:right="0"/>
              <w:rPr>
                <w:rFonts w:hint="default" w:ascii="Times New Roman" w:hAnsi="Times New Roman" w:eastAsia="宋体" w:cs="Times New Roman"/>
                <w:color w:val="auto"/>
                <w:szCs w:val="24"/>
              </w:rPr>
            </w:pPr>
            <w:r>
              <w:rPr>
                <w:rFonts w:hint="eastAsia" w:cs="Times New Roman"/>
                <w:b w:val="0"/>
                <w:bCs w:val="0"/>
                <w:color w:val="auto"/>
                <w:sz w:val="24"/>
                <w:szCs w:val="24"/>
                <w:highlight w:val="none"/>
                <w:lang w:val="en-US" w:eastAsia="zh-CN"/>
              </w:rPr>
              <w:t>项目</w:t>
            </w:r>
            <w:r>
              <w:rPr>
                <w:rFonts w:hint="default" w:ascii="Times New Roman" w:hAnsi="Times New Roman" w:eastAsia="宋体" w:cs="Times New Roman"/>
                <w:color w:val="auto"/>
                <w:szCs w:val="18"/>
              </w:rPr>
              <w:t>环境</w:t>
            </w:r>
            <w:r>
              <w:rPr>
                <w:rFonts w:hint="eastAsia" w:cs="Times New Roman"/>
                <w:color w:val="auto"/>
                <w:szCs w:val="18"/>
                <w:lang w:val="en-US" w:eastAsia="zh-CN"/>
              </w:rPr>
              <w:t>空气</w:t>
            </w:r>
            <w:r>
              <w:rPr>
                <w:rFonts w:hint="default" w:ascii="Times New Roman" w:hAnsi="Times New Roman" w:eastAsia="宋体" w:cs="Times New Roman"/>
                <w:color w:val="auto"/>
                <w:szCs w:val="18"/>
              </w:rPr>
              <w:t>质量现状</w:t>
            </w:r>
            <w:r>
              <w:rPr>
                <w:rFonts w:hint="default" w:ascii="Times New Roman" w:hAnsi="Times New Roman" w:eastAsia="宋体" w:cs="Times New Roman"/>
                <w:color w:val="auto"/>
                <w:szCs w:val="18"/>
                <w:lang w:val="en-US" w:eastAsia="zh-CN"/>
              </w:rPr>
              <w:t>引用</w:t>
            </w:r>
            <w:r>
              <w:rPr>
                <w:rFonts w:hint="default" w:ascii="Times New Roman" w:hAnsi="Times New Roman" w:eastAsia="宋体" w:cs="Times New Roman"/>
                <w:color w:val="auto"/>
                <w:szCs w:val="18"/>
              </w:rPr>
              <w:t>监测结果见表</w:t>
            </w:r>
            <w:r>
              <w:rPr>
                <w:rFonts w:hint="default" w:ascii="Times New Roman" w:hAnsi="Times New Roman" w:eastAsia="宋体" w:cs="Times New Roman"/>
                <w:color w:val="auto"/>
                <w:szCs w:val="18"/>
                <w:lang w:val="en-US" w:eastAsia="zh-CN"/>
              </w:rPr>
              <w:t>3-</w:t>
            </w:r>
            <w:r>
              <w:rPr>
                <w:rFonts w:hint="eastAsia" w:cs="Times New Roman"/>
                <w:color w:val="auto"/>
                <w:szCs w:val="18"/>
                <w:lang w:val="en-US" w:eastAsia="zh-CN"/>
              </w:rPr>
              <w:t>1</w:t>
            </w:r>
            <w:r>
              <w:rPr>
                <w:rFonts w:hint="default" w:ascii="Times New Roman" w:hAnsi="Times New Roman" w:eastAsia="宋体" w:cs="Times New Roman"/>
                <w:color w:val="auto"/>
                <w:szCs w:val="18"/>
              </w:rPr>
              <w:t>。</w:t>
            </w: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vertAlign w:val="superscript"/>
              </w:rPr>
            </w:pPr>
            <w:r>
              <w:rPr>
                <w:rFonts w:hint="default" w:ascii="Times New Roman" w:hAnsi="Times New Roman" w:eastAsia="宋体" w:cs="Times New Roman"/>
                <w:b/>
                <w:bCs/>
                <w:color w:val="auto"/>
                <w:sz w:val="21"/>
                <w:szCs w:val="21"/>
                <w:lang w:val="zh-CN"/>
              </w:rPr>
              <w:t>表</w:t>
            </w:r>
            <w:r>
              <w:rPr>
                <w:rFonts w:hint="default" w:ascii="Times New Roman" w:hAnsi="Times New Roman" w:eastAsia="宋体" w:cs="Times New Roman"/>
                <w:b/>
                <w:bCs/>
                <w:color w:val="auto"/>
                <w:sz w:val="21"/>
                <w:szCs w:val="21"/>
                <w:lang w:val="en-US" w:eastAsia="zh-CN"/>
              </w:rPr>
              <w:t>3-</w:t>
            </w:r>
            <w:r>
              <w:rPr>
                <w:rFonts w:hint="eastAsia" w:cs="Times New Roman"/>
                <w:b/>
                <w:bCs/>
                <w:color w:val="auto"/>
                <w:sz w:val="21"/>
                <w:szCs w:val="21"/>
                <w:lang w:val="en-US" w:eastAsia="zh-CN"/>
              </w:rPr>
              <w:t>1</w:t>
            </w:r>
            <w:r>
              <w:rPr>
                <w:rFonts w:hint="default" w:ascii="Times New Roman" w:hAnsi="Times New Roman" w:eastAsia="宋体" w:cs="Times New Roman"/>
                <w:b/>
                <w:bCs/>
                <w:color w:val="auto"/>
                <w:sz w:val="21"/>
                <w:szCs w:val="21"/>
              </w:rPr>
              <w:t xml:space="preserve"> 云南伟路管道有限公司塑料管道生产线建设项目厂址内</w:t>
            </w:r>
            <w:r>
              <w:rPr>
                <w:rFonts w:hint="eastAsia" w:cs="Times New Roman"/>
                <w:b/>
                <w:bCs/>
                <w:color w:val="auto"/>
                <w:sz w:val="21"/>
                <w:szCs w:val="21"/>
                <w:lang w:val="en-US" w:eastAsia="zh-CN"/>
              </w:rPr>
              <w:t>环境空气</w:t>
            </w:r>
            <w:r>
              <w:rPr>
                <w:rFonts w:hint="eastAsia" w:ascii="Times New Roman" w:hAnsi="Times New Roman" w:eastAsia="宋体" w:cs="Times New Roman"/>
                <w:b/>
                <w:bCs/>
                <w:color w:val="auto"/>
                <w:szCs w:val="21"/>
                <w:lang w:val="en-US" w:eastAsia="zh-CN"/>
              </w:rPr>
              <w:t>现状检测</w:t>
            </w:r>
            <w:r>
              <w:rPr>
                <w:rFonts w:hint="default" w:ascii="Times New Roman" w:hAnsi="Times New Roman" w:eastAsia="宋体" w:cs="Times New Roman"/>
                <w:b/>
                <w:bCs/>
                <w:color w:val="auto"/>
                <w:sz w:val="21"/>
                <w:szCs w:val="21"/>
              </w:rPr>
              <w:t>结果 单位：</w:t>
            </w:r>
            <w:r>
              <w:rPr>
                <w:rFonts w:hint="eastAsia" w:cs="Times New Roman"/>
                <w:b/>
                <w:bCs/>
                <w:color w:val="auto"/>
                <w:sz w:val="21"/>
                <w:szCs w:val="21"/>
                <w:lang w:val="en-US" w:eastAsia="zh-CN"/>
              </w:rPr>
              <w:t>m</w:t>
            </w:r>
            <w:r>
              <w:rPr>
                <w:rFonts w:hint="default" w:ascii="Times New Roman" w:hAnsi="Times New Roman" w:eastAsia="宋体" w:cs="Times New Roman"/>
                <w:b/>
                <w:bCs/>
                <w:color w:val="auto"/>
                <w:sz w:val="21"/>
                <w:szCs w:val="21"/>
              </w:rPr>
              <w:t>g/m</w:t>
            </w:r>
            <w:r>
              <w:rPr>
                <w:rFonts w:hint="default" w:ascii="Times New Roman" w:hAnsi="Times New Roman" w:eastAsia="宋体" w:cs="Times New Roman"/>
                <w:b/>
                <w:bCs/>
                <w:color w:val="auto"/>
                <w:sz w:val="21"/>
                <w:szCs w:val="21"/>
                <w:vertAlign w:val="superscript"/>
              </w:rPr>
              <w:t>3</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611"/>
              <w:gridCol w:w="1662"/>
              <w:gridCol w:w="1819"/>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检测点位</w:t>
                  </w:r>
                </w:p>
              </w:tc>
              <w:tc>
                <w:tcPr>
                  <w:tcW w:w="911"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采样日期</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样品编号</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TSP（日均值）</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lang w:val="en-US" w:eastAsia="zh-CN"/>
                    </w:rPr>
                    <w:t>2#云南伟路管道有限公司塑料管道生产线建设项目厂址</w:t>
                  </w:r>
                  <w:r>
                    <w:rPr>
                      <w:rFonts w:hint="default" w:eastAsia="宋体"/>
                      <w:color w:val="auto"/>
                      <w:szCs w:val="21"/>
                    </w:rPr>
                    <w:t>内</w:t>
                  </w: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6</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HQ1-1-1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101</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HQ1-1-2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HQ1-1-3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HQ1-1-4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7</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HQ1-2-1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0.1</w:t>
                  </w:r>
                  <w:r>
                    <w:rPr>
                      <w:rFonts w:hint="eastAsia" w:eastAsia="宋体"/>
                      <w:color w:val="auto"/>
                      <w:szCs w:val="21"/>
                    </w:rPr>
                    <w:t>14</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HQ1-2-2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HQ1-2-3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HQ1-2-4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8</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HQ1-3-1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124</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HQ1-3-2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HQ1-3-3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HQ1-3-4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9</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HQ1-4-1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108</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HQ1-4-2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HQ1-4-3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HQ1-4-4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w:t>
                  </w:r>
                  <w:r>
                    <w:rPr>
                      <w:rFonts w:hint="eastAsia" w:eastAsia="宋体"/>
                      <w:color w:val="auto"/>
                      <w:szCs w:val="21"/>
                    </w:rPr>
                    <w:t>30</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HQ1-5-1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123</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HQ1-5-2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HQ1-5-3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HQ1-5-4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w:t>
                  </w:r>
                  <w:r>
                    <w:rPr>
                      <w:rFonts w:hint="eastAsia" w:eastAsia="宋体"/>
                      <w:color w:val="auto"/>
                      <w:szCs w:val="21"/>
                    </w:rPr>
                    <w:t>31</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HQ1-6-1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113</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HQ1-6-2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HQ1-6-3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HQ1-6-4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8</w:t>
                  </w:r>
                  <w:r>
                    <w:rPr>
                      <w:rFonts w:hint="default" w:eastAsia="宋体"/>
                      <w:color w:val="auto"/>
                      <w:szCs w:val="21"/>
                    </w:rPr>
                    <w:t>-</w:t>
                  </w:r>
                  <w:r>
                    <w:rPr>
                      <w:rFonts w:hint="eastAsia" w:eastAsia="宋体"/>
                      <w:color w:val="auto"/>
                      <w:szCs w:val="21"/>
                    </w:rPr>
                    <w:t>01</w:t>
                  </w: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HQ1-7-1</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w:t>
                  </w:r>
                  <w:r>
                    <w:rPr>
                      <w:rFonts w:hint="default" w:eastAsia="宋体"/>
                      <w:color w:val="auto"/>
                      <w:szCs w:val="21"/>
                    </w:rPr>
                    <w:t>2</w:t>
                  </w:r>
                  <w:r>
                    <w:rPr>
                      <w:rFonts w:hint="eastAsia" w:eastAsia="宋体"/>
                      <w:color w:val="auto"/>
                      <w:szCs w:val="21"/>
                    </w:rPr>
                    <w:t>6</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HQ1-7-2</w:t>
                  </w:r>
                </w:p>
              </w:tc>
              <w:tc>
                <w:tcPr>
                  <w:tcW w:w="1029"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HQ1-7-3</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11"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38"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HQ1-7-4</w:t>
                  </w:r>
                </w:p>
              </w:tc>
              <w:tc>
                <w:tcPr>
                  <w:tcW w:w="1029"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0" w:type="pct"/>
                  <w:gridSpan w:val="3"/>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标准值</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0.3</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70" w:type="pct"/>
                  <w:gridSpan w:val="3"/>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达标情况</w:t>
                  </w:r>
                </w:p>
              </w:tc>
              <w:tc>
                <w:tcPr>
                  <w:tcW w:w="102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达标</w:t>
                  </w:r>
                </w:p>
              </w:tc>
              <w:tc>
                <w:tcPr>
                  <w:tcW w:w="1499"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szCs w:val="21"/>
                    </w:rPr>
                    <w:t>备注：“</w:t>
                  </w:r>
                  <w:r>
                    <w:rPr>
                      <w:rFonts w:hint="default" w:eastAsia="宋体"/>
                      <w:color w:val="auto"/>
                      <w:szCs w:val="21"/>
                    </w:rPr>
                    <w:t>&lt;</w:t>
                  </w:r>
                  <w:r>
                    <w:rPr>
                      <w:rFonts w:hint="eastAsia" w:eastAsia="宋体"/>
                      <w:color w:val="auto"/>
                      <w:szCs w:val="21"/>
                    </w:rPr>
                    <w:t>数据”表示该项目检测结果低于标准检出限。</w:t>
                  </w:r>
                </w:p>
              </w:tc>
            </w:tr>
          </w:tbl>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val="zh-CN"/>
              </w:rPr>
            </w:pPr>
          </w:p>
          <w:p>
            <w:pPr>
              <w:pStyle w:val="8"/>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b/>
                <w:bCs/>
                <w:color w:val="auto"/>
                <w:sz w:val="21"/>
                <w:szCs w:val="21"/>
                <w:vertAlign w:val="superscript"/>
              </w:rPr>
            </w:pPr>
            <w:r>
              <w:rPr>
                <w:rFonts w:hint="default" w:ascii="Times New Roman" w:hAnsi="Times New Roman" w:eastAsia="宋体" w:cs="Times New Roman"/>
                <w:b/>
                <w:bCs/>
                <w:color w:val="auto"/>
                <w:sz w:val="21"/>
                <w:szCs w:val="21"/>
                <w:lang w:val="zh-CN"/>
              </w:rPr>
              <w:t>表</w:t>
            </w:r>
            <w:r>
              <w:rPr>
                <w:rFonts w:hint="default" w:ascii="Times New Roman" w:hAnsi="Times New Roman" w:eastAsia="宋体" w:cs="Times New Roman"/>
                <w:b/>
                <w:bCs/>
                <w:color w:val="auto"/>
                <w:sz w:val="21"/>
                <w:szCs w:val="21"/>
                <w:lang w:val="en-US" w:eastAsia="zh-CN"/>
              </w:rPr>
              <w:t>3-</w:t>
            </w:r>
            <w:r>
              <w:rPr>
                <w:rFonts w:hint="eastAsia" w:cs="Times New Roman"/>
                <w:b/>
                <w:bCs/>
                <w:color w:val="auto"/>
                <w:sz w:val="21"/>
                <w:szCs w:val="21"/>
                <w:lang w:val="en-US" w:eastAsia="zh-CN"/>
              </w:rPr>
              <w:t>2</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雀吃沟</w:t>
            </w:r>
            <w:r>
              <w:rPr>
                <w:rFonts w:hint="eastAsia" w:ascii="Times New Roman" w:hAnsi="Times New Roman" w:eastAsia="宋体" w:cs="Times New Roman"/>
                <w:b/>
                <w:bCs/>
                <w:color w:val="auto"/>
                <w:szCs w:val="21"/>
                <w:lang w:val="en-US" w:eastAsia="zh-CN"/>
              </w:rPr>
              <w:t>环境空气现状检测</w:t>
            </w:r>
            <w:r>
              <w:rPr>
                <w:rFonts w:hint="default" w:ascii="Times New Roman" w:hAnsi="Times New Roman" w:eastAsia="宋体" w:cs="Times New Roman"/>
                <w:b/>
                <w:bCs/>
                <w:color w:val="auto"/>
                <w:sz w:val="21"/>
                <w:szCs w:val="21"/>
              </w:rPr>
              <w:t>结果 单位：</w:t>
            </w:r>
            <w:r>
              <w:rPr>
                <w:rFonts w:hint="eastAsia" w:cs="Times New Roman"/>
                <w:b/>
                <w:bCs/>
                <w:color w:val="auto"/>
                <w:sz w:val="21"/>
                <w:szCs w:val="21"/>
                <w:lang w:val="en-US" w:eastAsia="zh-CN"/>
              </w:rPr>
              <w:t>m</w:t>
            </w:r>
            <w:r>
              <w:rPr>
                <w:rFonts w:hint="default" w:ascii="Times New Roman" w:hAnsi="Times New Roman" w:eastAsia="宋体" w:cs="Times New Roman"/>
                <w:b/>
                <w:bCs/>
                <w:color w:val="auto"/>
                <w:sz w:val="21"/>
                <w:szCs w:val="21"/>
              </w:rPr>
              <w:t>g/m</w:t>
            </w:r>
            <w:r>
              <w:rPr>
                <w:rFonts w:hint="default" w:ascii="Times New Roman" w:hAnsi="Times New Roman" w:eastAsia="宋体" w:cs="Times New Roman"/>
                <w:b/>
                <w:bCs/>
                <w:color w:val="auto"/>
                <w:sz w:val="21"/>
                <w:szCs w:val="21"/>
                <w:vertAlign w:val="superscript"/>
              </w:rPr>
              <w:t>3</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2396"/>
              <w:gridCol w:w="1959"/>
              <w:gridCol w:w="1513"/>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检测点位</w:t>
                  </w:r>
                </w:p>
              </w:tc>
              <w:tc>
                <w:tcPr>
                  <w:tcW w:w="1355"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采样日期</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样品编号</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TSP（日均值）</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b/>
                      <w:bCs/>
                      <w:color w:val="auto"/>
                      <w:szCs w:val="21"/>
                    </w:rPr>
                  </w:pPr>
                  <w:r>
                    <w:rPr>
                      <w:rFonts w:hint="default"/>
                      <w:b/>
                      <w:bCs/>
                      <w:color w:val="auto"/>
                      <w:szCs w:val="21"/>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eastAsia" w:eastAsia="宋体"/>
                      <w:color w:val="auto"/>
                      <w:szCs w:val="21"/>
                      <w:lang w:val="en-US" w:eastAsia="zh-CN"/>
                    </w:rPr>
                  </w:pPr>
                  <w:r>
                    <w:rPr>
                      <w:rFonts w:hint="eastAsia" w:eastAsia="宋体"/>
                      <w:color w:val="auto"/>
                      <w:szCs w:val="21"/>
                      <w:lang w:val="en-US" w:eastAsia="zh-CN"/>
                    </w:rPr>
                    <w:t>2#</w:t>
                  </w:r>
                  <w:r>
                    <w:rPr>
                      <w:rFonts w:hint="eastAsia" w:eastAsia="宋体"/>
                      <w:color w:val="auto"/>
                      <w:szCs w:val="21"/>
                    </w:rPr>
                    <w:t>雀吃沟</w:t>
                  </w:r>
                  <w:r>
                    <w:rPr>
                      <w:rFonts w:hint="eastAsia" w:eastAsia="宋体"/>
                      <w:color w:val="auto"/>
                      <w:szCs w:val="21"/>
                      <w:lang w:val="en-US" w:eastAsia="zh-CN"/>
                    </w:rPr>
                    <w:t>处</w:t>
                  </w: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6</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HQ2-1-1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111</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HQ2-1-2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HQ2-1-3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HQ2-1-4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7</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HQ2-2-1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103</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HQ2-2-2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HQ2-2-3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HQ2-2-4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8</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HQ2-3-1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115</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HQ2-3-2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HQ2-3-3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HQ2-3-4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-2</w:t>
                  </w:r>
                  <w:r>
                    <w:rPr>
                      <w:rFonts w:hint="eastAsia" w:eastAsia="宋体"/>
                      <w:color w:val="auto"/>
                      <w:szCs w:val="21"/>
                    </w:rPr>
                    <w:t>9</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HQ2-4-1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117</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HQ2-4-2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HQ2-4-3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HQ2-4-4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w:t>
                  </w:r>
                  <w:r>
                    <w:rPr>
                      <w:rFonts w:hint="eastAsia" w:eastAsia="宋体"/>
                      <w:color w:val="auto"/>
                      <w:szCs w:val="21"/>
                    </w:rPr>
                    <w:t>30</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HQ2-5-1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w:t>
                  </w:r>
                  <w:r>
                    <w:rPr>
                      <w:rFonts w:hint="default" w:eastAsia="宋体"/>
                      <w:color w:val="auto"/>
                      <w:szCs w:val="21"/>
                    </w:rPr>
                    <w:t>24</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HQ2-5-2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HQ2-5-3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HQ2-5-4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7</w:t>
                  </w:r>
                  <w:r>
                    <w:rPr>
                      <w:rFonts w:hint="default" w:eastAsia="宋体"/>
                      <w:color w:val="auto"/>
                      <w:szCs w:val="21"/>
                    </w:rPr>
                    <w:t>-</w:t>
                  </w:r>
                  <w:r>
                    <w:rPr>
                      <w:rFonts w:hint="eastAsia" w:eastAsia="宋体"/>
                      <w:color w:val="auto"/>
                      <w:szCs w:val="21"/>
                    </w:rPr>
                    <w:t>31</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HQ2-6-1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136</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HQ2-6-2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HQ2-6-3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HQ2-6-4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2021-0</w:t>
                  </w:r>
                  <w:r>
                    <w:rPr>
                      <w:rFonts w:hint="eastAsia" w:eastAsia="宋体"/>
                      <w:color w:val="auto"/>
                      <w:szCs w:val="21"/>
                    </w:rPr>
                    <w:t>8</w:t>
                  </w:r>
                  <w:r>
                    <w:rPr>
                      <w:rFonts w:hint="default" w:eastAsia="宋体"/>
                      <w:color w:val="auto"/>
                      <w:szCs w:val="21"/>
                    </w:rPr>
                    <w:t>-</w:t>
                  </w:r>
                  <w:r>
                    <w:rPr>
                      <w:rFonts w:hint="eastAsia" w:eastAsia="宋体"/>
                      <w:color w:val="auto"/>
                      <w:szCs w:val="21"/>
                    </w:rPr>
                    <w:t>01</w:t>
                  </w: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HQ2-7-1</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w:t>
                  </w:r>
                  <w:r>
                    <w:rPr>
                      <w:rFonts w:hint="eastAsia" w:eastAsia="宋体"/>
                      <w:color w:val="auto"/>
                      <w:szCs w:val="21"/>
                    </w:rPr>
                    <w:t>124</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HQ2-7-2</w:t>
                  </w:r>
                </w:p>
              </w:tc>
              <w:tc>
                <w:tcPr>
                  <w:tcW w:w="856" w:type="pct"/>
                  <w:vMerge w:val="restar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HQ2-7-3</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7"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355"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110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HQ2-7-4</w:t>
                  </w:r>
                </w:p>
              </w:tc>
              <w:tc>
                <w:tcPr>
                  <w:tcW w:w="856" w:type="pct"/>
                  <w:vMerge w:val="continue"/>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&lt;</w:t>
                  </w:r>
                  <w:r>
                    <w:rPr>
                      <w:rFonts w:hint="eastAsia" w:eastAsia="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90" w:type="pct"/>
                  <w:gridSpan w:val="3"/>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标准值</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0.3</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190" w:type="pct"/>
                  <w:gridSpan w:val="3"/>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达标情况</w:t>
                  </w:r>
                </w:p>
              </w:tc>
              <w:tc>
                <w:tcPr>
                  <w:tcW w:w="856"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达标</w:t>
                  </w:r>
                </w:p>
              </w:tc>
              <w:tc>
                <w:tcPr>
                  <w:tcW w:w="953" w:type="pct"/>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default" w:eastAsia="宋体"/>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tcBorders>
                    <w:tl2br w:val="nil"/>
                    <w:tr2bl w:val="nil"/>
                  </w:tcBorders>
                  <w:noWrap w:val="0"/>
                  <w:vAlign w:val="center"/>
                </w:tcPr>
                <w:p>
                  <w:pPr>
                    <w:keepNext w:val="0"/>
                    <w:keepLines w:val="0"/>
                    <w:suppressLineNumbers w:val="0"/>
                    <w:spacing w:before="0" w:beforeAutospacing="0" w:after="0" w:afterAutospacing="0" w:line="240" w:lineRule="exact"/>
                    <w:ind w:left="0" w:right="0"/>
                    <w:jc w:val="center"/>
                    <w:rPr>
                      <w:rFonts w:hint="default" w:eastAsia="宋体"/>
                      <w:color w:val="auto"/>
                      <w:szCs w:val="21"/>
                    </w:rPr>
                  </w:pPr>
                  <w:r>
                    <w:rPr>
                      <w:rFonts w:hint="eastAsia" w:eastAsia="宋体"/>
                      <w:color w:val="auto"/>
                      <w:szCs w:val="21"/>
                    </w:rPr>
                    <w:t>备注：“</w:t>
                  </w:r>
                  <w:r>
                    <w:rPr>
                      <w:rFonts w:hint="default" w:eastAsia="宋体"/>
                      <w:color w:val="auto"/>
                      <w:szCs w:val="21"/>
                    </w:rPr>
                    <w:t>&lt;</w:t>
                  </w:r>
                  <w:r>
                    <w:rPr>
                      <w:rFonts w:hint="eastAsia" w:eastAsia="宋体"/>
                      <w:color w:val="auto"/>
                      <w:szCs w:val="21"/>
                    </w:rPr>
                    <w:t>数据”表示该项目检测结果低于标准检出限。</w:t>
                  </w:r>
                </w:p>
              </w:tc>
            </w:tr>
          </w:tbl>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highlight w:val="none"/>
                <w:lang w:val="en-US" w:eastAsia="zh-CN"/>
              </w:rPr>
              <w:t>根据引用</w:t>
            </w:r>
            <w:r>
              <w:rPr>
                <w:rFonts w:hint="default" w:ascii="Times New Roman" w:hAnsi="Times New Roman" w:eastAsia="宋体" w:cs="Times New Roman"/>
                <w:color w:val="auto"/>
                <w:kern w:val="0"/>
                <w:sz w:val="24"/>
                <w:highlight w:val="none"/>
              </w:rPr>
              <w:t>监测</w:t>
            </w:r>
            <w:r>
              <w:rPr>
                <w:rFonts w:hint="default" w:ascii="Times New Roman" w:hAnsi="Times New Roman" w:eastAsia="宋体" w:cs="Times New Roman"/>
                <w:color w:val="auto"/>
                <w:kern w:val="0"/>
                <w:sz w:val="24"/>
                <w:highlight w:val="none"/>
                <w:lang w:val="en-US" w:eastAsia="zh-CN"/>
              </w:rPr>
              <w:t>结果可知</w:t>
            </w:r>
            <w:r>
              <w:rPr>
                <w:rFonts w:hint="default" w:ascii="Times New Roman" w:hAnsi="Times New Roman" w:eastAsia="宋体" w:cs="Times New Roman"/>
                <w:color w:val="auto"/>
                <w:kern w:val="0"/>
                <w:sz w:val="24"/>
                <w:highlight w:val="none"/>
              </w:rPr>
              <w:t>，</w:t>
            </w:r>
            <w:r>
              <w:rPr>
                <w:rFonts w:hint="eastAsia" w:cs="Times New Roman"/>
                <w:color w:val="auto"/>
                <w:kern w:val="0"/>
                <w:sz w:val="24"/>
                <w:highlight w:val="none"/>
                <w:lang w:val="en-US" w:eastAsia="zh-CN"/>
              </w:rPr>
              <w:t>区域</w:t>
            </w:r>
            <w:r>
              <w:rPr>
                <w:rFonts w:hint="default" w:ascii="Times New Roman" w:hAnsi="Times New Roman" w:eastAsia="宋体" w:cs="Times New Roman"/>
                <w:color w:val="auto"/>
                <w:kern w:val="0"/>
                <w:sz w:val="24"/>
                <w:highlight w:val="none"/>
              </w:rPr>
              <w:t>TSP日均值浓度能够达到《环境空气质量标准》（GB3095-2012）二级评价标准要求；</w:t>
            </w:r>
            <w:r>
              <w:rPr>
                <w:rFonts w:hint="eastAsia" w:cs="Times New Roman"/>
                <w:color w:val="auto"/>
                <w:kern w:val="0"/>
                <w:sz w:val="24"/>
                <w:highlight w:val="none"/>
                <w:lang w:val="en-US" w:eastAsia="zh-CN"/>
              </w:rPr>
              <w:t>非甲烷总烃小时值</w:t>
            </w:r>
            <w:r>
              <w:rPr>
                <w:rFonts w:hint="default" w:ascii="Times New Roman" w:hAnsi="Times New Roman" w:eastAsia="宋体" w:cs="Times New Roman"/>
                <w:color w:val="auto"/>
                <w:kern w:val="0"/>
                <w:sz w:val="24"/>
                <w:highlight w:val="none"/>
              </w:rPr>
              <w:t>能满足</w:t>
            </w:r>
            <w:r>
              <w:rPr>
                <w:rFonts w:hint="default" w:ascii="Times New Roman" w:hAnsi="Times New Roman" w:cs="Times New Roman"/>
                <w:color w:val="000000" w:themeColor="text1"/>
                <w:sz w:val="24"/>
                <w:szCs w:val="24"/>
                <w:lang w:val="en-US" w:eastAsia="zh-CN"/>
                <w14:textFill>
                  <w14:solidFill>
                    <w14:schemeClr w14:val="tx1"/>
                  </w14:solidFill>
                </w14:textFill>
              </w:rPr>
              <w:t>《大气污染物综合排放标准详解》中浓度限值</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highlight w:val="none"/>
              </w:rPr>
              <w:t>项目区环境空气质量满足功能区要求。</w:t>
            </w:r>
          </w:p>
          <w:p>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宋体"/>
                <w:b/>
                <w:bCs/>
                <w:color w:val="000000" w:themeColor="text1"/>
                <w:kern w:val="0"/>
                <w:sz w:val="24"/>
                <w:szCs w:val="24"/>
                <w14:textFill>
                  <w14:solidFill>
                    <w14:schemeClr w14:val="tx1"/>
                  </w14:solidFill>
                </w14:textFill>
              </w:rPr>
            </w:pPr>
            <w:r>
              <w:rPr>
                <w:rFonts w:hint="default" w:ascii="Times New Roman" w:hAnsi="Times New Roman" w:eastAsia="宋体" w:cs="宋体"/>
                <w:b/>
                <w:bCs/>
                <w:color w:val="000000" w:themeColor="text1"/>
                <w:kern w:val="0"/>
                <w:sz w:val="24"/>
                <w:szCs w:val="24"/>
                <w14:textFill>
                  <w14:solidFill>
                    <w14:schemeClr w14:val="tx1"/>
                  </w14:solidFill>
                </w14:textFill>
              </w:rPr>
              <w:t>地表水环境质量状况</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pacing w:val="0"/>
                <w:w w:val="100"/>
                <w:position w:val="0"/>
                <w:sz w:val="24"/>
              </w:rPr>
            </w:pPr>
            <w:r>
              <w:rPr>
                <w:rFonts w:hint="default" w:ascii="Times New Roman" w:hAnsi="Times New Roman" w:eastAsia="宋体" w:cs="Times New Roman"/>
                <w:color w:val="auto"/>
                <w:spacing w:val="0"/>
                <w:w w:val="100"/>
                <w:position w:val="0"/>
                <w:sz w:val="24"/>
              </w:rPr>
              <w:t>项目区周边地表水主要为谓所河，位于项目东侧</w:t>
            </w:r>
            <w:r>
              <w:rPr>
                <w:rFonts w:hint="eastAsia" w:ascii="Times New Roman" w:hAnsi="Times New Roman" w:cs="Times New Roman"/>
                <w:color w:val="auto"/>
                <w:spacing w:val="0"/>
                <w:w w:val="100"/>
                <w:position w:val="0"/>
                <w:sz w:val="24"/>
                <w:lang w:val="en-US" w:eastAsia="zh-CN"/>
              </w:rPr>
              <w:t>900</w:t>
            </w:r>
            <w:r>
              <w:rPr>
                <w:rFonts w:hint="default" w:ascii="Times New Roman" w:hAnsi="Times New Roman" w:eastAsia="宋体" w:cs="Times New Roman"/>
                <w:color w:val="auto"/>
                <w:spacing w:val="0"/>
                <w:w w:val="100"/>
                <w:position w:val="0"/>
                <w:sz w:val="24"/>
              </w:rPr>
              <w:t>m，经落水洞转为地下伏流，于三月三水库出露。三月三水库由前进河出水，属牛栏江支流，根据《云南省水功能区划（2014年修订）》，牛栏江-滇池补水水源保护区由源头——德泽水库坝址，2030年水质目标为Ⅲ类，执行《地表水环境质量标准》（GB3838-2002）Ⅲ类标准。</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eastAsia="宋体" w:cs="Times New Roman"/>
                <w:b/>
                <w:color w:val="auto"/>
                <w:spacing w:val="0"/>
                <w:w w:val="100"/>
                <w:position w:val="0"/>
                <w:sz w:val="24"/>
              </w:rPr>
            </w:pPr>
            <w:r>
              <w:rPr>
                <w:rFonts w:hint="default" w:ascii="Times New Roman" w:hAnsi="Times New Roman" w:eastAsia="宋体" w:cs="Times New Roman"/>
                <w:color w:val="auto"/>
                <w:spacing w:val="0"/>
                <w:w w:val="100"/>
                <w:kern w:val="0"/>
                <w:position w:val="0"/>
                <w:sz w:val="24"/>
                <w:szCs w:val="24"/>
                <w:highlight w:val="none"/>
                <w:shd w:val="clear" w:color="auto" w:fill="auto"/>
                <w:lang w:val="en-US" w:eastAsia="zh-CN"/>
              </w:rPr>
              <w:t>根据寻甸县人民政府发布的“2022年</w:t>
            </w:r>
            <w:r>
              <w:rPr>
                <w:rFonts w:hint="eastAsia" w:ascii="Times New Roman" w:hAnsi="Times New Roman" w:cs="Times New Roman"/>
                <w:color w:val="auto"/>
                <w:spacing w:val="0"/>
                <w:w w:val="100"/>
                <w:kern w:val="0"/>
                <w:position w:val="0"/>
                <w:sz w:val="24"/>
                <w:szCs w:val="24"/>
                <w:highlight w:val="none"/>
                <w:shd w:val="clear" w:color="auto" w:fill="auto"/>
                <w:lang w:val="en-US" w:eastAsia="zh-CN"/>
              </w:rPr>
              <w:t>12</w:t>
            </w:r>
            <w:r>
              <w:rPr>
                <w:rFonts w:hint="default" w:ascii="Times New Roman" w:hAnsi="Times New Roman" w:eastAsia="宋体" w:cs="Times New Roman"/>
                <w:color w:val="auto"/>
                <w:spacing w:val="0"/>
                <w:w w:val="100"/>
                <w:kern w:val="0"/>
                <w:position w:val="0"/>
                <w:sz w:val="24"/>
                <w:szCs w:val="24"/>
                <w:highlight w:val="none"/>
                <w:shd w:val="clear" w:color="auto" w:fill="auto"/>
                <w:lang w:val="en-US" w:eastAsia="zh-CN"/>
              </w:rPr>
              <w:t>月寻甸县水环境质量监测月报”，昆明市生态环境局寻甸分局生态环境监测站对三月三水库的水质监测结果为Ⅴ类，总磷超标3.4倍，</w:t>
            </w:r>
            <w:r>
              <w:rPr>
                <w:rFonts w:hint="eastAsia" w:ascii="Times New Roman" w:hAnsi="Times New Roman" w:cs="Times New Roman"/>
                <w:color w:val="auto"/>
                <w:spacing w:val="0"/>
                <w:w w:val="100"/>
                <w:kern w:val="0"/>
                <w:position w:val="0"/>
                <w:sz w:val="24"/>
                <w:szCs w:val="24"/>
                <w:highlight w:val="none"/>
                <w:shd w:val="clear" w:color="auto" w:fill="auto"/>
                <w:lang w:val="en-US" w:eastAsia="zh-CN"/>
              </w:rPr>
              <w:t>氟化物超标0.39倍，五日生化需氧量超标0.18倍，</w:t>
            </w:r>
            <w:r>
              <w:rPr>
                <w:rFonts w:hint="default" w:ascii="Times New Roman" w:hAnsi="Times New Roman" w:eastAsia="宋体" w:cs="Times New Roman"/>
                <w:color w:val="auto"/>
                <w:spacing w:val="0"/>
                <w:w w:val="100"/>
                <w:kern w:val="0"/>
                <w:position w:val="0"/>
                <w:sz w:val="24"/>
                <w:szCs w:val="24"/>
                <w:highlight w:val="none"/>
                <w:shd w:val="clear" w:color="auto" w:fill="auto"/>
                <w:lang w:val="en-US" w:eastAsia="zh-CN"/>
              </w:rPr>
              <w:t>不能满足GB3838-2002《地表水环境质量标准》III类标准要求</w:t>
            </w:r>
            <w:r>
              <w:rPr>
                <w:rFonts w:hint="default" w:ascii="Times New Roman" w:hAnsi="Times New Roman" w:eastAsia="宋体" w:cs="Times New Roman"/>
                <w:color w:val="auto"/>
                <w:spacing w:val="0"/>
                <w:w w:val="100"/>
                <w:kern w:val="0"/>
                <w:position w:val="0"/>
                <w:sz w:val="24"/>
                <w:szCs w:val="24"/>
                <w:highlight w:val="none"/>
                <w:shd w:val="clear" w:color="auto" w:fill="auto"/>
                <w:lang w:eastAsia="zh-CN"/>
              </w:rPr>
              <w:t>。三月三水库水质超标可能是由于接纳了沿途居民生活污水和周边企业生产废水以及沿途路面的初期雨水造成的。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宋体"/>
                <w:b/>
                <w:bCs/>
                <w:color w:val="000000" w:themeColor="text1"/>
                <w:kern w:val="0"/>
                <w:sz w:val="24"/>
                <w:szCs w:val="24"/>
                <w14:textFill>
                  <w14:solidFill>
                    <w14:schemeClr w14:val="tx1"/>
                  </w14:solidFill>
                </w14:textFill>
              </w:rPr>
            </w:pPr>
            <w:r>
              <w:rPr>
                <w:rFonts w:hint="default" w:ascii="Times New Roman" w:hAnsi="Times New Roman" w:eastAsia="宋体" w:cs="宋体"/>
                <w:b/>
                <w:bCs/>
                <w:color w:val="000000" w:themeColor="text1"/>
                <w:kern w:val="0"/>
                <w:sz w:val="24"/>
                <w:szCs w:val="24"/>
                <w14:textFill>
                  <w14:solidFill>
                    <w14:schemeClr w14:val="tx1"/>
                  </w14:solidFill>
                </w14:textFill>
              </w:rPr>
              <w:t>3、声环境质量状况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项目位于</w:t>
            </w:r>
            <w:r>
              <w:rPr>
                <w:rFonts w:hint="eastAsia" w:ascii="Times New Roman" w:hAnsi="Times New Roman" w:eastAsia="宋体" w:cs="Times New Roman"/>
                <w:color w:val="auto"/>
                <w:sz w:val="24"/>
                <w:szCs w:val="24"/>
                <w:lang w:val="en-US" w:eastAsia="zh-CN"/>
              </w:rPr>
              <w:t>寻甸产业园区金所片区</w:t>
            </w:r>
            <w:r>
              <w:rPr>
                <w:rFonts w:hint="eastAsia"/>
                <w:color w:val="000000" w:themeColor="text1"/>
                <w:sz w:val="24"/>
                <w:szCs w:val="24"/>
                <w:lang w:val="en-US" w:eastAsia="zh-CN"/>
                <w14:textFill>
                  <w14:solidFill>
                    <w14:schemeClr w14:val="tx1"/>
                  </w14:solidFill>
                </w14:textFill>
              </w:rPr>
              <w:t>，根据《寻甸特色产业园区总体规划【修编】（2018-2035年）》，</w:t>
            </w:r>
            <w:r>
              <w:rPr>
                <w:rFonts w:hint="default" w:ascii="Times New Roman" w:hAnsi="Times New Roman" w:eastAsia="宋体" w:cs="Times New Roman"/>
                <w:color w:val="auto"/>
                <w:sz w:val="24"/>
                <w:highlight w:val="none"/>
              </w:rPr>
              <w:t>项目所在区域属于3类声环境功能区，</w:t>
            </w:r>
            <w:r>
              <w:rPr>
                <w:rFonts w:hint="eastAsia" w:ascii="Times New Roman" w:hAnsi="Times New Roman" w:eastAsia="宋体" w:cs="Times New Roman"/>
                <w:color w:val="auto"/>
                <w:sz w:val="24"/>
                <w:highlight w:val="none"/>
                <w:lang w:val="en-US" w:eastAsia="zh-CN"/>
              </w:rPr>
              <w:t>执行</w:t>
            </w:r>
            <w:r>
              <w:rPr>
                <w:rFonts w:hint="default" w:ascii="Times New Roman" w:hAnsi="Times New Roman" w:eastAsia="宋体" w:cs="Times New Roman"/>
                <w:color w:val="auto"/>
                <w:sz w:val="24"/>
                <w:highlight w:val="none"/>
              </w:rPr>
              <w:t>《声环境质量标准》（GB3096-2008）3类</w:t>
            </w:r>
            <w:r>
              <w:rPr>
                <w:rFonts w:hint="eastAsia" w:ascii="Times New Roman" w:hAnsi="Times New Roman" w:eastAsia="宋体" w:cs="Times New Roman"/>
                <w:color w:val="auto"/>
                <w:sz w:val="24"/>
                <w:highlight w:val="none"/>
                <w:lang w:val="en-US" w:eastAsia="zh-CN"/>
              </w:rPr>
              <w:t>标准</w:t>
            </w:r>
            <w:r>
              <w:rPr>
                <w:rFonts w:hint="eastAsia"/>
                <w:color w:val="000000" w:themeColor="text1"/>
                <w:sz w:val="24"/>
                <w:szCs w:val="24"/>
                <w:lang w:val="en-US" w:eastAsia="zh-CN"/>
                <w14:textFill>
                  <w14:solidFill>
                    <w14:schemeClr w14:val="tx1"/>
                  </w14:solidFill>
                </w14:textFill>
              </w:rPr>
              <w:t>。</w:t>
            </w:r>
          </w:p>
          <w:p>
            <w:pPr>
              <w:pStyle w:val="71"/>
              <w:snapToGrid w:val="0"/>
              <w:rPr>
                <w:rFonts w:hint="default"/>
                <w:color w:val="000000" w:themeColor="text1"/>
                <w:sz w:val="24"/>
                <w14:textFill>
                  <w14:solidFill>
                    <w14:schemeClr w14:val="tx1"/>
                  </w14:solidFill>
                </w14:textFill>
              </w:rPr>
            </w:pPr>
            <w:r>
              <w:rPr>
                <w:rFonts w:hint="default"/>
                <w:color w:val="auto"/>
                <w:sz w:val="24"/>
              </w:rPr>
              <w:t>根据调查资料和现场踏勘，项目区周边200m范围主要为</w:t>
            </w:r>
            <w:r>
              <w:rPr>
                <w:rFonts w:hint="eastAsia"/>
                <w:color w:val="auto"/>
                <w:sz w:val="24"/>
                <w:lang w:eastAsia="zh-CN"/>
              </w:rPr>
              <w:t>园区其他在建企业及未建企业</w:t>
            </w:r>
            <w:r>
              <w:rPr>
                <w:rFonts w:hint="default"/>
                <w:color w:val="auto"/>
                <w:sz w:val="24"/>
              </w:rPr>
              <w:t>，无较大工业噪声源，</w:t>
            </w:r>
            <w:r>
              <w:rPr>
                <w:rFonts w:hint="eastAsia"/>
                <w:color w:val="auto"/>
                <w:sz w:val="24"/>
                <w:lang w:eastAsia="zh-CN"/>
              </w:rPr>
              <w:t>根据建设项目环境影响报告表编制技术指南（污染影响类），本项目厂界外</w:t>
            </w:r>
            <w:r>
              <w:rPr>
                <w:rFonts w:hint="eastAsia"/>
                <w:color w:val="auto"/>
                <w:sz w:val="24"/>
                <w:lang w:val="en-US" w:eastAsia="zh-CN"/>
              </w:rPr>
              <w:t>50米范围内不存在声环境保护目标，不用开展声环境质量现状监测</w:t>
            </w:r>
            <w:r>
              <w:rPr>
                <w:rFonts w:hint="default" w:ascii="Times New Roman" w:hAnsi="Times New Roman" w:eastAsia="宋体" w:cs="Times New Roman"/>
                <w:color w:val="auto"/>
                <w:kern w:val="0"/>
                <w:highlight w:val="none"/>
                <w:lang w:val="en-US" w:eastAsia="zh-CN"/>
              </w:rPr>
              <w:t>。</w:t>
            </w:r>
            <w:r>
              <w:rPr>
                <w:rFonts w:hint="default" w:ascii="Times New Roman" w:hAnsi="Times New Roman" w:eastAsia="宋体" w:cs="Times New Roman"/>
                <w:bCs/>
                <w:color w:val="auto"/>
                <w:sz w:val="24"/>
              </w:rPr>
              <w:t>根据《202</w:t>
            </w:r>
            <w:r>
              <w:rPr>
                <w:rFonts w:hint="default" w:ascii="Times New Roman" w:hAnsi="Times New Roman" w:eastAsia="宋体" w:cs="Times New Roman"/>
                <w:bCs/>
                <w:color w:val="auto"/>
                <w:sz w:val="24"/>
                <w:lang w:val="en-US" w:eastAsia="zh-CN"/>
              </w:rPr>
              <w:t>1</w:t>
            </w:r>
            <w:r>
              <w:rPr>
                <w:rFonts w:hint="default" w:ascii="Times New Roman" w:hAnsi="Times New Roman" w:eastAsia="宋体" w:cs="Times New Roman"/>
                <w:bCs/>
                <w:color w:val="auto"/>
                <w:sz w:val="24"/>
              </w:rPr>
              <w:t>年度昆明市生态环境状况公报》：</w:t>
            </w:r>
            <w:r>
              <w:rPr>
                <w:rFonts w:hint="default" w:ascii="Times New Roman" w:hAnsi="Times New Roman" w:eastAsia="宋体" w:cs="Times New Roman"/>
                <w:bCs/>
                <w:color w:val="auto"/>
                <w:sz w:val="24"/>
                <w:lang w:eastAsia="zh-CN"/>
              </w:rPr>
              <w:t>昆明主城区区域环境噪声（昼间）平均等效声级为</w:t>
            </w:r>
            <w:r>
              <w:rPr>
                <w:rFonts w:hint="default" w:ascii="Times New Roman" w:hAnsi="Times New Roman" w:eastAsia="宋体" w:cs="Times New Roman"/>
                <w:bCs/>
                <w:color w:val="auto"/>
                <w:sz w:val="24"/>
                <w:lang w:val="en-US" w:eastAsia="zh-CN"/>
              </w:rPr>
              <w:t>52.5分贝，根据区域环境噪声质量划分等级</w:t>
            </w:r>
            <w:r>
              <w:rPr>
                <w:rFonts w:hint="default" w:ascii="Times New Roman" w:hAnsi="Times New Roman" w:eastAsia="宋体" w:cs="Times New Roman"/>
                <w:bCs/>
                <w:color w:val="auto"/>
                <w:sz w:val="24"/>
              </w:rPr>
              <w:t>，主城区区域环境噪声总体水平为二级</w:t>
            </w:r>
            <w:r>
              <w:rPr>
                <w:rFonts w:hint="default"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较好</w:t>
            </w:r>
            <w:r>
              <w:rPr>
                <w:rFonts w:hint="default"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另外，</w:t>
            </w:r>
            <w:r>
              <w:rPr>
                <w:rFonts w:hint="default"/>
                <w:color w:val="000000" w:themeColor="text1"/>
                <w:sz w:val="24"/>
                <w14:textFill>
                  <w14:solidFill>
                    <w14:schemeClr w14:val="tx1"/>
                  </w14:solidFill>
                </w14:textFill>
              </w:rPr>
              <w:t>项目周围主要噪声源为</w:t>
            </w:r>
            <w:r>
              <w:rPr>
                <w:rFonts w:hint="eastAsia"/>
                <w:color w:val="000000" w:themeColor="text1"/>
                <w:sz w:val="24"/>
                <w:lang w:eastAsia="zh-CN"/>
                <w14:textFill>
                  <w14:solidFill>
                    <w14:schemeClr w14:val="tx1"/>
                  </w14:solidFill>
                </w14:textFill>
              </w:rPr>
              <w:t>施工</w:t>
            </w:r>
            <w:r>
              <w:rPr>
                <w:rFonts w:hint="default"/>
                <w:color w:val="000000" w:themeColor="text1"/>
                <w:sz w:val="24"/>
                <w14:textFill>
                  <w14:solidFill>
                    <w14:schemeClr w14:val="tx1"/>
                  </w14:solidFill>
                </w14:textFill>
              </w:rPr>
              <w:t>噪声，评价区域声环境质量较好</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声环境质量能够达到《声环境质量标准》（GB3096-2008）</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类区标准</w:t>
            </w:r>
            <w:r>
              <w:rPr>
                <w:rFonts w:hint="default"/>
                <w:color w:val="000000" w:themeColor="text1"/>
                <w:sz w:val="24"/>
                <w14:textFill>
                  <w14:solidFill>
                    <w14:schemeClr w14:val="tx1"/>
                  </w14:solidFill>
                </w14:textFill>
              </w:rPr>
              <w:t>。</w:t>
            </w:r>
          </w:p>
          <w:p>
            <w:pPr>
              <w:keepNext w:val="0"/>
              <w:keepLines w:val="0"/>
              <w:suppressLineNumbers w:val="0"/>
              <w:spacing w:before="0" w:beforeAutospacing="0" w:after="0" w:afterAutospacing="0" w:line="360" w:lineRule="auto"/>
              <w:ind w:left="0" w:right="0" w:firstLine="482" w:firstLineChars="200"/>
              <w:jc w:val="both"/>
              <w:rPr>
                <w:rFonts w:hint="default" w:ascii="Times New Roman" w:hAnsi="Times New Roman"/>
                <w:b/>
                <w:bCs/>
                <w:color w:val="000000" w:themeColor="text1"/>
                <w:kern w:val="0"/>
                <w:sz w:val="24"/>
                <w:szCs w:val="24"/>
                <w14:textFill>
                  <w14:solidFill>
                    <w14:schemeClr w14:val="tx1"/>
                  </w14:solidFill>
                </w14:textFill>
              </w:rPr>
            </w:pPr>
            <w:r>
              <w:rPr>
                <w:rFonts w:hint="default" w:ascii="Times New Roman" w:hAnsi="Times New Roman"/>
                <w:b/>
                <w:bCs/>
                <w:color w:val="000000" w:themeColor="text1"/>
                <w:kern w:val="0"/>
                <w:sz w:val="24"/>
                <w:szCs w:val="24"/>
                <w14:textFill>
                  <w14:solidFill>
                    <w14:schemeClr w14:val="tx1"/>
                  </w14:solidFill>
                </w14:textFill>
              </w:rPr>
              <w:t>4、生态环境质量现状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ascii="Times New Roman" w:hAnsi="Times New Roman" w:eastAsia="宋体" w:cs="宋体"/>
                <w:color w:val="000000" w:themeColor="text1"/>
                <w:kern w:val="0"/>
                <w:szCs w:val="21"/>
                <w14:textFill>
                  <w14:solidFill>
                    <w14:schemeClr w14:val="tx1"/>
                  </w14:solidFill>
                </w14:textFill>
              </w:rPr>
            </w:pPr>
            <w:r>
              <w:rPr>
                <w:rFonts w:hint="default" w:ascii="Times New Roman" w:hAnsi="Times New Roman" w:eastAsia="宋体" w:cs="Times New Roman"/>
                <w:color w:val="auto"/>
                <w:sz w:val="24"/>
                <w:szCs w:val="24"/>
                <w:lang w:val="zh-CN"/>
              </w:rPr>
              <w:t>项目</w:t>
            </w:r>
            <w:r>
              <w:rPr>
                <w:rFonts w:hint="eastAsia" w:cs="Times New Roman"/>
                <w:color w:val="auto"/>
                <w:sz w:val="24"/>
                <w:szCs w:val="24"/>
                <w:lang w:val="en-US" w:eastAsia="zh-CN"/>
              </w:rPr>
              <w:t>位于</w:t>
            </w:r>
            <w:r>
              <w:rPr>
                <w:rFonts w:hint="eastAsia" w:ascii="Times New Roman" w:hAnsi="Times New Roman" w:eastAsia="宋体" w:cs="Times New Roman"/>
                <w:color w:val="auto"/>
                <w:sz w:val="24"/>
                <w:szCs w:val="24"/>
                <w:lang w:val="en-US" w:eastAsia="zh-CN"/>
              </w:rPr>
              <w:t>寻甸产业园区金所片区，属</w:t>
            </w:r>
            <w:r>
              <w:rPr>
                <w:rFonts w:hint="default" w:ascii="Times New Roman" w:hAnsi="Times New Roman" w:eastAsia="宋体" w:cs="Times New Roman"/>
                <w:color w:val="auto"/>
                <w:sz w:val="24"/>
                <w:szCs w:val="24"/>
                <w:lang w:val="en-US" w:eastAsia="zh-CN"/>
              </w:rPr>
              <w:t>规划的工业园区</w:t>
            </w:r>
            <w:r>
              <w:rPr>
                <w:rFonts w:hint="eastAsia" w:cs="Times New Roman"/>
                <w:color w:val="auto"/>
                <w:sz w:val="24"/>
                <w:szCs w:val="24"/>
                <w:lang w:val="en-US" w:eastAsia="zh-CN"/>
              </w:rPr>
              <w:t>。根据现场踏勘，项目占地范围内已建成标准化厂房。项目所在</w:t>
            </w:r>
            <w:r>
              <w:rPr>
                <w:rFonts w:hint="default" w:ascii="Times New Roman" w:hAnsi="Times New Roman" w:eastAsia="宋体" w:cs="Times New Roman"/>
                <w:color w:val="auto"/>
                <w:sz w:val="24"/>
                <w:szCs w:val="24"/>
                <w:lang w:val="en-US" w:eastAsia="zh-CN"/>
              </w:rPr>
              <w:t>区域</w:t>
            </w:r>
            <w:r>
              <w:rPr>
                <w:rFonts w:hint="default" w:ascii="Times New Roman" w:hAnsi="Times New Roman" w:eastAsia="宋体" w:cs="Times New Roman"/>
                <w:color w:val="auto"/>
                <w:sz w:val="24"/>
                <w:szCs w:val="24"/>
                <w:lang w:val="zh-CN"/>
              </w:rPr>
              <w:t>现状主要为水泥路面和人工绿化植被，无天然植被，生态环境自我调节能力低。</w:t>
            </w:r>
            <w:r>
              <w:rPr>
                <w:rFonts w:hint="eastAsia" w:cs="Times New Roman"/>
                <w:color w:val="auto"/>
                <w:sz w:val="24"/>
                <w:szCs w:val="24"/>
                <w:lang w:val="en-US" w:eastAsia="zh-CN"/>
              </w:rPr>
              <w:t>项目</w:t>
            </w:r>
            <w:r>
              <w:rPr>
                <w:rFonts w:hint="default" w:ascii="Times New Roman" w:hAnsi="Times New Roman" w:eastAsia="宋体" w:cs="Times New Roman"/>
                <w:color w:val="auto"/>
                <w:sz w:val="24"/>
                <w:szCs w:val="24"/>
                <w:lang w:val="zh-CN"/>
              </w:rPr>
              <w:t>调查范围内未涉及国家保护的珍贵野生动、植物。</w:t>
            </w:r>
            <w:r>
              <w:rPr>
                <w:rFonts w:hint="default" w:ascii="Times New Roman" w:hAnsi="Times New Roman" w:eastAsia="宋体" w:cs="Times New Roman"/>
                <w:color w:val="auto"/>
                <w:sz w:val="24"/>
                <w:szCs w:val="24"/>
                <w:lang w:val="en-US" w:eastAsia="zh-CN"/>
              </w:rPr>
              <w:t>评价范围</w:t>
            </w:r>
            <w:r>
              <w:rPr>
                <w:rFonts w:hint="default" w:ascii="Times New Roman" w:hAnsi="Times New Roman" w:eastAsia="宋体" w:cs="Times New Roman"/>
                <w:color w:val="auto"/>
                <w:sz w:val="24"/>
                <w:szCs w:val="24"/>
                <w:lang w:val="zh-CN"/>
              </w:rPr>
              <w:t>内无自然保护区、风景名胜区、森林公园、历史文化遗迹等需要特殊保护的生态敏感目标，无国家</w:t>
            </w:r>
            <w:r>
              <w:rPr>
                <w:rFonts w:hint="eastAsia" w:cs="Times New Roman"/>
                <w:color w:val="auto"/>
                <w:sz w:val="24"/>
                <w:szCs w:val="24"/>
                <w:lang w:val="zh-CN"/>
              </w:rPr>
              <w:t>珍稀濒危</w:t>
            </w:r>
            <w:r>
              <w:rPr>
                <w:rFonts w:hint="default" w:ascii="Times New Roman" w:hAnsi="Times New Roman" w:eastAsia="宋体" w:cs="Times New Roman"/>
                <w:color w:val="auto"/>
                <w:sz w:val="24"/>
                <w:szCs w:val="24"/>
                <w:lang w:val="zh-CN"/>
              </w:rPr>
              <w:t>保护物种、国家重点保护野生植物和云南省级重点野生保护动物，也没有特有种类存在</w:t>
            </w:r>
            <w:r>
              <w:rPr>
                <w:rFonts w:hint="eastAsia"/>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环境</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目标</w:t>
            </w:r>
          </w:p>
        </w:tc>
        <w:tc>
          <w:tcPr>
            <w:tcW w:w="9071"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根据现场调查，区域内无自然保护区、水源保护区、文教敏感区、国家和地方级文物古迹、珍稀动植物保护物种等。</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1、大气</w:t>
            </w:r>
            <w:r>
              <w:rPr>
                <w:rFonts w:hint="default"/>
                <w:b/>
                <w:bCs/>
                <w:color w:val="000000" w:themeColor="text1"/>
                <w:sz w:val="24"/>
                <w:szCs w:val="24"/>
                <w:lang w:val="en-US" w:eastAsia="zh-CN"/>
                <w14:textFill>
                  <w14:solidFill>
                    <w14:schemeClr w14:val="tx1"/>
                  </w14:solidFill>
                </w14:textFill>
              </w:rPr>
              <w:t>环境</w:t>
            </w:r>
          </w:p>
          <w:p>
            <w:pPr>
              <w:pStyle w:val="7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pacing w:val="0"/>
                <w:w w:val="100"/>
                <w:position w:val="0"/>
              </w:rPr>
            </w:pPr>
            <w:r>
              <w:rPr>
                <w:rFonts w:hint="default" w:ascii="Times New Roman" w:hAnsi="Times New Roman" w:eastAsia="宋体" w:cs="Times New Roman"/>
                <w:color w:val="auto"/>
                <w:spacing w:val="0"/>
                <w:w w:val="100"/>
                <w:position w:val="0"/>
              </w:rPr>
              <w:t>根据现场踏勘，本项目厂界外500m范围内均为生产加工企业，无自然保护区、风景名胜区、居住区、文化区和农村地区中人群集中的区域等</w:t>
            </w:r>
            <w:r>
              <w:rPr>
                <w:rFonts w:hint="default" w:ascii="Times New Roman" w:hAnsi="Times New Roman" w:eastAsia="宋体" w:cs="Times New Roman"/>
                <w:color w:val="auto"/>
                <w:sz w:val="24"/>
                <w:szCs w:val="24"/>
                <w:highlight w:val="none"/>
              </w:rPr>
              <w:t>环境空气</w:t>
            </w:r>
            <w:r>
              <w:rPr>
                <w:rFonts w:hint="default" w:ascii="Times New Roman" w:hAnsi="Times New Roman" w:eastAsia="宋体" w:cs="Times New Roman"/>
                <w:color w:val="auto"/>
                <w:spacing w:val="0"/>
                <w:w w:val="100"/>
                <w:position w:val="0"/>
              </w:rPr>
              <w:t>保护目标。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、声环境</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sz w:val="24"/>
                <w:szCs w:val="24"/>
                <w:lang w:val="en-US" w:eastAsia="zh-CN"/>
              </w:rPr>
              <w:t>根据现场踏勘，项目厂界外</w:t>
            </w:r>
            <w:r>
              <w:rPr>
                <w:rFonts w:hint="default" w:ascii="Times New Roman" w:hAnsi="Times New Roman" w:eastAsia="宋体" w:cs="Times New Roman"/>
                <w:color w:val="auto"/>
                <w:sz w:val="24"/>
                <w:szCs w:val="24"/>
                <w:highlight w:val="none"/>
                <w:lang w:val="en-US" w:eastAsia="zh-CN"/>
              </w:rPr>
              <w:t>周边</w:t>
            </w:r>
            <w:r>
              <w:rPr>
                <w:rFonts w:hint="default" w:ascii="Times New Roman" w:hAnsi="Times New Roman" w:eastAsia="宋体" w:cs="Times New Roman"/>
                <w:color w:val="auto"/>
                <w:sz w:val="24"/>
                <w:szCs w:val="24"/>
                <w:lang w:val="en-US" w:eastAsia="zh-CN"/>
              </w:rPr>
              <w:t>50m范围内无声环境保护目标</w:t>
            </w:r>
            <w:r>
              <w:rPr>
                <w:rFonts w:hint="eastAsia"/>
                <w:color w:val="000000" w:themeColor="text1"/>
                <w:sz w:val="24"/>
                <w:szCs w:val="24"/>
                <w:lang w:val="en-US" w:eastAsia="zh-CN"/>
                <w14:textFill>
                  <w14:solidFill>
                    <w14:schemeClr w14:val="tx1"/>
                  </w14:solidFill>
                </w14:textFill>
              </w:rPr>
              <w:t>。</w:t>
            </w:r>
          </w:p>
          <w:p>
            <w:pPr>
              <w:pStyle w:val="1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3、地表水</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根据《环境影响评价技术导则</w:t>
            </w:r>
            <w:r>
              <w:rPr>
                <w:rFonts w:hint="default" w:ascii="Times New Roman" w:hAnsi="Times New Roman" w:eastAsia="宋体" w:cs="Times New Roman"/>
                <w:color w:val="auto"/>
                <w:sz w:val="24"/>
                <w:highlight w:val="none"/>
              </w:rPr>
              <w:t xml:space="preserve"> 地表水环境</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HJ2.3-2018</w:t>
            </w:r>
            <w:r>
              <w:rPr>
                <w:rFonts w:hint="default" w:ascii="Times New Roman" w:hAnsi="Times New Roman" w:eastAsia="宋体" w:cs="Times New Roman"/>
                <w:color w:val="auto"/>
                <w:sz w:val="24"/>
                <w:highlight w:val="none"/>
                <w:lang w:val="zh-CN"/>
              </w:rPr>
              <w:t>），地表水环境保护目标为饮用水水源保护区、饮用水取水口，涉水的自然保护区、风景名胜区，重要湿地、重点保护与珍稀水生生物的栖息地、重要水生生物的自然产卵场及索饵场、越冬场和洄游通道，天然渔场等渔业水体，以及水产种质资源保护区等，</w:t>
            </w:r>
            <w:r>
              <w:rPr>
                <w:rFonts w:hint="default" w:ascii="Times New Roman" w:hAnsi="Times New Roman" w:eastAsia="宋体" w:cs="Times New Roman"/>
                <w:color w:val="auto"/>
                <w:kern w:val="0"/>
                <w:sz w:val="24"/>
                <w:lang w:val="zh-CN"/>
              </w:rPr>
              <w:t>项目距离最近的地表水体</w:t>
            </w:r>
            <w:r>
              <w:rPr>
                <w:rFonts w:hint="default" w:ascii="Times New Roman" w:hAnsi="Times New Roman" w:eastAsia="宋体" w:cs="Times New Roman"/>
                <w:color w:val="auto"/>
                <w:kern w:val="0"/>
                <w:sz w:val="24"/>
                <w:highlight w:val="none"/>
                <w:lang w:val="zh-CN"/>
              </w:rPr>
              <w:t>为</w:t>
            </w:r>
            <w:r>
              <w:rPr>
                <w:rFonts w:hint="eastAsia" w:cs="Times New Roman"/>
                <w:color w:val="auto"/>
                <w:kern w:val="0"/>
                <w:sz w:val="24"/>
                <w:highlight w:val="none"/>
                <w:lang w:val="en-US" w:eastAsia="zh-CN"/>
              </w:rPr>
              <w:t>东</w:t>
            </w:r>
            <w:r>
              <w:rPr>
                <w:rFonts w:hint="eastAsia" w:ascii="Times New Roman" w:hAnsi="Times New Roman" w:eastAsia="宋体" w:cs="Times New Roman"/>
                <w:color w:val="auto"/>
                <w:kern w:val="0"/>
                <w:sz w:val="24"/>
                <w:highlight w:val="none"/>
                <w:lang w:val="en-US" w:eastAsia="zh-CN"/>
              </w:rPr>
              <w:t>侧</w:t>
            </w:r>
            <w:r>
              <w:rPr>
                <w:rFonts w:hint="eastAsia" w:cs="Times New Roman"/>
                <w:color w:val="auto"/>
                <w:kern w:val="0"/>
                <w:sz w:val="24"/>
                <w:highlight w:val="none"/>
                <w:lang w:val="en-US" w:eastAsia="zh-CN"/>
              </w:rPr>
              <w:t>900</w:t>
            </w:r>
            <w:r>
              <w:rPr>
                <w:rFonts w:hint="eastAsia" w:ascii="Times New Roman" w:hAnsi="Times New Roman" w:eastAsia="宋体" w:cs="Times New Roman"/>
                <w:color w:val="auto"/>
                <w:kern w:val="0"/>
                <w:sz w:val="24"/>
                <w:highlight w:val="none"/>
                <w:lang w:val="en-US" w:eastAsia="zh-CN"/>
              </w:rPr>
              <w:t>m</w:t>
            </w:r>
            <w:r>
              <w:rPr>
                <w:rFonts w:hint="default" w:ascii="Times New Roman" w:hAnsi="Times New Roman" w:eastAsia="宋体" w:cs="Times New Roman"/>
                <w:color w:val="auto"/>
                <w:kern w:val="0"/>
                <w:sz w:val="24"/>
                <w:highlight w:val="none"/>
              </w:rPr>
              <w:t>处的谓所河</w:t>
            </w:r>
            <w:r>
              <w:rPr>
                <w:rFonts w:hint="default" w:ascii="Times New Roman" w:hAnsi="Times New Roman" w:eastAsia="宋体" w:cs="Times New Roman"/>
                <w:color w:val="auto"/>
                <w:kern w:val="0"/>
                <w:sz w:val="24"/>
                <w:highlight w:val="none"/>
                <w:lang w:val="zh-CN"/>
              </w:rPr>
              <w:t>，</w:t>
            </w:r>
            <w:r>
              <w:rPr>
                <w:rFonts w:hint="default" w:ascii="Times New Roman" w:hAnsi="Times New Roman" w:eastAsia="宋体" w:cs="Times New Roman"/>
                <w:bCs/>
                <w:color w:val="auto"/>
                <w:sz w:val="24"/>
                <w:highlight w:val="none"/>
                <w:lang w:val="zh-CN"/>
              </w:rPr>
              <w:t>不涉及上述地表</w:t>
            </w:r>
            <w:r>
              <w:rPr>
                <w:rFonts w:hint="default" w:ascii="Times New Roman" w:hAnsi="Times New Roman" w:eastAsia="宋体" w:cs="Times New Roman"/>
                <w:color w:val="auto"/>
                <w:sz w:val="24"/>
                <w:highlight w:val="none"/>
              </w:rPr>
              <w:t>水环境保护目标，且本项目无废水外排，</w:t>
            </w:r>
            <w:r>
              <w:rPr>
                <w:rFonts w:hint="default" w:ascii="Times New Roman" w:hAnsi="Times New Roman" w:eastAsia="宋体" w:cs="Times New Roman"/>
                <w:bCs/>
                <w:color w:val="auto"/>
                <w:sz w:val="24"/>
                <w:highlight w:val="none"/>
                <w:lang w:val="zh-CN"/>
              </w:rPr>
              <w:t>因此</w:t>
            </w:r>
            <w:r>
              <w:rPr>
                <w:rFonts w:hint="default" w:ascii="Times New Roman" w:hAnsi="Times New Roman" w:eastAsia="宋体" w:cs="Times New Roman"/>
                <w:color w:val="auto"/>
                <w:kern w:val="0"/>
                <w:sz w:val="24"/>
                <w:highlight w:val="none"/>
              </w:rPr>
              <w:t>谓所河</w:t>
            </w:r>
            <w:r>
              <w:rPr>
                <w:rFonts w:hint="default" w:ascii="Times New Roman" w:hAnsi="Times New Roman" w:eastAsia="宋体" w:cs="Times New Roman"/>
                <w:bCs/>
                <w:color w:val="auto"/>
                <w:sz w:val="24"/>
                <w:highlight w:val="none"/>
                <w:lang w:val="zh-CN"/>
              </w:rPr>
              <w:t>不列为地表水环境保护目标。</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4、地下水</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sz w:val="24"/>
                <w:szCs w:val="24"/>
                <w:lang w:val="en-US" w:eastAsia="zh-CN"/>
              </w:rPr>
              <w:t>根据现场踏勘，</w:t>
            </w:r>
            <w:r>
              <w:rPr>
                <w:rFonts w:hint="eastAsia"/>
                <w:color w:val="000000" w:themeColor="text1"/>
                <w:sz w:val="24"/>
                <w:szCs w:val="24"/>
                <w:lang w:val="en-US" w:eastAsia="zh-CN"/>
                <w14:textFill>
                  <w14:solidFill>
                    <w14:schemeClr w14:val="tx1"/>
                  </w14:solidFill>
                </w14:textFill>
              </w:rPr>
              <w:t>本项目</w:t>
            </w:r>
            <w:r>
              <w:rPr>
                <w:rFonts w:hint="default"/>
                <w:color w:val="000000" w:themeColor="text1"/>
                <w:sz w:val="24"/>
                <w:szCs w:val="24"/>
                <w:lang w:val="en-US" w:eastAsia="zh-CN"/>
                <w14:textFill>
                  <w14:solidFill>
                    <w14:schemeClr w14:val="tx1"/>
                  </w14:solidFill>
                </w14:textFill>
              </w:rPr>
              <w:t>厂界外500米范围内无地下水集中式饮用水水源和热水、矿泉水、温泉等特殊地下水资源。</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left"/>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5、生态环境</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lang w:val="zh-CN"/>
              </w:rPr>
              <w:t>本项目位于</w:t>
            </w:r>
            <w:r>
              <w:rPr>
                <w:rFonts w:hint="eastAsia" w:ascii="Times New Roman" w:hAnsi="Times New Roman" w:eastAsia="宋体" w:cs="Times New Roman"/>
                <w:color w:val="auto"/>
                <w:sz w:val="24"/>
                <w:szCs w:val="24"/>
                <w:lang w:val="en-US" w:eastAsia="zh-CN"/>
              </w:rPr>
              <w:t>寻甸产业园区金所片区</w:t>
            </w:r>
            <w:r>
              <w:rPr>
                <w:rFonts w:hint="default" w:ascii="Times New Roman" w:hAnsi="Times New Roman" w:eastAsia="宋体" w:cs="Times New Roman"/>
                <w:color w:val="auto"/>
                <w:sz w:val="24"/>
                <w:szCs w:val="24"/>
                <w:lang w:val="en-US" w:eastAsia="zh-CN"/>
              </w:rPr>
              <w:t>，属于规划的工业园区，不涉及园区外用地，</w:t>
            </w:r>
            <w:r>
              <w:rPr>
                <w:rFonts w:hint="default" w:ascii="Times New Roman" w:hAnsi="Times New Roman" w:eastAsia="宋体" w:cs="Times New Roman"/>
                <w:color w:val="auto"/>
                <w:sz w:val="24"/>
                <w:szCs w:val="24"/>
              </w:rPr>
              <w:t>不涉及生态保护目标</w:t>
            </w:r>
            <w:r>
              <w:rPr>
                <w:rFonts w:hint="eastAsia" w:ascii="Times New Roman" w:hAnsi="Times New Roman" w:eastAsia="宋体" w:cs="Times New Roman"/>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宋体"/>
                <w:color w:val="000000" w:themeColor="text1"/>
                <w:kern w:val="0"/>
                <w:szCs w:val="21"/>
                <w14:textFill>
                  <w14:solidFill>
                    <w14:schemeClr w14:val="tx1"/>
                  </w14:solidFill>
                </w14:textFill>
              </w:rPr>
            </w:pPr>
            <w:r>
              <w:rPr>
                <w:rFonts w:hint="default" w:ascii="Times New Roman" w:hAnsi="Times New Roman" w:eastAsia="宋体" w:cs="Times New Roman"/>
                <w:bCs/>
                <w:color w:val="auto"/>
                <w:sz w:val="24"/>
                <w:lang w:eastAsia="zh-CN"/>
              </w:rPr>
              <w:t>项目周边关系</w:t>
            </w:r>
            <w:r>
              <w:rPr>
                <w:rFonts w:hint="default" w:ascii="Times New Roman" w:hAnsi="Times New Roman" w:eastAsia="宋体" w:cs="Times New Roman"/>
                <w:bCs/>
                <w:color w:val="auto"/>
                <w:sz w:val="24"/>
              </w:rPr>
              <w:t>见附图</w:t>
            </w:r>
            <w:r>
              <w:rPr>
                <w:rFonts w:hint="eastAsia" w:ascii="Times New Roman" w:hAnsi="Times New Roman" w:eastAsia="宋体" w:cs="Times New Roman"/>
                <w:bCs/>
                <w:color w:val="auto"/>
                <w:sz w:val="24"/>
                <w:lang w:val="en-US" w:eastAsia="zh-CN"/>
              </w:rPr>
              <w:t>2</w:t>
            </w:r>
            <w:r>
              <w:rPr>
                <w:rFonts w:hint="default" w:ascii="Times New Roman" w:hAnsi="Times New Roman" w:eastAsia="宋体" w:cs="Times New Roman"/>
                <w:bCs/>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426"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污染</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物排</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放控</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制标</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准</w:t>
            </w:r>
          </w:p>
        </w:tc>
        <w:tc>
          <w:tcPr>
            <w:tcW w:w="9071" w:type="dxa"/>
            <w:noWrap w:val="0"/>
            <w:vAlign w:val="center"/>
          </w:tcPr>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0" w:right="0" w:firstLine="482" w:firstLineChars="20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一、大气污染物排放标准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（1）施工期</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auto"/>
                <w:sz w:val="24"/>
                <w:szCs w:val="24"/>
              </w:rPr>
              <w:t>施工期无组织粉尘执行</w:t>
            </w:r>
            <w:r>
              <w:rPr>
                <w:rFonts w:hint="default"/>
                <w:color w:val="000000" w:themeColor="text1"/>
                <w:sz w:val="24"/>
                <w:szCs w:val="24"/>
                <w:lang w:val="en-US" w:eastAsia="zh-CN"/>
                <w14:textFill>
                  <w14:solidFill>
                    <w14:schemeClr w14:val="tx1"/>
                  </w14:solidFill>
                </w14:textFill>
              </w:rPr>
              <w:t>《大气污染物综合排放标准》（GB16297-1996）表2中的无组织排放监控浓度限值。污染物排放标准见表</w:t>
            </w:r>
            <w:r>
              <w:rPr>
                <w:rFonts w:hint="eastAsia"/>
                <w:color w:val="000000" w:themeColor="text1"/>
                <w:sz w:val="24"/>
                <w:szCs w:val="24"/>
                <w:lang w:val="en-US" w:eastAsia="zh-CN"/>
                <w14:textFill>
                  <w14:solidFill>
                    <w14:schemeClr w14:val="tx1"/>
                  </w14:solidFill>
                </w14:textFill>
              </w:rPr>
              <w:t>3</w:t>
            </w: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3</w:t>
            </w:r>
            <w:r>
              <w:rPr>
                <w:rFonts w:hint="default"/>
                <w:color w:val="000000" w:themeColor="text1"/>
                <w:sz w:val="24"/>
                <w:szCs w:val="24"/>
                <w:lang w:val="en-US"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表3-</w:t>
            </w:r>
            <w:r>
              <w:rPr>
                <w:rFonts w:hint="eastAsia"/>
                <w:b/>
                <w:bCs/>
                <w:color w:val="000000" w:themeColor="text1"/>
                <w:sz w:val="21"/>
                <w:szCs w:val="21"/>
                <w:lang w:val="en-US" w:eastAsia="zh-CN"/>
                <w14:textFill>
                  <w14:solidFill>
                    <w14:schemeClr w14:val="tx1"/>
                  </w14:solidFill>
                </w14:textFill>
              </w:rPr>
              <w:t>3</w:t>
            </w:r>
            <w:r>
              <w:rPr>
                <w:rFonts w:hint="eastAsia" w:ascii="Times New Roman" w:hAnsi="Times New Roman" w:eastAsia="宋体"/>
                <w:b/>
                <w:bCs/>
                <w:color w:val="000000" w:themeColor="text1"/>
                <w:sz w:val="21"/>
                <w:szCs w:val="21"/>
                <w:lang w:val="en-US" w:eastAsia="zh-CN"/>
                <w14:textFill>
                  <w14:solidFill>
                    <w14:schemeClr w14:val="tx1"/>
                  </w14:solidFill>
                </w14:textFill>
              </w:rPr>
              <w:t xml:space="preserve">  颗粒物大气污染物排放浓度限值</w:t>
            </w:r>
          </w:p>
          <w:tbl>
            <w:tblPr>
              <w:tblStyle w:val="27"/>
              <w:tblW w:w="83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51"/>
              <w:gridCol w:w="2751"/>
              <w:gridCol w:w="2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2751"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b/>
                      <w:bCs w:val="0"/>
                      <w:color w:val="000000" w:themeColor="text1"/>
                      <w:szCs w:val="21"/>
                      <w14:textFill>
                        <w14:solidFill>
                          <w14:schemeClr w14:val="tx1"/>
                        </w14:solidFill>
                      </w14:textFill>
                    </w:rPr>
                  </w:pPr>
                  <w:r>
                    <w:rPr>
                      <w:rFonts w:hint="default" w:ascii="Times New Roman" w:hAnsi="Times New Roman"/>
                      <w:b/>
                      <w:bCs w:val="0"/>
                      <w:color w:val="000000" w:themeColor="text1"/>
                      <w:szCs w:val="21"/>
                      <w14:textFill>
                        <w14:solidFill>
                          <w14:schemeClr w14:val="tx1"/>
                        </w14:solidFill>
                      </w14:textFill>
                    </w:rPr>
                    <w:t>污染物</w:t>
                  </w:r>
                </w:p>
              </w:tc>
              <w:tc>
                <w:tcPr>
                  <w:tcW w:w="557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b/>
                      <w:bCs w:val="0"/>
                      <w:color w:val="000000" w:themeColor="text1"/>
                      <w:szCs w:val="21"/>
                      <w14:textFill>
                        <w14:solidFill>
                          <w14:schemeClr w14:val="tx1"/>
                        </w14:solidFill>
                      </w14:textFill>
                    </w:rPr>
                  </w:pPr>
                  <w:r>
                    <w:rPr>
                      <w:rFonts w:hint="default" w:ascii="Times New Roman" w:hAnsi="Times New Roman"/>
                      <w:b/>
                      <w:bCs w:val="0"/>
                      <w:color w:val="000000" w:themeColor="text1"/>
                      <w:szCs w:val="21"/>
                      <w14:textFill>
                        <w14:solidFill>
                          <w14:schemeClr w14:val="tx1"/>
                        </w14:solidFill>
                      </w14:textFill>
                    </w:rPr>
                    <w:t>无组织排放浓度监控限值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2751"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b/>
                      <w:bCs w:val="0"/>
                      <w:color w:val="000000" w:themeColor="text1"/>
                      <w:szCs w:val="21"/>
                      <w14:textFill>
                        <w14:solidFill>
                          <w14:schemeClr w14:val="tx1"/>
                        </w14:solidFill>
                      </w14:textFill>
                    </w:rPr>
                  </w:pPr>
                </w:p>
              </w:tc>
              <w:tc>
                <w:tcPr>
                  <w:tcW w:w="275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b/>
                      <w:bCs w:val="0"/>
                      <w:color w:val="000000" w:themeColor="text1"/>
                      <w:szCs w:val="21"/>
                      <w14:textFill>
                        <w14:solidFill>
                          <w14:schemeClr w14:val="tx1"/>
                        </w14:solidFill>
                      </w14:textFill>
                    </w:rPr>
                  </w:pPr>
                  <w:r>
                    <w:rPr>
                      <w:rFonts w:hint="default" w:ascii="Times New Roman" w:hAnsi="Times New Roman"/>
                      <w:b/>
                      <w:bCs w:val="0"/>
                      <w:color w:val="000000" w:themeColor="text1"/>
                      <w:szCs w:val="21"/>
                      <w14:textFill>
                        <w14:solidFill>
                          <w14:schemeClr w14:val="tx1"/>
                        </w14:solidFill>
                      </w14:textFill>
                    </w:rPr>
                    <w:t>监控点</w:t>
                  </w:r>
                </w:p>
              </w:tc>
              <w:tc>
                <w:tcPr>
                  <w:tcW w:w="282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center"/>
                    <w:textAlignment w:val="auto"/>
                    <w:rPr>
                      <w:rFonts w:hint="default" w:ascii="Times New Roman" w:hAnsi="Times New Roman"/>
                      <w:b/>
                      <w:bCs w:val="0"/>
                      <w:color w:val="000000" w:themeColor="text1"/>
                      <w:szCs w:val="21"/>
                      <w14:textFill>
                        <w14:solidFill>
                          <w14:schemeClr w14:val="tx1"/>
                        </w14:solidFill>
                      </w14:textFill>
                    </w:rPr>
                  </w:pPr>
                  <w:r>
                    <w:rPr>
                      <w:rFonts w:hint="default" w:ascii="Times New Roman" w:hAnsi="Times New Roman"/>
                      <w:b/>
                      <w:bCs w:val="0"/>
                      <w:color w:val="000000" w:themeColor="text1"/>
                      <w:szCs w:val="21"/>
                      <w14:textFill>
                        <w14:solidFill>
                          <w14:schemeClr w14:val="tx1"/>
                        </w14:solidFill>
                      </w14:textFill>
                    </w:rPr>
                    <w:t>浓度限值（mg/m</w:t>
                  </w:r>
                  <w:r>
                    <w:rPr>
                      <w:rFonts w:hint="default" w:ascii="Times New Roman" w:hAnsi="Times New Roman"/>
                      <w:b/>
                      <w:bCs w:val="0"/>
                      <w:color w:val="000000" w:themeColor="text1"/>
                      <w:szCs w:val="21"/>
                      <w:vertAlign w:val="superscript"/>
                      <w14:textFill>
                        <w14:solidFill>
                          <w14:schemeClr w14:val="tx1"/>
                        </w14:solidFill>
                      </w14:textFill>
                    </w:rPr>
                    <w:t>3</w:t>
                  </w:r>
                  <w:r>
                    <w:rPr>
                      <w:rFonts w:hint="default" w:ascii="Times New Roman" w:hAnsi="Times New Roman"/>
                      <w:b/>
                      <w:bCs w:val="0"/>
                      <w:color w:val="000000" w:themeColor="text1"/>
                      <w:szCs w:val="2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275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颗粒物</w:t>
                  </w:r>
                </w:p>
              </w:tc>
              <w:tc>
                <w:tcPr>
                  <w:tcW w:w="2751"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周界外浓度最高点</w:t>
                  </w:r>
                </w:p>
              </w:tc>
              <w:tc>
                <w:tcPr>
                  <w:tcW w:w="282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center"/>
                    <w:textAlignment w:val="auto"/>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1.0</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default"/>
                <w:color w:val="auto"/>
                <w:sz w:val="24"/>
                <w:szCs w:val="24"/>
                <w:highlight w:val="none"/>
                <w:lang w:val="en-US" w:eastAsia="zh-CN"/>
              </w:rPr>
            </w:pPr>
            <w:r>
              <w:rPr>
                <w:rFonts w:hint="default"/>
                <w:color w:val="auto"/>
                <w:sz w:val="24"/>
                <w:szCs w:val="24"/>
                <w:highlight w:val="none"/>
                <w:lang w:val="en-US" w:eastAsia="zh-CN"/>
              </w:rPr>
              <w:t>（2）运营期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shd w:val="clear" w:color="auto" w:fill="auto"/>
                <w:lang w:val="zh-CN" w:eastAsia="zh-CN"/>
              </w:rPr>
            </w:pPr>
            <w:r>
              <w:rPr>
                <w:rFonts w:hint="eastAsia" w:ascii="Times New Roman" w:hAnsi="Times New Roman" w:eastAsia="宋体" w:cs="Times New Roman"/>
                <w:color w:val="auto"/>
                <w:sz w:val="24"/>
                <w:szCs w:val="24"/>
                <w:highlight w:val="none"/>
                <w:shd w:val="clear" w:color="auto" w:fill="auto"/>
                <w:lang w:val="en-US" w:eastAsia="zh-CN"/>
              </w:rPr>
              <w:t>项目</w:t>
            </w:r>
            <w:r>
              <w:rPr>
                <w:rFonts w:hint="eastAsia" w:cs="Times New Roman"/>
                <w:color w:val="auto"/>
                <w:sz w:val="24"/>
                <w:szCs w:val="24"/>
                <w:highlight w:val="none"/>
                <w:shd w:val="clear" w:color="auto" w:fill="auto"/>
                <w:lang w:val="en-US" w:eastAsia="zh-CN"/>
              </w:rPr>
              <w:t>运营期工艺废气颗粒物、挥发性有机废气（以非甲烷总烃计）执行</w:t>
            </w:r>
            <w:r>
              <w:rPr>
                <w:rFonts w:hint="default" w:ascii="Times New Roman" w:hAnsi="Times New Roman" w:eastAsia="宋体" w:cs="Times New Roman"/>
                <w:color w:val="auto"/>
                <w:sz w:val="24"/>
                <w:szCs w:val="24"/>
                <w:highlight w:val="none"/>
                <w:shd w:val="clear" w:color="auto" w:fill="auto"/>
                <w:lang w:val="zh-CN" w:eastAsia="zh-CN"/>
              </w:rPr>
              <w:t>《大气污染物综合排放标准》（GB16297-1996）表2中二级标准</w:t>
            </w:r>
            <w:r>
              <w:rPr>
                <w:rFonts w:hint="eastAsia" w:cs="Times New Roman"/>
                <w:color w:val="auto"/>
                <w:sz w:val="24"/>
                <w:szCs w:val="24"/>
                <w:highlight w:val="none"/>
                <w:shd w:val="clear" w:color="auto" w:fill="auto"/>
                <w:lang w:val="en-US" w:eastAsia="zh-CN"/>
              </w:rPr>
              <w:t>及无组织排放监控浓度限值</w:t>
            </w:r>
            <w:r>
              <w:rPr>
                <w:rFonts w:hint="eastAsia" w:cs="Times New Roman"/>
                <w:color w:val="auto"/>
                <w:sz w:val="24"/>
                <w:szCs w:val="24"/>
                <w:highlight w:val="none"/>
                <w:shd w:val="clear" w:color="auto" w:fill="auto"/>
                <w:lang w:val="zh-CN" w:eastAsia="zh-CN"/>
              </w:rPr>
              <w:t>，</w:t>
            </w:r>
            <w:r>
              <w:rPr>
                <w:rFonts w:hint="eastAsia" w:cs="Times New Roman"/>
                <w:color w:val="auto"/>
                <w:sz w:val="24"/>
                <w:szCs w:val="24"/>
                <w:highlight w:val="none"/>
                <w:shd w:val="clear" w:color="auto" w:fill="auto"/>
                <w:lang w:val="en-US" w:eastAsia="zh-CN"/>
              </w:rPr>
              <w:t>标准值见表3-4</w:t>
            </w:r>
            <w:r>
              <w:rPr>
                <w:rFonts w:hint="eastAsia" w:cs="Times New Roman"/>
                <w:color w:val="auto"/>
                <w:sz w:val="24"/>
                <w:szCs w:val="24"/>
                <w:highlight w:val="none"/>
                <w:shd w:val="clear" w:color="auto" w:fill="auto"/>
                <w:lang w:val="zh-CN" w:eastAsia="zh-CN"/>
              </w:rPr>
              <w:t>。</w:t>
            </w:r>
            <w:r>
              <w:rPr>
                <w:rFonts w:hint="default" w:ascii="Times New Roman" w:hAnsi="Times New Roman" w:eastAsia="宋体" w:cs="Times New Roman"/>
                <w:color w:val="auto"/>
                <w:sz w:val="24"/>
                <w:szCs w:val="24"/>
                <w:highlight w:val="none"/>
                <w:shd w:val="clear" w:color="auto" w:fill="auto"/>
                <w:lang w:val="en-US" w:eastAsia="zh-CN"/>
              </w:rPr>
              <w:t>厂内无组织挥发性有机物执行《挥发性有机物无组织排放控制标准》（GB37822-2019）中的要求</w:t>
            </w:r>
            <w:r>
              <w:rPr>
                <w:rFonts w:hint="eastAsia" w:ascii="Times New Roman" w:hAnsi="Times New Roman" w:eastAsia="宋体" w:cs="Times New Roman"/>
                <w:color w:val="auto"/>
                <w:sz w:val="24"/>
                <w:szCs w:val="24"/>
                <w:highlight w:val="none"/>
                <w:shd w:val="clear" w:color="auto" w:fill="auto"/>
                <w:lang w:val="en-US" w:eastAsia="zh-CN"/>
              </w:rPr>
              <w:t>，标准值详见表3-</w:t>
            </w:r>
            <w:r>
              <w:rPr>
                <w:rFonts w:hint="eastAsia" w:cs="Times New Roman"/>
                <w:color w:val="auto"/>
                <w:sz w:val="24"/>
                <w:szCs w:val="24"/>
                <w:highlight w:val="none"/>
                <w:shd w:val="clear" w:color="auto" w:fill="auto"/>
                <w:lang w:val="en-US" w:eastAsia="zh-CN"/>
              </w:rPr>
              <w:t>5</w:t>
            </w:r>
            <w:r>
              <w:rPr>
                <w:rFonts w:hint="eastAsia" w:ascii="Times New Roman" w:hAnsi="Times New Roman" w:eastAsia="宋体" w:cs="Times New Roman"/>
                <w:color w:val="auto"/>
                <w:sz w:val="24"/>
                <w:szCs w:val="24"/>
                <w:highlight w:val="none"/>
                <w:shd w:val="clear" w:color="auto" w:fill="auto"/>
                <w:lang w:val="en-US" w:eastAsia="zh-CN"/>
              </w:rPr>
              <w:t>。</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kern w:val="2"/>
                <w:sz w:val="21"/>
                <w:szCs w:val="24"/>
                <w:highlight w:val="none"/>
                <w:lang w:val="en-US" w:eastAsia="zh-CN" w:bidi="ar-SA"/>
              </w:rPr>
            </w:pPr>
            <w:r>
              <w:rPr>
                <w:rFonts w:hint="default" w:ascii="Times New Roman" w:hAnsi="Times New Roman" w:eastAsia="宋体" w:cs="Times New Roman"/>
                <w:b/>
                <w:bCs/>
                <w:color w:val="auto"/>
                <w:kern w:val="2"/>
                <w:sz w:val="21"/>
                <w:szCs w:val="24"/>
                <w:highlight w:val="none"/>
                <w:lang w:val="en-US" w:eastAsia="zh-CN" w:bidi="ar-SA"/>
              </w:rPr>
              <w:t>表3-</w:t>
            </w:r>
            <w:r>
              <w:rPr>
                <w:rFonts w:hint="eastAsia" w:cs="Times New Roman"/>
                <w:b/>
                <w:bCs/>
                <w:color w:val="auto"/>
                <w:kern w:val="2"/>
                <w:sz w:val="21"/>
                <w:szCs w:val="24"/>
                <w:highlight w:val="none"/>
                <w:lang w:val="en-US" w:eastAsia="zh-CN" w:bidi="ar-SA"/>
              </w:rPr>
              <w:t>4</w:t>
            </w:r>
            <w:r>
              <w:rPr>
                <w:rFonts w:hint="default" w:ascii="Times New Roman" w:hAnsi="Times New Roman" w:eastAsia="宋体" w:cs="Times New Roman"/>
                <w:b/>
                <w:bCs/>
                <w:color w:val="auto"/>
                <w:kern w:val="2"/>
                <w:sz w:val="21"/>
                <w:szCs w:val="24"/>
                <w:highlight w:val="none"/>
                <w:lang w:val="en-US" w:eastAsia="zh-CN" w:bidi="ar-SA"/>
              </w:rPr>
              <w:t xml:space="preserve">   大气污染物综合排放标准</w:t>
            </w:r>
          </w:p>
          <w:tbl>
            <w:tblPr>
              <w:tblStyle w:val="27"/>
              <w:tblW w:w="885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508"/>
              <w:gridCol w:w="1253"/>
              <w:gridCol w:w="1545"/>
              <w:gridCol w:w="1972"/>
              <w:gridCol w:w="121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 w:type="pct"/>
                  <w:vMerge w:val="restart"/>
                  <w:tcBorders>
                    <w:left w:val="single" w:color="auto" w:sz="0"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2451" w:type="pct"/>
                  <w:gridSpan w:val="3"/>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有组织排放</w:t>
                  </w:r>
                </w:p>
              </w:tc>
              <w:tc>
                <w:tcPr>
                  <w:tcW w:w="1773" w:type="pct"/>
                  <w:gridSpan w:val="2"/>
                  <w:tcBorders>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无组织排放监控浓度限值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 w:type="pct"/>
                  <w:vMerge w:val="continue"/>
                  <w:tcBorders>
                    <w:lef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auto"/>
                      <w:sz w:val="21"/>
                      <w:szCs w:val="21"/>
                      <w:highlight w:val="none"/>
                    </w:rPr>
                  </w:pPr>
                </w:p>
              </w:tc>
              <w:tc>
                <w:tcPr>
                  <w:tcW w:w="85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最高允许排放浓度</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kern w:val="2"/>
                      <w:sz w:val="21"/>
                      <w:szCs w:val="24"/>
                      <w:highlight w:val="none"/>
                      <w:lang w:val="en-US" w:eastAsia="zh-CN" w:bidi="ar-SA"/>
                    </w:rPr>
                    <w:t>mg/m</w:t>
                  </w:r>
                  <w:r>
                    <w:rPr>
                      <w:rFonts w:hint="default" w:ascii="Times New Roman" w:hAnsi="Times New Roman" w:eastAsia="宋体" w:cs="Times New Roman"/>
                      <w:b/>
                      <w:bCs/>
                      <w:color w:val="auto"/>
                      <w:kern w:val="2"/>
                      <w:sz w:val="21"/>
                      <w:szCs w:val="24"/>
                      <w:highlight w:val="none"/>
                      <w:vertAlign w:val="superscript"/>
                      <w:lang w:val="en-US" w:eastAsia="zh-CN" w:bidi="ar-SA"/>
                    </w:rPr>
                    <w:t>3</w:t>
                  </w:r>
                  <w:r>
                    <w:rPr>
                      <w:rFonts w:hint="default" w:ascii="Times New Roman" w:hAnsi="Times New Roman" w:eastAsia="宋体" w:cs="Times New Roman"/>
                      <w:b/>
                      <w:bCs/>
                      <w:color w:val="auto"/>
                      <w:sz w:val="21"/>
                      <w:szCs w:val="21"/>
                      <w:highlight w:val="none"/>
                      <w:lang w:eastAsia="zh-CN"/>
                    </w:rPr>
                    <w:t>）</w:t>
                  </w:r>
                </w:p>
              </w:tc>
              <w:tc>
                <w:tcPr>
                  <w:tcW w:w="714"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排气筒高度（m）</w:t>
                  </w:r>
                </w:p>
              </w:tc>
              <w:tc>
                <w:tcPr>
                  <w:tcW w:w="87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最高允许排放速率（kg/h）</w:t>
                  </w:r>
                </w:p>
              </w:tc>
              <w:tc>
                <w:tcPr>
                  <w:tcW w:w="1120"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监控点</w:t>
                  </w:r>
                </w:p>
              </w:tc>
              <w:tc>
                <w:tcPr>
                  <w:tcW w:w="653" w:type="pct"/>
                  <w:tcBorders>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浓度</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kern w:val="2"/>
                      <w:sz w:val="21"/>
                      <w:szCs w:val="24"/>
                      <w:highlight w:val="none"/>
                      <w:lang w:val="en-US" w:eastAsia="zh-CN" w:bidi="ar-SA"/>
                    </w:rPr>
                    <w:t>mg/m</w:t>
                  </w:r>
                  <w:r>
                    <w:rPr>
                      <w:rFonts w:hint="default" w:ascii="Times New Roman" w:hAnsi="Times New Roman" w:eastAsia="宋体" w:cs="Times New Roman"/>
                      <w:b/>
                      <w:bCs/>
                      <w:color w:val="auto"/>
                      <w:kern w:val="2"/>
                      <w:sz w:val="21"/>
                      <w:szCs w:val="24"/>
                      <w:highlight w:val="none"/>
                      <w:vertAlign w:val="superscript"/>
                      <w:lang w:val="en-US" w:eastAsia="zh-CN" w:bidi="ar-SA"/>
                    </w:rPr>
                    <w:t>3</w:t>
                  </w:r>
                  <w:r>
                    <w:rPr>
                      <w:rFonts w:hint="default" w:ascii="Times New Roman" w:hAnsi="Times New Roman" w:eastAsia="宋体" w:cs="Times New Roman"/>
                      <w:b/>
                      <w:bCs/>
                      <w:color w:val="auto"/>
                      <w:sz w:val="21"/>
                      <w:szCs w:val="21"/>
                      <w:highlight w:val="none"/>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颗粒物</w:t>
                  </w:r>
                </w:p>
              </w:tc>
              <w:tc>
                <w:tcPr>
                  <w:tcW w:w="85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p>
              </w:tc>
              <w:tc>
                <w:tcPr>
                  <w:tcW w:w="714"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87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5.9</w:t>
                  </w:r>
                </w:p>
              </w:tc>
              <w:tc>
                <w:tcPr>
                  <w:tcW w:w="1120"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周界外浓度最高点</w:t>
                  </w:r>
                </w:p>
              </w:tc>
              <w:tc>
                <w:tcPr>
                  <w:tcW w:w="653" w:type="pct"/>
                  <w:tcBorders>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 w:type="pct"/>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非甲烷总烃</w:t>
                  </w:r>
                </w:p>
              </w:tc>
              <w:tc>
                <w:tcPr>
                  <w:tcW w:w="85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120</w:t>
                  </w:r>
                </w:p>
              </w:tc>
              <w:tc>
                <w:tcPr>
                  <w:tcW w:w="714"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20</w:t>
                  </w:r>
                </w:p>
              </w:tc>
              <w:tc>
                <w:tcPr>
                  <w:tcW w:w="878"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17</w:t>
                  </w:r>
                </w:p>
              </w:tc>
              <w:tc>
                <w:tcPr>
                  <w:tcW w:w="1120" w:type="pct"/>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周界外浓度最高点</w:t>
                  </w:r>
                </w:p>
              </w:tc>
              <w:tc>
                <w:tcPr>
                  <w:tcW w:w="653" w:type="pct"/>
                  <w:tcBorders>
                    <w:right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4.0</w:t>
                  </w:r>
                </w:p>
              </w:tc>
            </w:tr>
          </w:tbl>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default" w:ascii="Times New Roman" w:hAnsi="Times New Roman" w:eastAsia="宋体"/>
                <w:b/>
                <w:bCs/>
                <w:color w:val="000000" w:themeColor="text1"/>
                <w:sz w:val="21"/>
                <w:szCs w:val="21"/>
                <w:lang w:val="en-US" w:eastAsia="zh-CN"/>
                <w14:textFill>
                  <w14:solidFill>
                    <w14:schemeClr w14:val="tx1"/>
                  </w14:solidFill>
                </w14:textFill>
              </w:rPr>
              <w:t>表</w:t>
            </w:r>
            <w:r>
              <w:rPr>
                <w:rFonts w:hint="eastAsia" w:ascii="Times New Roman" w:hAnsi="Times New Roman" w:eastAsia="宋体"/>
                <w:b/>
                <w:bCs/>
                <w:color w:val="000000" w:themeColor="text1"/>
                <w:sz w:val="21"/>
                <w:szCs w:val="21"/>
                <w:lang w:val="en-US" w:eastAsia="zh-CN"/>
                <w14:textFill>
                  <w14:solidFill>
                    <w14:schemeClr w14:val="tx1"/>
                  </w14:solidFill>
                </w14:textFill>
              </w:rPr>
              <w:t>3</w:t>
            </w:r>
            <w:r>
              <w:rPr>
                <w:rFonts w:hint="default" w:ascii="Times New Roman" w:hAnsi="Times New Roman" w:eastAsia="宋体"/>
                <w:b/>
                <w:bCs/>
                <w:color w:val="000000" w:themeColor="text1"/>
                <w:sz w:val="21"/>
                <w:szCs w:val="21"/>
                <w:lang w:val="en-US" w:eastAsia="zh-CN"/>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5</w:t>
            </w:r>
            <w:r>
              <w:rPr>
                <w:rFonts w:hint="eastAsia" w:ascii="Times New Roman" w:hAnsi="Times New Roman" w:eastAsia="宋体"/>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b/>
                <w:bCs/>
                <w:color w:val="000000" w:themeColor="text1"/>
                <w:sz w:val="21"/>
                <w:szCs w:val="21"/>
                <w:lang w:val="en-US" w:eastAsia="zh-CN"/>
                <w14:textFill>
                  <w14:solidFill>
                    <w14:schemeClr w14:val="tx1"/>
                  </w14:solidFill>
                </w14:textFill>
              </w:rPr>
              <w:t xml:space="preserve"> 厂区内VOCs无组织排放限值</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1824"/>
              <w:gridCol w:w="2656"/>
              <w:gridCol w:w="2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2"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污染物项目</w:t>
                  </w:r>
                </w:p>
              </w:tc>
              <w:tc>
                <w:tcPr>
                  <w:tcW w:w="103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vertAlign w:val="superscript"/>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排放限值mg/m</w:t>
                  </w:r>
                  <w:r>
                    <w:rPr>
                      <w:rFonts w:hint="default" w:ascii="Times New Roman" w:hAnsi="Times New Roman"/>
                      <w:color w:val="000000" w:themeColor="text1"/>
                      <w:szCs w:val="24"/>
                      <w:vertAlign w:val="superscript"/>
                      <w14:textFill>
                        <w14:solidFill>
                          <w14:schemeClr w14:val="tx1"/>
                        </w14:solidFill>
                      </w14:textFill>
                    </w:rPr>
                    <w:t>3</w:t>
                  </w:r>
                </w:p>
              </w:tc>
              <w:tc>
                <w:tcPr>
                  <w:tcW w:w="15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限值含义</w:t>
                  </w:r>
                </w:p>
              </w:tc>
              <w:tc>
                <w:tcPr>
                  <w:tcW w:w="1533"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无组织排放监控位置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2"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非甲烷总烃</w:t>
                  </w:r>
                </w:p>
              </w:tc>
              <w:tc>
                <w:tcPr>
                  <w:tcW w:w="103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10</w:t>
                  </w:r>
                </w:p>
              </w:tc>
              <w:tc>
                <w:tcPr>
                  <w:tcW w:w="15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监控点处1h平均浓度值</w:t>
                  </w:r>
                </w:p>
              </w:tc>
              <w:tc>
                <w:tcPr>
                  <w:tcW w:w="1533"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在厂房外设置监控点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2" w:type="pct"/>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olor w:val="000000" w:themeColor="text1"/>
                      <w:szCs w:val="24"/>
                      <w14:textFill>
                        <w14:solidFill>
                          <w14:schemeClr w14:val="tx1"/>
                        </w14:solidFill>
                      </w14:textFill>
                    </w:rPr>
                  </w:pPr>
                </w:p>
              </w:tc>
              <w:tc>
                <w:tcPr>
                  <w:tcW w:w="103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30</w:t>
                  </w:r>
                </w:p>
              </w:tc>
              <w:tc>
                <w:tcPr>
                  <w:tcW w:w="1501"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olor w:val="000000" w:themeColor="text1"/>
                      <w:szCs w:val="24"/>
                      <w14:textFill>
                        <w14:solidFill>
                          <w14:schemeClr w14:val="tx1"/>
                        </w14:solidFill>
                      </w14:textFill>
                    </w:rPr>
                  </w:pPr>
                  <w:r>
                    <w:rPr>
                      <w:rFonts w:hint="default" w:ascii="Times New Roman" w:hAnsi="Times New Roman"/>
                      <w:color w:val="000000" w:themeColor="text1"/>
                      <w:szCs w:val="24"/>
                      <w14:textFill>
                        <w14:solidFill>
                          <w14:schemeClr w14:val="tx1"/>
                        </w14:solidFill>
                      </w14:textFill>
                    </w:rPr>
                    <w:t>监控点处任意一次浓度值</w:t>
                  </w:r>
                </w:p>
              </w:tc>
              <w:tc>
                <w:tcPr>
                  <w:tcW w:w="1533" w:type="pct"/>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default" w:ascii="Times New Roman" w:hAnsi="Times New Roman"/>
                      <w:color w:val="000000" w:themeColor="text1"/>
                      <w:szCs w:val="24"/>
                      <w14:textFill>
                        <w14:solidFill>
                          <w14:schemeClr w14:val="tx1"/>
                        </w14:solidFill>
                      </w14:textFill>
                    </w:rPr>
                  </w:pPr>
                </w:p>
              </w:tc>
            </w:tr>
          </w:tbl>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二、水污染物排放标准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olor w:val="000000" w:themeColor="text1"/>
                <w:sz w:val="24"/>
                <w:szCs w:val="24"/>
                <w:lang w:val="en-US" w:eastAsia="zh-CN"/>
                <w14:textFill>
                  <w14:solidFill>
                    <w14:schemeClr w14:val="tx1"/>
                  </w14:solidFill>
                </w14:textFill>
              </w:rPr>
              <w:t>项目</w:t>
            </w:r>
            <w:r>
              <w:rPr>
                <w:rFonts w:hint="default" w:ascii="Times New Roman" w:hAnsi="Times New Roman" w:eastAsia="宋体" w:cs="Times New Roman"/>
                <w:color w:val="auto"/>
                <w:sz w:val="24"/>
                <w:szCs w:val="24"/>
                <w:highlight w:val="none"/>
                <w:lang w:val="en-US" w:eastAsia="zh-CN"/>
              </w:rPr>
              <w:t>生活污水</w:t>
            </w:r>
            <w:r>
              <w:rPr>
                <w:rFonts w:hint="eastAsia" w:ascii="Times New Roman" w:hAnsi="Times New Roman" w:eastAsia="宋体" w:cs="Times New Roman"/>
                <w:color w:val="auto"/>
                <w:sz w:val="24"/>
                <w:szCs w:val="24"/>
                <w:highlight w:val="none"/>
                <w:lang w:val="en-US" w:eastAsia="zh-CN"/>
              </w:rPr>
              <w:t>依托寻甸金泰投资开发有限公司</w:t>
            </w:r>
            <w:r>
              <w:rPr>
                <w:rFonts w:hint="eastAsia" w:ascii="Times New Roman" w:hAnsi="Times New Roman" w:cs="Times New Roman"/>
                <w:color w:val="auto"/>
                <w:sz w:val="24"/>
                <w:szCs w:val="24"/>
                <w:highlight w:val="none"/>
                <w:lang w:val="en-US" w:eastAsia="zh-CN"/>
              </w:rPr>
              <w:t>的化粪池</w:t>
            </w:r>
            <w:r>
              <w:rPr>
                <w:rFonts w:hint="eastAsia" w:ascii="Times New Roman" w:hAnsi="Times New Roman" w:eastAsia="宋体" w:cs="Times New Roman"/>
                <w:color w:val="auto"/>
                <w:sz w:val="24"/>
                <w:szCs w:val="24"/>
                <w:highlight w:val="none"/>
                <w:lang w:val="en-US" w:eastAsia="zh-CN"/>
              </w:rPr>
              <w:t>处理达《污水排入城市下水道水质标准》（GB/T31962-2015）表1中A等级标准</w:t>
            </w:r>
            <w:r>
              <w:rPr>
                <w:rFonts w:hint="eastAsia" w:cs="Times New Roman"/>
                <w:color w:val="auto"/>
                <w:sz w:val="24"/>
                <w:szCs w:val="24"/>
                <w:highlight w:val="none"/>
                <w:lang w:val="en-US" w:eastAsia="zh-CN"/>
              </w:rPr>
              <w:t>后</w:t>
            </w:r>
            <w:r>
              <w:rPr>
                <w:rFonts w:hint="eastAsia" w:ascii="Times New Roman" w:hAnsi="Times New Roman" w:eastAsia="宋体" w:cs="Times New Roman"/>
                <w:color w:val="auto"/>
                <w:sz w:val="24"/>
                <w:szCs w:val="24"/>
                <w:highlight w:val="none"/>
                <w:lang w:val="en-US" w:eastAsia="zh-CN"/>
              </w:rPr>
              <w:t>，进入金所集镇污水处理厂处理</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标准值详见表3-</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项目生产过程层压设备冷却水经循环水池（带冷却塔）冷却后循环使用，不外排。</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default" w:ascii="Times New Roman" w:hAnsi="Times New Roman" w:eastAsia="宋体"/>
                <w:b/>
                <w:bCs/>
                <w:color w:val="000000" w:themeColor="text1"/>
                <w:sz w:val="21"/>
                <w:szCs w:val="21"/>
                <w:lang w:val="en-US" w:eastAsia="zh-CN"/>
                <w14:textFill>
                  <w14:solidFill>
                    <w14:schemeClr w14:val="tx1"/>
                  </w14:solidFill>
                </w14:textFill>
              </w:rPr>
              <w:t>表</w:t>
            </w:r>
            <w:r>
              <w:rPr>
                <w:rFonts w:hint="eastAsia" w:ascii="Times New Roman" w:hAnsi="Times New Roman" w:eastAsia="宋体"/>
                <w:b/>
                <w:bCs/>
                <w:color w:val="000000" w:themeColor="text1"/>
                <w:sz w:val="21"/>
                <w:szCs w:val="21"/>
                <w:lang w:val="en-US" w:eastAsia="zh-CN"/>
                <w14:textFill>
                  <w14:solidFill>
                    <w14:schemeClr w14:val="tx1"/>
                  </w14:solidFill>
                </w14:textFill>
              </w:rPr>
              <w:t>3</w:t>
            </w:r>
            <w:r>
              <w:rPr>
                <w:rFonts w:hint="eastAsia"/>
                <w:b/>
                <w:bCs/>
                <w:color w:val="000000" w:themeColor="text1"/>
                <w:sz w:val="21"/>
                <w:szCs w:val="21"/>
                <w:lang w:val="en-US" w:eastAsia="zh-CN"/>
                <w14:textFill>
                  <w14:solidFill>
                    <w14:schemeClr w14:val="tx1"/>
                  </w14:solidFill>
                </w14:textFill>
              </w:rPr>
              <w:t>-6</w:t>
            </w:r>
            <w:r>
              <w:rPr>
                <w:rFonts w:hint="default" w:ascii="Times New Roman" w:hAnsi="Times New Roman" w:eastAsia="宋体"/>
                <w:b/>
                <w:bCs/>
                <w:color w:val="000000" w:themeColor="text1"/>
                <w:sz w:val="21"/>
                <w:szCs w:val="21"/>
                <w:lang w:val="en-US" w:eastAsia="zh-CN"/>
                <w14:textFill>
                  <w14:solidFill>
                    <w14:schemeClr w14:val="tx1"/>
                  </w14:solidFill>
                </w14:textFill>
              </w:rPr>
              <w:t xml:space="preserve"> </w:t>
            </w:r>
            <w:r>
              <w:rPr>
                <w:rFonts w:hint="eastAsia" w:ascii="Times New Roman" w:hAnsi="Times New Roman" w:eastAsia="宋体"/>
                <w:b/>
                <w:bCs/>
                <w:color w:val="000000" w:themeColor="text1"/>
                <w:sz w:val="21"/>
                <w:szCs w:val="21"/>
                <w:lang w:val="en-US" w:eastAsia="zh-CN"/>
                <w14:textFill>
                  <w14:solidFill>
                    <w14:schemeClr w14:val="tx1"/>
                  </w14:solidFill>
                </w14:textFill>
              </w:rPr>
              <w:t xml:space="preserve"> 污水排入城镇下水道水质标准的A级标准控制限制</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9"/>
              <w:gridCol w:w="4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项目</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悬浮物</w:t>
                  </w:r>
                  <w:r>
                    <w:rPr>
                      <w:rFonts w:hint="default" w:ascii="Times New Roman" w:hAnsi="Times New Roman" w:eastAsia="宋体" w:cs="Times New Roman"/>
                      <w:color w:val="auto"/>
                      <w:sz w:val="21"/>
                      <w:szCs w:val="21"/>
                      <w:highlight w:val="none"/>
                      <w:lang w:val="en-US" w:eastAsia="zh-CN"/>
                    </w:rPr>
                    <w:t>（mg/L）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动植物油（mg/L）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石油类</w:t>
                  </w:r>
                  <w:r>
                    <w:rPr>
                      <w:rFonts w:hint="default" w:ascii="Times New Roman" w:hAnsi="Times New Roman" w:eastAsia="宋体" w:cs="Times New Roman"/>
                      <w:color w:val="auto"/>
                      <w:sz w:val="21"/>
                      <w:szCs w:val="21"/>
                      <w:highlight w:val="none"/>
                      <w:lang w:val="en-US" w:eastAsia="zh-CN"/>
                    </w:rPr>
                    <w:t>（mg/L）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w:t>
                  </w:r>
                  <w:r>
                    <w:rPr>
                      <w:rFonts w:hint="eastAsia" w:cs="Times New Roman"/>
                      <w:color w:val="auto"/>
                      <w:sz w:val="21"/>
                      <w:szCs w:val="21"/>
                      <w:highlight w:val="none"/>
                      <w:lang w:val="en-US" w:eastAsia="zh-CN"/>
                    </w:rPr>
                    <w:t>无量纲</w:t>
                  </w:r>
                  <w:r>
                    <w:rPr>
                      <w:rFonts w:hint="default" w:ascii="Times New Roman" w:hAnsi="Times New Roman" w:eastAsia="宋体" w:cs="Times New Roman"/>
                      <w:color w:val="auto"/>
                      <w:sz w:val="21"/>
                      <w:szCs w:val="21"/>
                      <w:highlight w:val="none"/>
                      <w:lang w:val="en-US" w:eastAsia="zh-CN"/>
                    </w:rPr>
                    <w:t>）</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五日生化需氧量（</w:t>
                  </w: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化学需氧量（</w:t>
                  </w:r>
                  <w:r>
                    <w:rPr>
                      <w:rFonts w:hint="default" w:ascii="Times New Roman" w:hAnsi="Times New Roman" w:eastAsia="宋体" w:cs="Times New Roman"/>
                      <w:color w:val="auto"/>
                      <w:sz w:val="21"/>
                      <w:szCs w:val="21"/>
                      <w:highlight w:val="none"/>
                      <w:lang w:val="en-US" w:eastAsia="zh-CN"/>
                    </w:rPr>
                    <w:t>COD</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氨氮（以N计）（mg/L）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总氮（以N计）（mg/L）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总磷（以P计）（mg/L）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noWrap w:val="0"/>
                  <w:vAlign w:val="center"/>
                </w:tcPr>
                <w:p>
                  <w:pPr>
                    <w:keepNext w:val="0"/>
                    <w:keepLines w:val="0"/>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阴离子表面活性剂</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LAS</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（mg/L）</w:t>
                  </w:r>
                </w:p>
              </w:tc>
              <w:tc>
                <w:tcPr>
                  <w:tcW w:w="2501" w:type="pct"/>
                  <w:noWrap w:val="0"/>
                  <w:vAlign w:val="center"/>
                </w:tcPr>
                <w:p>
                  <w:pPr>
                    <w:pStyle w:val="91"/>
                    <w:keepNext w:val="0"/>
                    <w:keepLines w:val="0"/>
                    <w:suppressLineNumbers w:val="0"/>
                    <w:shd w:val="clear" w:color="auto" w:fill="auto"/>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r>
          </w:tbl>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三、噪声排放标准</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（1）施工期噪声执行《建筑施工场界环境噪声排放标准》（GB12523-2011），限值见表3-7。</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default" w:ascii="Times New Roman" w:hAnsi="Times New Roman" w:eastAsia="宋体"/>
                <w:b/>
                <w:bCs/>
                <w:color w:val="000000" w:themeColor="text1"/>
                <w:sz w:val="21"/>
                <w:szCs w:val="21"/>
                <w:lang w:val="en-US" w:eastAsia="zh-CN"/>
                <w14:textFill>
                  <w14:solidFill>
                    <w14:schemeClr w14:val="tx1"/>
                  </w14:solidFill>
                </w14:textFill>
              </w:rPr>
              <w:t>表</w:t>
            </w:r>
            <w:r>
              <w:rPr>
                <w:rFonts w:hint="eastAsia" w:ascii="Times New Roman" w:hAnsi="Times New Roman" w:eastAsia="宋体"/>
                <w:b/>
                <w:bCs/>
                <w:color w:val="000000" w:themeColor="text1"/>
                <w:sz w:val="21"/>
                <w:szCs w:val="21"/>
                <w:lang w:val="en-US" w:eastAsia="zh-CN"/>
                <w14:textFill>
                  <w14:solidFill>
                    <w14:schemeClr w14:val="tx1"/>
                  </w14:solidFill>
                </w14:textFill>
              </w:rPr>
              <w:t>3</w:t>
            </w:r>
            <w:r>
              <w:rPr>
                <w:rFonts w:hint="default" w:ascii="Times New Roman" w:hAnsi="Times New Roman" w:eastAsia="宋体"/>
                <w:b/>
                <w:bCs/>
                <w:color w:val="000000" w:themeColor="text1"/>
                <w:sz w:val="21"/>
                <w:szCs w:val="21"/>
                <w:lang w:val="en-US" w:eastAsia="zh-CN"/>
                <w14:textFill>
                  <w14:solidFill>
                    <w14:schemeClr w14:val="tx1"/>
                  </w14:solidFill>
                </w14:textFill>
              </w:rPr>
              <w:t>-</w:t>
            </w:r>
            <w:r>
              <w:rPr>
                <w:rFonts w:hint="eastAsia"/>
                <w:b/>
                <w:bCs/>
                <w:color w:val="000000" w:themeColor="text1"/>
                <w:sz w:val="21"/>
                <w:szCs w:val="21"/>
                <w:lang w:val="en-US" w:eastAsia="zh-CN"/>
                <w14:textFill>
                  <w14:solidFill>
                    <w14:schemeClr w14:val="tx1"/>
                  </w14:solidFill>
                </w14:textFill>
              </w:rPr>
              <w:t>7</w:t>
            </w:r>
            <w:r>
              <w:rPr>
                <w:rFonts w:hint="eastAsia" w:ascii="Times New Roman" w:hAnsi="Times New Roman" w:eastAsia="宋体"/>
                <w:b/>
                <w:bCs/>
                <w:color w:val="000000" w:themeColor="text1"/>
                <w:sz w:val="21"/>
                <w:szCs w:val="21"/>
                <w:lang w:val="en-US" w:eastAsia="zh-CN"/>
                <w14:textFill>
                  <w14:solidFill>
                    <w14:schemeClr w14:val="tx1"/>
                  </w14:solidFill>
                </w14:textFill>
              </w:rPr>
              <w:t xml:space="preserve"> </w:t>
            </w:r>
            <w:r>
              <w:rPr>
                <w:rFonts w:hint="default" w:ascii="Times New Roman" w:hAnsi="Times New Roman" w:eastAsia="宋体"/>
                <w:b/>
                <w:bCs/>
                <w:color w:val="000000" w:themeColor="text1"/>
                <w:sz w:val="21"/>
                <w:szCs w:val="21"/>
                <w:lang w:val="en-US" w:eastAsia="zh-CN"/>
                <w14:textFill>
                  <w14:solidFill>
                    <w14:schemeClr w14:val="tx1"/>
                  </w14:solidFill>
                </w14:textFill>
              </w:rPr>
              <w:t xml:space="preserve"> 建筑施工场界环境噪声排放限值dB(A)</w:t>
            </w:r>
          </w:p>
          <w:tbl>
            <w:tblPr>
              <w:tblStyle w:val="27"/>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05"/>
              <w:gridCol w:w="46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 w:hRule="atLeast"/>
                <w:jc w:val="center"/>
              </w:trPr>
              <w:tc>
                <w:tcPr>
                  <w:tcW w:w="2376" w:type="pct"/>
                  <w:vAlign w:val="center"/>
                </w:tcPr>
                <w:p>
                  <w:pPr>
                    <w:keepNext w:val="0"/>
                    <w:keepLines w:val="0"/>
                    <w:suppressLineNumbers w:val="0"/>
                    <w:adjustRightInd w:val="0"/>
                    <w:snapToGrid w:val="0"/>
                    <w:spacing w:before="0" w:beforeAutospacing="0" w:after="0" w:afterAutospacing="0" w:line="320" w:lineRule="exact"/>
                    <w:ind w:left="0" w:right="0" w:firstLine="420" w:firstLineChars="20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昼间</w:t>
                  </w:r>
                </w:p>
              </w:tc>
              <w:tc>
                <w:tcPr>
                  <w:tcW w:w="2623" w:type="pct"/>
                  <w:vAlign w:val="center"/>
                </w:tcPr>
                <w:p>
                  <w:pPr>
                    <w:keepNext w:val="0"/>
                    <w:keepLines w:val="0"/>
                    <w:suppressLineNumbers w:val="0"/>
                    <w:adjustRightInd w:val="0"/>
                    <w:snapToGrid w:val="0"/>
                    <w:spacing w:before="0" w:beforeAutospacing="0" w:after="0" w:afterAutospacing="0" w:line="320" w:lineRule="exact"/>
                    <w:ind w:left="0" w:right="0" w:firstLine="420" w:firstLineChars="20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 w:hRule="atLeast"/>
                <w:jc w:val="center"/>
              </w:trPr>
              <w:tc>
                <w:tcPr>
                  <w:tcW w:w="2376" w:type="pct"/>
                  <w:vAlign w:val="center"/>
                </w:tcPr>
                <w:p>
                  <w:pPr>
                    <w:keepNext w:val="0"/>
                    <w:keepLines w:val="0"/>
                    <w:suppressLineNumbers w:val="0"/>
                    <w:adjustRightInd w:val="0"/>
                    <w:snapToGrid w:val="0"/>
                    <w:spacing w:before="0" w:beforeAutospacing="0" w:after="0" w:afterAutospacing="0" w:line="320" w:lineRule="exact"/>
                    <w:ind w:left="0" w:right="0" w:firstLine="420" w:firstLineChars="20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70</w:t>
                  </w:r>
                </w:p>
              </w:tc>
              <w:tc>
                <w:tcPr>
                  <w:tcW w:w="2623" w:type="pct"/>
                  <w:vAlign w:val="center"/>
                </w:tcPr>
                <w:p>
                  <w:pPr>
                    <w:keepNext w:val="0"/>
                    <w:keepLines w:val="0"/>
                    <w:suppressLineNumbers w:val="0"/>
                    <w:adjustRightInd w:val="0"/>
                    <w:snapToGrid w:val="0"/>
                    <w:spacing w:before="0" w:beforeAutospacing="0" w:after="0" w:afterAutospacing="0" w:line="320" w:lineRule="exact"/>
                    <w:ind w:left="0" w:right="0" w:firstLine="420" w:firstLineChars="20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55</w:t>
                  </w:r>
                </w:p>
              </w:tc>
            </w:tr>
          </w:tbl>
          <w:p>
            <w:pPr>
              <w:pStyle w:val="88"/>
              <w:keepNext w:val="0"/>
              <w:keepLines w:val="0"/>
              <w:suppressLineNumbers w:val="0"/>
              <w:spacing w:before="0" w:beforeAutospacing="0" w:after="0" w:afterAutospacing="0"/>
              <w:ind w:left="0" w:right="0"/>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（2）项目运营期厂界噪声执行《工业企业厂界环境噪声排放标准》（GB12348-2008）3类标准，噪声限值见表3-</w:t>
            </w:r>
            <w:r>
              <w:rPr>
                <w:rFonts w:hint="eastAsia" w:cs="Times New Roman"/>
                <w:color w:val="auto"/>
                <w:szCs w:val="24"/>
                <w:lang w:val="en-US" w:eastAsia="zh-CN"/>
              </w:rPr>
              <w:t>8</w:t>
            </w:r>
            <w:r>
              <w:rPr>
                <w:rFonts w:hint="eastAsia" w:ascii="Times New Roman" w:hAnsi="Times New Roman" w:eastAsia="宋体" w:cs="Times New Roman"/>
                <w:color w:val="auto"/>
                <w:szCs w:val="24"/>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000000" w:themeColor="text1"/>
                <w:sz w:val="21"/>
                <w:szCs w:val="21"/>
                <w:lang w:val="en-US" w:eastAsia="zh-CN"/>
                <w14:textFill>
                  <w14:solidFill>
                    <w14:schemeClr w14:val="tx1"/>
                  </w14:solidFill>
                </w14:textFill>
              </w:rPr>
            </w:pPr>
            <w:r>
              <w:rPr>
                <w:rFonts w:hint="default" w:ascii="Times New Roman" w:hAnsi="Times New Roman" w:eastAsia="宋体"/>
                <w:b/>
                <w:bCs/>
                <w:color w:val="000000" w:themeColor="text1"/>
                <w:sz w:val="21"/>
                <w:szCs w:val="21"/>
                <w:lang w:val="en-US" w:eastAsia="zh-CN"/>
                <w14:textFill>
                  <w14:solidFill>
                    <w14:schemeClr w14:val="tx1"/>
                  </w14:solidFill>
                </w14:textFill>
              </w:rPr>
              <w:t>表</w:t>
            </w:r>
            <w:r>
              <w:rPr>
                <w:rFonts w:hint="eastAsia" w:ascii="Times New Roman" w:hAnsi="Times New Roman" w:eastAsia="宋体"/>
                <w:b/>
                <w:bCs/>
                <w:color w:val="000000" w:themeColor="text1"/>
                <w:sz w:val="21"/>
                <w:szCs w:val="21"/>
                <w:lang w:val="en-US" w:eastAsia="zh-CN"/>
                <w14:textFill>
                  <w14:solidFill>
                    <w14:schemeClr w14:val="tx1"/>
                  </w14:solidFill>
                </w14:textFill>
              </w:rPr>
              <w:t>3</w:t>
            </w:r>
            <w:r>
              <w:rPr>
                <w:rFonts w:hint="eastAsia"/>
                <w:b/>
                <w:bCs/>
                <w:color w:val="000000" w:themeColor="text1"/>
                <w:sz w:val="21"/>
                <w:szCs w:val="21"/>
                <w:lang w:val="en-US" w:eastAsia="zh-CN"/>
                <w14:textFill>
                  <w14:solidFill>
                    <w14:schemeClr w14:val="tx1"/>
                  </w14:solidFill>
                </w14:textFill>
              </w:rPr>
              <w:t xml:space="preserve">-8 </w:t>
            </w:r>
            <w:r>
              <w:rPr>
                <w:rFonts w:hint="default" w:ascii="Times New Roman" w:hAnsi="Times New Roman" w:eastAsia="宋体"/>
                <w:b/>
                <w:bCs/>
                <w:color w:val="000000" w:themeColor="text1"/>
                <w:sz w:val="21"/>
                <w:szCs w:val="21"/>
                <w:lang w:val="en-US" w:eastAsia="zh-CN"/>
                <w14:textFill>
                  <w14:solidFill>
                    <w14:schemeClr w14:val="tx1"/>
                  </w14:solidFill>
                </w14:textFill>
              </w:rPr>
              <w:t xml:space="preserve"> 工业企业厂界环境噪声排放标准dB(A)</w:t>
            </w:r>
          </w:p>
          <w:tbl>
            <w:tblPr>
              <w:tblStyle w:val="27"/>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75"/>
              <w:gridCol w:w="3237"/>
              <w:gridCol w:w="32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1342" w:type="pct"/>
                  <w:vMerge w:val="restar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类别</w:t>
                  </w:r>
                </w:p>
              </w:tc>
              <w:tc>
                <w:tcPr>
                  <w:tcW w:w="3657" w:type="pct"/>
                  <w:gridSpan w:val="2"/>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等效声级[dB(A)]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4" w:hRule="atLeast"/>
                <w:jc w:val="center"/>
              </w:trPr>
              <w:tc>
                <w:tcPr>
                  <w:tcW w:w="1342" w:type="pct"/>
                  <w:vMerge w:val="continue"/>
                  <w:vAlign w:val="center"/>
                </w:tcPr>
                <w:p>
                  <w:pPr>
                    <w:keepNext w:val="0"/>
                    <w:keepLines w:val="0"/>
                    <w:widowControl/>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p>
              </w:tc>
              <w:tc>
                <w:tcPr>
                  <w:tcW w:w="1829" w:type="pc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昼间</w:t>
                  </w:r>
                </w:p>
              </w:tc>
              <w:tc>
                <w:tcPr>
                  <w:tcW w:w="1827" w:type="pc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9" w:hRule="atLeast"/>
                <w:jc w:val="center"/>
              </w:trPr>
              <w:tc>
                <w:tcPr>
                  <w:tcW w:w="1342" w:type="pc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3类</w:t>
                  </w:r>
                </w:p>
              </w:tc>
              <w:tc>
                <w:tcPr>
                  <w:tcW w:w="1829" w:type="pc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65</w:t>
                  </w:r>
                </w:p>
              </w:tc>
              <w:tc>
                <w:tcPr>
                  <w:tcW w:w="1827" w:type="pct"/>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55</w:t>
                  </w:r>
                </w:p>
              </w:tc>
            </w:tr>
          </w:tbl>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四、固体废弃物</w:t>
            </w:r>
          </w:p>
          <w:p>
            <w:pPr>
              <w:pStyle w:val="88"/>
              <w:keepNext w:val="0"/>
              <w:keepLines w:val="0"/>
              <w:suppressLineNumbers w:val="0"/>
              <w:spacing w:before="0" w:beforeAutospacing="0" w:after="0" w:afterAutospacing="0"/>
              <w:ind w:left="0" w:right="0"/>
              <w:rPr>
                <w:rFonts w:hint="default" w:cs="Times New Roman"/>
                <w:color w:val="auto"/>
                <w:szCs w:val="24"/>
              </w:rPr>
            </w:pPr>
            <w:r>
              <w:rPr>
                <w:rFonts w:hint="default" w:cs="Times New Roman"/>
                <w:color w:val="auto"/>
                <w:szCs w:val="24"/>
              </w:rPr>
              <w:t>项目所产生的固体废弃物包括危险废物及一般固体废弃物。</w:t>
            </w:r>
          </w:p>
          <w:p>
            <w:pPr>
              <w:pStyle w:val="88"/>
              <w:keepNext w:val="0"/>
              <w:keepLines w:val="0"/>
              <w:suppressLineNumbers w:val="0"/>
              <w:spacing w:before="0" w:beforeAutospacing="0" w:after="0" w:afterAutospacing="0"/>
              <w:ind w:left="0" w:right="0"/>
              <w:rPr>
                <w:rFonts w:hint="default" w:cs="Times New Roman"/>
                <w:color w:val="auto"/>
                <w:szCs w:val="24"/>
              </w:rPr>
            </w:pPr>
            <w:r>
              <w:rPr>
                <w:rFonts w:hint="default" w:cs="Times New Roman"/>
                <w:color w:val="auto"/>
                <w:szCs w:val="24"/>
              </w:rPr>
              <w:t>一般固体废物执行《一般工业固体废物贮存和填埋污染控制标准》（GB18599-2020）。</w:t>
            </w:r>
          </w:p>
          <w:p>
            <w:pPr>
              <w:keepNext w:val="0"/>
              <w:keepLines w:val="0"/>
              <w:suppressLineNumbers w:val="0"/>
              <w:spacing w:before="0" w:beforeAutospacing="0" w:after="0" w:afterAutospacing="0" w:line="360" w:lineRule="auto"/>
              <w:ind w:left="0" w:right="0" w:firstLine="480" w:firstLineChars="200"/>
              <w:rPr>
                <w:rFonts w:hint="eastAsia" w:eastAsia="宋体"/>
                <w:color w:val="000000" w:themeColor="text1"/>
                <w:lang w:eastAsia="zh-CN"/>
                <w14:textFill>
                  <w14:solidFill>
                    <w14:schemeClr w14:val="tx1"/>
                  </w14:solidFill>
                </w14:textFill>
              </w:rPr>
            </w:pPr>
            <w:r>
              <w:rPr>
                <w:rFonts w:hint="default"/>
                <w:color w:val="auto"/>
                <w:sz w:val="24"/>
              </w:rPr>
              <w:t>危险废物执行《危险废物贮存污染控制标准》（GB18597-2001）及其修改单（环境保护部公告2013年第36号）、《危险废物污染防治技术政策》和《危险废物转移联单管理办法》中的有关规定</w:t>
            </w:r>
            <w:r>
              <w:rPr>
                <w:rFonts w:hint="eastAsia"/>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2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总量</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控制</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指标</w:t>
            </w:r>
          </w:p>
        </w:tc>
        <w:tc>
          <w:tcPr>
            <w:tcW w:w="907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根据本项目的具体情况，结合国家污染物排放总量控制原则，建议本项目的总量控制指标如下：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1、废水污染物</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color w:val="auto"/>
                <w:sz w:val="24"/>
                <w:szCs w:val="24"/>
                <w:highlight w:val="none"/>
                <w:lang w:val="en-US" w:eastAsia="zh-CN"/>
              </w:rPr>
              <w:t>项目</w:t>
            </w:r>
            <w:r>
              <w:rPr>
                <w:rFonts w:hint="eastAsia"/>
                <w:color w:val="auto"/>
                <w:sz w:val="24"/>
                <w:szCs w:val="24"/>
                <w:highlight w:val="none"/>
              </w:rPr>
              <w:t>生活</w:t>
            </w:r>
            <w:r>
              <w:rPr>
                <w:rFonts w:hint="eastAsia"/>
                <w:color w:val="auto"/>
                <w:sz w:val="24"/>
                <w:szCs w:val="24"/>
                <w:highlight w:val="none"/>
                <w:lang w:val="en-US" w:eastAsia="zh-CN"/>
              </w:rPr>
              <w:t>污水外排量为</w:t>
            </w:r>
            <w:r>
              <w:rPr>
                <w:rFonts w:hint="eastAsia" w:cs="Times New Roman"/>
                <w:color w:val="auto"/>
                <w:sz w:val="24"/>
                <w:szCs w:val="24"/>
                <w:highlight w:val="none"/>
                <w:lang w:val="en-US" w:eastAsia="zh-CN"/>
              </w:rPr>
              <w:t>288</w:t>
            </w:r>
            <w:r>
              <w:rPr>
                <w:rFonts w:hint="eastAsia" w:ascii="Times New Roman" w:hAnsi="Times New Roman" w:eastAsia="宋体" w:cs="Times New Roman"/>
                <w:color w:val="auto"/>
                <w:sz w:val="24"/>
                <w:szCs w:val="24"/>
                <w:highlight w:val="none"/>
                <w:lang w:val="en-US" w:eastAsia="zh-CN"/>
              </w:rPr>
              <w:t>m</w:t>
            </w:r>
            <w:r>
              <w:rPr>
                <w:rFonts w:hint="eastAsia" w:ascii="Times New Roman" w:hAnsi="Times New Roman" w:eastAsia="宋体" w:cs="Times New Roman"/>
                <w:color w:val="auto"/>
                <w:sz w:val="24"/>
                <w:szCs w:val="24"/>
                <w:highlight w:val="none"/>
                <w:vertAlign w:val="superscript"/>
                <w:lang w:val="en-US" w:eastAsia="zh-CN"/>
              </w:rPr>
              <w:t>3</w:t>
            </w:r>
            <w:r>
              <w:rPr>
                <w:rFonts w:hint="eastAsia" w:ascii="Times New Roman" w:hAnsi="Times New Roman" w:eastAsia="宋体" w:cs="Times New Roman"/>
                <w:color w:val="auto"/>
                <w:sz w:val="24"/>
                <w:szCs w:val="24"/>
                <w:highlight w:val="none"/>
                <w:lang w:val="en-US" w:eastAsia="zh-CN"/>
              </w:rPr>
              <w:t>/a，COD排放量为</w:t>
            </w:r>
            <w:r>
              <w:rPr>
                <w:rFonts w:hint="eastAsia" w:cs="Times New Roman"/>
                <w:bCs/>
                <w:color w:val="auto"/>
                <w:spacing w:val="-10"/>
                <w:sz w:val="24"/>
                <w:szCs w:val="24"/>
                <w:highlight w:val="none"/>
                <w:lang w:val="en-US" w:eastAsia="zh-CN"/>
              </w:rPr>
              <w:t>0.0673</w:t>
            </w:r>
            <w:r>
              <w:rPr>
                <w:rFonts w:hint="eastAsia" w:ascii="Times New Roman" w:hAnsi="Times New Roman" w:eastAsia="宋体" w:cs="Times New Roman"/>
                <w:color w:val="auto"/>
                <w:sz w:val="24"/>
                <w:szCs w:val="24"/>
                <w:highlight w:val="none"/>
                <w:lang w:val="en-US" w:eastAsia="zh-CN"/>
              </w:rPr>
              <w:t>t/a，氨氮排放量为</w:t>
            </w:r>
            <w:r>
              <w:rPr>
                <w:rFonts w:hint="eastAsia" w:cs="Times New Roman"/>
                <w:bCs/>
                <w:color w:val="auto"/>
                <w:spacing w:val="-10"/>
                <w:sz w:val="24"/>
                <w:szCs w:val="24"/>
                <w:highlight w:val="none"/>
                <w:lang w:val="en-US" w:eastAsia="zh-CN"/>
              </w:rPr>
              <w:t>0.0096</w:t>
            </w:r>
            <w:r>
              <w:rPr>
                <w:rFonts w:hint="eastAsia" w:ascii="Times New Roman" w:hAnsi="Times New Roman" w:eastAsia="宋体" w:cs="Times New Roman"/>
                <w:color w:val="auto"/>
                <w:sz w:val="24"/>
                <w:szCs w:val="24"/>
                <w:highlight w:val="none"/>
                <w:lang w:val="en-US" w:eastAsia="zh-CN"/>
              </w:rPr>
              <w:t>t/a，总磷排放量为</w:t>
            </w:r>
            <w:r>
              <w:rPr>
                <w:rFonts w:hint="eastAsia" w:cs="Times New Roman"/>
                <w:bCs/>
                <w:color w:val="auto"/>
                <w:spacing w:val="-10"/>
                <w:sz w:val="24"/>
                <w:szCs w:val="24"/>
                <w:highlight w:val="none"/>
                <w:lang w:val="en-US" w:eastAsia="zh-CN"/>
              </w:rPr>
              <w:t>0.0017</w:t>
            </w:r>
            <w:r>
              <w:rPr>
                <w:rFonts w:hint="eastAsia" w:ascii="Times New Roman" w:hAnsi="Times New Roman" w:eastAsia="宋体" w:cs="Times New Roman"/>
                <w:color w:val="auto"/>
                <w:sz w:val="24"/>
                <w:szCs w:val="24"/>
                <w:highlight w:val="none"/>
                <w:lang w:val="en-US" w:eastAsia="zh-CN"/>
              </w:rPr>
              <w:t>t/a。</w:t>
            </w:r>
            <w:r>
              <w:rPr>
                <w:rFonts w:hint="eastAsia" w:ascii="Times New Roman" w:hAnsi="Times New Roman" w:eastAsia="宋体" w:cs="Times New Roman"/>
                <w:color w:val="auto"/>
                <w:sz w:val="24"/>
                <w:highlight w:val="none"/>
                <w:lang w:val="en-US" w:eastAsia="zh-CN"/>
              </w:rPr>
              <w:t>总量纳入金所集镇污水处理厂进行考核。</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highlight w:val="none"/>
                <w:lang w:val="en-US" w:eastAsia="zh-CN"/>
              </w:rPr>
              <w:t>项目生产冷却水</w:t>
            </w:r>
            <w:r>
              <w:rPr>
                <w:rFonts w:hint="eastAsia" w:cs="Times New Roman"/>
                <w:color w:val="auto"/>
                <w:sz w:val="24"/>
                <w:szCs w:val="24"/>
                <w:highlight w:val="none"/>
                <w:lang w:val="en-US" w:eastAsia="zh-CN"/>
              </w:rPr>
              <w:t>经循环水池（带冷却塔）冷却后循环使用</w:t>
            </w:r>
            <w:r>
              <w:rPr>
                <w:rFonts w:hint="eastAsia"/>
                <w:color w:val="auto"/>
                <w:sz w:val="24"/>
                <w:highlight w:val="none"/>
              </w:rPr>
              <w:t>，不外排。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2、大气污染物</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①有组织</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DA001：</w:t>
            </w:r>
            <w:r>
              <w:rPr>
                <w:rFonts w:hint="default" w:ascii="Times New Roman" w:hAnsi="Times New Roman" w:eastAsia="宋体" w:cs="Times New Roman"/>
                <w:color w:val="auto"/>
                <w:sz w:val="24"/>
                <w:szCs w:val="24"/>
                <w:highlight w:val="none"/>
              </w:rPr>
              <w:t>废气量为</w:t>
            </w:r>
            <w:r>
              <w:rPr>
                <w:rFonts w:hint="eastAsia" w:cs="Times New Roman"/>
                <w:color w:val="auto"/>
                <w:sz w:val="24"/>
                <w:szCs w:val="24"/>
                <w:highlight w:val="none"/>
                <w:lang w:val="en-US" w:eastAsia="zh-CN"/>
              </w:rPr>
              <w:t>4800</w:t>
            </w:r>
            <w:r>
              <w:rPr>
                <w:rFonts w:hint="default" w:ascii="Times New Roman" w:hAnsi="Times New Roman" w:eastAsia="宋体" w:cs="Times New Roman"/>
                <w:color w:val="auto"/>
                <w:sz w:val="24"/>
                <w:szCs w:val="24"/>
                <w:highlight w:val="none"/>
                <w:lang w:val="en-US" w:eastAsia="zh-CN"/>
              </w:rPr>
              <w:t>万Nm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w w:val="100"/>
                <w:kern w:val="2"/>
                <w:sz w:val="24"/>
                <w:szCs w:val="24"/>
                <w:highlight w:val="none"/>
                <w:lang w:val="en-US" w:eastAsia="zh-CN" w:bidi="ar-SA"/>
              </w:rPr>
              <w:t>颗粒物</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bCs/>
                <w:color w:val="auto"/>
                <w:spacing w:val="-10"/>
                <w:w w:val="100"/>
                <w:kern w:val="2"/>
                <w:sz w:val="24"/>
                <w:szCs w:val="24"/>
                <w:highlight w:val="none"/>
                <w:vertAlign w:val="baseline"/>
                <w:lang w:val="en-US" w:eastAsia="zh-CN" w:bidi="ar-SA"/>
              </w:rPr>
              <w:t>有机废气（以非甲烷总烃计）</w:t>
            </w:r>
            <w:r>
              <w:rPr>
                <w:rFonts w:hint="default" w:ascii="Times New Roman" w:hAnsi="Times New Roman" w:eastAsia="宋体" w:cs="Times New Roman"/>
                <w:color w:val="auto"/>
                <w:sz w:val="24"/>
                <w:szCs w:val="24"/>
                <w:highlight w:val="none"/>
                <w:lang w:val="en-US" w:eastAsia="zh-CN"/>
              </w:rPr>
              <w:t>排放量分别为</w:t>
            </w:r>
            <w:r>
              <w:rPr>
                <w:rFonts w:hint="default" w:ascii="Times New Roman" w:hAnsi="Times New Roman" w:eastAsia="宋体" w:cs="Times New Roman"/>
                <w:color w:val="auto"/>
                <w:w w:val="100"/>
                <w:kern w:val="2"/>
                <w:sz w:val="24"/>
                <w:szCs w:val="24"/>
                <w:highlight w:val="none"/>
                <w:lang w:val="en-US" w:eastAsia="zh-CN" w:bidi="ar-SA"/>
              </w:rPr>
              <w:t>0.0</w:t>
            </w:r>
            <w:r>
              <w:rPr>
                <w:rFonts w:hint="eastAsia" w:cs="Times New Roman"/>
                <w:color w:val="auto"/>
                <w:w w:val="100"/>
                <w:kern w:val="2"/>
                <w:sz w:val="24"/>
                <w:szCs w:val="24"/>
                <w:highlight w:val="none"/>
                <w:lang w:val="en-US" w:eastAsia="zh-CN" w:bidi="ar-SA"/>
              </w:rPr>
              <w:t>02</w:t>
            </w:r>
            <w:r>
              <w:rPr>
                <w:rFonts w:hint="default" w:ascii="Times New Roman" w:hAnsi="Times New Roman" w:eastAsia="宋体" w:cs="Times New Roman"/>
                <w:color w:val="auto"/>
                <w:w w:val="100"/>
                <w:kern w:val="2"/>
                <w:sz w:val="24"/>
                <w:szCs w:val="24"/>
                <w:highlight w:val="none"/>
                <w:lang w:val="en-US" w:eastAsia="zh-CN" w:bidi="ar-SA"/>
              </w:rPr>
              <w:t>t/a、</w:t>
            </w:r>
            <w:r>
              <w:rPr>
                <w:rFonts w:hint="eastAsia" w:cs="Times New Roman"/>
                <w:color w:val="auto"/>
                <w:w w:val="100"/>
                <w:kern w:val="2"/>
                <w:sz w:val="24"/>
                <w:szCs w:val="24"/>
                <w:highlight w:val="none"/>
                <w:lang w:val="en-US" w:eastAsia="zh-CN" w:bidi="ar-SA"/>
              </w:rPr>
              <w:t>0.501</w:t>
            </w:r>
            <w:r>
              <w:rPr>
                <w:rFonts w:hint="default" w:ascii="Times New Roman" w:hAnsi="Times New Roman" w:eastAsia="宋体" w:cs="Times New Roman"/>
                <w:color w:val="auto"/>
                <w:w w:val="100"/>
                <w:kern w:val="2"/>
                <w:sz w:val="24"/>
                <w:szCs w:val="24"/>
                <w:highlight w:val="none"/>
                <w:lang w:val="en-US" w:eastAsia="zh-CN" w:bidi="ar-SA"/>
              </w:rPr>
              <w:t>t/a</w:t>
            </w:r>
            <w:r>
              <w:rPr>
                <w:rFonts w:hint="default" w:ascii="Times New Roman" w:hAnsi="Times New Roman" w:eastAsia="宋体" w:cs="Times New Roman"/>
                <w:color w:val="auto"/>
                <w:sz w:val="24"/>
                <w:szCs w:val="24"/>
                <w:highlight w:val="none"/>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②无组织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无组织</w:t>
            </w:r>
            <w:r>
              <w:rPr>
                <w:rFonts w:hint="default" w:ascii="Times New Roman" w:hAnsi="Times New Roman" w:eastAsia="宋体" w:cs="Times New Roman"/>
                <w:color w:val="auto"/>
                <w:w w:val="100"/>
                <w:kern w:val="2"/>
                <w:sz w:val="24"/>
                <w:szCs w:val="24"/>
                <w:highlight w:val="none"/>
                <w:lang w:val="en-US" w:eastAsia="zh-CN" w:bidi="ar-SA"/>
              </w:rPr>
              <w:t>颗粒物</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 w:val="0"/>
                <w:bCs/>
                <w:color w:val="auto"/>
                <w:spacing w:val="-10"/>
                <w:w w:val="100"/>
                <w:kern w:val="2"/>
                <w:sz w:val="24"/>
                <w:szCs w:val="24"/>
                <w:highlight w:val="none"/>
                <w:vertAlign w:val="baseline"/>
                <w:lang w:val="en-US" w:eastAsia="zh-CN" w:bidi="ar-SA"/>
              </w:rPr>
              <w:t>有机废气（以非甲烷总烃计）</w:t>
            </w:r>
            <w:r>
              <w:rPr>
                <w:rFonts w:hint="default" w:ascii="Times New Roman" w:hAnsi="Times New Roman" w:eastAsia="宋体" w:cs="Times New Roman"/>
                <w:color w:val="auto"/>
                <w:sz w:val="24"/>
                <w:szCs w:val="24"/>
                <w:highlight w:val="none"/>
                <w:lang w:val="en-US" w:eastAsia="zh-CN"/>
              </w:rPr>
              <w:t>排放量</w:t>
            </w:r>
            <w:r>
              <w:rPr>
                <w:rFonts w:hint="eastAsia" w:cs="Times New Roman"/>
                <w:color w:val="auto"/>
                <w:sz w:val="24"/>
                <w:szCs w:val="24"/>
                <w:highlight w:val="none"/>
                <w:lang w:val="en-US" w:eastAsia="zh-CN"/>
              </w:rPr>
              <w:t>分别</w:t>
            </w:r>
            <w:r>
              <w:rPr>
                <w:rFonts w:hint="default" w:ascii="Times New Roman" w:hAnsi="Times New Roman" w:eastAsia="宋体" w:cs="Times New Roman"/>
                <w:color w:val="auto"/>
                <w:sz w:val="24"/>
                <w:szCs w:val="24"/>
                <w:highlight w:val="none"/>
                <w:lang w:val="en-US" w:eastAsia="zh-CN"/>
              </w:rPr>
              <w:t>为0.0</w:t>
            </w:r>
            <w:r>
              <w:rPr>
                <w:rFonts w:hint="eastAsia" w:cs="Times New Roman"/>
                <w:color w:val="auto"/>
                <w:sz w:val="24"/>
                <w:szCs w:val="24"/>
                <w:highlight w:val="none"/>
                <w:lang w:val="en-US" w:eastAsia="zh-CN"/>
              </w:rPr>
              <w:t>18</w:t>
            </w:r>
            <w:r>
              <w:rPr>
                <w:rFonts w:hint="default" w:ascii="Times New Roman" w:hAnsi="Times New Roman" w:eastAsia="宋体" w:cs="Times New Roman"/>
                <w:b w:val="0"/>
                <w:bCs/>
                <w:color w:val="auto"/>
                <w:spacing w:val="-10"/>
                <w:sz w:val="24"/>
                <w:szCs w:val="24"/>
                <w:highlight w:val="none"/>
                <w:vertAlign w:val="baseline"/>
                <w:lang w:val="en-US" w:eastAsia="zh-CN"/>
              </w:rPr>
              <w:t>t/a</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0.278</w:t>
            </w:r>
            <w:r>
              <w:rPr>
                <w:rFonts w:hint="default" w:ascii="Times New Roman" w:hAnsi="Times New Roman" w:eastAsia="宋体" w:cs="Times New Roman"/>
                <w:b w:val="0"/>
                <w:bCs/>
                <w:color w:val="auto"/>
                <w:spacing w:val="-10"/>
                <w:sz w:val="24"/>
                <w:szCs w:val="24"/>
                <w:highlight w:val="none"/>
                <w:vertAlign w:val="baseline"/>
                <w:lang w:val="en-US" w:eastAsia="zh-CN"/>
              </w:rPr>
              <w:t>t/a</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3、固体废物</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40" w:firstLineChars="200"/>
              <w:textAlignment w:val="auto"/>
              <w:rPr>
                <w:rFonts w:hint="default" w:ascii="Times New Roman" w:hAnsi="Times New Roman" w:eastAsia="宋体" w:cs="宋体"/>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b w:val="0"/>
                <w:bCs/>
                <w:color w:val="auto"/>
                <w:spacing w:val="-10"/>
                <w:sz w:val="24"/>
                <w:szCs w:val="24"/>
                <w:highlight w:val="none"/>
                <w:vertAlign w:val="baseline"/>
                <w:lang w:val="en-US" w:eastAsia="zh-CN"/>
              </w:rPr>
              <w:t>项目固体废物处置率100%。</w:t>
            </w:r>
          </w:p>
        </w:tc>
      </w:tr>
    </w:tbl>
    <w:p>
      <w:pPr>
        <w:pStyle w:val="23"/>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9" w:name="_Toc28626"/>
      <w:r>
        <w:rPr>
          <w:rFonts w:hint="eastAsia" w:ascii="黑体" w:hAnsi="黑体" w:eastAsia="黑体"/>
          <w:snapToGrid w:val="0"/>
          <w:sz w:val="30"/>
          <w:szCs w:val="30"/>
        </w:rPr>
        <w:t>四、主要环境影响和保护措施</w:t>
      </w:r>
      <w:bookmarkEnd w:id="9"/>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653" w:type="dxa"/>
            <w:noWrap w:val="0"/>
            <w:tcMar>
              <w:left w:w="28" w:type="dxa"/>
              <w:right w:w="28" w:type="dxa"/>
            </w:tcMar>
            <w:vAlign w:val="center"/>
          </w:tcPr>
          <w:p>
            <w:pPr>
              <w:pStyle w:val="2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2"/>
                <w:sz w:val="21"/>
                <w:szCs w:val="21"/>
                <w14:textFill>
                  <w14:solidFill>
                    <w14:schemeClr w14:val="tx1"/>
                  </w14:solidFill>
                </w14:textFill>
              </w:rPr>
            </w:pPr>
            <w:r>
              <w:rPr>
                <w:rFonts w:hint="eastAsia" w:ascii="Times New Roman" w:hAnsi="Times New Roman" w:eastAsia="宋体" w:cs="宋体"/>
                <w:color w:val="000000" w:themeColor="text1"/>
                <w:kern w:val="2"/>
                <w:sz w:val="21"/>
                <w:szCs w:val="21"/>
                <w14:textFill>
                  <w14:solidFill>
                    <w14:schemeClr w14:val="tx1"/>
                  </w14:solidFill>
                </w14:textFill>
              </w:rPr>
              <w:t>施工</w:t>
            </w:r>
          </w:p>
          <w:p>
            <w:pPr>
              <w:pStyle w:val="2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2"/>
                <w:sz w:val="21"/>
                <w:szCs w:val="21"/>
                <w14:textFill>
                  <w14:solidFill>
                    <w14:schemeClr w14:val="tx1"/>
                  </w14:solidFill>
                </w14:textFill>
              </w:rPr>
            </w:pPr>
            <w:r>
              <w:rPr>
                <w:rFonts w:hint="eastAsia" w:ascii="Times New Roman" w:hAnsi="Times New Roman" w:eastAsia="宋体" w:cs="宋体"/>
                <w:color w:val="000000" w:themeColor="text1"/>
                <w:kern w:val="2"/>
                <w:sz w:val="21"/>
                <w:szCs w:val="21"/>
                <w14:textFill>
                  <w14:solidFill>
                    <w14:schemeClr w14:val="tx1"/>
                  </w14:solidFill>
                </w14:textFill>
              </w:rPr>
              <w:t>期环</w:t>
            </w:r>
          </w:p>
          <w:p>
            <w:pPr>
              <w:pStyle w:val="2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2"/>
                <w:sz w:val="21"/>
                <w:szCs w:val="21"/>
                <w14:textFill>
                  <w14:solidFill>
                    <w14:schemeClr w14:val="tx1"/>
                  </w14:solidFill>
                </w14:textFill>
              </w:rPr>
            </w:pPr>
            <w:r>
              <w:rPr>
                <w:rFonts w:hint="eastAsia" w:ascii="Times New Roman" w:hAnsi="Times New Roman" w:eastAsia="宋体" w:cs="宋体"/>
                <w:color w:val="000000" w:themeColor="text1"/>
                <w:kern w:val="2"/>
                <w:sz w:val="21"/>
                <w:szCs w:val="21"/>
                <w14:textFill>
                  <w14:solidFill>
                    <w14:schemeClr w14:val="tx1"/>
                  </w14:solidFill>
                </w14:textFill>
              </w:rPr>
              <w:t>境保</w:t>
            </w:r>
          </w:p>
          <w:p>
            <w:pPr>
              <w:pStyle w:val="2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kern w:val="2"/>
                <w:sz w:val="21"/>
                <w:szCs w:val="21"/>
                <w14:textFill>
                  <w14:solidFill>
                    <w14:schemeClr w14:val="tx1"/>
                  </w14:solidFill>
                </w14:textFill>
              </w:rPr>
            </w:pPr>
            <w:r>
              <w:rPr>
                <w:rFonts w:hint="eastAsia" w:ascii="Times New Roman" w:hAnsi="Times New Roman" w:eastAsia="宋体" w:cs="宋体"/>
                <w:color w:val="000000" w:themeColor="text1"/>
                <w:kern w:val="2"/>
                <w:sz w:val="21"/>
                <w:szCs w:val="21"/>
                <w14:textFill>
                  <w14:solidFill>
                    <w14:schemeClr w14:val="tx1"/>
                  </w14:solidFill>
                </w14:textFill>
              </w:rPr>
              <w:t>护措</w:t>
            </w:r>
          </w:p>
          <w:p>
            <w:pPr>
              <w:pStyle w:val="23"/>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kern w:val="2"/>
                <w:sz w:val="21"/>
                <w:szCs w:val="21"/>
                <w14:textFill>
                  <w14:solidFill>
                    <w14:schemeClr w14:val="tx1"/>
                  </w14:solidFill>
                </w14:textFill>
              </w:rPr>
            </w:pPr>
            <w:r>
              <w:rPr>
                <w:rFonts w:hint="eastAsia" w:ascii="Times New Roman" w:hAnsi="Times New Roman" w:eastAsia="宋体" w:cs="宋体"/>
                <w:color w:val="000000" w:themeColor="text1"/>
                <w:kern w:val="2"/>
                <w:sz w:val="21"/>
                <w:szCs w:val="21"/>
                <w14:textFill>
                  <w14:solidFill>
                    <w14:schemeClr w14:val="tx1"/>
                  </w14:solidFill>
                </w14:textFill>
              </w:rPr>
              <w:t>施</w:t>
            </w:r>
          </w:p>
        </w:tc>
        <w:tc>
          <w:tcPr>
            <w:tcW w:w="832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default" w:ascii="Times New Roman" w:hAnsi="Times New Roman" w:eastAsia="宋体" w:cs="Times New Roman"/>
                <w:b/>
                <w:bCs w:val="0"/>
                <w:color w:val="auto"/>
                <w:sz w:val="24"/>
                <w:szCs w:val="24"/>
                <w:highlight w:val="none"/>
                <w:lang w:val="en-US" w:eastAsia="zh-CN" w:bidi="ar"/>
              </w:rPr>
            </w:pPr>
            <w:r>
              <w:rPr>
                <w:rFonts w:hint="default" w:ascii="Times New Roman" w:hAnsi="Times New Roman" w:eastAsia="宋体" w:cs="Times New Roman"/>
                <w:b/>
                <w:bCs w:val="0"/>
                <w:color w:val="auto"/>
                <w:sz w:val="24"/>
                <w:szCs w:val="24"/>
                <w:highlight w:val="none"/>
                <w:lang w:val="en-US" w:eastAsia="zh-CN" w:bidi="ar"/>
              </w:rPr>
              <w:t>1、废气</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textAlignment w:val="auto"/>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sz w:val="24"/>
                <w:szCs w:val="24"/>
                <w:highlight w:val="none"/>
              </w:rPr>
              <w:t>项目施工期</w:t>
            </w:r>
            <w:r>
              <w:rPr>
                <w:rFonts w:hint="default" w:ascii="Times New Roman" w:hAnsi="Times New Roman" w:eastAsia="宋体" w:cs="Times New Roman"/>
                <w:color w:val="auto"/>
                <w:sz w:val="24"/>
                <w:szCs w:val="24"/>
                <w:highlight w:val="none"/>
                <w:lang w:eastAsia="zh-CN"/>
              </w:rPr>
              <w:t>产生的废气主要为</w:t>
            </w:r>
            <w:r>
              <w:rPr>
                <w:rFonts w:hint="eastAsia" w:ascii="Times New Roman" w:hAnsi="Times New Roman" w:eastAsia="宋体" w:cs="Times New Roman"/>
                <w:color w:val="auto"/>
                <w:sz w:val="24"/>
                <w:szCs w:val="24"/>
                <w:highlight w:val="none"/>
                <w:lang w:eastAsia="zh-CN"/>
              </w:rPr>
              <w:t>车辆尾气及机械废气、</w:t>
            </w:r>
            <w:r>
              <w:rPr>
                <w:rFonts w:hint="eastAsia" w:cs="Times New Roman"/>
                <w:color w:val="auto"/>
                <w:sz w:val="24"/>
                <w:szCs w:val="24"/>
                <w:highlight w:val="none"/>
                <w:lang w:val="en-US" w:eastAsia="zh-CN"/>
              </w:rPr>
              <w:t>粉尘、</w:t>
            </w:r>
            <w:r>
              <w:rPr>
                <w:rFonts w:hint="default" w:ascii="Times New Roman" w:hAnsi="Times New Roman" w:eastAsia="宋体" w:cs="Times New Roman"/>
                <w:color w:val="auto"/>
                <w:sz w:val="24"/>
                <w:szCs w:val="24"/>
                <w:highlight w:val="none"/>
              </w:rPr>
              <w:t>焊接烟尘</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zh-CN"/>
              </w:rPr>
              <w:t>建设单位应采取以下措施进行</w:t>
            </w:r>
            <w:r>
              <w:rPr>
                <w:rFonts w:hint="eastAsia" w:cs="Times New Roman"/>
                <w:color w:val="auto"/>
                <w:kern w:val="0"/>
                <w:sz w:val="24"/>
                <w:szCs w:val="24"/>
                <w:highlight w:val="none"/>
                <w:lang w:val="en-US" w:eastAsia="zh-CN"/>
              </w:rPr>
              <w:t>粉尘</w:t>
            </w:r>
            <w:r>
              <w:rPr>
                <w:rFonts w:hint="default" w:ascii="Times New Roman" w:hAnsi="Times New Roman" w:eastAsia="宋体" w:cs="Times New Roman"/>
                <w:color w:val="auto"/>
                <w:kern w:val="0"/>
                <w:sz w:val="24"/>
                <w:szCs w:val="24"/>
                <w:highlight w:val="none"/>
                <w:lang w:val="zh-CN"/>
              </w:rPr>
              <w:t>防治：</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fldChar w:fldCharType="begin"/>
            </w:r>
            <w:r>
              <w:rPr>
                <w:rFonts w:hint="default" w:ascii="Times New Roman" w:hAnsi="Times New Roman" w:eastAsia="宋体" w:cs="Times New Roman"/>
                <w:color w:val="auto"/>
                <w:kern w:val="0"/>
                <w:sz w:val="24"/>
                <w:szCs w:val="24"/>
                <w:highlight w:val="none"/>
                <w:lang w:val="zh-CN"/>
              </w:rPr>
              <w:instrText xml:space="preserve">= 1 \* GB3</w:instrText>
            </w:r>
            <w:r>
              <w:rPr>
                <w:rFonts w:hint="default" w:ascii="Times New Roman" w:hAnsi="Times New Roman" w:eastAsia="宋体" w:cs="Times New Roman"/>
                <w:color w:val="auto"/>
                <w:kern w:val="0"/>
                <w:sz w:val="24"/>
                <w:szCs w:val="24"/>
                <w:highlight w:val="none"/>
                <w:lang w:val="zh-CN"/>
              </w:rPr>
              <w:fldChar w:fldCharType="separate"/>
            </w:r>
            <w:r>
              <w:rPr>
                <w:rFonts w:hint="default" w:ascii="Times New Roman" w:hAnsi="Times New Roman" w:eastAsia="宋体" w:cs="Times New Roman"/>
                <w:color w:val="auto"/>
                <w:kern w:val="0"/>
                <w:sz w:val="24"/>
                <w:szCs w:val="24"/>
                <w:highlight w:val="none"/>
                <w:lang w:val="zh-CN"/>
              </w:rPr>
              <w:t>①</w:t>
            </w:r>
            <w:r>
              <w:rPr>
                <w:rFonts w:hint="default" w:ascii="Times New Roman" w:hAnsi="Times New Roman" w:eastAsia="宋体" w:cs="Times New Roman"/>
                <w:color w:val="auto"/>
                <w:kern w:val="0"/>
                <w:sz w:val="24"/>
                <w:szCs w:val="24"/>
                <w:highlight w:val="none"/>
                <w:lang w:val="zh-CN"/>
              </w:rPr>
              <w:fldChar w:fldCharType="end"/>
            </w:r>
            <w:r>
              <w:rPr>
                <w:rFonts w:hint="default" w:ascii="Times New Roman" w:hAnsi="Times New Roman" w:eastAsia="宋体" w:cs="Times New Roman"/>
                <w:color w:val="auto"/>
                <w:kern w:val="0"/>
                <w:sz w:val="24"/>
                <w:szCs w:val="24"/>
                <w:highlight w:val="none"/>
                <w:lang w:val="zh-CN"/>
              </w:rPr>
              <w:t>在施工时采取建立防护网及防护墙、实行封闭施工，尽量减少对周围居民的影响；</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fldChar w:fldCharType="begin"/>
            </w:r>
            <w:r>
              <w:rPr>
                <w:rFonts w:hint="default" w:ascii="Times New Roman" w:hAnsi="Times New Roman" w:eastAsia="宋体" w:cs="Times New Roman"/>
                <w:color w:val="auto"/>
                <w:kern w:val="0"/>
                <w:sz w:val="24"/>
                <w:szCs w:val="24"/>
                <w:highlight w:val="none"/>
                <w:lang w:val="zh-CN"/>
              </w:rPr>
              <w:instrText xml:space="preserve">= 2 \* GB3</w:instrText>
            </w:r>
            <w:r>
              <w:rPr>
                <w:rFonts w:hint="default" w:ascii="Times New Roman" w:hAnsi="Times New Roman" w:eastAsia="宋体" w:cs="Times New Roman"/>
                <w:color w:val="auto"/>
                <w:kern w:val="0"/>
                <w:sz w:val="24"/>
                <w:szCs w:val="24"/>
                <w:highlight w:val="none"/>
                <w:lang w:val="zh-CN"/>
              </w:rPr>
              <w:fldChar w:fldCharType="separate"/>
            </w:r>
            <w:r>
              <w:rPr>
                <w:rFonts w:hint="default" w:ascii="Times New Roman" w:hAnsi="Times New Roman" w:eastAsia="宋体" w:cs="Times New Roman"/>
                <w:color w:val="auto"/>
                <w:kern w:val="0"/>
                <w:sz w:val="24"/>
                <w:szCs w:val="24"/>
                <w:highlight w:val="none"/>
                <w:lang w:val="zh-CN"/>
              </w:rPr>
              <w:t>②</w:t>
            </w:r>
            <w:r>
              <w:rPr>
                <w:rFonts w:hint="default" w:ascii="Times New Roman" w:hAnsi="Times New Roman" w:eastAsia="宋体" w:cs="Times New Roman"/>
                <w:color w:val="auto"/>
                <w:kern w:val="0"/>
                <w:sz w:val="24"/>
                <w:szCs w:val="24"/>
                <w:highlight w:val="none"/>
                <w:lang w:val="zh-CN"/>
              </w:rPr>
              <w:fldChar w:fldCharType="end"/>
            </w:r>
            <w:r>
              <w:rPr>
                <w:rFonts w:hint="default" w:ascii="Times New Roman" w:hAnsi="Times New Roman" w:eastAsia="宋体" w:cs="Times New Roman"/>
                <w:color w:val="auto"/>
                <w:kern w:val="0"/>
                <w:sz w:val="24"/>
                <w:szCs w:val="24"/>
                <w:highlight w:val="none"/>
                <w:lang w:val="zh-CN"/>
              </w:rPr>
              <w:t>施工物料运输和卸载应避免在大风天气时进行；</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fldChar w:fldCharType="begin"/>
            </w:r>
            <w:r>
              <w:rPr>
                <w:rFonts w:hint="default" w:ascii="Times New Roman" w:hAnsi="Times New Roman" w:eastAsia="宋体" w:cs="Times New Roman"/>
                <w:color w:val="auto"/>
                <w:kern w:val="0"/>
                <w:sz w:val="24"/>
                <w:szCs w:val="24"/>
                <w:highlight w:val="none"/>
                <w:lang w:val="zh-CN"/>
              </w:rPr>
              <w:instrText xml:space="preserve">= 3 \* GB3</w:instrText>
            </w:r>
            <w:r>
              <w:rPr>
                <w:rFonts w:hint="default" w:ascii="Times New Roman" w:hAnsi="Times New Roman" w:eastAsia="宋体" w:cs="Times New Roman"/>
                <w:color w:val="auto"/>
                <w:kern w:val="0"/>
                <w:sz w:val="24"/>
                <w:szCs w:val="24"/>
                <w:highlight w:val="none"/>
                <w:lang w:val="zh-CN"/>
              </w:rPr>
              <w:fldChar w:fldCharType="separate"/>
            </w:r>
            <w:r>
              <w:rPr>
                <w:rFonts w:hint="default" w:ascii="Times New Roman" w:hAnsi="Times New Roman" w:eastAsia="宋体" w:cs="Times New Roman"/>
                <w:color w:val="auto"/>
                <w:kern w:val="0"/>
                <w:sz w:val="24"/>
                <w:szCs w:val="24"/>
                <w:highlight w:val="none"/>
                <w:lang w:val="zh-CN"/>
              </w:rPr>
              <w:t>③</w:t>
            </w:r>
            <w:r>
              <w:rPr>
                <w:rFonts w:hint="default" w:ascii="Times New Roman" w:hAnsi="Times New Roman" w:eastAsia="宋体" w:cs="Times New Roman"/>
                <w:color w:val="auto"/>
                <w:kern w:val="0"/>
                <w:sz w:val="24"/>
                <w:szCs w:val="24"/>
                <w:highlight w:val="none"/>
                <w:lang w:val="zh-CN"/>
              </w:rPr>
              <w:fldChar w:fldCharType="end"/>
            </w:r>
            <w:r>
              <w:rPr>
                <w:rFonts w:hint="default" w:ascii="Times New Roman" w:hAnsi="Times New Roman" w:eastAsia="宋体" w:cs="Times New Roman"/>
                <w:color w:val="auto"/>
                <w:kern w:val="0"/>
                <w:sz w:val="24"/>
                <w:szCs w:val="24"/>
                <w:highlight w:val="none"/>
                <w:lang w:val="zh-CN"/>
              </w:rPr>
              <w:t>施工场地要定期进行洒水降尘；</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fldChar w:fldCharType="begin"/>
            </w:r>
            <w:r>
              <w:rPr>
                <w:rFonts w:hint="default" w:ascii="Times New Roman" w:hAnsi="Times New Roman" w:eastAsia="宋体" w:cs="Times New Roman"/>
                <w:color w:val="auto"/>
                <w:kern w:val="0"/>
                <w:sz w:val="24"/>
                <w:szCs w:val="24"/>
                <w:highlight w:val="none"/>
                <w:lang w:val="zh-CN"/>
              </w:rPr>
              <w:instrText xml:space="preserve">= 4 \* GB3</w:instrText>
            </w:r>
            <w:r>
              <w:rPr>
                <w:rFonts w:hint="default" w:ascii="Times New Roman" w:hAnsi="Times New Roman" w:eastAsia="宋体" w:cs="Times New Roman"/>
                <w:color w:val="auto"/>
                <w:kern w:val="0"/>
                <w:sz w:val="24"/>
                <w:szCs w:val="24"/>
                <w:highlight w:val="none"/>
                <w:lang w:val="zh-CN"/>
              </w:rPr>
              <w:fldChar w:fldCharType="separate"/>
            </w:r>
            <w:r>
              <w:rPr>
                <w:rFonts w:hint="default" w:ascii="Times New Roman" w:hAnsi="Times New Roman" w:eastAsia="宋体" w:cs="Times New Roman"/>
                <w:color w:val="auto"/>
                <w:kern w:val="0"/>
                <w:sz w:val="24"/>
                <w:szCs w:val="24"/>
                <w:highlight w:val="none"/>
                <w:lang w:val="zh-CN"/>
              </w:rPr>
              <w:t>④</w:t>
            </w:r>
            <w:r>
              <w:rPr>
                <w:rFonts w:hint="default" w:ascii="Times New Roman" w:hAnsi="Times New Roman" w:eastAsia="宋体" w:cs="Times New Roman"/>
                <w:color w:val="auto"/>
                <w:kern w:val="0"/>
                <w:sz w:val="24"/>
                <w:szCs w:val="24"/>
                <w:highlight w:val="none"/>
                <w:lang w:val="zh-CN"/>
              </w:rPr>
              <w:fldChar w:fldCharType="end"/>
            </w:r>
            <w:r>
              <w:rPr>
                <w:rFonts w:hint="default" w:ascii="Times New Roman" w:hAnsi="Times New Roman" w:eastAsia="宋体" w:cs="Times New Roman"/>
                <w:color w:val="auto"/>
                <w:kern w:val="0"/>
                <w:sz w:val="24"/>
                <w:szCs w:val="24"/>
                <w:highlight w:val="none"/>
                <w:lang w:val="zh-CN"/>
              </w:rPr>
              <w:t>物料堆存及运输采用封闭措施；</w:t>
            </w:r>
          </w:p>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lang w:val="zh-CN"/>
              </w:rPr>
            </w:pPr>
            <w:r>
              <w:rPr>
                <w:rFonts w:hint="default" w:ascii="Times New Roman" w:hAnsi="Times New Roman" w:eastAsia="宋体" w:cs="Times New Roman"/>
                <w:color w:val="auto"/>
                <w:kern w:val="0"/>
                <w:sz w:val="24"/>
                <w:szCs w:val="24"/>
                <w:highlight w:val="none"/>
                <w:lang w:val="zh-CN"/>
              </w:rPr>
              <w:fldChar w:fldCharType="begin"/>
            </w:r>
            <w:r>
              <w:rPr>
                <w:rFonts w:hint="default" w:ascii="Times New Roman" w:hAnsi="Times New Roman" w:eastAsia="宋体" w:cs="Times New Roman"/>
                <w:color w:val="auto"/>
                <w:kern w:val="0"/>
                <w:sz w:val="24"/>
                <w:szCs w:val="24"/>
                <w:highlight w:val="none"/>
                <w:lang w:val="zh-CN"/>
              </w:rPr>
              <w:instrText xml:space="preserve">= 5 \* GB3</w:instrText>
            </w:r>
            <w:r>
              <w:rPr>
                <w:rFonts w:hint="default" w:ascii="Times New Roman" w:hAnsi="Times New Roman" w:eastAsia="宋体" w:cs="Times New Roman"/>
                <w:color w:val="auto"/>
                <w:kern w:val="0"/>
                <w:sz w:val="24"/>
                <w:szCs w:val="24"/>
                <w:highlight w:val="none"/>
                <w:lang w:val="zh-CN"/>
              </w:rPr>
              <w:fldChar w:fldCharType="separate"/>
            </w:r>
            <w:r>
              <w:rPr>
                <w:rFonts w:hint="default" w:ascii="Times New Roman" w:hAnsi="Times New Roman" w:eastAsia="宋体" w:cs="Times New Roman"/>
                <w:color w:val="auto"/>
                <w:kern w:val="0"/>
                <w:sz w:val="24"/>
                <w:szCs w:val="24"/>
                <w:highlight w:val="none"/>
                <w:lang w:val="zh-CN"/>
              </w:rPr>
              <w:t>⑤</w:t>
            </w:r>
            <w:r>
              <w:rPr>
                <w:rFonts w:hint="default" w:ascii="Times New Roman" w:hAnsi="Times New Roman" w:eastAsia="宋体" w:cs="Times New Roman"/>
                <w:color w:val="auto"/>
                <w:kern w:val="0"/>
                <w:sz w:val="24"/>
                <w:szCs w:val="24"/>
                <w:highlight w:val="none"/>
                <w:lang w:val="zh-CN"/>
              </w:rPr>
              <w:fldChar w:fldCharType="end"/>
            </w:r>
            <w:r>
              <w:rPr>
                <w:rFonts w:hint="default" w:ascii="Times New Roman" w:hAnsi="Times New Roman" w:eastAsia="宋体" w:cs="Times New Roman"/>
                <w:color w:val="auto"/>
                <w:kern w:val="0"/>
                <w:sz w:val="24"/>
                <w:szCs w:val="24"/>
                <w:highlight w:val="none"/>
                <w:lang w:val="zh-CN"/>
              </w:rPr>
              <w:t>散料应进行围隔和覆盖，施工垃圾应及时清运，适量洒水，减少扬尘。</w:t>
            </w:r>
          </w:p>
          <w:p>
            <w:pPr>
              <w:pStyle w:val="7"/>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4"/>
                <w:lang w:val="zh-CN"/>
              </w:rPr>
            </w:pPr>
            <w:r>
              <w:rPr>
                <w:rFonts w:hint="default" w:ascii="Times New Roman" w:hAnsi="Times New Roman" w:eastAsia="宋体" w:cs="Times New Roman"/>
                <w:color w:val="auto"/>
                <w:kern w:val="0"/>
                <w:sz w:val="24"/>
                <w:szCs w:val="24"/>
                <w:highlight w:val="none"/>
                <w:lang w:val="zh-CN"/>
              </w:rPr>
              <w:t>在采取上述措施治理后，扬尘可以得到有效控制，对周边环境影响较小。</w:t>
            </w:r>
            <w:r>
              <w:rPr>
                <w:rFonts w:hint="default"/>
                <w:color w:val="auto"/>
              </w:rPr>
              <w:t>确保施工扬尘排放符合《大气污染物综合排放标准》（GB16297-1996）中的无组织排放监控浓度限值标准，即：颗粒物周界外浓度最高点≤1.0mg/m</w:t>
            </w:r>
            <w:r>
              <w:rPr>
                <w:rFonts w:hint="default"/>
                <w:color w:val="auto"/>
                <w:vertAlign w:val="superscript"/>
              </w:rPr>
              <w:t>3</w:t>
            </w:r>
            <w:r>
              <w:rPr>
                <w:rFonts w:hint="eastAsia"/>
                <w:color w:val="auto"/>
              </w:rPr>
              <w:t>，</w:t>
            </w:r>
            <w:r>
              <w:rPr>
                <w:rFonts w:hint="default"/>
                <w:color w:val="auto"/>
              </w:rPr>
              <w:t>项目施工期较短，随着施工期的结束，其影响也将随之消失。</w:t>
            </w:r>
            <w:r>
              <w:rPr>
                <w:rFonts w:hint="default" w:ascii="Times New Roman" w:hAnsi="Times New Roman" w:eastAsia="宋体" w:cs="Times New Roman"/>
                <w:color w:val="auto"/>
                <w:kern w:val="0"/>
                <w:sz w:val="24"/>
                <w:szCs w:val="24"/>
                <w:highlight w:val="none"/>
                <w:lang w:val="zh-CN"/>
              </w:rPr>
              <w:t>综上，项目产生的扬尘对周围环境影响较小。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outlineLvl w:val="9"/>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2、废水</w:t>
            </w:r>
          </w:p>
          <w:p>
            <w:pPr>
              <w:pStyle w:val="26"/>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项目施工期不设施工营地，施工人员均不在项目区食宿，</w:t>
            </w:r>
            <w:r>
              <w:rPr>
                <w:rFonts w:hint="eastAsia" w:ascii="Times New Roman" w:hAnsi="Times New Roman" w:eastAsia="宋体" w:cs="Times New Roman"/>
                <w:color w:val="auto"/>
                <w:sz w:val="24"/>
                <w:szCs w:val="24"/>
                <w:lang w:eastAsia="zh-CN"/>
              </w:rPr>
              <w:t>项目</w:t>
            </w:r>
            <w:r>
              <w:rPr>
                <w:rFonts w:hint="eastAsia" w:eastAsia="宋体" w:cs="Times New Roman"/>
                <w:color w:val="auto"/>
                <w:sz w:val="24"/>
                <w:szCs w:val="24"/>
                <w:lang w:val="en-US" w:eastAsia="zh-CN"/>
              </w:rPr>
              <w:t>施工废水</w:t>
            </w:r>
            <w:r>
              <w:rPr>
                <w:rFonts w:hint="default" w:ascii="Times New Roman" w:hAnsi="Times New Roman"/>
                <w:color w:val="auto"/>
                <w:sz w:val="24"/>
                <w:szCs w:val="24"/>
              </w:rPr>
              <w:t>主要为施工人员</w:t>
            </w:r>
            <w:r>
              <w:rPr>
                <w:rFonts w:hint="eastAsia"/>
                <w:color w:val="auto"/>
                <w:sz w:val="24"/>
                <w:szCs w:val="24"/>
                <w:lang w:val="en-US" w:eastAsia="zh-CN"/>
              </w:rPr>
              <w:t>洗手废水</w:t>
            </w:r>
            <w:r>
              <w:rPr>
                <w:rFonts w:hint="eastAsia" w:ascii="Times New Roman" w:hAnsi="Times New Roman"/>
                <w:color w:val="auto"/>
                <w:sz w:val="24"/>
                <w:szCs w:val="24"/>
                <w:lang w:eastAsia="zh-CN"/>
              </w:rPr>
              <w:t>，</w:t>
            </w:r>
            <w:r>
              <w:rPr>
                <w:rFonts w:hint="default" w:ascii="Times New Roman" w:hAnsi="Times New Roman" w:eastAsia="宋体" w:cs="Times New Roman"/>
                <w:b w:val="0"/>
                <w:bCs w:val="0"/>
                <w:color w:val="auto"/>
                <w:sz w:val="24"/>
                <w:szCs w:val="24"/>
                <w:highlight w:val="none"/>
              </w:rPr>
              <w:t>主要污染物为</w:t>
            </w:r>
            <w:r>
              <w:rPr>
                <w:rFonts w:hint="default" w:ascii="Times New Roman" w:hAnsi="Times New Roman" w:eastAsia="宋体" w:cs="Times New Roman"/>
                <w:b w:val="0"/>
                <w:bCs w:val="0"/>
                <w:color w:val="auto"/>
                <w:sz w:val="24"/>
                <w:szCs w:val="24"/>
                <w:highlight w:val="none"/>
                <w:lang w:val="en-US" w:eastAsia="zh-CN"/>
              </w:rPr>
              <w:t>SS</w:t>
            </w:r>
            <w:r>
              <w:rPr>
                <w:rFonts w:hint="eastAsia"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color w:val="auto"/>
                <w:sz w:val="24"/>
                <w:szCs w:val="24"/>
              </w:rPr>
              <w:t>施工人员</w:t>
            </w:r>
            <w:r>
              <w:rPr>
                <w:rFonts w:hint="eastAsia" w:cs="Times New Roman"/>
                <w:color w:val="auto"/>
                <w:sz w:val="24"/>
                <w:szCs w:val="24"/>
                <w:lang w:val="en-US" w:eastAsia="zh-CN"/>
              </w:rPr>
              <w:t>洗手废水经1个0.5m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的临时沉淀池收集后</w:t>
            </w:r>
            <w:r>
              <w:rPr>
                <w:rFonts w:hint="default" w:ascii="Times New Roman" w:hAnsi="Times New Roman" w:eastAsia="宋体" w:cs="Times New Roman"/>
                <w:color w:val="auto"/>
                <w:sz w:val="24"/>
                <w:szCs w:val="24"/>
              </w:rPr>
              <w:t>回用于</w:t>
            </w:r>
            <w:r>
              <w:rPr>
                <w:rFonts w:hint="default" w:ascii="Times New Roman" w:hAnsi="Times New Roman" w:eastAsia="宋体" w:cs="Times New Roman"/>
                <w:b w:val="0"/>
                <w:bCs w:val="0"/>
                <w:color w:val="auto"/>
                <w:sz w:val="24"/>
                <w:szCs w:val="24"/>
                <w:highlight w:val="none"/>
                <w:lang w:val="en-US" w:eastAsia="zh-CN"/>
              </w:rPr>
              <w:t>施工场地洒水降尘</w:t>
            </w:r>
            <w:r>
              <w:rPr>
                <w:rFonts w:hint="default" w:ascii="Times New Roman" w:hAnsi="Times New Roman" w:eastAsia="宋体" w:cs="Times New Roman"/>
                <w:color w:val="auto"/>
                <w:sz w:val="24"/>
                <w:szCs w:val="24"/>
              </w:rPr>
              <w:t>，不外排。</w:t>
            </w:r>
            <w:r>
              <w:rPr>
                <w:rFonts w:hint="default" w:ascii="Times New Roman" w:hAnsi="Times New Roman" w:eastAsia="宋体" w:cs="Times New Roman"/>
                <w:bCs/>
                <w:color w:val="auto"/>
                <w:sz w:val="24"/>
                <w:szCs w:val="24"/>
              </w:rPr>
              <w:t>对周围</w:t>
            </w:r>
            <w:r>
              <w:rPr>
                <w:rFonts w:hint="eastAsia" w:ascii="Times New Roman" w:hAnsi="Times New Roman" w:eastAsia="宋体" w:cs="Times New Roman"/>
                <w:bCs/>
                <w:color w:val="auto"/>
                <w:sz w:val="24"/>
                <w:szCs w:val="24"/>
                <w:lang w:eastAsia="zh-CN"/>
              </w:rPr>
              <w:t>环境</w:t>
            </w:r>
            <w:r>
              <w:rPr>
                <w:rFonts w:hint="default" w:ascii="Times New Roman" w:hAnsi="Times New Roman" w:eastAsia="宋体" w:cs="Times New Roman"/>
                <w:bCs/>
                <w:color w:val="auto"/>
                <w:sz w:val="24"/>
                <w:szCs w:val="24"/>
              </w:rPr>
              <w:t>造成的</w:t>
            </w:r>
            <w:r>
              <w:rPr>
                <w:rFonts w:hint="default" w:ascii="Times New Roman" w:hAnsi="Times New Roman" w:eastAsia="宋体" w:cs="Times New Roman"/>
                <w:color w:val="auto"/>
                <w:sz w:val="24"/>
                <w:szCs w:val="24"/>
              </w:rPr>
              <w:t>影响</w:t>
            </w:r>
            <w:r>
              <w:rPr>
                <w:rFonts w:hint="eastAsia" w:ascii="Times New Roman" w:hAnsi="Times New Roman" w:eastAsia="宋体" w:cs="Times New Roman"/>
                <w:color w:val="auto"/>
                <w:sz w:val="24"/>
                <w:szCs w:val="24"/>
                <w:lang w:eastAsia="zh-CN"/>
              </w:rPr>
              <w:t>很</w:t>
            </w:r>
            <w:r>
              <w:rPr>
                <w:rFonts w:hint="default" w:ascii="Times New Roman" w:hAnsi="Times New Roman" w:eastAsia="宋体" w:cs="Times New Roman"/>
                <w:color w:val="auto"/>
                <w:sz w:val="24"/>
                <w:szCs w:val="24"/>
              </w:rPr>
              <w:t>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420" w:leftChars="200" w:right="0"/>
              <w:jc w:val="both"/>
              <w:textAlignment w:val="auto"/>
              <w:outlineLvl w:val="9"/>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为减缓施工噪声的影响，本环评提出如下措施：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w:t>
            </w:r>
            <w:r>
              <w:rPr>
                <w:rFonts w:hint="default" w:ascii="Times New Roman" w:hAnsi="Times New Roman" w:eastAsia="宋体" w:cs="Times New Roman"/>
                <w:color w:val="auto"/>
                <w:kern w:val="0"/>
                <w:sz w:val="24"/>
                <w:szCs w:val="24"/>
                <w:highlight w:val="none"/>
              </w:rPr>
              <w:t>从声源上控制：</w:t>
            </w:r>
            <w:r>
              <w:rPr>
                <w:rFonts w:hint="eastAsia" w:cs="Times New Roman"/>
                <w:color w:val="auto"/>
                <w:kern w:val="0"/>
                <w:sz w:val="24"/>
                <w:szCs w:val="24"/>
                <w:highlight w:val="none"/>
                <w:lang w:val="en-US" w:eastAsia="zh-CN"/>
              </w:rPr>
              <w:t>尽量</w:t>
            </w:r>
            <w:r>
              <w:rPr>
                <w:rFonts w:hint="default" w:ascii="Times New Roman" w:hAnsi="Times New Roman" w:eastAsia="宋体" w:cs="Times New Roman"/>
                <w:color w:val="auto"/>
                <w:sz w:val="24"/>
                <w:szCs w:val="24"/>
                <w:highlight w:val="none"/>
              </w:rPr>
              <w:t>选用噪声相对较低的</w:t>
            </w:r>
            <w:r>
              <w:rPr>
                <w:rFonts w:hint="default" w:ascii="Times New Roman" w:hAnsi="Times New Roman" w:eastAsia="宋体" w:cs="Times New Roman"/>
                <w:color w:val="auto"/>
                <w:sz w:val="24"/>
                <w:szCs w:val="24"/>
                <w:highlight w:val="none"/>
                <w:lang w:eastAsia="zh-CN"/>
              </w:rPr>
              <w:t>施工机械设备</w:t>
            </w:r>
            <w:r>
              <w:rPr>
                <w:rFonts w:hint="default" w:ascii="Times New Roman" w:hAnsi="Times New Roman" w:eastAsia="宋体" w:cs="Times New Roman"/>
                <w:color w:val="auto"/>
                <w:sz w:val="24"/>
                <w:szCs w:val="24"/>
                <w:highlight w:val="none"/>
              </w:rPr>
              <w:t>；</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②严禁夜间施工，若必须进行夜间作业，需按要求提前向主管部门申请，</w:t>
            </w:r>
            <w:r>
              <w:rPr>
                <w:rFonts w:hint="eastAsia" w:cs="Times New Roman"/>
                <w:color w:val="auto"/>
                <w:kern w:val="0"/>
                <w:sz w:val="24"/>
                <w:szCs w:val="24"/>
                <w:highlight w:val="none"/>
                <w:lang w:eastAsia="zh-CN"/>
              </w:rPr>
              <w:t>并</w:t>
            </w:r>
            <w:r>
              <w:rPr>
                <w:rFonts w:hint="default" w:ascii="Times New Roman" w:hAnsi="Times New Roman" w:eastAsia="宋体" w:cs="Times New Roman"/>
                <w:color w:val="auto"/>
                <w:kern w:val="0"/>
                <w:sz w:val="24"/>
                <w:szCs w:val="24"/>
                <w:highlight w:val="none"/>
              </w:rPr>
              <w:t>将施工信息告知周边住户及单位。</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③施工场地内可固定设备应尽量设置在设备专用房或操作间内，避免露天作业。</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④在施工机械的设备与基础或连接部位之间采用弹簧减震、橡胶减震、管道减震、阻尼减震技术，可减少动量，降低噪声；</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⑤施工场地的施工车辆出入地点应尽量远离敏感点，车辆出入现场时应低速、禁鸣。</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⑥建设管理部门应加强对施工场地的噪声管理，施工企业也应对施工噪声进行自律，合理安排工期，减短施工的时间；加强对施工人员的管理，做到文明施工，避免因施工噪声产生纠纷。</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8"/>
                <w:highlight w:val="none"/>
              </w:rPr>
            </w:pPr>
            <w:r>
              <w:rPr>
                <w:rFonts w:hint="eastAsia" w:ascii="宋体" w:hAnsi="宋体" w:cs="宋体"/>
                <w:color w:val="auto"/>
                <w:sz w:val="24"/>
                <w:highlight w:val="none"/>
              </w:rPr>
              <w:t>通过以上措施的实施，可以最大限度的减小施工期机械噪声对环境的影响。项目</w:t>
            </w:r>
            <w:r>
              <w:rPr>
                <w:rFonts w:hint="default"/>
                <w:color w:val="auto"/>
                <w:sz w:val="24"/>
                <w:highlight w:val="none"/>
              </w:rPr>
              <w:t>施工期较短，施工期噪声的影响</w:t>
            </w:r>
            <w:r>
              <w:rPr>
                <w:rFonts w:hint="eastAsia"/>
                <w:color w:val="auto"/>
                <w:sz w:val="24"/>
                <w:highlight w:val="none"/>
              </w:rPr>
              <w:t>符合</w:t>
            </w:r>
            <w:r>
              <w:rPr>
                <w:rFonts w:hint="default"/>
                <w:color w:val="auto"/>
                <w:sz w:val="24"/>
                <w:highlight w:val="none"/>
                <w:lang w:bidi="ar"/>
              </w:rPr>
              <w:t>《建筑施工场界环境噪声排放标准》（GB 12523－2011）</w:t>
            </w:r>
            <w:r>
              <w:rPr>
                <w:rFonts w:hint="eastAsia"/>
                <w:color w:val="auto"/>
                <w:sz w:val="24"/>
                <w:highlight w:val="none"/>
                <w:lang w:bidi="ar"/>
              </w:rPr>
              <w:t>要求</w:t>
            </w:r>
            <w:r>
              <w:rPr>
                <w:rFonts w:hint="eastAsia"/>
                <w:color w:val="auto"/>
                <w:sz w:val="24"/>
                <w:highlight w:val="none"/>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outlineLvl w:val="9"/>
              <w:rPr>
                <w:rFonts w:hint="default" w:ascii="Times New Roman" w:hAnsi="Times New Roman" w:eastAsia="宋体" w:cs="Times New Roman"/>
                <w:b/>
                <w:bCs w:val="0"/>
                <w:color w:val="auto"/>
                <w:sz w:val="24"/>
                <w:szCs w:val="24"/>
                <w:highlight w:val="none"/>
                <w:lang w:val="en-US" w:eastAsia="zh-CN" w:bidi="ar"/>
              </w:rPr>
            </w:pPr>
            <w:r>
              <w:rPr>
                <w:rFonts w:hint="default" w:ascii="Times New Roman" w:hAnsi="Times New Roman" w:eastAsia="宋体" w:cs="Times New Roman"/>
                <w:b/>
                <w:bCs w:val="0"/>
                <w:color w:val="auto"/>
                <w:sz w:val="24"/>
                <w:szCs w:val="24"/>
                <w:highlight w:val="none"/>
                <w:lang w:val="en-US" w:eastAsia="zh-CN" w:bidi="ar"/>
              </w:rPr>
              <w:t>4、固体废物</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项目施工期</w:t>
            </w:r>
            <w:r>
              <w:rPr>
                <w:rFonts w:hint="eastAsia" w:cs="Times New Roman"/>
                <w:color w:val="auto"/>
                <w:sz w:val="24"/>
                <w:szCs w:val="24"/>
                <w:highlight w:val="none"/>
                <w:lang w:eastAsia="zh-CN"/>
              </w:rPr>
              <w:t>无动土工程</w:t>
            </w:r>
            <w:r>
              <w:rPr>
                <w:rFonts w:hint="eastAsia" w:ascii="Times New Roman" w:hAnsi="Times New Roman" w:eastAsia="宋体" w:cs="Times New Roman"/>
                <w:color w:val="auto"/>
                <w:sz w:val="24"/>
                <w:szCs w:val="24"/>
                <w:highlight w:val="none"/>
                <w:lang w:eastAsia="zh-CN"/>
              </w:rPr>
              <w:t>，施工期</w:t>
            </w:r>
            <w:r>
              <w:rPr>
                <w:rFonts w:hint="default" w:ascii="Times New Roman" w:hAnsi="Times New Roman" w:eastAsia="宋体" w:cs="Times New Roman"/>
                <w:color w:val="auto"/>
                <w:sz w:val="24"/>
                <w:szCs w:val="24"/>
                <w:highlight w:val="none"/>
              </w:rPr>
              <w:t>固体废弃物主要为</w:t>
            </w:r>
            <w:r>
              <w:rPr>
                <w:rFonts w:hint="eastAsia" w:eastAsia="宋体" w:cs="Times New Roman"/>
                <w:color w:val="auto"/>
                <w:sz w:val="24"/>
                <w:szCs w:val="24"/>
                <w:highlight w:val="none"/>
                <w:lang w:val="en-US" w:eastAsia="zh-CN"/>
              </w:rPr>
              <w:t>建筑垃圾</w:t>
            </w:r>
            <w:r>
              <w:rPr>
                <w:rFonts w:hint="default" w:ascii="Times New Roman" w:hAnsi="Times New Roman" w:eastAsia="宋体" w:cs="Times New Roman"/>
                <w:color w:val="auto"/>
                <w:sz w:val="24"/>
                <w:szCs w:val="24"/>
                <w:highlight w:val="none"/>
              </w:rPr>
              <w:t>和生活垃圾。</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zh-CN" w:eastAsia="zh-CN"/>
              </w:rPr>
            </w:pPr>
            <w:r>
              <w:rPr>
                <w:rFonts w:hint="eastAsia" w:ascii="Times New Roman" w:hAnsi="Times New Roman" w:eastAsia="宋体" w:cs="Times New Roman"/>
                <w:color w:val="auto"/>
                <w:sz w:val="24"/>
                <w:szCs w:val="24"/>
                <w:highlight w:val="none"/>
                <w:lang w:val="en-US" w:eastAsia="zh-CN"/>
              </w:rPr>
              <w:t>①将废包装材料和废弃施工材料进行简单分类，能够回收的回收利用，不能回收利用的运至政府部门指定地点妥善处置，禁止随意丢弃。</w:t>
            </w:r>
          </w:p>
          <w:p>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rPr>
              <w:t>施工人员每天产生的生活垃圾统一收集至公共垃圾房，由</w:t>
            </w:r>
            <w:r>
              <w:rPr>
                <w:rFonts w:hint="eastAsia" w:ascii="Times New Roman" w:hAnsi="Times New Roman" w:eastAsia="宋体" w:cs="Times New Roman"/>
                <w:color w:val="auto"/>
                <w:sz w:val="24"/>
                <w:szCs w:val="24"/>
                <w:highlight w:val="none"/>
                <w:lang w:val="en-US" w:eastAsia="zh-CN"/>
              </w:rPr>
              <w:t>当地</w:t>
            </w:r>
            <w:r>
              <w:rPr>
                <w:rFonts w:hint="default" w:ascii="Times New Roman" w:hAnsi="Times New Roman" w:eastAsia="宋体" w:cs="Times New Roman"/>
                <w:color w:val="auto"/>
                <w:sz w:val="24"/>
                <w:szCs w:val="24"/>
                <w:highlight w:val="none"/>
              </w:rPr>
              <w:t>环卫部门清运、处置。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olor w:val="000000" w:themeColor="text1"/>
                <w:lang w:val="en-US" w:eastAsia="zh-CN"/>
                <w14:textFill>
                  <w14:solidFill>
                    <w14:schemeClr w14:val="tx1"/>
                  </w14:solidFill>
                </w14:textFill>
              </w:rPr>
            </w:pPr>
            <w:r>
              <w:rPr>
                <w:rFonts w:hint="default" w:ascii="Times New Roman" w:hAnsi="Times New Roman" w:eastAsia="宋体" w:cs="Times New Roman"/>
                <w:color w:val="auto"/>
                <w:sz w:val="24"/>
                <w:szCs w:val="24"/>
                <w:highlight w:val="none"/>
                <w:lang w:eastAsia="zh-CN"/>
              </w:rPr>
              <w:t>综上分析，</w:t>
            </w:r>
            <w:r>
              <w:rPr>
                <w:rFonts w:hint="default" w:ascii="Times New Roman" w:hAnsi="Times New Roman" w:eastAsia="宋体" w:cs="Times New Roman"/>
                <w:color w:val="auto"/>
                <w:sz w:val="24"/>
                <w:szCs w:val="24"/>
                <w:highlight w:val="none"/>
              </w:rPr>
              <w:t>施工期固体废弃物产生量较少，处置方式合理、可行，去向明确，处置率达到100%，对周围环境影响不大</w:t>
            </w:r>
            <w:r>
              <w:rPr>
                <w:rFonts w:hint="default" w:ascii="Times New Roman" w:hAnsi="Times New Roman" w:eastAsia="宋体" w:cs="Times New Roman"/>
                <w:color w:val="auto"/>
                <w:spacing w:val="2"/>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运营</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期环</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境影</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响和</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措施</w:t>
            </w:r>
          </w:p>
        </w:tc>
        <w:tc>
          <w:tcPr>
            <w:tcW w:w="8328" w:type="dxa"/>
            <w:noWrap w:val="0"/>
            <w:vAlign w:val="center"/>
          </w:tcPr>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highlight w:val="none"/>
                <w:lang w:val="en-US" w:eastAsia="zh-CN"/>
                <w14:textFill>
                  <w14:solidFill>
                    <w14:schemeClr w14:val="tx1"/>
                  </w14:solidFill>
                </w14:textFill>
              </w:rPr>
              <w:t>一、环境空气影响分析</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highlight w:val="none"/>
                <w:lang w:val="en-US" w:eastAsia="zh-CN"/>
                <w14:textFill>
                  <w14:solidFill>
                    <w14:schemeClr w14:val="tx1"/>
                  </w14:solidFill>
                </w14:textFill>
              </w:rPr>
            </w:pPr>
            <w:r>
              <w:rPr>
                <w:rFonts w:hint="eastAsia" w:cs="Times New Roman"/>
                <w:b/>
                <w:bCs/>
                <w:color w:val="000000" w:themeColor="text1"/>
                <w:sz w:val="24"/>
                <w:szCs w:val="28"/>
                <w:highlight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szCs w:val="28"/>
                <w:highlight w:val="none"/>
                <w:lang w:val="en-US" w:eastAsia="zh-CN"/>
                <w14:textFill>
                  <w14:solidFill>
                    <w14:schemeClr w14:val="tx1"/>
                  </w14:solidFill>
                </w14:textFill>
              </w:rPr>
              <w:t>废气污染源分析</w:t>
            </w:r>
          </w:p>
          <w:p>
            <w:pPr>
              <w:pStyle w:val="34"/>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highlight w:val="none"/>
                <w:shd w:val="clear" w:color="auto" w:fill="auto"/>
                <w:lang w:val="en-US" w:eastAsia="zh-CN"/>
              </w:rPr>
            </w:pPr>
            <w:r>
              <w:rPr>
                <w:rFonts w:hint="eastAsia" w:ascii="Times New Roman" w:hAnsi="Times New Roman" w:eastAsia="宋体" w:cs="Times New Roman"/>
                <w:color w:val="auto"/>
                <w:sz w:val="24"/>
                <w:highlight w:val="none"/>
                <w:shd w:val="clear" w:color="auto" w:fill="auto"/>
                <w:lang w:val="en-US" w:eastAsia="zh-CN"/>
              </w:rPr>
              <w:t>项目</w:t>
            </w:r>
            <w:r>
              <w:rPr>
                <w:rFonts w:hint="eastAsia" w:hAnsi="Times New Roman" w:cs="Times New Roman"/>
                <w:color w:val="auto"/>
                <w:sz w:val="24"/>
                <w:highlight w:val="none"/>
                <w:shd w:val="clear" w:color="auto" w:fill="auto"/>
                <w:lang w:val="en-US" w:eastAsia="zh-CN"/>
              </w:rPr>
              <w:t>运营过程中</w:t>
            </w:r>
            <w:r>
              <w:rPr>
                <w:rFonts w:hint="default" w:ascii="Times New Roman" w:hAnsi="Times New Roman" w:eastAsia="宋体" w:cs="Times New Roman"/>
                <w:color w:val="auto"/>
                <w:sz w:val="24"/>
                <w:highlight w:val="none"/>
                <w:shd w:val="clear" w:color="auto" w:fill="auto"/>
                <w:lang w:val="en-US" w:eastAsia="zh-CN"/>
              </w:rPr>
              <w:t>产生的废气主要为</w:t>
            </w:r>
            <w:r>
              <w:rPr>
                <w:rFonts w:hint="eastAsia" w:hAnsi="Times New Roman" w:cs="Times New Roman"/>
                <w:color w:val="auto"/>
                <w:sz w:val="24"/>
                <w:highlight w:val="none"/>
                <w:shd w:val="clear" w:color="auto" w:fill="auto"/>
                <w:lang w:val="en-US" w:eastAsia="zh-CN"/>
              </w:rPr>
              <w:t>激光划片粉尘、焊接烟尘、焊接有机废气、层压废气、固化废气及清洁擦拭废气。</w:t>
            </w:r>
          </w:p>
          <w:p>
            <w:pPr>
              <w:pStyle w:val="34"/>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auto"/>
              <w:ind w:left="0" w:right="0" w:firstLine="482" w:firstLineChars="200"/>
              <w:jc w:val="both"/>
              <w:rPr>
                <w:rFonts w:hint="default"/>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（1）激光划片粉尘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kern w:val="2"/>
                <w:sz w:val="24"/>
                <w:szCs w:val="30"/>
                <w:shd w:val="clear" w:color="auto" w:fill="auto"/>
                <w:lang w:val="en-US" w:eastAsia="zh-CN" w:bidi="ar-SA"/>
              </w:rPr>
            </w:pPr>
            <w:r>
              <w:rPr>
                <w:rFonts w:hint="default" w:ascii="Times New Roman" w:hAnsi="Times New Roman" w:eastAsia="宋体" w:cs="Times New Roman"/>
                <w:color w:val="auto"/>
                <w:kern w:val="2"/>
                <w:sz w:val="24"/>
                <w:szCs w:val="30"/>
                <w:shd w:val="clear" w:color="auto" w:fill="auto"/>
                <w:lang w:val="zh-CN" w:eastAsia="zh-CN" w:bidi="ar-SA"/>
              </w:rPr>
              <w:t>本项目采用激光划片机对光伏电池片进行对半切开，激光切割时会产生一定量的划片粉尘。本项目激光切割产污源强参考《激光切割烟尘分析及除尘系统》（王志刚、汪立新、李振光著）文献资料，激光</w:t>
            </w:r>
            <w:r>
              <w:rPr>
                <w:rFonts w:hint="eastAsia" w:cs="Times New Roman"/>
                <w:color w:val="auto"/>
                <w:kern w:val="2"/>
                <w:sz w:val="24"/>
                <w:szCs w:val="30"/>
                <w:shd w:val="clear" w:color="auto" w:fill="auto"/>
                <w:lang w:val="en-US" w:eastAsia="zh-CN" w:bidi="ar-SA"/>
              </w:rPr>
              <w:t>划片粉尘</w:t>
            </w:r>
            <w:r>
              <w:rPr>
                <w:rFonts w:hint="default" w:ascii="Times New Roman" w:hAnsi="Times New Roman" w:eastAsia="宋体" w:cs="Times New Roman"/>
                <w:color w:val="auto"/>
                <w:kern w:val="2"/>
                <w:sz w:val="24"/>
                <w:szCs w:val="30"/>
                <w:shd w:val="clear" w:color="auto" w:fill="auto"/>
                <w:lang w:val="zh-CN" w:eastAsia="zh-CN" w:bidi="ar-SA"/>
              </w:rPr>
              <w:t>产生量为39.6g/h</w:t>
            </w:r>
            <w:r>
              <w:rPr>
                <w:rFonts w:hint="eastAsia" w:cs="Times New Roman"/>
                <w:color w:val="auto"/>
                <w:kern w:val="2"/>
                <w:sz w:val="24"/>
                <w:szCs w:val="30"/>
                <w:shd w:val="clear" w:color="auto" w:fill="auto"/>
                <w:lang w:val="zh-CN" w:eastAsia="zh-CN" w:bidi="ar-SA"/>
              </w:rPr>
              <w:t>。</w:t>
            </w:r>
            <w:r>
              <w:rPr>
                <w:rFonts w:hint="default" w:ascii="Times New Roman" w:hAnsi="Times New Roman" w:eastAsia="宋体" w:cs="Times New Roman"/>
                <w:color w:val="auto"/>
                <w:kern w:val="2"/>
                <w:sz w:val="24"/>
                <w:szCs w:val="30"/>
                <w:shd w:val="clear" w:color="auto" w:fill="auto"/>
                <w:lang w:val="zh-CN" w:eastAsia="zh-CN" w:bidi="ar-SA"/>
              </w:rPr>
              <w:t>项目年工作3</w:t>
            </w:r>
            <w:r>
              <w:rPr>
                <w:rFonts w:hint="eastAsia" w:cs="Times New Roman"/>
                <w:color w:val="auto"/>
                <w:kern w:val="2"/>
                <w:sz w:val="24"/>
                <w:szCs w:val="30"/>
                <w:shd w:val="clear" w:color="auto" w:fill="auto"/>
                <w:lang w:val="en-US" w:eastAsia="zh-CN" w:bidi="ar-SA"/>
              </w:rPr>
              <w:t>00</w:t>
            </w:r>
            <w:r>
              <w:rPr>
                <w:rFonts w:hint="default" w:ascii="Times New Roman" w:hAnsi="Times New Roman" w:eastAsia="宋体" w:cs="Times New Roman"/>
                <w:color w:val="auto"/>
                <w:kern w:val="2"/>
                <w:sz w:val="24"/>
                <w:szCs w:val="30"/>
                <w:shd w:val="clear" w:color="auto" w:fill="auto"/>
                <w:lang w:val="zh-CN" w:eastAsia="zh-CN" w:bidi="ar-SA"/>
              </w:rPr>
              <w:t>天，</w:t>
            </w:r>
            <w:r>
              <w:rPr>
                <w:rFonts w:hint="eastAsia" w:cs="Times New Roman"/>
                <w:color w:val="auto"/>
                <w:kern w:val="2"/>
                <w:sz w:val="24"/>
                <w:szCs w:val="30"/>
                <w:shd w:val="clear" w:color="auto" w:fill="auto"/>
                <w:lang w:val="en-US" w:eastAsia="zh-CN" w:bidi="ar-SA"/>
              </w:rPr>
              <w:t>划片</w:t>
            </w:r>
            <w:r>
              <w:rPr>
                <w:rFonts w:hint="default" w:ascii="Times New Roman" w:hAnsi="Times New Roman" w:eastAsia="宋体" w:cs="Times New Roman"/>
                <w:color w:val="auto"/>
                <w:kern w:val="2"/>
                <w:sz w:val="24"/>
                <w:szCs w:val="30"/>
                <w:shd w:val="clear" w:color="auto" w:fill="auto"/>
                <w:lang w:val="zh-CN" w:eastAsia="zh-CN" w:bidi="ar-SA"/>
              </w:rPr>
              <w:t>作业时间按</w:t>
            </w:r>
            <w:r>
              <w:rPr>
                <w:rFonts w:hint="eastAsia" w:cs="Times New Roman"/>
                <w:color w:val="auto"/>
                <w:kern w:val="2"/>
                <w:sz w:val="24"/>
                <w:szCs w:val="30"/>
                <w:shd w:val="clear" w:color="auto" w:fill="auto"/>
                <w:lang w:val="en-US" w:eastAsia="zh-CN" w:bidi="ar-SA"/>
              </w:rPr>
              <w:t>8</w:t>
            </w:r>
            <w:r>
              <w:rPr>
                <w:rFonts w:hint="default" w:ascii="Times New Roman" w:hAnsi="Times New Roman" w:eastAsia="宋体" w:cs="Times New Roman"/>
                <w:color w:val="auto"/>
                <w:kern w:val="2"/>
                <w:sz w:val="24"/>
                <w:szCs w:val="30"/>
                <w:shd w:val="clear" w:color="auto" w:fill="auto"/>
                <w:lang w:val="zh-CN" w:eastAsia="zh-CN" w:bidi="ar-SA"/>
              </w:rPr>
              <w:t>h/d计，则激光</w:t>
            </w:r>
            <w:r>
              <w:rPr>
                <w:rFonts w:hint="eastAsia" w:cs="Times New Roman"/>
                <w:color w:val="auto"/>
                <w:kern w:val="2"/>
                <w:sz w:val="24"/>
                <w:szCs w:val="30"/>
                <w:shd w:val="clear" w:color="auto" w:fill="auto"/>
                <w:lang w:val="en-US" w:eastAsia="zh-CN" w:bidi="ar-SA"/>
              </w:rPr>
              <w:t>划片</w:t>
            </w:r>
            <w:r>
              <w:rPr>
                <w:rFonts w:hint="default" w:ascii="Times New Roman" w:hAnsi="Times New Roman" w:eastAsia="宋体" w:cs="Times New Roman"/>
                <w:color w:val="auto"/>
                <w:kern w:val="2"/>
                <w:sz w:val="24"/>
                <w:szCs w:val="30"/>
                <w:shd w:val="clear" w:color="auto" w:fill="auto"/>
                <w:lang w:val="zh-CN" w:eastAsia="zh-CN" w:bidi="ar-SA"/>
              </w:rPr>
              <w:t>粉尘产生量为</w:t>
            </w:r>
            <w:r>
              <w:rPr>
                <w:rFonts w:hint="eastAsia" w:cs="Times New Roman"/>
                <w:color w:val="auto"/>
                <w:kern w:val="2"/>
                <w:sz w:val="24"/>
                <w:szCs w:val="30"/>
                <w:shd w:val="clear" w:color="auto" w:fill="auto"/>
                <w:lang w:val="en-US" w:eastAsia="zh-CN" w:bidi="ar-SA"/>
              </w:rPr>
              <w:t>0.040kg/h、0.095</w:t>
            </w:r>
            <w:r>
              <w:rPr>
                <w:rFonts w:hint="default" w:ascii="Times New Roman" w:hAnsi="Times New Roman" w:eastAsia="宋体" w:cs="Times New Roman"/>
                <w:color w:val="auto"/>
                <w:kern w:val="2"/>
                <w:sz w:val="24"/>
                <w:szCs w:val="30"/>
                <w:shd w:val="clear" w:color="auto" w:fill="auto"/>
                <w:lang w:val="zh-CN" w:eastAsia="zh-CN" w:bidi="ar-SA"/>
              </w:rPr>
              <w:t>t/a。</w:t>
            </w:r>
            <w:r>
              <w:rPr>
                <w:rFonts w:hint="eastAsia" w:cs="Times New Roman"/>
                <w:color w:val="auto"/>
                <w:kern w:val="2"/>
                <w:sz w:val="24"/>
                <w:szCs w:val="30"/>
                <w:shd w:val="clear" w:color="auto" w:fill="auto"/>
                <w:lang w:val="en-US" w:eastAsia="zh-CN" w:bidi="ar-SA"/>
              </w:rPr>
              <w:t>项目激光划片机为自带过滤器，粉尘经</w:t>
            </w:r>
            <w:r>
              <w:rPr>
                <w:rFonts w:hint="default" w:ascii="Times New Roman" w:hAnsi="Times New Roman" w:eastAsia="宋体" w:cs="Times New Roman"/>
                <w:color w:val="auto"/>
                <w:kern w:val="2"/>
                <w:sz w:val="24"/>
                <w:szCs w:val="30"/>
                <w:shd w:val="clear" w:color="auto" w:fill="auto"/>
                <w:lang w:val="zh-CN" w:eastAsia="zh-CN" w:bidi="ar-SA"/>
              </w:rPr>
              <w:t>设备密闭负压</w:t>
            </w:r>
            <w:r>
              <w:rPr>
                <w:rFonts w:hint="eastAsia" w:ascii="Times New Roman" w:hAnsi="Times New Roman" w:eastAsia="宋体" w:cs="Times New Roman"/>
                <w:color w:val="auto"/>
                <w:kern w:val="2"/>
                <w:sz w:val="24"/>
                <w:szCs w:val="30"/>
                <w:shd w:val="clear" w:color="auto" w:fill="auto"/>
                <w:lang w:val="en-US" w:eastAsia="zh-CN" w:bidi="ar-SA"/>
              </w:rPr>
              <w:t>收集、</w:t>
            </w:r>
            <w:r>
              <w:rPr>
                <w:rFonts w:hint="eastAsia" w:cs="Times New Roman"/>
                <w:color w:val="auto"/>
                <w:kern w:val="2"/>
                <w:sz w:val="24"/>
                <w:szCs w:val="30"/>
                <w:shd w:val="clear" w:color="auto" w:fill="auto"/>
                <w:lang w:val="en-US" w:eastAsia="zh-CN" w:bidi="ar-SA"/>
              </w:rPr>
              <w:t>过滤器过滤（收集效率90%、净化效率80%）后，少量在车间内无组织排放，经车间抽风系统抽排之室外后自然稀释扩散，则排放量为0.007kg/h、0.017</w:t>
            </w:r>
            <w:r>
              <w:rPr>
                <w:rFonts w:hint="default" w:ascii="Times New Roman" w:hAnsi="Times New Roman" w:eastAsia="宋体" w:cs="Times New Roman"/>
                <w:color w:val="auto"/>
                <w:kern w:val="2"/>
                <w:sz w:val="24"/>
                <w:szCs w:val="30"/>
                <w:shd w:val="clear" w:color="auto" w:fill="auto"/>
                <w:lang w:val="zh-CN" w:eastAsia="zh-CN" w:bidi="ar-SA"/>
              </w:rPr>
              <w:t>t/a</w:t>
            </w:r>
            <w:r>
              <w:rPr>
                <w:rFonts w:hint="eastAsia" w:ascii="Times New Roman" w:hAnsi="Times New Roman" w:eastAsia="宋体" w:cs="Times New Roman"/>
                <w:color w:val="auto"/>
                <w:kern w:val="2"/>
                <w:sz w:val="24"/>
                <w:szCs w:val="30"/>
                <w:shd w:val="clear" w:color="auto" w:fill="auto"/>
                <w:lang w:val="zh-CN" w:eastAsia="zh-CN" w:bidi="ar-SA"/>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auto"/>
                <w:sz w:val="24"/>
                <w:szCs w:val="28"/>
                <w:lang w:val="en-US" w:eastAsia="zh-CN"/>
              </w:rPr>
            </w:pPr>
            <w:r>
              <w:rPr>
                <w:rFonts w:hint="eastAsia" w:cs="Times New Roman"/>
                <w:b/>
                <w:bCs/>
                <w:color w:val="auto"/>
                <w:sz w:val="24"/>
                <w:szCs w:val="28"/>
                <w:lang w:val="en-US" w:eastAsia="zh-CN"/>
              </w:rPr>
              <w:t>（2）焊接烟尘</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shd w:val="clear" w:color="auto" w:fill="auto"/>
                <w:lang w:val="en-US" w:eastAsia="zh-CN" w:bidi="ar-SA"/>
              </w:rPr>
            </w:pPr>
            <w:r>
              <w:rPr>
                <w:rFonts w:hint="default" w:ascii="Times New Roman" w:hAnsi="Times New Roman" w:eastAsia="宋体" w:cs="Times New Roman"/>
                <w:color w:val="auto"/>
                <w:kern w:val="2"/>
                <w:sz w:val="24"/>
                <w:szCs w:val="24"/>
                <w:shd w:val="clear" w:color="auto" w:fill="auto"/>
                <w:lang w:val="en-US" w:eastAsia="zh-CN" w:bidi="ar-SA"/>
              </w:rPr>
              <w:t>本项目电池片焊接使用无铅焊带及助焊剂，根据《排放源统计调查产排污核算方法和系数手册》中“3825光伏设备与元器件制造行业系数手册”相关系数，光伏组件生产采用不含铅焊料+助焊剂的情况下，焊接颗粒物的产生量约为0.40g/kg焊料，本项目使用</w:t>
            </w:r>
            <w:r>
              <w:rPr>
                <w:rFonts w:hint="eastAsia" w:cs="Times New Roman"/>
                <w:color w:val="auto"/>
                <w:kern w:val="2"/>
                <w:sz w:val="24"/>
                <w:szCs w:val="24"/>
                <w:shd w:val="clear" w:color="auto" w:fill="auto"/>
                <w:lang w:val="en-US" w:eastAsia="zh-CN" w:bidi="ar-SA"/>
              </w:rPr>
              <w:t>26</w:t>
            </w:r>
            <w:r>
              <w:rPr>
                <w:rFonts w:hint="default" w:ascii="Times New Roman" w:hAnsi="Times New Roman" w:eastAsia="宋体" w:cs="Times New Roman"/>
                <w:color w:val="auto"/>
                <w:kern w:val="2"/>
                <w:sz w:val="24"/>
                <w:szCs w:val="24"/>
                <w:shd w:val="clear" w:color="auto" w:fill="auto"/>
                <w:lang w:val="en-US" w:eastAsia="zh-CN" w:bidi="ar-SA"/>
              </w:rPr>
              <w:t>t/a不含铅焊料（焊带及汇流条+助焊剂），因此，焊接烟尘的产生量约为</w:t>
            </w:r>
            <w:r>
              <w:rPr>
                <w:rFonts w:hint="eastAsia" w:cs="Times New Roman"/>
                <w:color w:val="auto"/>
                <w:kern w:val="2"/>
                <w:sz w:val="24"/>
                <w:szCs w:val="24"/>
                <w:shd w:val="clear" w:color="auto" w:fill="auto"/>
                <w:lang w:val="en-US" w:eastAsia="zh-CN" w:bidi="ar-SA"/>
              </w:rPr>
              <w:t>0.010</w:t>
            </w:r>
            <w:r>
              <w:rPr>
                <w:rFonts w:hint="default" w:ascii="Times New Roman" w:hAnsi="Times New Roman" w:eastAsia="宋体" w:cs="Times New Roman"/>
                <w:color w:val="auto"/>
                <w:kern w:val="2"/>
                <w:sz w:val="24"/>
                <w:szCs w:val="24"/>
                <w:shd w:val="clear" w:color="auto" w:fill="auto"/>
                <w:lang w:val="en-US" w:eastAsia="zh-CN" w:bidi="ar-SA"/>
              </w:rPr>
              <w:t>t/a。焊接烟尘经收集后通过中效过滤器+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排放。焊接烟尘废气收集效率取90%，除尘装置处理效率取</w:t>
            </w:r>
            <w:r>
              <w:rPr>
                <w:rFonts w:hint="eastAsia" w:cs="Times New Roman"/>
                <w:color w:val="auto"/>
                <w:kern w:val="2"/>
                <w:sz w:val="24"/>
                <w:szCs w:val="24"/>
                <w:shd w:val="clear" w:color="auto" w:fill="auto"/>
                <w:lang w:val="en-US" w:eastAsia="zh-CN" w:bidi="ar-SA"/>
              </w:rPr>
              <w:t>80</w:t>
            </w:r>
            <w:r>
              <w:rPr>
                <w:rFonts w:hint="default" w:ascii="Times New Roman" w:hAnsi="Times New Roman" w:eastAsia="宋体" w:cs="Times New Roman"/>
                <w:color w:val="auto"/>
                <w:kern w:val="2"/>
                <w:sz w:val="24"/>
                <w:szCs w:val="24"/>
                <w:shd w:val="clear" w:color="auto" w:fill="auto"/>
                <w:lang w:val="en-US" w:eastAsia="zh-CN" w:bidi="ar-SA"/>
              </w:rPr>
              <w:t>%，则焊接烟尘有组织排放量为</w:t>
            </w:r>
            <w:r>
              <w:rPr>
                <w:rFonts w:hint="eastAsia" w:cs="Times New Roman"/>
                <w:color w:val="auto"/>
                <w:kern w:val="2"/>
                <w:sz w:val="24"/>
                <w:szCs w:val="24"/>
                <w:shd w:val="clear" w:color="auto" w:fill="auto"/>
                <w:lang w:val="en-US" w:eastAsia="zh-CN" w:bidi="ar-SA"/>
              </w:rPr>
              <w:t>0.0008</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、0.002</w:t>
            </w:r>
            <w:r>
              <w:rPr>
                <w:rFonts w:hint="default" w:ascii="Times New Roman" w:hAnsi="Times New Roman" w:eastAsia="宋体" w:cs="Times New Roman"/>
                <w:color w:val="auto"/>
                <w:kern w:val="2"/>
                <w:sz w:val="24"/>
                <w:szCs w:val="24"/>
                <w:shd w:val="clear" w:color="auto" w:fill="auto"/>
                <w:lang w:val="en-US" w:eastAsia="zh-CN" w:bidi="ar-SA"/>
              </w:rPr>
              <w:t>t/a</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焊接烟尘无组织排放量为</w:t>
            </w:r>
            <w:r>
              <w:rPr>
                <w:rFonts w:hint="eastAsia" w:cs="Times New Roman"/>
                <w:color w:val="auto"/>
                <w:kern w:val="2"/>
                <w:sz w:val="24"/>
                <w:szCs w:val="24"/>
                <w:shd w:val="clear" w:color="auto" w:fill="auto"/>
                <w:lang w:val="en-US" w:eastAsia="zh-CN" w:bidi="ar-SA"/>
              </w:rPr>
              <w:t>0.0004</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0.</w:t>
            </w:r>
            <w:r>
              <w:rPr>
                <w:rFonts w:hint="eastAsia" w:cs="Times New Roman"/>
                <w:color w:val="auto"/>
                <w:kern w:val="2"/>
                <w:sz w:val="24"/>
                <w:szCs w:val="24"/>
                <w:shd w:val="clear" w:color="auto" w:fill="auto"/>
                <w:lang w:val="en-US" w:eastAsia="zh-CN" w:bidi="ar-SA"/>
              </w:rPr>
              <w:t>001</w:t>
            </w:r>
            <w:r>
              <w:rPr>
                <w:rFonts w:hint="default" w:ascii="Times New Roman" w:hAnsi="Times New Roman" w:eastAsia="宋体" w:cs="Times New Roman"/>
                <w:color w:val="auto"/>
                <w:kern w:val="2"/>
                <w:sz w:val="24"/>
                <w:szCs w:val="24"/>
                <w:shd w:val="clear" w:color="auto" w:fill="auto"/>
                <w:lang w:val="en-US" w:eastAsia="zh-CN" w:bidi="ar-SA"/>
              </w:rPr>
              <w:t>t/a。</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both"/>
              <w:textAlignment w:val="auto"/>
              <w:rPr>
                <w:rFonts w:hint="eastAsia" w:ascii="Times New Roman" w:hAnsi="Times New Roman" w:eastAsia="宋体" w:cs="Times New Roman"/>
                <w:b/>
                <w:bCs/>
                <w:color w:val="auto"/>
                <w:sz w:val="24"/>
                <w:szCs w:val="28"/>
                <w:lang w:val="en-US" w:eastAsia="zh-CN"/>
              </w:rPr>
            </w:pPr>
            <w:r>
              <w:rPr>
                <w:rFonts w:hint="eastAsia" w:cs="Times New Roman"/>
                <w:b/>
                <w:bCs/>
                <w:color w:val="auto"/>
                <w:sz w:val="24"/>
                <w:szCs w:val="28"/>
                <w:lang w:val="en-US" w:eastAsia="zh-CN"/>
              </w:rPr>
              <w:t>（3）焊接有机废气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shd w:val="clear" w:color="auto" w:fill="auto"/>
                <w:lang w:val="zh-CN" w:eastAsia="zh-CN" w:bidi="ar-SA"/>
              </w:rPr>
            </w:pPr>
            <w:r>
              <w:rPr>
                <w:rFonts w:hint="default" w:ascii="Times New Roman" w:hAnsi="Times New Roman" w:eastAsia="宋体" w:cs="Times New Roman"/>
                <w:color w:val="auto"/>
                <w:kern w:val="2"/>
                <w:sz w:val="24"/>
                <w:szCs w:val="24"/>
                <w:shd w:val="clear" w:color="auto" w:fill="auto"/>
                <w:lang w:val="zh-CN" w:eastAsia="zh-CN" w:bidi="ar-SA"/>
              </w:rPr>
              <w:t>本项目使用的助焊剂为免清洗助焊剂，主要成分为异丙醇，焊接过程中焊带表面异丙醇挥发产生有机废气，有机废气以非甲烷总烃计。根据助焊剂msds成分可知，挥发量为88.7-97.3%，按最不利因素计为97.3%。助焊剂使用量约为</w:t>
            </w:r>
            <w:r>
              <w:rPr>
                <w:rFonts w:hint="eastAsia" w:cs="Times New Roman"/>
                <w:color w:val="auto"/>
                <w:kern w:val="2"/>
                <w:sz w:val="24"/>
                <w:szCs w:val="24"/>
                <w:shd w:val="clear" w:color="auto" w:fill="auto"/>
                <w:lang w:val="en-US" w:eastAsia="zh-CN" w:bidi="ar-SA"/>
              </w:rPr>
              <w:t>0.8</w:t>
            </w:r>
            <w:r>
              <w:rPr>
                <w:rFonts w:hint="default" w:ascii="Times New Roman" w:hAnsi="Times New Roman" w:eastAsia="宋体" w:cs="Times New Roman"/>
                <w:color w:val="auto"/>
                <w:kern w:val="2"/>
                <w:sz w:val="24"/>
                <w:szCs w:val="24"/>
                <w:shd w:val="clear" w:color="auto" w:fill="auto"/>
                <w:lang w:val="zh-CN" w:eastAsia="zh-CN" w:bidi="ar-SA"/>
              </w:rPr>
              <w:t>t，则</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default" w:ascii="Times New Roman" w:hAnsi="Times New Roman" w:eastAsia="宋体" w:cs="Times New Roman"/>
                <w:color w:val="auto"/>
                <w:kern w:val="2"/>
                <w:sz w:val="24"/>
                <w:szCs w:val="24"/>
                <w:shd w:val="clear" w:color="auto" w:fill="auto"/>
                <w:lang w:val="zh-CN" w:eastAsia="zh-CN" w:bidi="ar-SA"/>
              </w:rPr>
              <w:t>产生量为</w:t>
            </w:r>
            <w:r>
              <w:rPr>
                <w:rFonts w:hint="eastAsia" w:cs="Times New Roman"/>
                <w:color w:val="auto"/>
                <w:kern w:val="2"/>
                <w:sz w:val="24"/>
                <w:szCs w:val="24"/>
                <w:shd w:val="clear" w:color="auto" w:fill="auto"/>
                <w:lang w:val="en-US" w:eastAsia="zh-CN" w:bidi="ar-SA"/>
              </w:rPr>
              <w:t>0.778</w:t>
            </w:r>
            <w:r>
              <w:rPr>
                <w:rFonts w:hint="default" w:ascii="Times New Roman" w:hAnsi="Times New Roman" w:eastAsia="宋体" w:cs="Times New Roman"/>
                <w:color w:val="auto"/>
                <w:kern w:val="2"/>
                <w:sz w:val="24"/>
                <w:szCs w:val="24"/>
                <w:shd w:val="clear" w:color="auto" w:fill="auto"/>
                <w:lang w:val="zh-CN" w:eastAsia="zh-CN" w:bidi="ar-SA"/>
              </w:rPr>
              <w:t>t/a。</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auto"/>
                <w:kern w:val="2"/>
                <w:sz w:val="24"/>
                <w:szCs w:val="24"/>
                <w:shd w:val="clear" w:color="auto" w:fill="auto"/>
                <w:lang w:val="en-US" w:eastAsia="zh-CN" w:bidi="ar-SA"/>
              </w:rPr>
            </w:pPr>
            <w:r>
              <w:rPr>
                <w:rFonts w:hint="eastAsia" w:ascii="Times New Roman" w:hAnsi="Times New Roman" w:eastAsia="宋体" w:cs="Times New Roman"/>
                <w:color w:val="auto"/>
                <w:kern w:val="2"/>
                <w:sz w:val="24"/>
                <w:szCs w:val="24"/>
                <w:shd w:val="clear" w:color="auto" w:fill="auto"/>
                <w:lang w:val="en-US" w:eastAsia="zh-CN" w:bidi="ar-SA"/>
              </w:rPr>
              <w:t>本项目串焊机、叠焊机均为密闭设施，接入排气管，在设备上方设置集气罩</w:t>
            </w:r>
            <w:r>
              <w:rPr>
                <w:rFonts w:hint="eastAsia" w:cs="Times New Roman"/>
                <w:color w:val="auto"/>
                <w:kern w:val="2"/>
                <w:sz w:val="24"/>
                <w:szCs w:val="24"/>
                <w:shd w:val="clear" w:color="auto" w:fill="auto"/>
                <w:lang w:val="en-US" w:eastAsia="zh-CN" w:bidi="ar-SA"/>
              </w:rPr>
              <w:t>。有机废气</w:t>
            </w:r>
            <w:r>
              <w:rPr>
                <w:rFonts w:hint="default" w:ascii="Times New Roman" w:hAnsi="Times New Roman" w:eastAsia="宋体" w:cs="Times New Roman"/>
                <w:color w:val="auto"/>
                <w:kern w:val="2"/>
                <w:sz w:val="24"/>
                <w:szCs w:val="24"/>
                <w:shd w:val="clear" w:color="auto" w:fill="auto"/>
                <w:lang w:val="en-US" w:eastAsia="zh-CN" w:bidi="ar-SA"/>
              </w:rPr>
              <w:t>经收集后通过中效过滤器+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w:t>
            </w:r>
            <w:r>
              <w:rPr>
                <w:rFonts w:hint="eastAsia"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收集效率取90%，</w:t>
            </w:r>
            <w:r>
              <w:rPr>
                <w:rFonts w:hint="eastAsia" w:cs="Times New Roman"/>
                <w:color w:val="auto"/>
                <w:kern w:val="2"/>
                <w:sz w:val="24"/>
                <w:szCs w:val="24"/>
                <w:shd w:val="clear" w:color="auto" w:fill="auto"/>
                <w:lang w:val="en-US" w:eastAsia="zh-CN" w:bidi="ar-SA"/>
              </w:rPr>
              <w:t>三</w:t>
            </w:r>
            <w:r>
              <w:rPr>
                <w:rFonts w:hint="eastAsia" w:ascii="Times New Roman" w:hAnsi="Times New Roman" w:eastAsia="宋体" w:cs="Times New Roman"/>
                <w:color w:val="auto"/>
                <w:kern w:val="2"/>
                <w:sz w:val="24"/>
                <w:szCs w:val="24"/>
                <w:shd w:val="clear" w:color="auto" w:fill="auto"/>
                <w:lang w:val="en-US" w:eastAsia="zh-CN" w:bidi="ar-SA"/>
              </w:rPr>
              <w:t>级活性炭吸附</w:t>
            </w:r>
            <w:r>
              <w:rPr>
                <w:rFonts w:hint="eastAsia" w:cs="Times New Roman"/>
                <w:color w:val="auto"/>
                <w:kern w:val="2"/>
                <w:sz w:val="24"/>
                <w:szCs w:val="24"/>
                <w:shd w:val="clear" w:color="auto" w:fill="auto"/>
                <w:lang w:val="en-US" w:eastAsia="zh-CN" w:bidi="ar-SA"/>
              </w:rPr>
              <w:t>装置</w:t>
            </w:r>
            <w:r>
              <w:rPr>
                <w:rFonts w:hint="eastAsia" w:ascii="Times New Roman" w:hAnsi="Times New Roman" w:eastAsia="宋体" w:cs="Times New Roman"/>
                <w:color w:val="auto"/>
                <w:kern w:val="2"/>
                <w:sz w:val="24"/>
                <w:szCs w:val="24"/>
                <w:shd w:val="clear" w:color="auto" w:fill="auto"/>
                <w:lang w:val="en-US" w:eastAsia="zh-CN" w:bidi="ar-SA"/>
              </w:rPr>
              <w:t>处理效率取80%</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w:t>
            </w:r>
            <w:r>
              <w:rPr>
                <w:rFonts w:hint="eastAsia" w:cs="Times New Roman"/>
                <w:color w:val="auto"/>
                <w:kern w:val="2"/>
                <w:sz w:val="24"/>
                <w:szCs w:val="24"/>
                <w:shd w:val="clear" w:color="auto" w:fill="auto"/>
                <w:lang w:val="en-US" w:eastAsia="zh-CN" w:bidi="ar-SA"/>
              </w:rPr>
              <w:t>。</w:t>
            </w:r>
            <w:r>
              <w:rPr>
                <w:rFonts w:hint="eastAsia" w:ascii="Times New Roman" w:hAnsi="Times New Roman" w:eastAsia="宋体" w:cs="Times New Roman"/>
                <w:color w:val="auto"/>
                <w:kern w:val="2"/>
                <w:sz w:val="24"/>
                <w:szCs w:val="24"/>
                <w:shd w:val="clear" w:color="auto" w:fill="auto"/>
                <w:lang w:val="en-US" w:eastAsia="zh-CN" w:bidi="ar-SA"/>
              </w:rPr>
              <w:t>焊接</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ascii="Times New Roman" w:hAnsi="Times New Roman" w:eastAsia="宋体" w:cs="Times New Roman"/>
                <w:color w:val="auto"/>
                <w:kern w:val="2"/>
                <w:sz w:val="24"/>
                <w:szCs w:val="24"/>
                <w:shd w:val="clear" w:color="auto" w:fill="auto"/>
                <w:lang w:val="en-US" w:eastAsia="zh-CN" w:bidi="ar-SA"/>
              </w:rPr>
              <w:t>的有组织排放量为</w:t>
            </w:r>
            <w:r>
              <w:rPr>
                <w:rFonts w:hint="eastAsia" w:cs="Times New Roman"/>
                <w:color w:val="auto"/>
                <w:kern w:val="2"/>
                <w:sz w:val="24"/>
                <w:szCs w:val="24"/>
                <w:shd w:val="clear" w:color="auto" w:fill="auto"/>
                <w:lang w:val="en-US" w:eastAsia="zh-CN" w:bidi="ar-SA"/>
              </w:rPr>
              <w:t>0.058</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、0.140</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Times New Roman" w:hAnsi="Times New Roman" w:eastAsia="宋体" w:cs="Times New Roman"/>
                <w:color w:val="auto"/>
                <w:kern w:val="2"/>
                <w:sz w:val="24"/>
                <w:szCs w:val="24"/>
                <w:shd w:val="clear" w:color="auto" w:fill="auto"/>
                <w:lang w:val="en-US" w:eastAsia="zh-CN" w:bidi="ar-SA"/>
              </w:rPr>
              <w:t>焊接</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cs="Times New Roman"/>
                <w:color w:val="auto"/>
                <w:kern w:val="0"/>
                <w:sz w:val="24"/>
                <w:szCs w:val="24"/>
                <w:highlight w:val="none"/>
                <w:lang w:val="en-US" w:eastAsia="zh-CN"/>
              </w:rPr>
              <w:t>的</w:t>
            </w:r>
            <w:r>
              <w:rPr>
                <w:rFonts w:hint="eastAsia" w:ascii="Times New Roman" w:hAnsi="Times New Roman" w:eastAsia="宋体" w:cs="Times New Roman"/>
                <w:color w:val="auto"/>
                <w:kern w:val="2"/>
                <w:sz w:val="24"/>
                <w:szCs w:val="24"/>
                <w:shd w:val="clear" w:color="auto" w:fill="auto"/>
                <w:lang w:val="en-US" w:eastAsia="zh-CN" w:bidi="ar-SA"/>
              </w:rPr>
              <w:t>无组织排放量为</w:t>
            </w:r>
            <w:r>
              <w:rPr>
                <w:rFonts w:hint="eastAsia" w:cs="Times New Roman"/>
                <w:color w:val="auto"/>
                <w:kern w:val="2"/>
                <w:sz w:val="24"/>
                <w:szCs w:val="24"/>
                <w:shd w:val="clear" w:color="auto" w:fill="auto"/>
                <w:lang w:val="en-US" w:eastAsia="zh-CN" w:bidi="ar-SA"/>
              </w:rPr>
              <w:t>0.032</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、0.078</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Times New Roman" w:hAnsi="Times New Roman" w:eastAsia="宋体" w:cs="Times New Roman"/>
                <w:color w:val="auto"/>
                <w:kern w:val="2"/>
                <w:sz w:val="24"/>
                <w:szCs w:val="24"/>
                <w:shd w:val="clear" w:color="auto" w:fill="auto"/>
                <w:lang w:val="en-US" w:eastAsia="zh-CN" w:bidi="ar-SA"/>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both"/>
              <w:textAlignment w:val="auto"/>
              <w:rPr>
                <w:rFonts w:hint="eastAsia" w:ascii="Times New Roman" w:hAnsi="Times New Roman" w:eastAsia="宋体" w:cs="Times New Roman"/>
                <w:b/>
                <w:bCs/>
                <w:color w:val="auto"/>
                <w:sz w:val="24"/>
                <w:szCs w:val="28"/>
                <w:lang w:val="en-US" w:eastAsia="zh-CN"/>
              </w:rPr>
            </w:pPr>
            <w:r>
              <w:rPr>
                <w:rFonts w:hint="eastAsia" w:cs="Times New Roman"/>
                <w:b/>
                <w:bCs/>
                <w:color w:val="auto"/>
                <w:sz w:val="24"/>
                <w:szCs w:val="28"/>
                <w:lang w:val="en-US" w:eastAsia="zh-CN"/>
              </w:rPr>
              <w:t>（4）层压有机废气</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shd w:val="clear" w:color="auto" w:fill="auto"/>
                <w:lang w:val="zh-CN" w:eastAsia="zh-CN" w:bidi="ar-SA"/>
              </w:rPr>
            </w:pPr>
            <w:r>
              <w:rPr>
                <w:rFonts w:hint="default" w:ascii="Times New Roman" w:hAnsi="Times New Roman" w:eastAsia="宋体" w:cs="Times New Roman"/>
                <w:color w:val="auto"/>
                <w:kern w:val="2"/>
                <w:sz w:val="24"/>
                <w:szCs w:val="24"/>
                <w:shd w:val="clear" w:color="auto" w:fill="auto"/>
                <w:lang w:val="zh-CN" w:eastAsia="zh-CN" w:bidi="ar-SA"/>
              </w:rPr>
              <w:t>本项目生产工艺中的层压过程需加热，温度约135℃~155℃，</w:t>
            </w:r>
            <w:r>
              <w:rPr>
                <w:rFonts w:hint="eastAsia" w:cs="Times New Roman"/>
                <w:color w:val="auto"/>
                <w:kern w:val="2"/>
                <w:sz w:val="24"/>
                <w:szCs w:val="24"/>
                <w:shd w:val="clear" w:color="auto" w:fill="auto"/>
                <w:lang w:val="en-US" w:eastAsia="zh-CN" w:bidi="ar-SA"/>
              </w:rPr>
              <w:t>EVA</w:t>
            </w:r>
            <w:r>
              <w:rPr>
                <w:rFonts w:hint="default" w:ascii="Times New Roman" w:hAnsi="Times New Roman" w:eastAsia="宋体" w:cs="Times New Roman"/>
                <w:color w:val="auto"/>
                <w:kern w:val="2"/>
                <w:sz w:val="24"/>
                <w:szCs w:val="24"/>
                <w:shd w:val="clear" w:color="auto" w:fill="auto"/>
                <w:lang w:val="zh-CN" w:eastAsia="zh-CN" w:bidi="ar-SA"/>
              </w:rPr>
              <w:t>胶膜分解温度≥230℃，故层压过程不分解，逸散的有机废气主要为胶膜合成过程中残留的酮类、醇类。我国要求太阳能电池片用胶膜质量满足《夹层玻璃》（GB9962-99）中的质量控制标准，同时大多胶膜生产企业要求胶膜材料中苯乙酮、2-苯基-2-丙酮等的挥发量必须&lt;10mg/kg，即有机废气产生率小于0.01</w:t>
            </w:r>
            <w:r>
              <w:rPr>
                <w:rFonts w:hint="default"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zh-CN" w:eastAsia="zh-CN" w:bidi="ar-SA"/>
              </w:rPr>
              <w:t>，以0.01</w:t>
            </w:r>
            <w:r>
              <w:rPr>
                <w:rFonts w:hint="default"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zh-CN" w:eastAsia="zh-CN" w:bidi="ar-SA"/>
              </w:rPr>
              <w:t>计，本项目EVA</w:t>
            </w:r>
            <w:r>
              <w:rPr>
                <w:rFonts w:hint="eastAsia" w:cs="Times New Roman"/>
                <w:color w:val="auto"/>
                <w:kern w:val="2"/>
                <w:sz w:val="24"/>
                <w:szCs w:val="24"/>
                <w:shd w:val="clear" w:color="auto" w:fill="auto"/>
                <w:lang w:val="en-US" w:eastAsia="zh-CN" w:bidi="ar-SA"/>
              </w:rPr>
              <w:t>胶膜</w:t>
            </w:r>
            <w:r>
              <w:rPr>
                <w:rFonts w:hint="default" w:ascii="Times New Roman" w:hAnsi="Times New Roman" w:eastAsia="宋体" w:cs="Times New Roman"/>
                <w:color w:val="auto"/>
                <w:kern w:val="2"/>
                <w:sz w:val="24"/>
                <w:szCs w:val="24"/>
                <w:shd w:val="clear" w:color="auto" w:fill="auto"/>
                <w:lang w:val="zh-CN" w:eastAsia="zh-CN" w:bidi="ar-SA"/>
              </w:rPr>
              <w:t>年用量为</w:t>
            </w:r>
            <w:r>
              <w:rPr>
                <w:rFonts w:hint="eastAsia" w:cs="Times New Roman"/>
                <w:color w:val="auto"/>
                <w:kern w:val="2"/>
                <w:sz w:val="24"/>
                <w:szCs w:val="24"/>
                <w:shd w:val="clear" w:color="auto" w:fill="auto"/>
                <w:lang w:val="en-US" w:eastAsia="zh-CN" w:bidi="ar-SA"/>
              </w:rPr>
              <w:t>300</w:t>
            </w:r>
            <w:r>
              <w:rPr>
                <w:rFonts w:hint="default" w:ascii="Times New Roman" w:hAnsi="Times New Roman" w:eastAsia="宋体" w:cs="Times New Roman"/>
                <w:color w:val="auto"/>
                <w:kern w:val="2"/>
                <w:sz w:val="24"/>
                <w:szCs w:val="24"/>
                <w:shd w:val="clear" w:color="auto" w:fill="auto"/>
                <w:lang w:val="zh-CN" w:eastAsia="zh-CN" w:bidi="ar-SA"/>
              </w:rPr>
              <w:t>万</w:t>
            </w:r>
            <w:r>
              <w:rPr>
                <w:rFonts w:hint="eastAsia" w:cs="Times New Roman"/>
                <w:color w:val="auto"/>
                <w:kern w:val="2"/>
                <w:sz w:val="24"/>
                <w:szCs w:val="24"/>
                <w:shd w:val="clear" w:color="auto" w:fill="auto"/>
                <w:lang w:val="en-US" w:eastAsia="zh-CN" w:bidi="ar-SA"/>
              </w:rPr>
              <w:t>m</w:t>
            </w:r>
            <w:r>
              <w:rPr>
                <w:rFonts w:hint="eastAsia" w:cs="Times New Roman"/>
                <w:color w:val="auto"/>
                <w:kern w:val="2"/>
                <w:sz w:val="24"/>
                <w:szCs w:val="24"/>
                <w:shd w:val="clear" w:color="auto" w:fill="auto"/>
                <w:vertAlign w:val="superscript"/>
                <w:lang w:val="en-US" w:eastAsia="zh-CN" w:bidi="ar-SA"/>
              </w:rPr>
              <w:t>2</w:t>
            </w:r>
            <w:r>
              <w:rPr>
                <w:rFonts w:hint="default" w:ascii="Times New Roman" w:hAnsi="Times New Roman" w:eastAsia="宋体" w:cs="Times New Roman"/>
                <w:color w:val="auto"/>
                <w:kern w:val="2"/>
                <w:sz w:val="24"/>
                <w:szCs w:val="24"/>
                <w:shd w:val="clear" w:color="auto" w:fill="auto"/>
                <w:lang w:val="zh-CN" w:eastAsia="zh-CN" w:bidi="ar-SA"/>
              </w:rPr>
              <w:t>，胶膜重量约为550g/m</w:t>
            </w:r>
            <w:r>
              <w:rPr>
                <w:rFonts w:hint="default" w:ascii="Times New Roman" w:hAnsi="Times New Roman" w:eastAsia="宋体" w:cs="Times New Roman"/>
                <w:color w:val="auto"/>
                <w:kern w:val="2"/>
                <w:sz w:val="24"/>
                <w:szCs w:val="24"/>
                <w:shd w:val="clear" w:color="auto" w:fill="auto"/>
                <w:vertAlign w:val="superscript"/>
                <w:lang w:val="zh-CN" w:eastAsia="zh-CN" w:bidi="ar-SA"/>
              </w:rPr>
              <w:t>2</w:t>
            </w:r>
            <w:r>
              <w:rPr>
                <w:rFonts w:hint="default" w:ascii="Times New Roman" w:hAnsi="Times New Roman" w:eastAsia="宋体" w:cs="Times New Roman"/>
                <w:color w:val="auto"/>
                <w:kern w:val="2"/>
                <w:sz w:val="24"/>
                <w:szCs w:val="24"/>
                <w:shd w:val="clear" w:color="auto" w:fill="auto"/>
                <w:lang w:val="zh-CN" w:eastAsia="zh-CN" w:bidi="ar-SA"/>
              </w:rPr>
              <w:t>，全年用量为</w:t>
            </w:r>
            <w:r>
              <w:rPr>
                <w:rFonts w:hint="eastAsia" w:cs="Times New Roman"/>
                <w:color w:val="auto"/>
                <w:kern w:val="2"/>
                <w:sz w:val="24"/>
                <w:szCs w:val="24"/>
                <w:shd w:val="clear" w:color="auto" w:fill="auto"/>
                <w:lang w:val="en-US" w:eastAsia="zh-CN" w:bidi="ar-SA"/>
              </w:rPr>
              <w:t>1650</w:t>
            </w:r>
            <w:r>
              <w:rPr>
                <w:rFonts w:hint="default" w:ascii="Times New Roman" w:hAnsi="Times New Roman" w:eastAsia="宋体" w:cs="Times New Roman"/>
                <w:color w:val="auto"/>
                <w:kern w:val="2"/>
                <w:sz w:val="24"/>
                <w:szCs w:val="24"/>
                <w:shd w:val="clear" w:color="auto" w:fill="auto"/>
                <w:lang w:val="zh-CN" w:eastAsia="zh-CN" w:bidi="ar-SA"/>
              </w:rPr>
              <w:t>t/a，则层压过程</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default" w:ascii="Times New Roman" w:hAnsi="Times New Roman" w:eastAsia="宋体" w:cs="Times New Roman"/>
                <w:color w:val="auto"/>
                <w:kern w:val="2"/>
                <w:sz w:val="24"/>
                <w:szCs w:val="24"/>
                <w:shd w:val="clear" w:color="auto" w:fill="auto"/>
                <w:lang w:val="zh-CN" w:eastAsia="zh-CN" w:bidi="ar-SA"/>
              </w:rPr>
              <w:t>产生量为</w:t>
            </w:r>
            <w:r>
              <w:rPr>
                <w:rFonts w:hint="eastAsia" w:cs="Times New Roman"/>
                <w:color w:val="auto"/>
                <w:kern w:val="2"/>
                <w:sz w:val="24"/>
                <w:szCs w:val="24"/>
                <w:shd w:val="clear" w:color="auto" w:fill="auto"/>
                <w:lang w:val="en-US" w:eastAsia="zh-CN" w:bidi="ar-SA"/>
              </w:rPr>
              <w:t>0.017</w:t>
            </w:r>
            <w:r>
              <w:rPr>
                <w:rFonts w:hint="default" w:ascii="Times New Roman" w:hAnsi="Times New Roman" w:eastAsia="宋体" w:cs="Times New Roman"/>
                <w:color w:val="auto"/>
                <w:kern w:val="2"/>
                <w:sz w:val="24"/>
                <w:szCs w:val="24"/>
                <w:shd w:val="clear" w:color="auto" w:fill="auto"/>
                <w:lang w:val="zh-CN" w:eastAsia="zh-CN" w:bidi="ar-SA"/>
              </w:rPr>
              <w:t>t/a。</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color w:val="auto"/>
                <w:kern w:val="2"/>
                <w:sz w:val="24"/>
                <w:szCs w:val="24"/>
                <w:shd w:val="clear" w:color="auto" w:fill="auto"/>
                <w:lang w:val="en-US" w:eastAsia="zh-CN" w:bidi="ar-SA"/>
              </w:rPr>
            </w:pPr>
            <w:r>
              <w:rPr>
                <w:rFonts w:hint="eastAsia" w:cs="Times New Roman"/>
                <w:color w:val="auto"/>
                <w:kern w:val="2"/>
                <w:sz w:val="24"/>
                <w:szCs w:val="24"/>
                <w:shd w:val="clear" w:color="auto" w:fill="auto"/>
                <w:lang w:val="en-US" w:eastAsia="zh-CN" w:bidi="ar-SA"/>
              </w:rPr>
              <w:t>层压机</w:t>
            </w:r>
            <w:r>
              <w:rPr>
                <w:rFonts w:hint="eastAsia" w:ascii="Times New Roman" w:hAnsi="Times New Roman" w:eastAsia="宋体" w:cs="Times New Roman"/>
                <w:color w:val="auto"/>
                <w:kern w:val="2"/>
                <w:sz w:val="24"/>
                <w:szCs w:val="24"/>
                <w:shd w:val="clear" w:color="auto" w:fill="auto"/>
                <w:lang w:val="en-US" w:eastAsia="zh-CN" w:bidi="ar-SA"/>
              </w:rPr>
              <w:t>为密闭设施，接入排气管，在设备上方设置集气罩</w:t>
            </w:r>
            <w:r>
              <w:rPr>
                <w:rFonts w:hint="eastAsia" w:cs="Times New Roman"/>
                <w:color w:val="auto"/>
                <w:kern w:val="2"/>
                <w:sz w:val="24"/>
                <w:szCs w:val="24"/>
                <w:shd w:val="clear" w:color="auto" w:fill="auto"/>
                <w:lang w:val="en-US" w:eastAsia="zh-CN" w:bidi="ar-SA"/>
              </w:rPr>
              <w:t>。有机废气</w:t>
            </w:r>
            <w:r>
              <w:rPr>
                <w:rFonts w:hint="default" w:ascii="Times New Roman" w:hAnsi="Times New Roman" w:eastAsia="宋体" w:cs="Times New Roman"/>
                <w:color w:val="auto"/>
                <w:kern w:val="2"/>
                <w:sz w:val="24"/>
                <w:szCs w:val="24"/>
                <w:shd w:val="clear" w:color="auto" w:fill="auto"/>
                <w:lang w:val="en-US" w:eastAsia="zh-CN" w:bidi="ar-SA"/>
              </w:rPr>
              <w:t>经收集后通过中效过滤器+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w:t>
            </w:r>
            <w:r>
              <w:rPr>
                <w:rFonts w:hint="eastAsia"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收集效率取90%，</w:t>
            </w:r>
            <w:r>
              <w:rPr>
                <w:rFonts w:hint="eastAsia" w:cs="Times New Roman"/>
                <w:color w:val="auto"/>
                <w:kern w:val="2"/>
                <w:sz w:val="24"/>
                <w:szCs w:val="24"/>
                <w:shd w:val="clear" w:color="auto" w:fill="auto"/>
                <w:lang w:val="en-US" w:eastAsia="zh-CN" w:bidi="ar-SA"/>
              </w:rPr>
              <w:t>三</w:t>
            </w:r>
            <w:r>
              <w:rPr>
                <w:rFonts w:hint="eastAsia" w:ascii="Times New Roman" w:hAnsi="Times New Roman" w:eastAsia="宋体" w:cs="Times New Roman"/>
                <w:color w:val="auto"/>
                <w:kern w:val="2"/>
                <w:sz w:val="24"/>
                <w:szCs w:val="24"/>
                <w:shd w:val="clear" w:color="auto" w:fill="auto"/>
                <w:lang w:val="en-US" w:eastAsia="zh-CN" w:bidi="ar-SA"/>
              </w:rPr>
              <w:t>级活性炭吸附</w:t>
            </w:r>
            <w:r>
              <w:rPr>
                <w:rFonts w:hint="eastAsia" w:cs="Times New Roman"/>
                <w:color w:val="auto"/>
                <w:kern w:val="2"/>
                <w:sz w:val="24"/>
                <w:szCs w:val="24"/>
                <w:shd w:val="clear" w:color="auto" w:fill="auto"/>
                <w:lang w:val="en-US" w:eastAsia="zh-CN" w:bidi="ar-SA"/>
              </w:rPr>
              <w:t>装置</w:t>
            </w:r>
            <w:r>
              <w:rPr>
                <w:rFonts w:hint="eastAsia" w:ascii="Times New Roman" w:hAnsi="Times New Roman" w:eastAsia="宋体" w:cs="Times New Roman"/>
                <w:color w:val="auto"/>
                <w:kern w:val="2"/>
                <w:sz w:val="24"/>
                <w:szCs w:val="24"/>
                <w:shd w:val="clear" w:color="auto" w:fill="auto"/>
                <w:lang w:val="en-US" w:eastAsia="zh-CN" w:bidi="ar-SA"/>
              </w:rPr>
              <w:t>处理效率取80%</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w:t>
            </w:r>
            <w:r>
              <w:rPr>
                <w:rFonts w:hint="eastAsia" w:cs="Times New Roman"/>
                <w:color w:val="auto"/>
                <w:kern w:val="2"/>
                <w:sz w:val="24"/>
                <w:szCs w:val="24"/>
                <w:shd w:val="clear" w:color="auto" w:fill="auto"/>
                <w:lang w:val="en-US" w:eastAsia="zh-CN" w:bidi="ar-SA"/>
              </w:rPr>
              <w:t>。层压</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ascii="Times New Roman" w:hAnsi="Times New Roman" w:eastAsia="宋体" w:cs="Times New Roman"/>
                <w:color w:val="auto"/>
                <w:kern w:val="2"/>
                <w:sz w:val="24"/>
                <w:szCs w:val="24"/>
                <w:shd w:val="clear" w:color="auto" w:fill="auto"/>
                <w:lang w:val="en-US" w:eastAsia="zh-CN" w:bidi="ar-SA"/>
              </w:rPr>
              <w:t>的有组织排放量为</w:t>
            </w:r>
            <w:r>
              <w:rPr>
                <w:rFonts w:hint="eastAsia" w:cs="Times New Roman"/>
                <w:color w:val="auto"/>
                <w:kern w:val="2"/>
                <w:sz w:val="24"/>
                <w:szCs w:val="24"/>
                <w:shd w:val="clear" w:color="auto" w:fill="auto"/>
                <w:lang w:val="en-US" w:eastAsia="zh-CN" w:bidi="ar-SA"/>
              </w:rPr>
              <w:t>0.001</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、0.003</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a。层压</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cs="Times New Roman"/>
                <w:color w:val="auto"/>
                <w:kern w:val="0"/>
                <w:sz w:val="24"/>
                <w:szCs w:val="24"/>
                <w:highlight w:val="none"/>
                <w:lang w:val="en-US" w:eastAsia="zh-CN"/>
              </w:rPr>
              <w:t>的</w:t>
            </w:r>
            <w:r>
              <w:rPr>
                <w:rFonts w:hint="eastAsia" w:ascii="Times New Roman" w:hAnsi="Times New Roman" w:eastAsia="宋体" w:cs="Times New Roman"/>
                <w:color w:val="auto"/>
                <w:kern w:val="2"/>
                <w:sz w:val="24"/>
                <w:szCs w:val="24"/>
                <w:shd w:val="clear" w:color="auto" w:fill="auto"/>
                <w:lang w:val="en-US" w:eastAsia="zh-CN" w:bidi="ar-SA"/>
              </w:rPr>
              <w:t>无组织排放量为</w:t>
            </w:r>
            <w:r>
              <w:rPr>
                <w:rFonts w:hint="eastAsia" w:cs="Times New Roman"/>
                <w:color w:val="auto"/>
                <w:kern w:val="2"/>
                <w:sz w:val="24"/>
                <w:szCs w:val="24"/>
                <w:shd w:val="clear" w:color="auto" w:fill="auto"/>
                <w:lang w:val="en-US" w:eastAsia="zh-CN" w:bidi="ar-SA"/>
              </w:rPr>
              <w:t>0.0007</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、0.002</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Times New Roman" w:hAnsi="Times New Roman" w:eastAsia="宋体" w:cs="Times New Roman"/>
                <w:color w:val="auto"/>
                <w:kern w:val="2"/>
                <w:sz w:val="24"/>
                <w:szCs w:val="24"/>
                <w:shd w:val="clear" w:color="auto" w:fill="auto"/>
                <w:lang w:val="en-US" w:eastAsia="zh-CN" w:bidi="ar-SA"/>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both"/>
              <w:textAlignment w:val="auto"/>
              <w:rPr>
                <w:rFonts w:hint="eastAsia" w:ascii="Times New Roman" w:hAnsi="Times New Roman" w:eastAsia="宋体" w:cs="Times New Roman"/>
                <w:b/>
                <w:bCs/>
                <w:color w:val="auto"/>
                <w:sz w:val="24"/>
                <w:szCs w:val="28"/>
                <w:lang w:val="en-US" w:eastAsia="zh-CN"/>
              </w:rPr>
            </w:pPr>
            <w:r>
              <w:rPr>
                <w:rFonts w:hint="eastAsia" w:cs="Times New Roman"/>
                <w:b/>
                <w:bCs/>
                <w:color w:val="auto"/>
                <w:sz w:val="24"/>
                <w:szCs w:val="28"/>
                <w:lang w:val="en-US" w:eastAsia="zh-CN"/>
              </w:rPr>
              <w:t>（5）固化有机废气</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kern w:val="2"/>
                <w:sz w:val="24"/>
                <w:szCs w:val="24"/>
                <w:shd w:val="clear" w:color="auto" w:fill="auto"/>
                <w:lang w:val="zh-CN" w:eastAsia="zh-CN" w:bidi="ar-SA"/>
              </w:rPr>
            </w:pPr>
            <w:r>
              <w:rPr>
                <w:rFonts w:hint="default" w:ascii="Times New Roman" w:hAnsi="Times New Roman" w:eastAsia="宋体" w:cs="Times New Roman"/>
                <w:color w:val="auto"/>
                <w:kern w:val="2"/>
                <w:sz w:val="24"/>
                <w:szCs w:val="24"/>
                <w:shd w:val="clear" w:color="auto" w:fill="auto"/>
                <w:lang w:val="zh-CN" w:eastAsia="zh-CN" w:bidi="ar-SA"/>
              </w:rPr>
              <w:t>本项目组件放入固化线进行恒温固化，无需加热，仅保持恒温恒湿，温度约25℃，此固化过程会挥发产生</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cs="Times New Roman"/>
                <w:color w:val="auto"/>
                <w:kern w:val="2"/>
                <w:sz w:val="24"/>
                <w:szCs w:val="24"/>
                <w:shd w:val="clear" w:color="auto" w:fill="auto"/>
                <w:lang w:val="zh-CN" w:eastAsia="zh-CN" w:bidi="ar-SA"/>
              </w:rPr>
              <w:t>。</w:t>
            </w:r>
            <w:r>
              <w:rPr>
                <w:rFonts w:hint="default" w:ascii="Times New Roman" w:hAnsi="Times New Roman" w:eastAsia="宋体" w:cs="Times New Roman"/>
                <w:color w:val="auto"/>
                <w:kern w:val="2"/>
                <w:sz w:val="24"/>
                <w:szCs w:val="24"/>
                <w:shd w:val="clear" w:color="auto" w:fill="auto"/>
                <w:lang w:val="zh-CN" w:eastAsia="zh-CN" w:bidi="ar-SA"/>
              </w:rPr>
              <w:t>根据企业提供的MSDS，</w:t>
            </w:r>
            <w:r>
              <w:rPr>
                <w:rFonts w:hint="eastAsia" w:cs="Times New Roman"/>
                <w:color w:val="auto"/>
                <w:kern w:val="2"/>
                <w:sz w:val="24"/>
                <w:szCs w:val="24"/>
                <w:shd w:val="clear" w:color="auto" w:fill="auto"/>
                <w:lang w:val="en-US" w:eastAsia="zh-CN" w:bidi="ar-SA"/>
              </w:rPr>
              <w:t>灌封胶</w:t>
            </w:r>
            <w:r>
              <w:rPr>
                <w:rFonts w:hint="default" w:ascii="Times New Roman" w:hAnsi="Times New Roman" w:eastAsia="宋体" w:cs="Times New Roman"/>
                <w:color w:val="auto"/>
                <w:kern w:val="2"/>
                <w:sz w:val="24"/>
                <w:szCs w:val="24"/>
                <w:shd w:val="clear" w:color="auto" w:fill="auto"/>
                <w:lang w:val="zh-CN" w:eastAsia="zh-CN" w:bidi="ar-SA"/>
              </w:rPr>
              <w:t>的挥发物含量&lt;4.0%，有机物挥发量按</w:t>
            </w:r>
            <w:r>
              <w:rPr>
                <w:rFonts w:hint="eastAsia" w:cs="Times New Roman"/>
                <w:color w:val="auto"/>
                <w:kern w:val="2"/>
                <w:sz w:val="24"/>
                <w:szCs w:val="24"/>
                <w:shd w:val="clear" w:color="auto" w:fill="auto"/>
                <w:lang w:val="en-US" w:eastAsia="zh-CN" w:bidi="ar-SA"/>
              </w:rPr>
              <w:t>3.0</w:t>
            </w:r>
            <w:r>
              <w:rPr>
                <w:rFonts w:hint="default" w:ascii="Times New Roman" w:hAnsi="Times New Roman" w:eastAsia="宋体" w:cs="Times New Roman"/>
                <w:color w:val="auto"/>
                <w:kern w:val="2"/>
                <w:sz w:val="24"/>
                <w:szCs w:val="24"/>
                <w:shd w:val="clear" w:color="auto" w:fill="auto"/>
                <w:lang w:val="zh-CN" w:eastAsia="zh-CN" w:bidi="ar-SA"/>
              </w:rPr>
              <w:t>%计</w:t>
            </w:r>
            <w:r>
              <w:rPr>
                <w:rFonts w:hint="eastAsia" w:cs="Times New Roman"/>
                <w:color w:val="auto"/>
                <w:kern w:val="2"/>
                <w:sz w:val="24"/>
                <w:szCs w:val="24"/>
                <w:shd w:val="clear" w:color="auto" w:fill="auto"/>
                <w:lang w:val="zh-CN" w:eastAsia="zh-CN" w:bidi="ar-SA"/>
              </w:rPr>
              <w:t>，</w:t>
            </w:r>
            <w:r>
              <w:rPr>
                <w:rFonts w:hint="eastAsia" w:cs="Times New Roman"/>
                <w:color w:val="auto"/>
                <w:kern w:val="2"/>
                <w:sz w:val="24"/>
                <w:szCs w:val="24"/>
                <w:shd w:val="clear" w:color="auto" w:fill="auto"/>
                <w:lang w:val="en-US" w:eastAsia="zh-CN" w:bidi="ar-SA"/>
              </w:rPr>
              <w:t>灌封胶年用量为3.7</w:t>
            </w:r>
            <w:r>
              <w:rPr>
                <w:rFonts w:hint="default" w:ascii="Times New Roman" w:hAnsi="Times New Roman" w:eastAsia="宋体" w:cs="Times New Roman"/>
                <w:color w:val="auto"/>
                <w:kern w:val="2"/>
                <w:sz w:val="24"/>
                <w:szCs w:val="24"/>
                <w:shd w:val="clear" w:color="auto" w:fill="auto"/>
                <w:lang w:val="zh-CN" w:eastAsia="zh-CN" w:bidi="ar-SA"/>
              </w:rPr>
              <w:t>t/a</w:t>
            </w:r>
            <w:r>
              <w:rPr>
                <w:rFonts w:hint="eastAsia" w:cs="Times New Roman"/>
                <w:color w:val="auto"/>
                <w:kern w:val="2"/>
                <w:sz w:val="24"/>
                <w:szCs w:val="24"/>
                <w:shd w:val="clear" w:color="auto" w:fill="auto"/>
                <w:lang w:val="zh-CN" w:eastAsia="zh-CN" w:bidi="ar-SA"/>
              </w:rPr>
              <w:t>；</w:t>
            </w:r>
            <w:r>
              <w:rPr>
                <w:rFonts w:hint="default" w:ascii="Times New Roman" w:hAnsi="Times New Roman" w:eastAsia="宋体" w:cs="Times New Roman"/>
                <w:color w:val="auto"/>
                <w:kern w:val="2"/>
                <w:sz w:val="24"/>
                <w:szCs w:val="24"/>
                <w:shd w:val="clear" w:color="auto" w:fill="auto"/>
                <w:lang w:val="zh-CN" w:eastAsia="zh-CN" w:bidi="ar-SA"/>
              </w:rPr>
              <w:t>根据企业提供的MSDS，</w:t>
            </w:r>
            <w:r>
              <w:rPr>
                <w:rFonts w:hint="eastAsia" w:cs="Times New Roman"/>
                <w:color w:val="auto"/>
                <w:kern w:val="2"/>
                <w:sz w:val="24"/>
                <w:szCs w:val="24"/>
                <w:shd w:val="clear" w:color="auto" w:fill="auto"/>
                <w:lang w:val="en-US" w:eastAsia="zh-CN" w:bidi="ar-SA"/>
              </w:rPr>
              <w:t>硅胶</w:t>
            </w:r>
            <w:r>
              <w:rPr>
                <w:rFonts w:hint="default" w:ascii="Times New Roman" w:hAnsi="Times New Roman" w:eastAsia="宋体" w:cs="Times New Roman"/>
                <w:color w:val="auto"/>
                <w:kern w:val="2"/>
                <w:sz w:val="24"/>
                <w:szCs w:val="24"/>
                <w:shd w:val="clear" w:color="auto" w:fill="auto"/>
                <w:lang w:val="zh-CN" w:eastAsia="zh-CN" w:bidi="ar-SA"/>
              </w:rPr>
              <w:t>的挥发物含量</w:t>
            </w:r>
            <w:r>
              <w:rPr>
                <w:rFonts w:hint="eastAsia" w:cs="Times New Roman"/>
                <w:color w:val="auto"/>
                <w:kern w:val="2"/>
                <w:sz w:val="24"/>
                <w:szCs w:val="24"/>
                <w:shd w:val="clear" w:color="auto" w:fill="auto"/>
                <w:lang w:val="en-US" w:eastAsia="zh-CN" w:bidi="ar-SA"/>
              </w:rPr>
              <w:t>为3.0%~4.0%，按最不利</w:t>
            </w:r>
            <w:r>
              <w:rPr>
                <w:rFonts w:hint="eastAsia" w:ascii="Times New Roman" w:hAnsi="Times New Roman" w:eastAsia="宋体" w:cs="Times New Roman"/>
                <w:color w:val="auto"/>
                <w:kern w:val="2"/>
                <w:sz w:val="24"/>
                <w:szCs w:val="24"/>
                <w:shd w:val="clear" w:color="auto" w:fill="auto"/>
                <w:lang w:val="en-US" w:eastAsia="zh-CN" w:bidi="ar-SA"/>
              </w:rPr>
              <w:t>因素计为4.0</w:t>
            </w:r>
            <w:r>
              <w:rPr>
                <w:rFonts w:hint="default" w:ascii="Times New Roman" w:hAnsi="Times New Roman" w:eastAsia="宋体" w:cs="Times New Roman"/>
                <w:color w:val="auto"/>
                <w:kern w:val="2"/>
                <w:sz w:val="24"/>
                <w:szCs w:val="24"/>
                <w:shd w:val="clear" w:color="auto" w:fill="auto"/>
                <w:lang w:val="zh-CN" w:eastAsia="zh-CN" w:bidi="ar-SA"/>
              </w:rPr>
              <w:t>%，</w:t>
            </w:r>
            <w:r>
              <w:rPr>
                <w:rFonts w:hint="eastAsia" w:ascii="Times New Roman" w:hAnsi="Times New Roman" w:eastAsia="宋体" w:cs="Times New Roman"/>
                <w:color w:val="auto"/>
                <w:kern w:val="2"/>
                <w:sz w:val="24"/>
                <w:szCs w:val="24"/>
                <w:shd w:val="clear" w:color="auto" w:fill="auto"/>
                <w:lang w:val="en-US" w:eastAsia="zh-CN" w:bidi="ar-SA"/>
              </w:rPr>
              <w:t>硅胶年用量为37</w:t>
            </w:r>
            <w:r>
              <w:rPr>
                <w:rFonts w:hint="default" w:ascii="Times New Roman" w:hAnsi="Times New Roman" w:eastAsia="宋体" w:cs="Times New Roman"/>
                <w:color w:val="auto"/>
                <w:kern w:val="2"/>
                <w:sz w:val="24"/>
                <w:szCs w:val="24"/>
                <w:shd w:val="clear" w:color="auto" w:fill="auto"/>
                <w:lang w:val="zh-CN" w:eastAsia="zh-CN" w:bidi="ar-SA"/>
              </w:rPr>
              <w:t>t/a</w:t>
            </w:r>
            <w:r>
              <w:rPr>
                <w:rFonts w:hint="eastAsia" w:ascii="Times New Roman" w:hAnsi="Times New Roman" w:eastAsia="宋体" w:cs="Times New Roman"/>
                <w:color w:val="auto"/>
                <w:kern w:val="2"/>
                <w:sz w:val="24"/>
                <w:szCs w:val="24"/>
                <w:shd w:val="clear" w:color="auto" w:fill="auto"/>
                <w:lang w:val="zh-CN" w:eastAsia="zh-CN" w:bidi="ar-SA"/>
              </w:rPr>
              <w:t>。</w:t>
            </w:r>
            <w:r>
              <w:rPr>
                <w:rFonts w:hint="default" w:ascii="Times New Roman" w:hAnsi="Times New Roman" w:eastAsia="宋体" w:cs="Times New Roman"/>
                <w:color w:val="auto"/>
                <w:kern w:val="2"/>
                <w:sz w:val="24"/>
                <w:szCs w:val="24"/>
                <w:shd w:val="clear" w:color="auto" w:fill="auto"/>
                <w:lang w:val="zh-CN" w:eastAsia="zh-CN" w:bidi="ar-SA"/>
              </w:rPr>
              <w:t>则固化过程中</w:t>
            </w:r>
            <w:r>
              <w:rPr>
                <w:rFonts w:hint="default" w:ascii="Times New Roman" w:hAnsi="Times New Roman" w:eastAsia="宋体" w:cs="Times New Roman"/>
                <w:color w:val="auto"/>
                <w:kern w:val="2"/>
                <w:sz w:val="24"/>
                <w:szCs w:val="24"/>
                <w:shd w:val="clear" w:color="auto" w:fill="auto"/>
                <w:lang w:val="en-US" w:eastAsia="zh-CN" w:bidi="ar-SA"/>
              </w:rPr>
              <w:t>有机废气</w:t>
            </w:r>
            <w:r>
              <w:rPr>
                <w:rFonts w:hint="default" w:ascii="Times New Roman" w:hAnsi="Times New Roman" w:eastAsia="宋体" w:cs="Times New Roman"/>
                <w:color w:val="auto"/>
                <w:kern w:val="2"/>
                <w:sz w:val="24"/>
                <w:szCs w:val="24"/>
                <w:shd w:val="clear" w:color="auto" w:fill="auto"/>
                <w:lang w:val="zh-CN" w:eastAsia="zh-CN" w:bidi="ar-SA"/>
              </w:rPr>
              <w:t>VOCs（以非甲烷总烃计）产生量为</w:t>
            </w:r>
            <w:r>
              <w:rPr>
                <w:rFonts w:hint="eastAsia" w:ascii="Times New Roman" w:hAnsi="Times New Roman" w:eastAsia="宋体" w:cs="Times New Roman"/>
                <w:color w:val="auto"/>
                <w:kern w:val="2"/>
                <w:sz w:val="24"/>
                <w:szCs w:val="24"/>
                <w:shd w:val="clear" w:color="auto" w:fill="auto"/>
                <w:lang w:val="en-US" w:eastAsia="zh-CN" w:bidi="ar-SA"/>
              </w:rPr>
              <w:t>1.591</w:t>
            </w:r>
            <w:r>
              <w:rPr>
                <w:rFonts w:hint="default" w:ascii="Times New Roman" w:hAnsi="Times New Roman" w:eastAsia="宋体" w:cs="Times New Roman"/>
                <w:color w:val="auto"/>
                <w:kern w:val="2"/>
                <w:sz w:val="24"/>
                <w:szCs w:val="24"/>
                <w:shd w:val="clear" w:color="auto" w:fill="auto"/>
                <w:lang w:val="zh-CN" w:eastAsia="zh-CN" w:bidi="ar-SA"/>
              </w:rPr>
              <w:t>t/a。</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cs="Times New Roman"/>
                <w:color w:val="auto"/>
                <w:kern w:val="2"/>
                <w:sz w:val="24"/>
                <w:szCs w:val="24"/>
                <w:shd w:val="clear" w:color="auto" w:fill="auto"/>
                <w:lang w:val="en-US" w:eastAsia="zh-CN" w:bidi="ar-SA"/>
              </w:rPr>
            </w:pPr>
            <w:r>
              <w:rPr>
                <w:rFonts w:hint="eastAsia" w:ascii="宋体" w:hAnsi="宋体" w:eastAsia="宋体" w:cs="宋体"/>
                <w:color w:val="auto"/>
                <w:sz w:val="24"/>
                <w:szCs w:val="24"/>
                <w:highlight w:val="none"/>
                <w:lang w:eastAsia="zh-CN"/>
              </w:rPr>
              <w:t>固化工序密闭操作，产生的固化废气</w:t>
            </w:r>
            <w:r>
              <w:rPr>
                <w:rFonts w:hint="eastAsia" w:ascii="宋体" w:hAnsi="宋体" w:cs="宋体"/>
                <w:color w:val="auto"/>
                <w:sz w:val="24"/>
                <w:szCs w:val="24"/>
                <w:highlight w:val="none"/>
                <w:lang w:eastAsia="zh-CN"/>
              </w:rPr>
              <w:t>从进出口溢出，</w:t>
            </w:r>
            <w:r>
              <w:rPr>
                <w:rFonts w:hint="eastAsia" w:ascii="宋体" w:hAnsi="宋体" w:cs="宋体"/>
                <w:color w:val="auto"/>
                <w:sz w:val="24"/>
                <w:szCs w:val="24"/>
                <w:highlight w:val="none"/>
                <w:lang w:val="en-US" w:eastAsia="zh-CN"/>
              </w:rPr>
              <w:t>并在</w:t>
            </w:r>
            <w:r>
              <w:rPr>
                <w:rFonts w:hint="eastAsia" w:ascii="宋体" w:hAnsi="宋体" w:eastAsia="宋体" w:cs="宋体"/>
                <w:color w:val="auto"/>
                <w:sz w:val="24"/>
                <w:szCs w:val="24"/>
                <w:highlight w:val="none"/>
                <w:lang w:eastAsia="zh-CN"/>
              </w:rPr>
              <w:t>固化</w:t>
            </w:r>
            <w:r>
              <w:rPr>
                <w:rFonts w:hint="eastAsia" w:ascii="宋体" w:hAnsi="宋体" w:cs="宋体"/>
                <w:color w:val="auto"/>
                <w:sz w:val="24"/>
                <w:szCs w:val="24"/>
                <w:highlight w:val="none"/>
                <w:lang w:val="en-US" w:eastAsia="zh-CN"/>
              </w:rPr>
              <w:t>线</w:t>
            </w:r>
            <w:r>
              <w:rPr>
                <w:rFonts w:hint="eastAsia" w:ascii="宋体" w:hAnsi="宋体" w:eastAsia="宋体" w:cs="宋体"/>
                <w:color w:val="auto"/>
                <w:sz w:val="24"/>
                <w:szCs w:val="24"/>
                <w:highlight w:val="none"/>
                <w:lang w:eastAsia="zh-CN"/>
              </w:rPr>
              <w:t>顶部</w:t>
            </w:r>
            <w:r>
              <w:rPr>
                <w:rFonts w:hint="eastAsia" w:ascii="宋体" w:hAnsi="宋体" w:cs="宋体"/>
                <w:color w:val="auto"/>
                <w:sz w:val="24"/>
                <w:szCs w:val="24"/>
                <w:highlight w:val="none"/>
                <w:lang w:val="en-US" w:eastAsia="zh-CN"/>
              </w:rPr>
              <w:t>设</w:t>
            </w:r>
            <w:r>
              <w:rPr>
                <w:rFonts w:hint="eastAsia" w:ascii="宋体" w:hAnsi="宋体" w:eastAsia="宋体" w:cs="宋体"/>
                <w:color w:val="auto"/>
                <w:sz w:val="24"/>
                <w:szCs w:val="24"/>
                <w:highlight w:val="none"/>
                <w:lang w:eastAsia="zh-CN"/>
              </w:rPr>
              <w:t>集气管道</w:t>
            </w:r>
            <w:r>
              <w:rPr>
                <w:rFonts w:hint="eastAsia" w:ascii="宋体" w:hAnsi="宋体" w:cs="宋体"/>
                <w:color w:val="auto"/>
                <w:sz w:val="24"/>
                <w:szCs w:val="24"/>
                <w:highlight w:val="none"/>
                <w:lang w:eastAsia="zh-CN"/>
              </w:rPr>
              <w:t>。</w:t>
            </w:r>
            <w:r>
              <w:rPr>
                <w:rFonts w:hint="eastAsia" w:cs="Times New Roman"/>
                <w:color w:val="auto"/>
                <w:kern w:val="2"/>
                <w:sz w:val="24"/>
                <w:szCs w:val="24"/>
                <w:shd w:val="clear" w:color="auto" w:fill="auto"/>
                <w:lang w:val="en-US" w:eastAsia="zh-CN" w:bidi="ar-SA"/>
              </w:rPr>
              <w:t>有机废气</w:t>
            </w:r>
            <w:r>
              <w:rPr>
                <w:rFonts w:hint="default" w:ascii="Times New Roman" w:hAnsi="Times New Roman" w:eastAsia="宋体" w:cs="Times New Roman"/>
                <w:color w:val="auto"/>
                <w:kern w:val="2"/>
                <w:sz w:val="24"/>
                <w:szCs w:val="24"/>
                <w:shd w:val="clear" w:color="auto" w:fill="auto"/>
                <w:lang w:val="en-US" w:eastAsia="zh-CN" w:bidi="ar-SA"/>
              </w:rPr>
              <w:t>经收集后通过中效过滤器+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w:t>
            </w:r>
            <w:r>
              <w:rPr>
                <w:rFonts w:hint="eastAsia"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收集效率取90%，</w:t>
            </w:r>
            <w:r>
              <w:rPr>
                <w:rFonts w:hint="eastAsia" w:cs="Times New Roman"/>
                <w:color w:val="auto"/>
                <w:kern w:val="2"/>
                <w:sz w:val="24"/>
                <w:szCs w:val="24"/>
                <w:shd w:val="clear" w:color="auto" w:fill="auto"/>
                <w:lang w:val="en-US" w:eastAsia="zh-CN" w:bidi="ar-SA"/>
              </w:rPr>
              <w:t>三</w:t>
            </w:r>
            <w:r>
              <w:rPr>
                <w:rFonts w:hint="eastAsia" w:ascii="Times New Roman" w:hAnsi="Times New Roman" w:eastAsia="宋体" w:cs="Times New Roman"/>
                <w:color w:val="auto"/>
                <w:kern w:val="2"/>
                <w:sz w:val="24"/>
                <w:szCs w:val="24"/>
                <w:shd w:val="clear" w:color="auto" w:fill="auto"/>
                <w:lang w:val="en-US" w:eastAsia="zh-CN" w:bidi="ar-SA"/>
              </w:rPr>
              <w:t>级活性炭吸附</w:t>
            </w:r>
            <w:r>
              <w:rPr>
                <w:rFonts w:hint="eastAsia" w:cs="Times New Roman"/>
                <w:color w:val="auto"/>
                <w:kern w:val="2"/>
                <w:sz w:val="24"/>
                <w:szCs w:val="24"/>
                <w:shd w:val="clear" w:color="auto" w:fill="auto"/>
                <w:lang w:val="en-US" w:eastAsia="zh-CN" w:bidi="ar-SA"/>
              </w:rPr>
              <w:t>装置</w:t>
            </w:r>
            <w:r>
              <w:rPr>
                <w:rFonts w:hint="eastAsia" w:ascii="Times New Roman" w:hAnsi="Times New Roman" w:eastAsia="宋体" w:cs="Times New Roman"/>
                <w:color w:val="auto"/>
                <w:kern w:val="2"/>
                <w:sz w:val="24"/>
                <w:szCs w:val="24"/>
                <w:shd w:val="clear" w:color="auto" w:fill="auto"/>
                <w:lang w:val="en-US" w:eastAsia="zh-CN" w:bidi="ar-SA"/>
              </w:rPr>
              <w:t>处理效率取80%</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w:t>
            </w:r>
            <w:r>
              <w:rPr>
                <w:rFonts w:hint="eastAsia" w:cs="Times New Roman"/>
                <w:color w:val="auto"/>
                <w:kern w:val="2"/>
                <w:sz w:val="24"/>
                <w:szCs w:val="24"/>
                <w:shd w:val="clear" w:color="auto" w:fill="auto"/>
                <w:lang w:val="en-US" w:eastAsia="zh-CN" w:bidi="ar-SA"/>
              </w:rPr>
              <w:t>。</w:t>
            </w:r>
            <w:r>
              <w:rPr>
                <w:rFonts w:hint="eastAsia" w:ascii="宋体" w:hAnsi="宋体" w:eastAsia="宋体" w:cs="宋体"/>
                <w:color w:val="auto"/>
                <w:sz w:val="24"/>
                <w:szCs w:val="24"/>
                <w:highlight w:val="none"/>
                <w:lang w:eastAsia="zh-CN"/>
              </w:rPr>
              <w:t>固化</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ascii="Times New Roman" w:hAnsi="Times New Roman" w:eastAsia="宋体" w:cs="Times New Roman"/>
                <w:color w:val="auto"/>
                <w:kern w:val="2"/>
                <w:sz w:val="24"/>
                <w:szCs w:val="24"/>
                <w:shd w:val="clear" w:color="auto" w:fill="auto"/>
                <w:lang w:val="en-US" w:eastAsia="zh-CN" w:bidi="ar-SA"/>
              </w:rPr>
              <w:t>的有组织排放量为</w:t>
            </w:r>
            <w:r>
              <w:rPr>
                <w:rFonts w:hint="eastAsia" w:cs="Times New Roman"/>
                <w:color w:val="auto"/>
                <w:kern w:val="2"/>
                <w:sz w:val="24"/>
                <w:szCs w:val="24"/>
                <w:shd w:val="clear" w:color="auto" w:fill="auto"/>
                <w:lang w:val="en-US" w:eastAsia="zh-CN" w:bidi="ar-SA"/>
              </w:rPr>
              <w:t>0.119</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、0.286</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宋体" w:hAnsi="宋体" w:eastAsia="宋体" w:cs="宋体"/>
                <w:color w:val="auto"/>
                <w:sz w:val="24"/>
                <w:szCs w:val="24"/>
                <w:highlight w:val="none"/>
                <w:lang w:eastAsia="zh-CN"/>
              </w:rPr>
              <w:t>固化</w:t>
            </w:r>
            <w:r>
              <w:rPr>
                <w:rFonts w:hint="default" w:ascii="Times New Roman" w:hAnsi="Times New Roman" w:eastAsia="宋体" w:cs="Times New Roman"/>
                <w:color w:val="auto"/>
                <w:sz w:val="24"/>
                <w:szCs w:val="24"/>
                <w:highlight w:val="none"/>
              </w:rPr>
              <w:t>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cs="Times New Roman"/>
                <w:color w:val="auto"/>
                <w:kern w:val="0"/>
                <w:sz w:val="24"/>
                <w:szCs w:val="24"/>
                <w:highlight w:val="none"/>
                <w:lang w:val="en-US" w:eastAsia="zh-CN"/>
              </w:rPr>
              <w:t>的</w:t>
            </w:r>
            <w:r>
              <w:rPr>
                <w:rFonts w:hint="eastAsia" w:ascii="Times New Roman" w:hAnsi="Times New Roman" w:eastAsia="宋体" w:cs="Times New Roman"/>
                <w:color w:val="auto"/>
                <w:kern w:val="2"/>
                <w:sz w:val="24"/>
                <w:szCs w:val="24"/>
                <w:shd w:val="clear" w:color="auto" w:fill="auto"/>
                <w:lang w:val="en-US" w:eastAsia="zh-CN" w:bidi="ar-SA"/>
              </w:rPr>
              <w:t>无组织排放量为</w:t>
            </w:r>
            <w:r>
              <w:rPr>
                <w:rFonts w:hint="eastAsia" w:cs="Times New Roman"/>
                <w:color w:val="auto"/>
                <w:kern w:val="2"/>
                <w:sz w:val="24"/>
                <w:szCs w:val="24"/>
                <w:shd w:val="clear" w:color="auto" w:fill="auto"/>
                <w:lang w:val="en-US" w:eastAsia="zh-CN" w:bidi="ar-SA"/>
              </w:rPr>
              <w:t>0.007</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、0.159</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Times New Roman" w:hAnsi="Times New Roman" w:eastAsia="宋体" w:cs="Times New Roman"/>
                <w:color w:val="auto"/>
                <w:kern w:val="2"/>
                <w:sz w:val="24"/>
                <w:szCs w:val="24"/>
                <w:shd w:val="clear" w:color="auto" w:fill="auto"/>
                <w:lang w:val="en-US" w:eastAsia="zh-CN" w:bidi="ar-SA"/>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jc w:val="both"/>
              <w:textAlignment w:val="auto"/>
              <w:rPr>
                <w:rFonts w:hint="eastAsia" w:ascii="Times New Roman" w:hAnsi="Times New Roman" w:eastAsia="宋体" w:cs="Times New Roman"/>
                <w:b/>
                <w:bCs/>
                <w:color w:val="auto"/>
                <w:sz w:val="24"/>
                <w:szCs w:val="28"/>
                <w:lang w:val="en-US" w:eastAsia="zh-CN"/>
              </w:rPr>
            </w:pPr>
            <w:r>
              <w:rPr>
                <w:rFonts w:hint="eastAsia" w:cs="Times New Roman"/>
                <w:b/>
                <w:bCs/>
                <w:color w:val="auto"/>
                <w:sz w:val="24"/>
                <w:szCs w:val="28"/>
                <w:lang w:val="en-US" w:eastAsia="zh-CN"/>
              </w:rPr>
              <w:t>（6）清洁擦拭有机废气</w:t>
            </w:r>
          </w:p>
          <w:p>
            <w:pPr>
              <w:pStyle w:val="2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shd w:val="clear" w:color="auto" w:fill="auto"/>
                <w:lang w:val="zh-CN" w:eastAsia="zh-CN" w:bidi="ar-SA"/>
              </w:rPr>
            </w:pPr>
            <w:r>
              <w:rPr>
                <w:rFonts w:hint="default" w:ascii="Times New Roman" w:hAnsi="Times New Roman" w:eastAsia="宋体" w:cs="Times New Roman"/>
                <w:color w:val="auto"/>
                <w:kern w:val="2"/>
                <w:sz w:val="24"/>
                <w:szCs w:val="24"/>
                <w:shd w:val="clear" w:color="auto" w:fill="auto"/>
                <w:lang w:val="zh-CN" w:eastAsia="zh-CN" w:bidi="ar-SA"/>
              </w:rPr>
              <w:t>本项目组件固化后，人工使用无纺布蘸取少量酒精将玻璃面、背板上少量的印记、污点擦拭干净，清洁过程中乙醇挥发产生乙醇废气，乙醇年用量为</w:t>
            </w:r>
            <w:r>
              <w:rPr>
                <w:rFonts w:hint="eastAsia" w:cs="Times New Roman"/>
                <w:color w:val="auto"/>
                <w:kern w:val="2"/>
                <w:sz w:val="24"/>
                <w:szCs w:val="24"/>
                <w:shd w:val="clear" w:color="auto" w:fill="auto"/>
                <w:lang w:val="en-US" w:eastAsia="zh-CN" w:bidi="ar-SA"/>
              </w:rPr>
              <w:t>0.395</w:t>
            </w:r>
            <w:r>
              <w:rPr>
                <w:rFonts w:hint="default" w:ascii="Times New Roman" w:hAnsi="Times New Roman" w:eastAsia="宋体" w:cs="Times New Roman"/>
                <w:color w:val="auto"/>
                <w:kern w:val="2"/>
                <w:sz w:val="24"/>
                <w:szCs w:val="24"/>
                <w:shd w:val="clear" w:color="auto" w:fill="auto"/>
                <w:lang w:val="zh-CN" w:eastAsia="zh-CN" w:bidi="ar-SA"/>
              </w:rPr>
              <w:t>t/a，本项目以乙醇全部挥发计算，则乙醇废气（</w:t>
            </w:r>
            <w:r>
              <w:rPr>
                <w:rFonts w:hint="default" w:ascii="Times New Roman" w:hAnsi="Times New Roman" w:eastAsia="宋体" w:cs="Times New Roman"/>
                <w:color w:val="auto"/>
                <w:kern w:val="0"/>
                <w:sz w:val="24"/>
                <w:szCs w:val="24"/>
                <w:highlight w:val="none"/>
                <w:lang w:val="zh-CN" w:eastAsia="zh-CN"/>
              </w:rPr>
              <w:t>以非甲烷总烃计</w:t>
            </w:r>
            <w:r>
              <w:rPr>
                <w:rFonts w:hint="default" w:ascii="Times New Roman" w:hAnsi="Times New Roman" w:eastAsia="宋体" w:cs="Times New Roman"/>
                <w:color w:val="auto"/>
                <w:kern w:val="2"/>
                <w:sz w:val="24"/>
                <w:szCs w:val="24"/>
                <w:shd w:val="clear" w:color="auto" w:fill="auto"/>
                <w:lang w:val="zh-CN" w:eastAsia="zh-CN" w:bidi="ar-SA"/>
              </w:rPr>
              <w:t>）产生量为</w:t>
            </w:r>
            <w:r>
              <w:rPr>
                <w:rFonts w:hint="eastAsia" w:ascii="Times New Roman" w:hAnsi="Times New Roman" w:eastAsia="宋体" w:cs="Times New Roman"/>
                <w:color w:val="auto"/>
                <w:kern w:val="2"/>
                <w:sz w:val="24"/>
                <w:szCs w:val="24"/>
                <w:shd w:val="clear" w:color="auto" w:fill="auto"/>
                <w:lang w:val="en-US" w:eastAsia="zh-CN" w:bidi="ar-SA"/>
              </w:rPr>
              <w:t>0.395</w:t>
            </w:r>
            <w:r>
              <w:rPr>
                <w:rFonts w:hint="default" w:ascii="Times New Roman" w:hAnsi="Times New Roman" w:eastAsia="宋体" w:cs="Times New Roman"/>
                <w:color w:val="auto"/>
                <w:kern w:val="2"/>
                <w:sz w:val="24"/>
                <w:szCs w:val="24"/>
                <w:shd w:val="clear" w:color="auto" w:fill="auto"/>
                <w:lang w:val="zh-CN" w:eastAsia="zh-CN" w:bidi="ar-SA"/>
              </w:rPr>
              <w:t>t/a。</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cs="Times New Roman"/>
                <w:color w:val="auto"/>
                <w:kern w:val="2"/>
                <w:sz w:val="24"/>
                <w:szCs w:val="24"/>
                <w:shd w:val="clear" w:color="auto" w:fill="auto"/>
                <w:lang w:val="en-US" w:eastAsia="zh-CN" w:bidi="ar-SA"/>
              </w:rPr>
            </w:pPr>
            <w:r>
              <w:rPr>
                <w:rFonts w:hint="eastAsia" w:ascii="Times New Roman" w:hAnsi="Times New Roman" w:eastAsia="宋体" w:cs="Times New Roman"/>
                <w:color w:val="auto"/>
                <w:kern w:val="2"/>
                <w:sz w:val="24"/>
                <w:szCs w:val="24"/>
                <w:shd w:val="clear" w:color="auto" w:fill="auto"/>
                <w:lang w:val="en-US" w:eastAsia="zh-CN" w:bidi="ar-SA"/>
              </w:rPr>
              <w:t>在</w:t>
            </w:r>
            <w:r>
              <w:rPr>
                <w:rFonts w:hint="eastAsia" w:cs="Times New Roman"/>
                <w:color w:val="auto"/>
                <w:kern w:val="2"/>
                <w:sz w:val="24"/>
                <w:szCs w:val="24"/>
                <w:shd w:val="clear" w:color="auto" w:fill="auto"/>
                <w:lang w:val="en-US" w:eastAsia="zh-CN" w:bidi="ar-SA"/>
              </w:rPr>
              <w:t>擦拭清洁区</w:t>
            </w:r>
            <w:r>
              <w:rPr>
                <w:rFonts w:hint="eastAsia" w:ascii="Times New Roman" w:hAnsi="Times New Roman" w:eastAsia="宋体" w:cs="Times New Roman"/>
                <w:color w:val="auto"/>
                <w:kern w:val="2"/>
                <w:sz w:val="24"/>
                <w:szCs w:val="24"/>
                <w:shd w:val="clear" w:color="auto" w:fill="auto"/>
                <w:lang w:val="en-US" w:eastAsia="zh-CN" w:bidi="ar-SA"/>
              </w:rPr>
              <w:t>上方设置集气罩</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zh-CN" w:eastAsia="zh-CN" w:bidi="ar-SA"/>
              </w:rPr>
              <w:t>乙醇废气（</w:t>
            </w:r>
            <w:r>
              <w:rPr>
                <w:rFonts w:hint="default" w:ascii="Times New Roman" w:hAnsi="Times New Roman" w:eastAsia="宋体" w:cs="Times New Roman"/>
                <w:color w:val="auto"/>
                <w:kern w:val="0"/>
                <w:sz w:val="24"/>
                <w:szCs w:val="24"/>
                <w:highlight w:val="none"/>
                <w:lang w:val="zh-CN" w:eastAsia="zh-CN"/>
              </w:rPr>
              <w:t>以非甲烷总烃计</w:t>
            </w:r>
            <w:r>
              <w:rPr>
                <w:rFonts w:hint="default" w:ascii="Times New Roman" w:hAnsi="Times New Roman" w:eastAsia="宋体" w:cs="Times New Roman"/>
                <w:color w:val="auto"/>
                <w:kern w:val="2"/>
                <w:sz w:val="24"/>
                <w:szCs w:val="24"/>
                <w:shd w:val="clear" w:color="auto" w:fill="auto"/>
                <w:lang w:val="zh-CN"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经收集后通过中效过滤器+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w:t>
            </w:r>
            <w:r>
              <w:rPr>
                <w:rFonts w:hint="eastAsia"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收集效率取90%，</w:t>
            </w:r>
            <w:r>
              <w:rPr>
                <w:rFonts w:hint="eastAsia" w:cs="Times New Roman"/>
                <w:color w:val="auto"/>
                <w:kern w:val="2"/>
                <w:sz w:val="24"/>
                <w:szCs w:val="24"/>
                <w:shd w:val="clear" w:color="auto" w:fill="auto"/>
                <w:lang w:val="en-US" w:eastAsia="zh-CN" w:bidi="ar-SA"/>
              </w:rPr>
              <w:t>三</w:t>
            </w:r>
            <w:r>
              <w:rPr>
                <w:rFonts w:hint="eastAsia" w:ascii="Times New Roman" w:hAnsi="Times New Roman" w:eastAsia="宋体" w:cs="Times New Roman"/>
                <w:color w:val="auto"/>
                <w:kern w:val="2"/>
                <w:sz w:val="24"/>
                <w:szCs w:val="24"/>
                <w:shd w:val="clear" w:color="auto" w:fill="auto"/>
                <w:lang w:val="en-US" w:eastAsia="zh-CN" w:bidi="ar-SA"/>
              </w:rPr>
              <w:t>级活性炭吸附</w:t>
            </w:r>
            <w:r>
              <w:rPr>
                <w:rFonts w:hint="eastAsia" w:cs="Times New Roman"/>
                <w:color w:val="auto"/>
                <w:kern w:val="2"/>
                <w:sz w:val="24"/>
                <w:szCs w:val="24"/>
                <w:shd w:val="clear" w:color="auto" w:fill="auto"/>
                <w:lang w:val="en-US" w:eastAsia="zh-CN" w:bidi="ar-SA"/>
              </w:rPr>
              <w:t>装置</w:t>
            </w:r>
            <w:r>
              <w:rPr>
                <w:rFonts w:hint="eastAsia" w:ascii="Times New Roman" w:hAnsi="Times New Roman" w:eastAsia="宋体" w:cs="Times New Roman"/>
                <w:color w:val="auto"/>
                <w:kern w:val="2"/>
                <w:sz w:val="24"/>
                <w:szCs w:val="24"/>
                <w:shd w:val="clear" w:color="auto" w:fill="auto"/>
                <w:lang w:val="en-US" w:eastAsia="zh-CN" w:bidi="ar-SA"/>
              </w:rPr>
              <w:t>处理效率取80%</w:t>
            </w:r>
            <w:r>
              <w:rPr>
                <w:rFonts w:hint="eastAsia"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w:t>
            </w:r>
            <w:r>
              <w:rPr>
                <w:rFonts w:hint="eastAsia" w:cs="Times New Roman"/>
                <w:color w:val="auto"/>
                <w:kern w:val="2"/>
                <w:sz w:val="24"/>
                <w:szCs w:val="24"/>
                <w:shd w:val="clear" w:color="auto" w:fill="auto"/>
                <w:lang w:val="en-US" w:eastAsia="zh-CN" w:bidi="ar-SA"/>
              </w:rPr>
              <w:t>。</w:t>
            </w:r>
            <w:r>
              <w:rPr>
                <w:rFonts w:hint="eastAsia" w:ascii="宋体" w:hAnsi="宋体" w:cs="宋体"/>
                <w:color w:val="auto"/>
                <w:sz w:val="24"/>
                <w:szCs w:val="24"/>
                <w:highlight w:val="none"/>
                <w:lang w:val="en-US" w:eastAsia="zh-CN"/>
              </w:rPr>
              <w:t>清洁擦拭</w:t>
            </w:r>
            <w:r>
              <w:rPr>
                <w:rFonts w:hint="default" w:ascii="Times New Roman" w:hAnsi="Times New Roman" w:eastAsia="宋体" w:cs="Times New Roman"/>
                <w:color w:val="auto"/>
                <w:kern w:val="2"/>
                <w:sz w:val="24"/>
                <w:szCs w:val="24"/>
                <w:shd w:val="clear" w:color="auto" w:fill="auto"/>
                <w:lang w:val="zh-CN" w:eastAsia="zh-CN" w:bidi="ar-SA"/>
              </w:rPr>
              <w:t>乙醇废气（</w:t>
            </w:r>
            <w:r>
              <w:rPr>
                <w:rFonts w:hint="default" w:ascii="Times New Roman" w:hAnsi="Times New Roman" w:eastAsia="宋体" w:cs="Times New Roman"/>
                <w:color w:val="auto"/>
                <w:kern w:val="0"/>
                <w:sz w:val="24"/>
                <w:szCs w:val="24"/>
                <w:highlight w:val="none"/>
                <w:lang w:val="zh-CN" w:eastAsia="zh-CN"/>
              </w:rPr>
              <w:t>以非甲烷总烃计</w:t>
            </w:r>
            <w:r>
              <w:rPr>
                <w:rFonts w:hint="default" w:ascii="Times New Roman" w:hAnsi="Times New Roman" w:eastAsia="宋体" w:cs="Times New Roman"/>
                <w:color w:val="auto"/>
                <w:kern w:val="2"/>
                <w:sz w:val="24"/>
                <w:szCs w:val="24"/>
                <w:shd w:val="clear" w:color="auto" w:fill="auto"/>
                <w:lang w:val="zh-CN" w:eastAsia="zh-CN" w:bidi="ar-SA"/>
              </w:rPr>
              <w:t>）</w:t>
            </w:r>
            <w:r>
              <w:rPr>
                <w:rFonts w:hint="eastAsia" w:ascii="Times New Roman" w:hAnsi="Times New Roman" w:eastAsia="宋体" w:cs="Times New Roman"/>
                <w:color w:val="auto"/>
                <w:kern w:val="2"/>
                <w:sz w:val="24"/>
                <w:szCs w:val="24"/>
                <w:shd w:val="clear" w:color="auto" w:fill="auto"/>
                <w:lang w:val="en-US" w:eastAsia="zh-CN" w:bidi="ar-SA"/>
              </w:rPr>
              <w:t>的有组织排放量为</w:t>
            </w:r>
            <w:r>
              <w:rPr>
                <w:rFonts w:hint="eastAsia" w:cs="Times New Roman"/>
                <w:color w:val="auto"/>
                <w:kern w:val="2"/>
                <w:sz w:val="24"/>
                <w:szCs w:val="24"/>
                <w:shd w:val="clear" w:color="auto" w:fill="auto"/>
                <w:lang w:val="en-US" w:eastAsia="zh-CN" w:bidi="ar-SA"/>
              </w:rPr>
              <w:t>0.030</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、0.071</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宋体" w:hAnsi="宋体" w:cs="宋体"/>
                <w:color w:val="auto"/>
                <w:sz w:val="24"/>
                <w:szCs w:val="24"/>
                <w:highlight w:val="none"/>
                <w:lang w:val="en-US" w:eastAsia="zh-CN"/>
              </w:rPr>
              <w:t>清洁擦拭</w:t>
            </w:r>
            <w:r>
              <w:rPr>
                <w:rFonts w:hint="default" w:ascii="Times New Roman" w:hAnsi="Times New Roman" w:eastAsia="宋体" w:cs="Times New Roman"/>
                <w:color w:val="auto"/>
                <w:kern w:val="2"/>
                <w:sz w:val="24"/>
                <w:szCs w:val="24"/>
                <w:shd w:val="clear" w:color="auto" w:fill="auto"/>
                <w:lang w:val="zh-CN" w:eastAsia="zh-CN" w:bidi="ar-SA"/>
              </w:rPr>
              <w:t>乙醇废气（</w:t>
            </w:r>
            <w:r>
              <w:rPr>
                <w:rFonts w:hint="default" w:ascii="Times New Roman" w:hAnsi="Times New Roman" w:eastAsia="宋体" w:cs="Times New Roman"/>
                <w:color w:val="auto"/>
                <w:kern w:val="0"/>
                <w:sz w:val="24"/>
                <w:szCs w:val="24"/>
                <w:highlight w:val="none"/>
                <w:lang w:val="zh-CN" w:eastAsia="zh-CN"/>
              </w:rPr>
              <w:t>以非甲烷总烃计</w:t>
            </w:r>
            <w:r>
              <w:rPr>
                <w:rFonts w:hint="default" w:ascii="Times New Roman" w:hAnsi="Times New Roman" w:eastAsia="宋体" w:cs="Times New Roman"/>
                <w:color w:val="auto"/>
                <w:kern w:val="2"/>
                <w:sz w:val="24"/>
                <w:szCs w:val="24"/>
                <w:shd w:val="clear" w:color="auto" w:fill="auto"/>
                <w:lang w:val="zh-CN" w:eastAsia="zh-CN" w:bidi="ar-SA"/>
              </w:rPr>
              <w:t>）</w:t>
            </w:r>
            <w:r>
              <w:rPr>
                <w:rFonts w:hint="eastAsia" w:cs="Times New Roman"/>
                <w:color w:val="auto"/>
                <w:kern w:val="0"/>
                <w:sz w:val="24"/>
                <w:szCs w:val="24"/>
                <w:highlight w:val="none"/>
                <w:lang w:val="en-US" w:eastAsia="zh-CN"/>
              </w:rPr>
              <w:t>的</w:t>
            </w:r>
            <w:r>
              <w:rPr>
                <w:rFonts w:hint="eastAsia" w:ascii="Times New Roman" w:hAnsi="Times New Roman" w:eastAsia="宋体" w:cs="Times New Roman"/>
                <w:color w:val="auto"/>
                <w:kern w:val="2"/>
                <w:sz w:val="24"/>
                <w:szCs w:val="24"/>
                <w:shd w:val="clear" w:color="auto" w:fill="auto"/>
                <w:lang w:val="en-US" w:eastAsia="zh-CN" w:bidi="ar-SA"/>
              </w:rPr>
              <w:t>无组织排放量为</w:t>
            </w:r>
            <w:r>
              <w:rPr>
                <w:rFonts w:hint="eastAsia" w:cs="Times New Roman"/>
                <w:color w:val="auto"/>
                <w:kern w:val="2"/>
                <w:sz w:val="24"/>
                <w:szCs w:val="24"/>
                <w:shd w:val="clear" w:color="auto" w:fill="auto"/>
                <w:lang w:val="en-US" w:eastAsia="zh-CN" w:bidi="ar-SA"/>
              </w:rPr>
              <w:t>0.016</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、0.040</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w:t>
            </w:r>
            <w:r>
              <w:rPr>
                <w:rFonts w:hint="eastAsia" w:ascii="Times New Roman" w:hAnsi="Times New Roman" w:eastAsia="宋体" w:cs="Times New Roman"/>
                <w:color w:val="auto"/>
                <w:kern w:val="2"/>
                <w:sz w:val="24"/>
                <w:szCs w:val="24"/>
                <w:shd w:val="clear" w:color="auto" w:fill="auto"/>
                <w:lang w:val="en-US" w:eastAsia="zh-CN" w:bidi="ar-SA"/>
              </w:rPr>
              <w:t>。</w:t>
            </w:r>
          </w:p>
          <w:p>
            <w:pPr>
              <w:pStyle w:val="2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olor w:val="000000" w:themeColor="text1"/>
                <w:lang w:val="en-US" w:eastAsia="zh-CN"/>
                <w14:textFill>
                  <w14:solidFill>
                    <w14:schemeClr w14:val="tx1"/>
                  </w14:solidFill>
                </w14:textFill>
              </w:rPr>
            </w:pPr>
            <w:r>
              <w:rPr>
                <w:rFonts w:hint="eastAsia" w:cs="Times New Roman"/>
                <w:color w:val="auto"/>
                <w:kern w:val="2"/>
                <w:sz w:val="24"/>
                <w:szCs w:val="24"/>
                <w:shd w:val="clear" w:color="auto" w:fill="auto"/>
                <w:lang w:val="en-US" w:eastAsia="zh-CN" w:bidi="ar-SA"/>
              </w:rPr>
              <w:t>项目各废气排放情况见表4-1。</w:t>
            </w: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表4-</w:t>
      </w:r>
      <w:r>
        <w:rPr>
          <w:rFonts w:hint="eastAsia"/>
          <w:b/>
          <w:bCs/>
          <w:color w:val="auto"/>
          <w:sz w:val="21"/>
          <w:szCs w:val="21"/>
          <w:lang w:val="en-US" w:eastAsia="zh-CN"/>
        </w:rPr>
        <w:t>1</w:t>
      </w:r>
      <w:r>
        <w:rPr>
          <w:rFonts w:hint="eastAsia" w:ascii="Times New Roman" w:hAnsi="Times New Roman" w:eastAsia="宋体"/>
          <w:b/>
          <w:bCs/>
          <w:color w:val="auto"/>
          <w:sz w:val="21"/>
          <w:szCs w:val="21"/>
          <w:lang w:val="en-US" w:eastAsia="zh-CN"/>
        </w:rPr>
        <w:t xml:space="preserve">  </w:t>
      </w:r>
      <w:r>
        <w:rPr>
          <w:rFonts w:hint="eastAsia"/>
          <w:b/>
          <w:bCs/>
          <w:color w:val="auto"/>
          <w:sz w:val="21"/>
          <w:szCs w:val="21"/>
          <w:lang w:val="en-US" w:eastAsia="zh-CN"/>
        </w:rPr>
        <w:t>项目废气排放情况分析表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
        <w:gridCol w:w="1958"/>
        <w:gridCol w:w="1894"/>
        <w:gridCol w:w="1863"/>
        <w:gridCol w:w="1534"/>
        <w:gridCol w:w="2591"/>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7"/>
            <w:vAlign w:val="center"/>
          </w:tcPr>
          <w:p>
            <w:pPr>
              <w:keepNext w:val="0"/>
              <w:keepLines w:val="0"/>
              <w:suppressLineNumbers w:val="0"/>
              <w:adjustRightInd w:val="0"/>
              <w:snapToGrid w:val="0"/>
              <w:spacing w:before="0" w:beforeAutospacing="0" w:after="0" w:afterAutospacing="0"/>
              <w:ind w:left="0" w:right="0"/>
              <w:jc w:val="center"/>
              <w:rPr>
                <w:rFonts w:hint="default"/>
                <w:b/>
                <w:bCs/>
                <w:color w:val="auto"/>
                <w:highlight w:val="none"/>
              </w:rPr>
            </w:pPr>
            <w:r>
              <w:rPr>
                <w:rFonts w:hint="eastAsia"/>
                <w:b/>
                <w:bCs/>
                <w:color w:val="auto"/>
                <w:highlight w:val="none"/>
                <w:lang w:val="en-US" w:eastAsia="zh-CN"/>
              </w:rPr>
              <w:t>项目</w:t>
            </w:r>
            <w:r>
              <w:rPr>
                <w:rFonts w:hint="eastAsia"/>
                <w:b/>
                <w:bCs/>
                <w:color w:val="auto"/>
                <w:highlight w:val="none"/>
              </w:rPr>
              <w:t>废气排放情况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产污排污环节</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激光划片过程</w:t>
            </w:r>
          </w:p>
        </w:tc>
        <w:tc>
          <w:tcPr>
            <w:tcW w:w="1284"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焊接过程</w:t>
            </w:r>
          </w:p>
        </w:tc>
        <w:tc>
          <w:tcPr>
            <w:tcW w:w="2123"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焊接、层压、固化、清洁擦拭过程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污染物种类</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579"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颗粒物</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有机废气（以</w:t>
            </w:r>
            <w:r>
              <w:rPr>
                <w:rFonts w:hint="eastAsia" w:eastAsia="宋体"/>
                <w:bCs/>
                <w:color w:val="auto"/>
                <w:spacing w:val="-10"/>
                <w:szCs w:val="21"/>
                <w:highlight w:val="none"/>
                <w:lang w:val="en-US" w:eastAsia="zh-CN"/>
              </w:rPr>
              <w:t>非甲烷总烃</w:t>
            </w:r>
            <w:r>
              <w:rPr>
                <w:rFonts w:hint="eastAsia"/>
                <w:bCs/>
                <w:color w:val="auto"/>
                <w:spacing w:val="-10"/>
                <w:szCs w:val="21"/>
                <w:highlight w:val="none"/>
                <w:lang w:val="en-US" w:eastAsia="zh-CN"/>
              </w:rPr>
              <w:t>计）</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bCs/>
                <w:color w:val="auto"/>
                <w:spacing w:val="-10"/>
                <w:szCs w:val="21"/>
                <w:highlight w:val="none"/>
              </w:rPr>
            </w:pPr>
            <w:r>
              <w:rPr>
                <w:rFonts w:hint="eastAsia"/>
                <w:bCs/>
                <w:color w:val="auto"/>
                <w:spacing w:val="-10"/>
                <w:szCs w:val="21"/>
                <w:highlight w:val="none"/>
                <w:lang w:val="en-US" w:eastAsia="zh-CN"/>
              </w:rPr>
              <w:t>有机废气（以</w:t>
            </w:r>
            <w:r>
              <w:rPr>
                <w:rFonts w:hint="eastAsia" w:eastAsia="宋体"/>
                <w:bCs/>
                <w:color w:val="auto"/>
                <w:spacing w:val="-10"/>
                <w:szCs w:val="21"/>
                <w:highlight w:val="none"/>
                <w:lang w:val="en-US" w:eastAsia="zh-CN"/>
              </w:rPr>
              <w:t>非甲烷总烃</w:t>
            </w:r>
            <w:r>
              <w:rPr>
                <w:rFonts w:hint="eastAsia"/>
                <w:bCs/>
                <w:color w:val="auto"/>
                <w:spacing w:val="-10"/>
                <w:szCs w:val="21"/>
                <w:highlight w:val="none"/>
                <w:lang w:val="en-US"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color w:val="auto"/>
                <w:spacing w:val="-10"/>
                <w:kern w:val="2"/>
                <w:sz w:val="21"/>
                <w:szCs w:val="21"/>
                <w:highlight w:val="none"/>
                <w:lang w:val="en-US" w:eastAsia="zh-CN" w:bidi="ar-SA"/>
              </w:rPr>
            </w:pPr>
            <w:r>
              <w:rPr>
                <w:rFonts w:hint="default"/>
                <w:b/>
                <w:color w:val="auto"/>
                <w:spacing w:val="-10"/>
                <w:szCs w:val="21"/>
                <w:highlight w:val="none"/>
              </w:rPr>
              <w:t>污染物</w:t>
            </w:r>
            <w:r>
              <w:rPr>
                <w:rFonts w:hint="eastAsia"/>
                <w:b/>
                <w:color w:val="auto"/>
                <w:spacing w:val="-10"/>
                <w:szCs w:val="21"/>
                <w:highlight w:val="none"/>
                <w:lang w:val="en-US" w:eastAsia="zh-CN"/>
              </w:rPr>
              <w:t>产生</w:t>
            </w:r>
            <w:r>
              <w:rPr>
                <w:rFonts w:hint="default"/>
                <w:b/>
                <w:color w:val="auto"/>
                <w:spacing w:val="-10"/>
                <w:szCs w:val="21"/>
                <w:highlight w:val="none"/>
              </w:rPr>
              <w:t>浓度</w:t>
            </w:r>
            <w:r>
              <w:rPr>
                <w:rFonts w:hint="eastAsia"/>
                <w:b/>
                <w:color w:val="auto"/>
                <w:spacing w:val="-10"/>
                <w:szCs w:val="21"/>
                <w:highlight w:val="none"/>
              </w:rPr>
              <w:t>（</w:t>
            </w:r>
            <w:r>
              <w:rPr>
                <w:rFonts w:hint="default"/>
                <w:b/>
                <w:color w:val="auto"/>
                <w:spacing w:val="-10"/>
                <w:szCs w:val="21"/>
                <w:highlight w:val="none"/>
              </w:rPr>
              <w:t>mg/m</w:t>
            </w:r>
            <w:r>
              <w:rPr>
                <w:rFonts w:hint="default"/>
                <w:b/>
                <w:color w:val="auto"/>
                <w:spacing w:val="-10"/>
                <w:szCs w:val="21"/>
                <w:highlight w:val="none"/>
                <w:vertAlign w:val="superscript"/>
              </w:rPr>
              <w:t>3</w:t>
            </w:r>
            <w:r>
              <w:rPr>
                <w:rFonts w:hint="eastAsia"/>
                <w:b/>
                <w:color w:val="auto"/>
                <w:spacing w:val="-10"/>
                <w:szCs w:val="21"/>
                <w:highlight w:val="none"/>
              </w:rPr>
              <w:t>）</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0.195</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52.142</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color w:val="auto"/>
                <w:spacing w:val="-10"/>
                <w:kern w:val="2"/>
                <w:sz w:val="21"/>
                <w:szCs w:val="21"/>
                <w:highlight w:val="none"/>
                <w:lang w:val="en-US" w:eastAsia="zh-CN" w:bidi="ar-SA"/>
              </w:rPr>
            </w:pPr>
            <w:r>
              <w:rPr>
                <w:rFonts w:hint="default"/>
                <w:b/>
                <w:color w:val="auto"/>
                <w:spacing w:val="-10"/>
                <w:szCs w:val="21"/>
                <w:highlight w:val="none"/>
              </w:rPr>
              <w:t>污染物</w:t>
            </w:r>
            <w:r>
              <w:rPr>
                <w:rFonts w:hint="eastAsia"/>
                <w:b/>
                <w:color w:val="auto"/>
                <w:spacing w:val="-10"/>
                <w:szCs w:val="21"/>
                <w:highlight w:val="none"/>
                <w:lang w:val="en-US" w:eastAsia="zh-CN"/>
              </w:rPr>
              <w:t>产生</w:t>
            </w:r>
            <w:r>
              <w:rPr>
                <w:rFonts w:hint="default"/>
                <w:b/>
                <w:color w:val="auto"/>
                <w:spacing w:val="-10"/>
                <w:szCs w:val="21"/>
                <w:highlight w:val="none"/>
              </w:rPr>
              <w:t>速率</w:t>
            </w:r>
            <w:r>
              <w:rPr>
                <w:rFonts w:hint="eastAsia"/>
                <w:b/>
                <w:color w:val="auto"/>
                <w:spacing w:val="-10"/>
                <w:szCs w:val="21"/>
                <w:highlight w:val="none"/>
              </w:rPr>
              <w:t>（</w:t>
            </w:r>
            <w:r>
              <w:rPr>
                <w:rFonts w:hint="default"/>
                <w:b/>
                <w:color w:val="auto"/>
                <w:spacing w:val="-10"/>
                <w:szCs w:val="21"/>
                <w:highlight w:val="none"/>
              </w:rPr>
              <w:t>kg/h</w:t>
            </w:r>
            <w:r>
              <w:rPr>
                <w:rFonts w:hint="eastAsia"/>
                <w:b/>
                <w:color w:val="auto"/>
                <w:spacing w:val="-10"/>
                <w:szCs w:val="21"/>
                <w:highlight w:val="none"/>
              </w:rPr>
              <w:t>）</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0.040</w:t>
            </w:r>
          </w:p>
        </w:tc>
        <w:tc>
          <w:tcPr>
            <w:tcW w:w="704"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0.0004</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0.004</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1.043</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color w:val="auto"/>
                <w:spacing w:val="-10"/>
                <w:kern w:val="2"/>
                <w:sz w:val="21"/>
                <w:szCs w:val="21"/>
                <w:highlight w:val="none"/>
                <w:lang w:val="en-US" w:eastAsia="zh-CN" w:bidi="ar-SA"/>
              </w:rPr>
            </w:pPr>
            <w:r>
              <w:rPr>
                <w:rFonts w:hint="default"/>
                <w:b/>
                <w:color w:val="auto"/>
                <w:spacing w:val="-10"/>
                <w:szCs w:val="21"/>
                <w:highlight w:val="none"/>
              </w:rPr>
              <w:t>污染物</w:t>
            </w:r>
            <w:r>
              <w:rPr>
                <w:rFonts w:hint="eastAsia"/>
                <w:b/>
                <w:color w:val="auto"/>
                <w:spacing w:val="-10"/>
                <w:szCs w:val="21"/>
                <w:highlight w:val="none"/>
                <w:lang w:val="en-US" w:eastAsia="zh-CN"/>
              </w:rPr>
              <w:t>产生</w:t>
            </w:r>
            <w:r>
              <w:rPr>
                <w:rFonts w:hint="default"/>
                <w:b/>
                <w:color w:val="auto"/>
                <w:spacing w:val="-10"/>
                <w:szCs w:val="21"/>
                <w:highlight w:val="none"/>
              </w:rPr>
              <w:t>量</w:t>
            </w:r>
            <w:r>
              <w:rPr>
                <w:rFonts w:hint="eastAsia"/>
                <w:b/>
                <w:color w:val="auto"/>
                <w:spacing w:val="-10"/>
                <w:szCs w:val="21"/>
                <w:highlight w:val="none"/>
              </w:rPr>
              <w:t>（t/a）</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0.095</w:t>
            </w:r>
          </w:p>
        </w:tc>
        <w:tc>
          <w:tcPr>
            <w:tcW w:w="704"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0.001</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0.009</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2.503</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排放形式</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无</w:t>
            </w:r>
            <w:r>
              <w:rPr>
                <w:rFonts w:hint="eastAsia"/>
                <w:bCs/>
                <w:color w:val="auto"/>
                <w:spacing w:val="-10"/>
                <w:szCs w:val="21"/>
                <w:highlight w:val="none"/>
              </w:rPr>
              <w:t>组织</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无</w:t>
            </w:r>
            <w:r>
              <w:rPr>
                <w:rFonts w:hint="eastAsia"/>
                <w:bCs/>
                <w:color w:val="auto"/>
                <w:spacing w:val="-10"/>
                <w:szCs w:val="21"/>
                <w:highlight w:val="none"/>
              </w:rPr>
              <w:t>组织</w:t>
            </w:r>
          </w:p>
        </w:tc>
        <w:tc>
          <w:tcPr>
            <w:tcW w:w="579"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有</w:t>
            </w:r>
            <w:r>
              <w:rPr>
                <w:rFonts w:hint="default"/>
                <w:bCs/>
                <w:color w:val="auto"/>
                <w:spacing w:val="-10"/>
                <w:szCs w:val="21"/>
                <w:highlight w:val="none"/>
              </w:rPr>
              <w:t>组织</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有组织</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bCs/>
                <w:color w:val="auto"/>
                <w:spacing w:val="-10"/>
                <w:szCs w:val="21"/>
                <w:highlight w:val="none"/>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36"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治理设施</w:t>
            </w:r>
          </w:p>
        </w:tc>
        <w:tc>
          <w:tcPr>
            <w:tcW w:w="740"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处理能力</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20000</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20000</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740"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收集效率</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9</w:t>
            </w:r>
            <w:r>
              <w:rPr>
                <w:rFonts w:hint="eastAsia"/>
                <w:bCs/>
                <w:color w:val="auto"/>
                <w:spacing w:val="-10"/>
                <w:szCs w:val="21"/>
                <w:highlight w:val="none"/>
                <w:lang w:val="en-US" w:eastAsia="zh-CN"/>
              </w:rPr>
              <w:t>0</w:t>
            </w:r>
            <w:r>
              <w:rPr>
                <w:rFonts w:hint="eastAsia"/>
                <w:bCs/>
                <w:color w:val="auto"/>
                <w:spacing w:val="-10"/>
                <w:szCs w:val="21"/>
                <w:highlight w:val="none"/>
              </w:rPr>
              <w:t>%</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740"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治理工艺</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设备自带过滤器</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color w:val="auto"/>
                <w:highlight w:val="none"/>
                <w:lang w:val="en-US" w:eastAsia="zh-CN"/>
              </w:rPr>
            </w:pPr>
            <w:r>
              <w:rPr>
                <w:rFonts w:hint="eastAsia"/>
                <w:bCs/>
                <w:color w:val="auto"/>
                <w:spacing w:val="-10"/>
                <w:szCs w:val="21"/>
                <w:highlight w:val="none"/>
                <w:lang w:val="en-US" w:eastAsia="zh-CN"/>
              </w:rPr>
              <w:t>中效过滤器+</w:t>
            </w:r>
            <w:r>
              <w:rPr>
                <w:rFonts w:hint="eastAsia"/>
                <w:color w:val="auto"/>
                <w:highlight w:val="none"/>
                <w:lang w:val="en-US" w:eastAsia="zh-CN"/>
              </w:rPr>
              <w:t>三</w:t>
            </w:r>
            <w:r>
              <w:rPr>
                <w:rFonts w:hint="default"/>
                <w:color w:val="auto"/>
                <w:highlight w:val="none"/>
                <w:lang w:val="en-US" w:eastAsia="zh-CN"/>
              </w:rPr>
              <w:t>级活性炭</w:t>
            </w:r>
            <w:r>
              <w:rPr>
                <w:rFonts w:hint="eastAsia"/>
                <w:color w:val="auto"/>
                <w:highlight w:val="none"/>
                <w:lang w:val="en-US" w:eastAsia="zh-CN"/>
              </w:rPr>
              <w:t>吸附</w:t>
            </w:r>
            <w:r>
              <w:rPr>
                <w:rFonts w:hint="default"/>
                <w:color w:val="auto"/>
                <w:highlight w:val="none"/>
                <w:lang w:val="en-US" w:eastAsia="zh-CN"/>
              </w:rPr>
              <w:t>装置</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740"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治理工艺去除率</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80</w:t>
            </w:r>
            <w:r>
              <w:rPr>
                <w:rFonts w:hint="eastAsia"/>
                <w:bCs/>
                <w:color w:val="auto"/>
                <w:spacing w:val="-10"/>
                <w:szCs w:val="21"/>
                <w:highlight w:val="none"/>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80</w:t>
            </w:r>
            <w:r>
              <w:rPr>
                <w:rFonts w:hint="eastAsia"/>
                <w:bCs/>
                <w:color w:val="auto"/>
                <w:spacing w:val="-10"/>
                <w:szCs w:val="21"/>
                <w:highlight w:val="none"/>
              </w:rPr>
              <w:t>%</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color w:val="auto"/>
                <w:highlight w:val="none"/>
                <w:lang w:val="en-US" w:eastAsia="zh-CN"/>
              </w:rPr>
              <w:t>80%</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36"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p>
        </w:tc>
        <w:tc>
          <w:tcPr>
            <w:tcW w:w="740" w:type="pct"/>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是否为可行技术</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rPr>
              <w:t>是</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是</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highlight w:val="none"/>
              </w:rPr>
            </w:pPr>
            <w:r>
              <w:rPr>
                <w:rFonts w:hint="eastAsia"/>
                <w:bCs/>
                <w:color w:val="auto"/>
                <w:spacing w:val="-10"/>
                <w:szCs w:val="21"/>
                <w:highlight w:val="none"/>
              </w:rPr>
              <w:t>是</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污染物排放浓度</w:t>
            </w:r>
            <w:r>
              <w:rPr>
                <w:rFonts w:hint="eastAsia"/>
                <w:b/>
                <w:color w:val="auto"/>
                <w:spacing w:val="-10"/>
                <w:szCs w:val="21"/>
                <w:highlight w:val="none"/>
              </w:rPr>
              <w:t>（</w:t>
            </w:r>
            <w:r>
              <w:rPr>
                <w:rFonts w:hint="default"/>
                <w:b/>
                <w:color w:val="auto"/>
                <w:spacing w:val="-10"/>
                <w:szCs w:val="21"/>
                <w:highlight w:val="none"/>
              </w:rPr>
              <w:t>mg/m</w:t>
            </w:r>
            <w:r>
              <w:rPr>
                <w:rFonts w:hint="default"/>
                <w:b/>
                <w:color w:val="auto"/>
                <w:spacing w:val="-10"/>
                <w:szCs w:val="21"/>
                <w:highlight w:val="none"/>
                <w:vertAlign w:val="superscript"/>
              </w:rPr>
              <w:t>3</w:t>
            </w:r>
            <w:r>
              <w:rPr>
                <w:rFonts w:hint="eastAsia"/>
                <w:b/>
                <w:color w:val="auto"/>
                <w:spacing w:val="-10"/>
                <w:szCs w:val="21"/>
                <w:highlight w:val="none"/>
              </w:rPr>
              <w:t>）</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0.039</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10.428</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污染物排放速率</w:t>
            </w:r>
            <w:r>
              <w:rPr>
                <w:rFonts w:hint="eastAsia"/>
                <w:b/>
                <w:color w:val="auto"/>
                <w:spacing w:val="-10"/>
                <w:szCs w:val="21"/>
                <w:highlight w:val="none"/>
              </w:rPr>
              <w:t>（</w:t>
            </w:r>
            <w:r>
              <w:rPr>
                <w:rFonts w:hint="default"/>
                <w:b/>
                <w:color w:val="auto"/>
                <w:spacing w:val="-10"/>
                <w:szCs w:val="21"/>
                <w:highlight w:val="none"/>
              </w:rPr>
              <w:t>kg/h</w:t>
            </w:r>
            <w:r>
              <w:rPr>
                <w:rFonts w:hint="eastAsia"/>
                <w:b/>
                <w:color w:val="auto"/>
                <w:spacing w:val="-10"/>
                <w:szCs w:val="21"/>
                <w:highlight w:val="none"/>
              </w:rPr>
              <w:t>）</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0.007</w:t>
            </w:r>
          </w:p>
        </w:tc>
        <w:tc>
          <w:tcPr>
            <w:tcW w:w="704"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0.0004</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0.0008</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eastAsia"/>
                <w:bCs/>
                <w:color w:val="auto"/>
                <w:spacing w:val="-10"/>
                <w:szCs w:val="21"/>
                <w:highlight w:val="none"/>
                <w:lang w:val="en-US" w:eastAsia="zh-CN"/>
              </w:rPr>
              <w:t>0.209</w:t>
            </w:r>
          </w:p>
        </w:tc>
        <w:tc>
          <w:tcPr>
            <w:tcW w:w="114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污染物排放量</w:t>
            </w:r>
            <w:r>
              <w:rPr>
                <w:rFonts w:hint="eastAsia"/>
                <w:b/>
                <w:color w:val="auto"/>
                <w:spacing w:val="-10"/>
                <w:szCs w:val="21"/>
                <w:highlight w:val="none"/>
              </w:rPr>
              <w:t>（t/a）</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highlight w:val="none"/>
                <w:lang w:val="en-US" w:eastAsia="zh-CN"/>
              </w:rPr>
            </w:pPr>
            <w:r>
              <w:rPr>
                <w:rFonts w:hint="eastAsia"/>
                <w:bCs/>
                <w:color w:val="auto"/>
                <w:spacing w:val="-10"/>
                <w:szCs w:val="21"/>
                <w:highlight w:val="none"/>
                <w:lang w:val="en-US" w:eastAsia="zh-CN"/>
              </w:rPr>
              <w:t>0.017</w:t>
            </w:r>
          </w:p>
        </w:tc>
        <w:tc>
          <w:tcPr>
            <w:tcW w:w="704"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0.001</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eastAsia"/>
                <w:bCs/>
                <w:color w:val="auto"/>
                <w:spacing w:val="-10"/>
                <w:szCs w:val="21"/>
                <w:highlight w:val="none"/>
                <w:lang w:val="en-US" w:eastAsia="zh-CN"/>
              </w:rPr>
              <w:t>0.002</w:t>
            </w:r>
          </w:p>
        </w:tc>
        <w:tc>
          <w:tcPr>
            <w:tcW w:w="979"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zCs w:val="21"/>
                <w:highlight w:val="none"/>
                <w:lang w:val="en-US" w:eastAsia="zh-CN"/>
              </w:rPr>
            </w:pPr>
            <w:r>
              <w:rPr>
                <w:rFonts w:hint="eastAsia"/>
                <w:color w:val="auto"/>
                <w:szCs w:val="21"/>
                <w:highlight w:val="none"/>
                <w:lang w:val="en-US" w:eastAsia="zh-CN"/>
              </w:rPr>
              <w:t>0.501</w:t>
            </w:r>
          </w:p>
        </w:tc>
        <w:tc>
          <w:tcPr>
            <w:tcW w:w="114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排气筒高度</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20</w:t>
            </w:r>
            <w:r>
              <w:rPr>
                <w:rFonts w:hint="eastAsia"/>
                <w:bCs/>
                <w:color w:val="auto"/>
                <w:spacing w:val="-10"/>
                <w:szCs w:val="21"/>
                <w:highlight w:val="none"/>
              </w:rPr>
              <w:t>m</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排气筒内径</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0.8</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温度</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编号</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DA00</w:t>
            </w:r>
            <w:r>
              <w:rPr>
                <w:rFonts w:hint="eastAsia"/>
                <w:bCs/>
                <w:color w:val="auto"/>
                <w:spacing w:val="-10"/>
                <w:szCs w:val="21"/>
                <w:highlight w:val="none"/>
                <w:lang w:val="en-US" w:eastAsia="zh-CN"/>
              </w:rPr>
              <w:t>1</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类型</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一般排放口</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地理坐标</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Cs/>
                <w:color w:val="auto"/>
                <w:spacing w:val="-10"/>
                <w:szCs w:val="21"/>
                <w:highlight w:val="none"/>
              </w:rPr>
            </w:pPr>
            <w:r>
              <w:rPr>
                <w:rFonts w:hint="default" w:ascii="Times New Roman" w:hAnsi="Times New Roman" w:cs="Times New Roman"/>
                <w:bCs/>
                <w:color w:val="auto"/>
                <w:spacing w:val="-10"/>
                <w:szCs w:val="21"/>
                <w:highlight w:val="none"/>
                <w:lang w:val="en-US" w:eastAsia="zh-CN"/>
              </w:rPr>
              <w:t>/</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spacing w:val="-10"/>
                <w:szCs w:val="21"/>
                <w:highlight w:val="none"/>
                <w:lang w:val="en-US" w:eastAsia="zh-CN"/>
              </w:rPr>
            </w:pPr>
            <w:r>
              <w:rPr>
                <w:rFonts w:hint="eastAsia" w:ascii="Times New Roman" w:hAnsi="Times New Roman" w:cs="Times New Roman"/>
                <w:bCs/>
                <w:color w:val="auto"/>
                <w:spacing w:val="-10"/>
                <w:szCs w:val="21"/>
                <w:highlight w:val="none"/>
                <w:lang w:val="en-US" w:eastAsia="zh-CN"/>
              </w:rPr>
              <w:t>/</w:t>
            </w:r>
          </w:p>
        </w:tc>
        <w:tc>
          <w:tcPr>
            <w:tcW w:w="1559"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default" w:ascii="Times New Roman" w:hAnsi="Times New Roman" w:cs="Times New Roman"/>
                <w:bCs/>
                <w:color w:val="auto"/>
                <w:spacing w:val="-10"/>
                <w:szCs w:val="21"/>
                <w:highlight w:val="none"/>
              </w:rPr>
              <w:t>E103°12′30.495″、N25°34′49.846″</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val="en-US" w:eastAsia="zh-CN"/>
              </w:rPr>
            </w:pPr>
            <w:r>
              <w:rPr>
                <w:rFonts w:hint="eastAsia"/>
                <w:bCs/>
                <w:color w:val="auto"/>
                <w:spacing w:val="-1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监测点位</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eastAsia" w:eastAsia="宋体"/>
                <w:bCs/>
                <w:color w:val="auto"/>
                <w:spacing w:val="-10"/>
                <w:szCs w:val="21"/>
                <w:highlight w:val="none"/>
                <w:lang w:eastAsia="zh-CN"/>
              </w:rPr>
            </w:pPr>
            <w:r>
              <w:rPr>
                <w:rFonts w:hint="eastAsia"/>
                <w:bCs/>
                <w:color w:val="auto"/>
                <w:spacing w:val="-10"/>
                <w:szCs w:val="21"/>
                <w:highlight w:val="none"/>
                <w:lang w:val="en-US" w:eastAsia="zh-CN"/>
              </w:rPr>
              <w:t>厂界</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厂界</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default"/>
                <w:bCs/>
                <w:color w:val="auto"/>
                <w:spacing w:val="-10"/>
                <w:szCs w:val="21"/>
                <w:highlight w:val="none"/>
              </w:rPr>
              <w:t>排气筒出口</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监测因子</w:t>
            </w:r>
          </w:p>
        </w:tc>
        <w:tc>
          <w:tcPr>
            <w:tcW w:w="715" w:type="pct"/>
            <w:vAlign w:val="center"/>
          </w:tcPr>
          <w:p>
            <w:pPr>
              <w:pStyle w:val="73"/>
              <w:keepLines w:val="0"/>
              <w:suppressLineNumbers w:val="0"/>
              <w:tabs>
                <w:tab w:val="left" w:pos="0"/>
              </w:tabs>
              <w:spacing w:before="0" w:beforeAutospacing="0" w:after="0" w:afterAutospacing="0" w:line="240" w:lineRule="auto"/>
              <w:ind w:left="0" w:right="0"/>
              <w:rPr>
                <w:rFonts w:hint="default" w:ascii="Times New Roman" w:hAnsi="Times New Roman"/>
                <w:bCs/>
                <w:color w:val="auto"/>
                <w:spacing w:val="-10"/>
                <w:szCs w:val="21"/>
                <w:highlight w:val="none"/>
              </w:rPr>
            </w:pPr>
            <w:r>
              <w:rPr>
                <w:rFonts w:hint="eastAsia" w:ascii="Times New Roman" w:hAnsi="Times New Roman"/>
                <w:bCs/>
                <w:color w:val="auto"/>
                <w:spacing w:val="-10"/>
                <w:w w:val="100"/>
                <w:kern w:val="2"/>
                <w:szCs w:val="21"/>
                <w:highlight w:val="none"/>
              </w:rPr>
              <w:t>颗粒物</w:t>
            </w:r>
          </w:p>
        </w:tc>
        <w:tc>
          <w:tcPr>
            <w:tcW w:w="704" w:type="pct"/>
            <w:vAlign w:val="center"/>
          </w:tcPr>
          <w:p>
            <w:pPr>
              <w:pStyle w:val="73"/>
              <w:keepLines w:val="0"/>
              <w:suppressLineNumbers w:val="0"/>
              <w:tabs>
                <w:tab w:val="left" w:pos="0"/>
              </w:tabs>
              <w:spacing w:before="0" w:beforeAutospacing="0" w:after="0" w:afterAutospacing="0" w:line="240" w:lineRule="auto"/>
              <w:ind w:left="0" w:right="0"/>
              <w:rPr>
                <w:rFonts w:hint="default" w:ascii="Times New Roman" w:hAnsi="Times New Roman"/>
                <w:bCs/>
                <w:color w:val="auto"/>
                <w:spacing w:val="-10"/>
                <w:w w:val="100"/>
                <w:kern w:val="2"/>
                <w:szCs w:val="21"/>
                <w:highlight w:val="none"/>
              </w:rPr>
            </w:pPr>
            <w:r>
              <w:rPr>
                <w:rFonts w:hint="eastAsia" w:ascii="Times New Roman" w:hAnsi="Times New Roman"/>
                <w:bCs/>
                <w:color w:val="auto"/>
                <w:spacing w:val="-10"/>
                <w:w w:val="100"/>
                <w:kern w:val="2"/>
                <w:szCs w:val="21"/>
                <w:highlight w:val="none"/>
              </w:rPr>
              <w:t>颗粒物</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rPr>
              <w:t>颗粒物</w:t>
            </w:r>
          </w:p>
        </w:tc>
        <w:tc>
          <w:tcPr>
            <w:tcW w:w="9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eastAsia="宋体"/>
                <w:bCs/>
                <w:color w:val="auto"/>
                <w:spacing w:val="-10"/>
                <w:szCs w:val="21"/>
                <w:highlight w:val="none"/>
                <w:lang w:val="en-US" w:eastAsia="zh-CN"/>
              </w:rPr>
              <w:t>非甲烷总烃</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bCs/>
                <w:color w:val="auto"/>
                <w:spacing w:val="-10"/>
                <w:szCs w:val="21"/>
                <w:highlight w:val="none"/>
              </w:rPr>
            </w:pPr>
            <w:r>
              <w:rPr>
                <w:rFonts w:hint="eastAsia" w:eastAsia="宋体"/>
                <w:bCs/>
                <w:color w:val="auto"/>
                <w:spacing w:val="-10"/>
                <w:szCs w:val="21"/>
                <w:highlight w:val="none"/>
                <w:lang w:val="en-US" w:eastAsia="zh-CN"/>
              </w:rPr>
              <w:t>非甲烷总烃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监测频次</w:t>
            </w:r>
          </w:p>
        </w:tc>
        <w:tc>
          <w:tcPr>
            <w:tcW w:w="715"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1</w:t>
            </w:r>
            <w:r>
              <w:rPr>
                <w:rFonts w:hint="eastAsia"/>
                <w:bCs/>
                <w:color w:val="auto"/>
                <w:spacing w:val="-10"/>
                <w:szCs w:val="21"/>
                <w:highlight w:val="none"/>
              </w:rPr>
              <w:t>年/次</w:t>
            </w:r>
          </w:p>
        </w:tc>
        <w:tc>
          <w:tcPr>
            <w:tcW w:w="704" w:type="pct"/>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rPr>
            </w:pPr>
            <w:r>
              <w:rPr>
                <w:rFonts w:hint="eastAsia"/>
                <w:bCs/>
                <w:color w:val="auto"/>
                <w:spacing w:val="-10"/>
                <w:szCs w:val="21"/>
                <w:highlight w:val="none"/>
                <w:lang w:val="en-US" w:eastAsia="zh-CN"/>
              </w:rPr>
              <w:t>1</w:t>
            </w:r>
            <w:r>
              <w:rPr>
                <w:rFonts w:hint="eastAsia"/>
                <w:bCs/>
                <w:color w:val="auto"/>
                <w:spacing w:val="-10"/>
                <w:szCs w:val="21"/>
                <w:highlight w:val="none"/>
              </w:rPr>
              <w:t>年/次</w:t>
            </w:r>
          </w:p>
        </w:tc>
        <w:tc>
          <w:tcPr>
            <w:tcW w:w="5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1</w:t>
            </w:r>
            <w:r>
              <w:rPr>
                <w:rFonts w:hint="eastAsia"/>
                <w:bCs/>
                <w:color w:val="auto"/>
                <w:spacing w:val="-10"/>
                <w:szCs w:val="21"/>
                <w:highlight w:val="none"/>
              </w:rPr>
              <w:t>年/次</w:t>
            </w:r>
          </w:p>
        </w:tc>
        <w:tc>
          <w:tcPr>
            <w:tcW w:w="979"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pacing w:val="-10"/>
                <w:kern w:val="2"/>
                <w:sz w:val="21"/>
                <w:szCs w:val="21"/>
                <w:highlight w:val="none"/>
                <w:lang w:val="en-US" w:eastAsia="zh-CN" w:bidi="ar-SA"/>
              </w:rPr>
            </w:pPr>
            <w:r>
              <w:rPr>
                <w:rFonts w:hint="eastAsia"/>
                <w:bCs/>
                <w:color w:val="auto"/>
                <w:spacing w:val="-10"/>
                <w:szCs w:val="21"/>
                <w:highlight w:val="none"/>
                <w:lang w:val="en-US" w:eastAsia="zh-CN"/>
              </w:rPr>
              <w:t>1</w:t>
            </w:r>
            <w:r>
              <w:rPr>
                <w:rFonts w:hint="eastAsia"/>
                <w:bCs/>
                <w:color w:val="auto"/>
                <w:spacing w:val="-10"/>
                <w:szCs w:val="21"/>
                <w:highlight w:val="none"/>
              </w:rPr>
              <w:t>年/次</w:t>
            </w:r>
          </w:p>
        </w:tc>
        <w:tc>
          <w:tcPr>
            <w:tcW w:w="1143" w:type="pct"/>
            <w:vAlign w:val="center"/>
          </w:tcPr>
          <w:p>
            <w:pPr>
              <w:keepNext w:val="0"/>
              <w:keepLines w:val="0"/>
              <w:suppressLineNumbers w:val="0"/>
              <w:adjustRightInd w:val="0"/>
              <w:snapToGrid w:val="0"/>
              <w:spacing w:before="0" w:beforeAutospacing="0" w:after="0" w:afterAutospacing="0"/>
              <w:ind w:left="0" w:right="0"/>
              <w:jc w:val="center"/>
              <w:rPr>
                <w:rFonts w:hint="eastAsia"/>
                <w:bCs/>
                <w:color w:val="auto"/>
                <w:spacing w:val="-10"/>
                <w:szCs w:val="21"/>
                <w:highlight w:val="none"/>
                <w:lang w:val="en-US" w:eastAsia="zh-CN"/>
              </w:rPr>
            </w:pPr>
            <w:r>
              <w:rPr>
                <w:rFonts w:hint="eastAsia"/>
                <w:bCs/>
                <w:color w:val="auto"/>
                <w:spacing w:val="-10"/>
                <w:szCs w:val="21"/>
                <w:highlight w:val="none"/>
                <w:lang w:val="en-US" w:eastAsia="zh-CN"/>
              </w:rPr>
              <w:t>1</w:t>
            </w:r>
            <w:r>
              <w:rPr>
                <w:rFonts w:hint="eastAsia"/>
                <w:bCs/>
                <w:color w:val="auto"/>
                <w:spacing w:val="-10"/>
                <w:szCs w:val="21"/>
                <w:highlight w:val="none"/>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eastAsia"/>
                <w:b/>
                <w:color w:val="auto"/>
                <w:spacing w:val="-10"/>
                <w:szCs w:val="21"/>
                <w:highlight w:val="none"/>
              </w:rPr>
              <w:t>执行</w:t>
            </w:r>
            <w:r>
              <w:rPr>
                <w:rFonts w:hint="default"/>
                <w:b/>
                <w:color w:val="auto"/>
                <w:spacing w:val="-10"/>
                <w:szCs w:val="21"/>
                <w:highlight w:val="none"/>
              </w:rPr>
              <w:t>标准</w:t>
            </w:r>
          </w:p>
        </w:tc>
        <w:tc>
          <w:tcPr>
            <w:tcW w:w="1420"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10"/>
                <w:szCs w:val="21"/>
                <w:highlight w:val="none"/>
                <w:lang w:val="en-US" w:eastAsia="zh-CN"/>
              </w:rPr>
            </w:pPr>
            <w:r>
              <w:rPr>
                <w:rFonts w:hint="default"/>
                <w:bCs/>
                <w:color w:val="auto"/>
                <w:spacing w:val="-10"/>
                <w:szCs w:val="21"/>
                <w:highlight w:val="none"/>
                <w:lang w:val="en-US" w:eastAsia="zh-CN"/>
              </w:rPr>
              <w:t>《大气污染物综合排放标准》（GB16297-1996）</w:t>
            </w:r>
            <w:r>
              <w:rPr>
                <w:rFonts w:hint="default"/>
                <w:bCs/>
                <w:color w:val="auto"/>
                <w:spacing w:val="-10"/>
                <w:szCs w:val="21"/>
                <w:highlight w:val="none"/>
                <w:lang w:val="zh-CN" w:eastAsia="zh-CN"/>
              </w:rPr>
              <w:t>表2中</w:t>
            </w:r>
            <w:r>
              <w:rPr>
                <w:rFonts w:hint="default"/>
                <w:bCs/>
                <w:color w:val="auto"/>
                <w:spacing w:val="-10"/>
                <w:szCs w:val="21"/>
                <w:highlight w:val="none"/>
                <w:lang w:val="en-US" w:eastAsia="zh-CN"/>
              </w:rPr>
              <w:t>无组织排放监控浓度限值</w:t>
            </w:r>
          </w:p>
        </w:tc>
        <w:tc>
          <w:tcPr>
            <w:tcW w:w="1559" w:type="pct"/>
            <w:gridSpan w:val="2"/>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spacing w:val="-10"/>
                <w:kern w:val="2"/>
                <w:sz w:val="21"/>
                <w:szCs w:val="21"/>
                <w:highlight w:val="none"/>
                <w:lang w:val="en-US" w:eastAsia="zh-CN" w:bidi="ar-SA"/>
              </w:rPr>
            </w:pPr>
            <w:r>
              <w:rPr>
                <w:rFonts w:hint="default"/>
                <w:bCs/>
                <w:color w:val="auto"/>
                <w:spacing w:val="-10"/>
                <w:szCs w:val="21"/>
                <w:highlight w:val="none"/>
                <w:lang w:val="en-US" w:eastAsia="zh-CN"/>
              </w:rPr>
              <w:t>《大气污染物综合排放标准》（GB16297-1996）</w:t>
            </w:r>
            <w:r>
              <w:rPr>
                <w:rFonts w:hint="default"/>
                <w:bCs/>
                <w:color w:val="auto"/>
                <w:spacing w:val="-10"/>
                <w:szCs w:val="21"/>
                <w:highlight w:val="none"/>
                <w:lang w:val="zh-CN" w:eastAsia="zh-CN"/>
              </w:rPr>
              <w:t>表2中</w:t>
            </w:r>
            <w:r>
              <w:rPr>
                <w:rFonts w:hint="eastAsia"/>
                <w:bCs/>
                <w:color w:val="auto"/>
                <w:spacing w:val="-10"/>
                <w:szCs w:val="21"/>
                <w:highlight w:val="none"/>
                <w:lang w:val="en-US" w:eastAsia="zh-CN"/>
              </w:rPr>
              <w:t>二级标准</w:t>
            </w:r>
          </w:p>
        </w:tc>
        <w:tc>
          <w:tcPr>
            <w:tcW w:w="1143" w:type="pct"/>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bCs/>
                <w:color w:val="auto"/>
                <w:spacing w:val="-10"/>
                <w:szCs w:val="21"/>
                <w:highlight w:val="none"/>
                <w:lang w:val="en-US" w:eastAsia="zh-CN"/>
              </w:rPr>
            </w:pPr>
            <w:r>
              <w:rPr>
                <w:rFonts w:hint="default"/>
                <w:bCs/>
                <w:color w:val="auto"/>
                <w:spacing w:val="-10"/>
                <w:szCs w:val="21"/>
                <w:highlight w:val="none"/>
                <w:lang w:val="en-US" w:eastAsia="zh-CN"/>
              </w:rPr>
              <w:t>《大气污染物综合排放标准》（GB16297-1996）</w:t>
            </w:r>
            <w:r>
              <w:rPr>
                <w:rFonts w:hint="default"/>
                <w:bCs/>
                <w:color w:val="auto"/>
                <w:spacing w:val="-10"/>
                <w:szCs w:val="21"/>
                <w:highlight w:val="none"/>
                <w:lang w:val="zh-CN" w:eastAsia="zh-CN"/>
              </w:rPr>
              <w:t>表2中</w:t>
            </w:r>
            <w:r>
              <w:rPr>
                <w:rFonts w:hint="default"/>
                <w:bCs/>
                <w:color w:val="auto"/>
                <w:spacing w:val="-10"/>
                <w:szCs w:val="21"/>
                <w:highlight w:val="none"/>
                <w:lang w:val="en-US" w:eastAsia="zh-CN"/>
              </w:rPr>
              <w:t>无组织排放监控浓度限值</w:t>
            </w:r>
          </w:p>
        </w:tc>
      </w:tr>
    </w:tbl>
    <w:p>
      <w:pPr>
        <w:adjustRightInd w:val="0"/>
        <w:snapToGrid w:val="0"/>
        <w:spacing w:line="360" w:lineRule="auto"/>
        <w:rPr>
          <w:rFonts w:hint="eastAsia" w:ascii="宋体" w:cs="宋体"/>
          <w:b/>
          <w:kern w:val="0"/>
          <w:sz w:val="28"/>
          <w:szCs w:val="28"/>
        </w:rPr>
        <w:sectPr>
          <w:pgSz w:w="16840" w:h="11907" w:orient="landscape"/>
          <w:pgMar w:top="1531" w:right="1701" w:bottom="1531" w:left="2127"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83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运营</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期环</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境影</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响和</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措施</w:t>
            </w:r>
          </w:p>
        </w:tc>
        <w:tc>
          <w:tcPr>
            <w:tcW w:w="8328" w:type="dxa"/>
            <w:noWrap w:val="0"/>
            <w:vAlign w:val="center"/>
          </w:tcPr>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非正常工况分析</w:t>
            </w:r>
          </w:p>
          <w:p>
            <w:pPr>
              <w:pStyle w:val="13"/>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项目发生非正常排放，即废气处理设施发生故障时，项目区内的废气</w:t>
            </w:r>
            <w:r>
              <w:rPr>
                <w:rFonts w:hint="eastAsia" w:ascii="Times New Roman" w:hAnsi="Times New Roman" w:cs="Times New Roman"/>
                <w:color w:val="auto"/>
                <w:sz w:val="24"/>
                <w:highlight w:val="none"/>
                <w:lang w:val="en-US" w:eastAsia="zh-CN"/>
              </w:rPr>
              <w:t>处理效率</w:t>
            </w:r>
            <w:r>
              <w:rPr>
                <w:rFonts w:hint="default" w:ascii="Times New Roman" w:hAnsi="Times New Roman" w:cs="Times New Roman"/>
                <w:color w:val="auto"/>
                <w:sz w:val="24"/>
                <w:highlight w:val="none"/>
              </w:rPr>
              <w:t>下降至完全失效，本次环</w:t>
            </w:r>
            <w:r>
              <w:rPr>
                <w:rFonts w:hint="default" w:ascii="Times New Roman" w:hAnsi="Times New Roman" w:cs="Times New Roman"/>
                <w:color w:val="auto"/>
                <w:sz w:val="24"/>
                <w:szCs w:val="24"/>
                <w:highlight w:val="none"/>
              </w:rPr>
              <w:t>评主要考虑</w:t>
            </w:r>
            <w:r>
              <w:rPr>
                <w:rFonts w:hint="default" w:ascii="Times New Roman" w:hAnsi="Times New Roman" w:cs="Times New Roman"/>
                <w:color w:val="auto"/>
                <w:sz w:val="24"/>
                <w:szCs w:val="24"/>
                <w:highlight w:val="none"/>
                <w:lang w:val="en-US" w:eastAsia="zh-CN"/>
              </w:rPr>
              <w:t>中效过滤器+三级活性炭</w:t>
            </w:r>
            <w:r>
              <w:rPr>
                <w:rFonts w:hint="eastAsia" w:ascii="Times New Roman" w:hAnsi="Times New Roman" w:cs="Times New Roman"/>
                <w:color w:val="auto"/>
                <w:sz w:val="24"/>
                <w:szCs w:val="24"/>
                <w:highlight w:val="none"/>
                <w:lang w:val="en-US" w:eastAsia="zh-CN"/>
              </w:rPr>
              <w:t>吸附</w:t>
            </w:r>
            <w:r>
              <w:rPr>
                <w:rFonts w:hint="default" w:ascii="Times New Roman" w:hAnsi="Times New Roman" w:cs="Times New Roman"/>
                <w:color w:val="auto"/>
                <w:sz w:val="24"/>
                <w:szCs w:val="24"/>
                <w:highlight w:val="none"/>
                <w:lang w:val="en-US" w:eastAsia="zh-CN"/>
              </w:rPr>
              <w:t>装置</w:t>
            </w:r>
            <w:r>
              <w:rPr>
                <w:rFonts w:hint="eastAsia" w:ascii="Times New Roman" w:hAnsi="Times New Roman" w:eastAsia="宋体" w:cs="Times New Roman"/>
                <w:color w:val="auto"/>
                <w:w w:val="100"/>
                <w:kern w:val="2"/>
                <w:sz w:val="24"/>
                <w:szCs w:val="24"/>
                <w:highlight w:val="none"/>
                <w:lang w:val="en-US" w:eastAsia="zh-CN" w:bidi="ar-SA"/>
              </w:rPr>
              <w:t>完全失效，</w:t>
            </w:r>
            <w:r>
              <w:rPr>
                <w:rFonts w:hint="default" w:ascii="Times New Roman" w:hAnsi="Times New Roman" w:cs="Times New Roman"/>
                <w:color w:val="auto"/>
                <w:sz w:val="24"/>
                <w:highlight w:val="none"/>
              </w:rPr>
              <w:t>处理效率降至0%。</w:t>
            </w:r>
          </w:p>
          <w:p>
            <w:pPr>
              <w:pStyle w:val="22"/>
              <w:keepNext w:val="0"/>
              <w:keepLines w:val="0"/>
              <w:suppressLineNumbers w:val="0"/>
              <w:spacing w:before="0" w:beforeAutospacing="0" w:after="0" w:afterAutospacing="0"/>
              <w:ind w:left="0" w:leftChars="0" w:right="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default" w:ascii="Times New Roman" w:hAnsi="Times New Roman"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rPr>
              <w:t>-</w:t>
            </w:r>
            <w:r>
              <w:rPr>
                <w:rFonts w:hint="eastAsia" w:cs="Times New Roman"/>
                <w:b/>
                <w:color w:val="auto"/>
                <w:sz w:val="21"/>
                <w:szCs w:val="21"/>
                <w:highlight w:val="none"/>
                <w:lang w:val="en-US" w:eastAsia="zh-CN"/>
              </w:rPr>
              <w:t>2</w:t>
            </w:r>
            <w:r>
              <w:rPr>
                <w:rFonts w:hint="default" w:ascii="Times New Roman" w:hAnsi="Times New Roman" w:eastAsia="宋体" w:cs="Times New Roman"/>
                <w:b/>
                <w:color w:val="auto"/>
                <w:sz w:val="21"/>
                <w:szCs w:val="21"/>
                <w:highlight w:val="none"/>
              </w:rPr>
              <w:t xml:space="preserve">  项目非正常排放条件下的废气排放情况一览表</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7"/>
              <w:gridCol w:w="1314"/>
              <w:gridCol w:w="1158"/>
              <w:gridCol w:w="1039"/>
              <w:gridCol w:w="841"/>
              <w:gridCol w:w="891"/>
              <w:gridCol w:w="718"/>
              <w:gridCol w:w="648"/>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46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污染源</w:t>
                  </w:r>
                </w:p>
              </w:tc>
              <w:tc>
                <w:tcPr>
                  <w:tcW w:w="81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污染物</w:t>
                  </w:r>
                </w:p>
              </w:tc>
              <w:tc>
                <w:tcPr>
                  <w:tcW w:w="715"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净化设施</w:t>
                  </w:r>
                </w:p>
              </w:tc>
              <w:tc>
                <w:tcPr>
                  <w:tcW w:w="64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cs="Times New Roman"/>
                      <w:b/>
                      <w:bCs/>
                      <w:color w:val="auto"/>
                      <w:sz w:val="18"/>
                      <w:szCs w:val="18"/>
                      <w:highlight w:val="none"/>
                      <w:lang w:val="en-US" w:eastAsia="zh-CN"/>
                    </w:rPr>
                    <w:t>非正常</w:t>
                  </w:r>
                  <w:r>
                    <w:rPr>
                      <w:rFonts w:hint="default" w:ascii="Times New Roman" w:hAnsi="Times New Roman" w:eastAsia="宋体" w:cs="Times New Roman"/>
                      <w:b/>
                      <w:bCs/>
                      <w:color w:val="auto"/>
                      <w:sz w:val="18"/>
                      <w:szCs w:val="18"/>
                      <w:highlight w:val="none"/>
                    </w:rPr>
                    <w:t>排放浓度mg/m</w:t>
                  </w:r>
                  <w:r>
                    <w:rPr>
                      <w:rFonts w:hint="default" w:ascii="Times New Roman" w:hAnsi="Times New Roman" w:eastAsia="宋体" w:cs="Times New Roman"/>
                      <w:b/>
                      <w:bCs/>
                      <w:color w:val="auto"/>
                      <w:sz w:val="18"/>
                      <w:szCs w:val="18"/>
                      <w:highlight w:val="none"/>
                      <w:vertAlign w:val="superscript"/>
                    </w:rPr>
                    <w:t>3</w:t>
                  </w:r>
                </w:p>
              </w:tc>
              <w:tc>
                <w:tcPr>
                  <w:tcW w:w="519"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kern w:val="2"/>
                      <w:sz w:val="18"/>
                      <w:szCs w:val="18"/>
                      <w:highlight w:val="none"/>
                      <w:lang w:val="en-US" w:eastAsia="zh-CN" w:bidi="ar-SA"/>
                    </w:rPr>
                  </w:pPr>
                  <w:r>
                    <w:rPr>
                      <w:rFonts w:hint="eastAsia" w:ascii="Times New Roman" w:hAnsi="Times New Roman" w:cs="Times New Roman"/>
                      <w:b/>
                      <w:bCs/>
                      <w:color w:val="auto"/>
                      <w:sz w:val="18"/>
                      <w:szCs w:val="18"/>
                      <w:highlight w:val="none"/>
                      <w:lang w:val="en-US" w:eastAsia="zh-CN"/>
                    </w:rPr>
                    <w:t>非正常排放速率kg/h</w:t>
                  </w:r>
                </w:p>
              </w:tc>
              <w:tc>
                <w:tcPr>
                  <w:tcW w:w="550"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18"/>
                      <w:szCs w:val="18"/>
                      <w:highlight w:val="none"/>
                      <w:lang w:val="en-US" w:eastAsia="zh-CN" w:bidi="ar-SA"/>
                    </w:rPr>
                  </w:pPr>
                  <w:r>
                    <w:rPr>
                      <w:rFonts w:hint="default" w:ascii="Times New Roman" w:hAnsi="Times New Roman" w:eastAsia="宋体" w:cs="Times New Roman"/>
                      <w:b/>
                      <w:bCs w:val="0"/>
                      <w:color w:val="auto"/>
                      <w:sz w:val="18"/>
                      <w:szCs w:val="18"/>
                      <w:highlight w:val="none"/>
                      <w:lang w:eastAsia="zh-CN"/>
                    </w:rPr>
                    <w:t>单次持续时间</w:t>
                  </w:r>
                  <w:r>
                    <w:rPr>
                      <w:rFonts w:hint="default" w:ascii="Times New Roman" w:hAnsi="Times New Roman" w:eastAsia="宋体" w:cs="Times New Roman"/>
                      <w:b/>
                      <w:bCs w:val="0"/>
                      <w:color w:val="auto"/>
                      <w:sz w:val="18"/>
                      <w:szCs w:val="18"/>
                      <w:highlight w:val="none"/>
                      <w:lang w:val="en-US" w:eastAsia="zh-CN"/>
                    </w:rPr>
                    <w:t>/h</w:t>
                  </w:r>
                </w:p>
              </w:tc>
              <w:tc>
                <w:tcPr>
                  <w:tcW w:w="443" w:type="pct"/>
                  <w:noWrap w:val="0"/>
                  <w:vAlign w:val="center"/>
                </w:tcPr>
                <w:p>
                  <w:pPr>
                    <w:keepNext w:val="0"/>
                    <w:keepLines w:val="0"/>
                    <w:pageBreakBefore w:val="0"/>
                    <w:widowControl w:val="0"/>
                    <w:suppressLineNumbers w:val="0"/>
                    <w:kinsoku/>
                    <w:wordWrap/>
                    <w:overflowPunct/>
                    <w:topLinePunct w:val="0"/>
                    <w:autoSpaceDE/>
                    <w:autoSpaceDN w:val="0"/>
                    <w:bidi w:val="0"/>
                    <w:adjustRightInd/>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val="0"/>
                      <w:color w:val="auto"/>
                      <w:kern w:val="2"/>
                      <w:sz w:val="18"/>
                      <w:szCs w:val="18"/>
                      <w:highlight w:val="none"/>
                      <w:lang w:val="en-US" w:eastAsia="zh-CN" w:bidi="ar-SA"/>
                    </w:rPr>
                  </w:pPr>
                  <w:r>
                    <w:rPr>
                      <w:rFonts w:hint="default" w:ascii="Times New Roman" w:hAnsi="Times New Roman" w:eastAsia="宋体" w:cs="Times New Roman"/>
                      <w:b/>
                      <w:bCs w:val="0"/>
                      <w:color w:val="auto"/>
                      <w:sz w:val="18"/>
                      <w:szCs w:val="18"/>
                      <w:highlight w:val="none"/>
                      <w:lang w:eastAsia="zh-CN"/>
                    </w:rPr>
                    <w:t>年发生频次</w:t>
                  </w:r>
                  <w:r>
                    <w:rPr>
                      <w:rFonts w:hint="default" w:ascii="Times New Roman" w:hAnsi="Times New Roman" w:eastAsia="宋体" w:cs="Times New Roman"/>
                      <w:b/>
                      <w:bCs w:val="0"/>
                      <w:color w:val="auto"/>
                      <w:sz w:val="18"/>
                      <w:szCs w:val="18"/>
                      <w:highlight w:val="none"/>
                      <w:lang w:val="en-US" w:eastAsia="zh-CN"/>
                    </w:rPr>
                    <w:t>/次</w:t>
                  </w:r>
                </w:p>
              </w:tc>
              <w:tc>
                <w:tcPr>
                  <w:tcW w:w="400"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浓度限值mg/m</w:t>
                  </w:r>
                  <w:r>
                    <w:rPr>
                      <w:rFonts w:hint="default" w:ascii="Times New Roman" w:hAnsi="Times New Roman" w:eastAsia="宋体" w:cs="Times New Roman"/>
                      <w:b/>
                      <w:bCs/>
                      <w:color w:val="auto"/>
                      <w:sz w:val="18"/>
                      <w:szCs w:val="18"/>
                      <w:highlight w:val="none"/>
                      <w:vertAlign w:val="superscript"/>
                    </w:rPr>
                    <w:t>3</w:t>
                  </w:r>
                </w:p>
              </w:tc>
              <w:tc>
                <w:tcPr>
                  <w:tcW w:w="45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达标</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1"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val="en-US" w:eastAsia="zh-CN"/>
                    </w:rPr>
                    <w:t>DA00</w:t>
                  </w:r>
                  <w:r>
                    <w:rPr>
                      <w:rFonts w:hint="eastAsia" w:cs="Times New Roman"/>
                      <w:bCs/>
                      <w:color w:val="auto"/>
                      <w:sz w:val="18"/>
                      <w:szCs w:val="18"/>
                      <w:highlight w:val="none"/>
                      <w:lang w:val="en-US" w:eastAsia="zh-CN"/>
                    </w:rPr>
                    <w:t>1</w:t>
                  </w:r>
                </w:p>
              </w:tc>
              <w:tc>
                <w:tcPr>
                  <w:tcW w:w="81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color w:val="auto"/>
                      <w:w w:val="100"/>
                      <w:kern w:val="2"/>
                      <w:sz w:val="18"/>
                      <w:szCs w:val="18"/>
                      <w:highlight w:val="none"/>
                      <w:lang w:val="en-US" w:eastAsia="zh-CN" w:bidi="ar-SA"/>
                    </w:rPr>
                    <w:t>有机废气（以非甲烷总烃计）</w:t>
                  </w:r>
                </w:p>
              </w:tc>
              <w:tc>
                <w:tcPr>
                  <w:tcW w:w="715" w:type="pct"/>
                  <w:vMerge w:val="restar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w w:val="100"/>
                      <w:kern w:val="2"/>
                      <w:sz w:val="18"/>
                      <w:szCs w:val="18"/>
                      <w:highlight w:val="none"/>
                      <w:lang w:val="en-US" w:eastAsia="zh-CN" w:bidi="ar-SA"/>
                    </w:rPr>
                  </w:pPr>
                  <w:r>
                    <w:rPr>
                      <w:rFonts w:hint="eastAsia" w:ascii="Times New Roman" w:hAnsi="Times New Roman" w:eastAsia="宋体" w:cs="Times New Roman"/>
                      <w:color w:val="auto"/>
                      <w:w w:val="100"/>
                      <w:kern w:val="2"/>
                      <w:sz w:val="18"/>
                      <w:szCs w:val="18"/>
                      <w:highlight w:val="none"/>
                      <w:lang w:val="en-US" w:eastAsia="zh-CN" w:bidi="ar-SA"/>
                    </w:rPr>
                    <w:t>中效过滤器+三</w:t>
                  </w:r>
                  <w:r>
                    <w:rPr>
                      <w:rFonts w:hint="default" w:ascii="Times New Roman" w:hAnsi="Times New Roman" w:eastAsia="宋体" w:cs="Times New Roman"/>
                      <w:color w:val="auto"/>
                      <w:w w:val="100"/>
                      <w:kern w:val="2"/>
                      <w:sz w:val="18"/>
                      <w:szCs w:val="18"/>
                      <w:highlight w:val="none"/>
                      <w:lang w:val="en-US" w:eastAsia="zh-CN" w:bidi="ar-SA"/>
                    </w:rPr>
                    <w:t>级活性炭</w:t>
                  </w:r>
                  <w:r>
                    <w:rPr>
                      <w:rFonts w:hint="eastAsia" w:ascii="Times New Roman" w:hAnsi="Times New Roman" w:eastAsia="宋体" w:cs="Times New Roman"/>
                      <w:color w:val="auto"/>
                      <w:w w:val="100"/>
                      <w:kern w:val="2"/>
                      <w:sz w:val="18"/>
                      <w:szCs w:val="18"/>
                      <w:highlight w:val="none"/>
                      <w:lang w:val="en-US" w:eastAsia="zh-CN" w:bidi="ar-SA"/>
                    </w:rPr>
                    <w:t>吸附</w:t>
                  </w:r>
                  <w:r>
                    <w:rPr>
                      <w:rFonts w:hint="default" w:ascii="Times New Roman" w:hAnsi="Times New Roman" w:eastAsia="宋体" w:cs="Times New Roman"/>
                      <w:color w:val="auto"/>
                      <w:w w:val="100"/>
                      <w:kern w:val="2"/>
                      <w:sz w:val="18"/>
                      <w:szCs w:val="18"/>
                      <w:highlight w:val="none"/>
                      <w:lang w:val="en-US" w:eastAsia="zh-CN" w:bidi="ar-SA"/>
                    </w:rPr>
                    <w:t>装置</w:t>
                  </w:r>
                </w:p>
              </w:tc>
              <w:tc>
                <w:tcPr>
                  <w:tcW w:w="64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w w:val="100"/>
                      <w:kern w:val="2"/>
                      <w:sz w:val="18"/>
                      <w:szCs w:val="18"/>
                      <w:highlight w:val="none"/>
                      <w:lang w:val="en-US" w:eastAsia="zh-CN" w:bidi="ar-SA"/>
                    </w:rPr>
                  </w:pPr>
                  <w:r>
                    <w:rPr>
                      <w:rFonts w:hint="eastAsia" w:cs="Times New Roman"/>
                      <w:color w:val="auto"/>
                      <w:w w:val="100"/>
                      <w:kern w:val="2"/>
                      <w:sz w:val="18"/>
                      <w:szCs w:val="18"/>
                      <w:highlight w:val="none"/>
                      <w:lang w:val="en-US" w:eastAsia="zh-CN" w:bidi="ar-SA"/>
                    </w:rPr>
                    <w:t>52.142</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1.043</w:t>
                  </w:r>
                </w:p>
              </w:tc>
              <w:tc>
                <w:tcPr>
                  <w:tcW w:w="55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2</w:t>
                  </w:r>
                </w:p>
              </w:tc>
              <w:tc>
                <w:tcPr>
                  <w:tcW w:w="4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1</w:t>
                  </w:r>
                </w:p>
              </w:tc>
              <w:tc>
                <w:tcPr>
                  <w:tcW w:w="40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ascii="Times New Roman" w:hAnsi="Times New Roman" w:eastAsia="宋体" w:cs="Times New Roman"/>
                      <w:bCs/>
                      <w:color w:val="auto"/>
                      <w:sz w:val="18"/>
                      <w:szCs w:val="18"/>
                      <w:highlight w:val="none"/>
                      <w:lang w:val="en-US" w:eastAsia="zh-CN"/>
                    </w:rPr>
                    <w:t>120</w:t>
                  </w:r>
                </w:p>
              </w:tc>
              <w:tc>
                <w:tcPr>
                  <w:tcW w:w="45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18"/>
                      <w:szCs w:val="18"/>
                      <w:highlight w:val="none"/>
                      <w:lang w:val="en-US" w:eastAsia="zh-CN"/>
                    </w:rPr>
                  </w:pPr>
                  <w:r>
                    <w:rPr>
                      <w:rFonts w:hint="eastAsia" w:cs="Times New Roman"/>
                      <w:bCs/>
                      <w:color w:val="auto"/>
                      <w:sz w:val="18"/>
                      <w:szCs w:val="18"/>
                      <w:highlight w:val="no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1"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p>
              </w:tc>
              <w:tc>
                <w:tcPr>
                  <w:tcW w:w="81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颗粒物</w:t>
                  </w:r>
                </w:p>
              </w:tc>
              <w:tc>
                <w:tcPr>
                  <w:tcW w:w="715" w:type="pct"/>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p>
              </w:tc>
              <w:tc>
                <w:tcPr>
                  <w:tcW w:w="641"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0"/>
                      <w:sz w:val="18"/>
                      <w:szCs w:val="18"/>
                      <w:highlight w:val="none"/>
                      <w:lang w:val="en-US" w:eastAsia="zh-CN" w:bidi="ar-SA"/>
                    </w:rPr>
                  </w:pPr>
                  <w:r>
                    <w:rPr>
                      <w:rFonts w:hint="eastAsia" w:cs="Times New Roman"/>
                      <w:bCs/>
                      <w:color w:val="auto"/>
                      <w:sz w:val="18"/>
                      <w:szCs w:val="18"/>
                      <w:highlight w:val="none"/>
                      <w:lang w:val="en-US" w:eastAsia="zh-CN"/>
                    </w:rPr>
                    <w:t>0.195</w:t>
                  </w:r>
                </w:p>
              </w:tc>
              <w:tc>
                <w:tcPr>
                  <w:tcW w:w="51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cs="Times New Roman"/>
                      <w:bCs/>
                      <w:color w:val="auto"/>
                      <w:sz w:val="18"/>
                      <w:szCs w:val="18"/>
                      <w:highlight w:val="none"/>
                      <w:lang w:val="en-US" w:eastAsia="zh-CN"/>
                    </w:rPr>
                    <w:t>0.004</w:t>
                  </w:r>
                </w:p>
              </w:tc>
              <w:tc>
                <w:tcPr>
                  <w:tcW w:w="55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sz w:val="18"/>
                      <w:szCs w:val="18"/>
                      <w:highlight w:val="none"/>
                      <w:lang w:val="en-US" w:eastAsia="zh-CN"/>
                    </w:rPr>
                    <w:t>2</w:t>
                  </w:r>
                </w:p>
              </w:tc>
              <w:tc>
                <w:tcPr>
                  <w:tcW w:w="4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sz w:val="18"/>
                      <w:szCs w:val="18"/>
                      <w:highlight w:val="none"/>
                      <w:lang w:val="en-US" w:eastAsia="zh-CN"/>
                    </w:rPr>
                    <w:t>1</w:t>
                  </w:r>
                </w:p>
              </w:tc>
              <w:tc>
                <w:tcPr>
                  <w:tcW w:w="400"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ascii="Times New Roman" w:hAnsi="Times New Roman" w:eastAsia="宋体" w:cs="Times New Roman"/>
                      <w:bCs/>
                      <w:color w:val="auto"/>
                      <w:sz w:val="18"/>
                      <w:szCs w:val="18"/>
                      <w:highlight w:val="none"/>
                      <w:lang w:val="en-US" w:eastAsia="zh-CN"/>
                    </w:rPr>
                    <w:t>120</w:t>
                  </w:r>
                </w:p>
              </w:tc>
              <w:tc>
                <w:tcPr>
                  <w:tcW w:w="457" w:type="pct"/>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18"/>
                      <w:szCs w:val="18"/>
                      <w:highlight w:val="none"/>
                      <w:lang w:val="en-US" w:eastAsia="zh-CN" w:bidi="ar-SA"/>
                    </w:rPr>
                  </w:pPr>
                  <w:r>
                    <w:rPr>
                      <w:rFonts w:hint="eastAsia" w:cs="Times New Roman"/>
                      <w:bCs/>
                      <w:color w:val="auto"/>
                      <w:sz w:val="18"/>
                      <w:szCs w:val="18"/>
                      <w:highlight w:val="none"/>
                      <w:lang w:val="en-US" w:eastAsia="zh-CN"/>
                    </w:rPr>
                    <w:t>达标</w:t>
                  </w:r>
                </w:p>
              </w:tc>
            </w:tr>
          </w:tbl>
          <w:p>
            <w:pPr>
              <w:keepNext w:val="0"/>
              <w:keepLines w:val="0"/>
              <w:suppressLineNumbers w:val="0"/>
              <w:adjustRightInd w:val="0"/>
              <w:snapToGrid w:val="0"/>
              <w:spacing w:before="0" w:beforeAutospacing="0" w:after="0" w:afterAutospacing="0" w:line="360" w:lineRule="auto"/>
              <w:ind w:left="0" w:right="0" w:firstLine="480" w:firstLineChars="200"/>
              <w:rPr>
                <w:rFonts w:hint="eastAsia" w:eastAsia="宋体"/>
                <w:b/>
                <w:bCs/>
                <w:color w:val="auto"/>
                <w:sz w:val="24"/>
                <w:highlight w:val="none"/>
                <w:lang w:eastAsia="zh-CN"/>
              </w:rPr>
            </w:pPr>
            <w:r>
              <w:rPr>
                <w:rFonts w:hint="default" w:ascii="Times New Roman" w:hAnsi="Times New Roman" w:eastAsia="宋体" w:cs="Times New Roman"/>
                <w:color w:val="auto"/>
                <w:sz w:val="24"/>
                <w:szCs w:val="24"/>
                <w:highlight w:val="none"/>
              </w:rPr>
              <w:t>根据上表</w:t>
            </w:r>
            <w:r>
              <w:rPr>
                <w:rFonts w:hint="eastAsia" w:cs="Times New Roman"/>
                <w:color w:val="auto"/>
                <w:sz w:val="24"/>
                <w:szCs w:val="24"/>
                <w:highlight w:val="none"/>
                <w:lang w:val="en-US" w:eastAsia="zh-CN"/>
              </w:rPr>
              <w:t>分析</w:t>
            </w:r>
            <w:r>
              <w:rPr>
                <w:rFonts w:hint="default" w:ascii="Times New Roman" w:hAnsi="Times New Roman" w:eastAsia="宋体" w:cs="Times New Roman"/>
                <w:color w:val="auto"/>
                <w:sz w:val="24"/>
                <w:szCs w:val="24"/>
                <w:highlight w:val="none"/>
              </w:rPr>
              <w:t>，非正常情况下，</w:t>
            </w:r>
            <w:r>
              <w:rPr>
                <w:rFonts w:hint="eastAsia" w:cs="Times New Roman"/>
                <w:color w:val="auto"/>
                <w:sz w:val="24"/>
                <w:szCs w:val="24"/>
                <w:highlight w:val="none"/>
                <w:lang w:val="en-US" w:eastAsia="zh-CN"/>
              </w:rPr>
              <w:t>虽然</w:t>
            </w:r>
            <w:r>
              <w:rPr>
                <w:rFonts w:hint="default" w:ascii="Times New Roman" w:hAnsi="Times New Roman" w:eastAsia="宋体" w:cs="Times New Roman"/>
                <w:color w:val="auto"/>
                <w:sz w:val="24"/>
                <w:szCs w:val="24"/>
                <w:highlight w:val="none"/>
              </w:rPr>
              <w:t>项目</w:t>
            </w:r>
            <w:r>
              <w:rPr>
                <w:rFonts w:hint="eastAsia" w:ascii="Times New Roman" w:hAnsi="Times New Roman" w:eastAsia="宋体" w:cs="Times New Roman"/>
                <w:color w:val="auto"/>
                <w:sz w:val="24"/>
                <w:szCs w:val="24"/>
                <w:highlight w:val="none"/>
                <w:lang w:val="en-US" w:eastAsia="zh-CN"/>
              </w:rPr>
              <w:t>DA001</w:t>
            </w:r>
            <w:r>
              <w:rPr>
                <w:rFonts w:hint="default" w:ascii="Times New Roman" w:hAnsi="Times New Roman" w:eastAsia="宋体" w:cs="Times New Roman"/>
                <w:color w:val="auto"/>
                <w:sz w:val="24"/>
                <w:szCs w:val="24"/>
                <w:highlight w:val="none"/>
              </w:rPr>
              <w:t>排气筒</w:t>
            </w:r>
            <w:r>
              <w:rPr>
                <w:rFonts w:hint="eastAsia" w:cs="Times New Roman"/>
                <w:color w:val="auto"/>
                <w:sz w:val="24"/>
                <w:szCs w:val="24"/>
                <w:highlight w:val="none"/>
                <w:lang w:val="en-US" w:eastAsia="zh-CN"/>
              </w:rPr>
              <w:t>排放的各污染物浓度均满足《大气污染物综合排放标准》（GB16297-1996）表2中二级标准，但</w:t>
            </w:r>
            <w:r>
              <w:rPr>
                <w:rFonts w:hint="default" w:ascii="Times New Roman" w:hAnsi="Times New Roman" w:eastAsia="宋体" w:cs="Times New Roman"/>
                <w:color w:val="auto"/>
                <w:sz w:val="24"/>
                <w:szCs w:val="24"/>
                <w:highlight w:val="none"/>
              </w:rPr>
              <w:t>污染物浓度</w:t>
            </w:r>
            <w:r>
              <w:rPr>
                <w:rFonts w:hint="eastAsia" w:cs="Times New Roman"/>
                <w:color w:val="auto"/>
                <w:sz w:val="24"/>
                <w:szCs w:val="24"/>
                <w:highlight w:val="none"/>
                <w:lang w:val="en-US" w:eastAsia="zh-CN"/>
              </w:rPr>
              <w:t>较正常排放情况下</w:t>
            </w:r>
            <w:r>
              <w:rPr>
                <w:rFonts w:hint="default" w:ascii="Times New Roman" w:hAnsi="Times New Roman" w:eastAsia="宋体" w:cs="Times New Roman"/>
                <w:color w:val="auto"/>
                <w:sz w:val="24"/>
                <w:szCs w:val="24"/>
                <w:highlight w:val="none"/>
              </w:rPr>
              <w:t>均大幅增加，对周围环境的影响较大。为了避免非正常排放情况发生，污染环境，对处理装置配置一定量的易损备件及维护保养专用工具，并设专门技术人员对处理装置进行管理及维护。出现非正常排放时，应立即停止生产，尽快检修设备，待废气处理设施恢复正常后方可继续投入生产，确保各污染源排放对周围环境降至最低</w:t>
            </w:r>
            <w:r>
              <w:rPr>
                <w:rFonts w:hint="eastAsia" w:cs="Times New Roman"/>
                <w:color w:val="auto"/>
                <w:sz w:val="24"/>
                <w:szCs w:val="24"/>
                <w:highlight w:val="none"/>
                <w:lang w:eastAsia="zh-CN"/>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eastAsia"/>
                <w:b/>
                <w:bCs/>
                <w:color w:val="auto"/>
                <w:sz w:val="24"/>
                <w:highlight w:val="none"/>
                <w:lang w:val="en-US" w:eastAsia="zh-CN"/>
              </w:rPr>
              <w:t>2、正常排放影响</w:t>
            </w:r>
            <w:r>
              <w:rPr>
                <w:rFonts w:hint="eastAsia"/>
                <w:b/>
                <w:bCs/>
                <w:color w:val="auto"/>
                <w:sz w:val="24"/>
                <w:highlight w:val="none"/>
              </w:rPr>
              <w:t>分析</w:t>
            </w:r>
          </w:p>
          <w:p>
            <w:pPr>
              <w:pStyle w:val="2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shd w:val="clear" w:color="auto" w:fill="auto"/>
                <w:lang w:val="en-US" w:eastAsia="zh-CN" w:bidi="ar-SA"/>
              </w:rPr>
            </w:pPr>
            <w:r>
              <w:rPr>
                <w:rFonts w:hint="eastAsia" w:cs="Times New Roman"/>
                <w:color w:val="auto"/>
                <w:kern w:val="2"/>
                <w:sz w:val="24"/>
                <w:szCs w:val="24"/>
                <w:shd w:val="clear" w:color="auto" w:fill="auto"/>
                <w:lang w:val="en-US" w:eastAsia="zh-CN" w:bidi="ar-SA"/>
              </w:rPr>
              <w:t>项目焊接、层压、固化、清洁擦拭过程产生的有机废气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cs="Times New Roman"/>
                <w:color w:val="auto"/>
                <w:kern w:val="0"/>
                <w:sz w:val="24"/>
                <w:szCs w:val="24"/>
                <w:highlight w:val="none"/>
                <w:lang w:val="en-US" w:eastAsia="zh-CN"/>
              </w:rPr>
              <w:t>经收集后</w:t>
            </w:r>
            <w:r>
              <w:rPr>
                <w:rFonts w:hint="default" w:ascii="Times New Roman" w:hAnsi="Times New Roman" w:eastAsia="宋体" w:cs="Times New Roman"/>
                <w:color w:val="auto"/>
                <w:kern w:val="2"/>
                <w:sz w:val="24"/>
                <w:szCs w:val="24"/>
                <w:shd w:val="clear" w:color="auto" w:fill="auto"/>
                <w:lang w:val="en-US" w:eastAsia="zh-CN" w:bidi="ar-SA"/>
              </w:rPr>
              <w:t>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w:t>
            </w:r>
            <w:r>
              <w:rPr>
                <w:rFonts w:hint="eastAsia" w:cs="Times New Roman"/>
                <w:color w:val="auto"/>
                <w:kern w:val="2"/>
                <w:sz w:val="24"/>
                <w:szCs w:val="24"/>
                <w:shd w:val="clear" w:color="auto" w:fill="auto"/>
                <w:lang w:val="en-US" w:eastAsia="zh-CN" w:bidi="ar-SA"/>
              </w:rPr>
              <w:t>，配套的风机风量为20000m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/h。根据以上计算，项目有机废气</w:t>
            </w:r>
            <w:r>
              <w:rPr>
                <w:rFonts w:hint="default" w:ascii="Times New Roman" w:hAnsi="Times New Roman" w:eastAsia="宋体" w:cs="Times New Roman"/>
                <w:color w:val="auto"/>
                <w:kern w:val="0"/>
                <w:sz w:val="24"/>
                <w:szCs w:val="24"/>
                <w:highlight w:val="none"/>
                <w:lang w:val="zh-CN" w:eastAsia="zh-CN"/>
              </w:rPr>
              <w:t>VOCs（以非甲烷总烃计）</w:t>
            </w:r>
            <w:r>
              <w:rPr>
                <w:rFonts w:hint="eastAsia" w:cs="Times New Roman"/>
                <w:color w:val="auto"/>
                <w:kern w:val="0"/>
                <w:sz w:val="24"/>
                <w:szCs w:val="24"/>
                <w:highlight w:val="none"/>
                <w:lang w:val="en-US" w:eastAsia="zh-CN"/>
              </w:rPr>
              <w:t>的有组织产生量为1.043</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、2.503</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a，产生浓度为52.142mg/m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，排放量为0.206</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、0.501</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a，排放浓度为10.428mg/m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，排放浓度、速率均满足《大气污染物综合排放标准》（GB16297-1996）表2中二级标准（即排放浓度＜120mg/m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，排放速率＜17</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）要求。</w:t>
            </w:r>
          </w:p>
          <w:p>
            <w:pPr>
              <w:pStyle w:val="2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shd w:val="clear" w:color="auto" w:fill="auto"/>
                <w:lang w:val="en-US" w:eastAsia="zh-CN" w:bidi="ar-SA"/>
              </w:rPr>
            </w:pPr>
            <w:r>
              <w:rPr>
                <w:rFonts w:hint="eastAsia"/>
                <w:color w:val="auto"/>
                <w:sz w:val="24"/>
                <w:highlight w:val="none"/>
                <w:lang w:val="en-US" w:eastAsia="zh-CN"/>
              </w:rPr>
              <w:t>项目</w:t>
            </w:r>
            <w:r>
              <w:rPr>
                <w:rFonts w:hint="eastAsia" w:cs="Times New Roman"/>
                <w:color w:val="auto"/>
                <w:kern w:val="2"/>
                <w:sz w:val="24"/>
                <w:szCs w:val="24"/>
                <w:shd w:val="clear" w:color="auto" w:fill="auto"/>
                <w:lang w:val="en-US" w:eastAsia="zh-CN" w:bidi="ar-SA"/>
              </w:rPr>
              <w:t>焊接烟尘</w:t>
            </w:r>
            <w:r>
              <w:rPr>
                <w:rFonts w:hint="eastAsia" w:cs="Times New Roman"/>
                <w:color w:val="auto"/>
                <w:kern w:val="0"/>
                <w:sz w:val="24"/>
                <w:szCs w:val="24"/>
                <w:highlight w:val="none"/>
                <w:lang w:val="en-US" w:eastAsia="zh-CN"/>
              </w:rPr>
              <w:t>经收集后</w:t>
            </w:r>
            <w:r>
              <w:rPr>
                <w:rFonts w:hint="default" w:ascii="Times New Roman" w:hAnsi="Times New Roman" w:eastAsia="宋体" w:cs="Times New Roman"/>
                <w:color w:val="auto"/>
                <w:kern w:val="2"/>
                <w:sz w:val="24"/>
                <w:szCs w:val="24"/>
                <w:shd w:val="clear" w:color="auto" w:fill="auto"/>
                <w:lang w:val="en-US" w:eastAsia="zh-CN" w:bidi="ar-SA"/>
              </w:rPr>
              <w:t>通过中效过滤器+</w:t>
            </w:r>
            <w:r>
              <w:rPr>
                <w:rFonts w:hint="eastAsia" w:cs="Times New Roman"/>
                <w:color w:val="auto"/>
                <w:kern w:val="2"/>
                <w:sz w:val="24"/>
                <w:szCs w:val="24"/>
                <w:shd w:val="clear" w:color="auto" w:fill="auto"/>
                <w:lang w:val="en-US" w:eastAsia="zh-CN" w:bidi="ar-SA"/>
              </w:rPr>
              <w:t>三</w:t>
            </w:r>
            <w:r>
              <w:rPr>
                <w:rFonts w:hint="default" w:ascii="Times New Roman" w:hAnsi="Times New Roman" w:eastAsia="宋体" w:cs="Times New Roman"/>
                <w:color w:val="auto"/>
                <w:kern w:val="2"/>
                <w:sz w:val="24"/>
                <w:szCs w:val="24"/>
                <w:shd w:val="clear" w:color="auto" w:fill="auto"/>
                <w:lang w:val="en-US" w:eastAsia="zh-CN" w:bidi="ar-SA"/>
              </w:rPr>
              <w:t>级活性炭吸附装置</w:t>
            </w:r>
            <w:r>
              <w:rPr>
                <w:rFonts w:hint="eastAsia" w:ascii="Times New Roman" w:hAnsi="Times New Roman" w:eastAsia="宋体" w:cs="Times New Roman"/>
                <w:color w:val="auto"/>
                <w:kern w:val="2"/>
                <w:sz w:val="24"/>
                <w:szCs w:val="24"/>
                <w:shd w:val="clear" w:color="auto" w:fill="auto"/>
                <w:lang w:val="en-US" w:eastAsia="zh-CN" w:bidi="ar-SA"/>
              </w:rPr>
              <w:t>（</w:t>
            </w:r>
            <w:r>
              <w:rPr>
                <w:rFonts w:hint="default" w:ascii="Times New Roman" w:hAnsi="Times New Roman" w:eastAsia="宋体" w:cs="Times New Roman"/>
                <w:color w:val="auto"/>
                <w:kern w:val="2"/>
                <w:sz w:val="24"/>
                <w:szCs w:val="24"/>
                <w:shd w:val="clear" w:color="auto" w:fill="auto"/>
                <w:lang w:val="en-US" w:eastAsia="zh-CN" w:bidi="ar-SA"/>
              </w:rPr>
              <w:t>处理后通过</w:t>
            </w:r>
            <w:r>
              <w:rPr>
                <w:rFonts w:hint="eastAsia" w:cs="Times New Roman"/>
                <w:color w:val="auto"/>
                <w:kern w:val="2"/>
                <w:sz w:val="24"/>
                <w:szCs w:val="24"/>
                <w:shd w:val="clear" w:color="auto" w:fill="auto"/>
                <w:lang w:val="en-US" w:eastAsia="zh-CN" w:bidi="ar-SA"/>
              </w:rPr>
              <w:t>20</w:t>
            </w:r>
            <w:r>
              <w:rPr>
                <w:rFonts w:hint="default" w:ascii="Times New Roman" w:hAnsi="Times New Roman" w:eastAsia="宋体" w:cs="Times New Roman"/>
                <w:color w:val="auto"/>
                <w:kern w:val="2"/>
                <w:sz w:val="24"/>
                <w:szCs w:val="24"/>
                <w:shd w:val="clear" w:color="auto" w:fill="auto"/>
                <w:lang w:val="en-US" w:eastAsia="zh-CN" w:bidi="ar-SA"/>
              </w:rPr>
              <w:t>m高排气筒</w:t>
            </w:r>
            <w:r>
              <w:rPr>
                <w:rFonts w:hint="eastAsia" w:cs="Times New Roman"/>
                <w:color w:val="auto"/>
                <w:kern w:val="2"/>
                <w:sz w:val="24"/>
                <w:szCs w:val="24"/>
                <w:shd w:val="clear" w:color="auto" w:fill="auto"/>
                <w:lang w:val="en-US" w:eastAsia="zh-CN" w:bidi="ar-SA"/>
              </w:rPr>
              <w:t>（DA001）</w:t>
            </w:r>
            <w:r>
              <w:rPr>
                <w:rFonts w:hint="default" w:ascii="Times New Roman" w:hAnsi="Times New Roman" w:eastAsia="宋体" w:cs="Times New Roman"/>
                <w:color w:val="auto"/>
                <w:kern w:val="2"/>
                <w:sz w:val="24"/>
                <w:szCs w:val="24"/>
                <w:shd w:val="clear" w:color="auto" w:fill="auto"/>
                <w:lang w:val="en-US" w:eastAsia="zh-CN" w:bidi="ar-SA"/>
              </w:rPr>
              <w:t>排放</w:t>
            </w:r>
            <w:r>
              <w:rPr>
                <w:rFonts w:hint="eastAsia" w:cs="Times New Roman"/>
                <w:color w:val="auto"/>
                <w:kern w:val="2"/>
                <w:sz w:val="24"/>
                <w:szCs w:val="24"/>
                <w:shd w:val="clear" w:color="auto" w:fill="auto"/>
                <w:lang w:val="en-US" w:eastAsia="zh-CN" w:bidi="ar-SA"/>
              </w:rPr>
              <w:t>，配套的风机风量为20000m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/h。根据以上计算，项目焊接烟尘</w:t>
            </w:r>
            <w:r>
              <w:rPr>
                <w:rFonts w:hint="eastAsia" w:cs="Times New Roman"/>
                <w:color w:val="auto"/>
                <w:kern w:val="0"/>
                <w:sz w:val="24"/>
                <w:szCs w:val="24"/>
                <w:highlight w:val="none"/>
                <w:lang w:val="en-US" w:eastAsia="zh-CN"/>
              </w:rPr>
              <w:t>的有组织产生量为0.004</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、0.009</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a，产生浓度为0.195mg/m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，排放量为0.0008</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、0.002</w:t>
            </w:r>
            <w:r>
              <w:rPr>
                <w:rFonts w:hint="default" w:ascii="Times New Roman" w:hAnsi="Times New Roman" w:eastAsia="宋体" w:cs="Times New Roman"/>
                <w:color w:val="auto"/>
                <w:kern w:val="2"/>
                <w:sz w:val="24"/>
                <w:szCs w:val="24"/>
                <w:shd w:val="clear" w:color="auto" w:fill="auto"/>
                <w:lang w:val="en-US" w:eastAsia="zh-CN" w:bidi="ar-SA"/>
              </w:rPr>
              <w:t>t/</w:t>
            </w:r>
            <w:r>
              <w:rPr>
                <w:rFonts w:hint="eastAsia" w:cs="Times New Roman"/>
                <w:color w:val="auto"/>
                <w:kern w:val="2"/>
                <w:sz w:val="24"/>
                <w:szCs w:val="24"/>
                <w:shd w:val="clear" w:color="auto" w:fill="auto"/>
                <w:lang w:val="en-US" w:eastAsia="zh-CN" w:bidi="ar-SA"/>
              </w:rPr>
              <w:t>a，排放浓度为0.039mg/m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，排放浓度、速率均满足《大气污染物综合排放标准》（GB16297-1996）表2中二级标准（即排放浓度＜120mg/m</w:t>
            </w:r>
            <w:r>
              <w:rPr>
                <w:rFonts w:hint="eastAsia" w:cs="Times New Roman"/>
                <w:color w:val="auto"/>
                <w:kern w:val="2"/>
                <w:sz w:val="24"/>
                <w:szCs w:val="24"/>
                <w:shd w:val="clear" w:color="auto" w:fill="auto"/>
                <w:vertAlign w:val="superscript"/>
                <w:lang w:val="en-US" w:eastAsia="zh-CN" w:bidi="ar-SA"/>
              </w:rPr>
              <w:t>3</w:t>
            </w:r>
            <w:r>
              <w:rPr>
                <w:rFonts w:hint="eastAsia" w:cs="Times New Roman"/>
                <w:color w:val="auto"/>
                <w:kern w:val="2"/>
                <w:sz w:val="24"/>
                <w:szCs w:val="24"/>
                <w:shd w:val="clear" w:color="auto" w:fill="auto"/>
                <w:lang w:val="en-US" w:eastAsia="zh-CN" w:bidi="ar-SA"/>
              </w:rPr>
              <w:t>，排放速率＜5.9</w:t>
            </w:r>
            <w:r>
              <w:rPr>
                <w:rFonts w:hint="default" w:ascii="Times New Roman" w:hAnsi="Times New Roman" w:eastAsia="宋体" w:cs="Times New Roman"/>
                <w:color w:val="auto"/>
                <w:kern w:val="2"/>
                <w:sz w:val="24"/>
                <w:szCs w:val="24"/>
                <w:shd w:val="clear" w:color="auto" w:fill="auto"/>
                <w:lang w:val="en-US" w:eastAsia="zh-CN" w:bidi="ar-SA"/>
              </w:rPr>
              <w:t>kg/h</w:t>
            </w:r>
            <w:r>
              <w:rPr>
                <w:rFonts w:hint="eastAsia" w:cs="Times New Roman"/>
                <w:color w:val="auto"/>
                <w:kern w:val="2"/>
                <w:sz w:val="24"/>
                <w:szCs w:val="24"/>
                <w:shd w:val="clear" w:color="auto" w:fill="auto"/>
                <w:lang w:val="en-US" w:eastAsia="zh-CN" w:bidi="ar-SA"/>
              </w:rPr>
              <w:t>）要求。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rPr>
              <w:t>根据污染物核算，</w:t>
            </w:r>
            <w:r>
              <w:rPr>
                <w:rFonts w:hint="eastAsia"/>
                <w:color w:val="auto"/>
                <w:kern w:val="0"/>
                <w:sz w:val="24"/>
                <w:highlight w:val="none"/>
                <w:lang w:val="en-US" w:eastAsia="zh-CN"/>
              </w:rPr>
              <w:t>项目</w:t>
            </w:r>
            <w:r>
              <w:rPr>
                <w:rFonts w:hint="eastAsia"/>
                <w:color w:val="auto"/>
                <w:kern w:val="0"/>
                <w:sz w:val="24"/>
                <w:highlight w:val="none"/>
              </w:rPr>
              <w:t>无组织排放的颗粒物</w:t>
            </w:r>
            <w:r>
              <w:rPr>
                <w:rFonts w:hint="eastAsia"/>
                <w:color w:val="auto"/>
                <w:kern w:val="0"/>
                <w:sz w:val="24"/>
                <w:highlight w:val="none"/>
                <w:lang w:eastAsia="zh-CN"/>
              </w:rPr>
              <w:t>、</w:t>
            </w:r>
            <w:r>
              <w:rPr>
                <w:rFonts w:hint="eastAsia"/>
                <w:color w:val="auto"/>
                <w:sz w:val="24"/>
                <w:highlight w:val="none"/>
                <w:lang w:val="en-US" w:eastAsia="zh-CN"/>
              </w:rPr>
              <w:t>有机废气（以非甲烷总烃计）分别</w:t>
            </w:r>
            <w:r>
              <w:rPr>
                <w:rFonts w:hint="eastAsia"/>
                <w:color w:val="auto"/>
                <w:kern w:val="0"/>
                <w:sz w:val="24"/>
                <w:highlight w:val="none"/>
                <w:lang w:val="en-US" w:eastAsia="zh-CN"/>
              </w:rPr>
              <w:t>0.018</w:t>
            </w:r>
            <w:r>
              <w:rPr>
                <w:rFonts w:hint="eastAsia"/>
                <w:color w:val="auto"/>
                <w:kern w:val="0"/>
                <w:sz w:val="24"/>
                <w:highlight w:val="none"/>
              </w:rPr>
              <w:t>t/a</w:t>
            </w:r>
            <w:r>
              <w:rPr>
                <w:rFonts w:hint="eastAsia"/>
                <w:color w:val="auto"/>
                <w:kern w:val="0"/>
                <w:sz w:val="24"/>
                <w:highlight w:val="none"/>
                <w:lang w:eastAsia="zh-CN"/>
              </w:rPr>
              <w:t>、</w:t>
            </w:r>
            <w:r>
              <w:rPr>
                <w:rFonts w:hint="eastAsia"/>
                <w:color w:val="auto"/>
                <w:kern w:val="0"/>
                <w:sz w:val="24"/>
                <w:highlight w:val="none"/>
                <w:lang w:val="en-US" w:eastAsia="zh-CN"/>
              </w:rPr>
              <w:t>0.278</w:t>
            </w:r>
            <w:r>
              <w:rPr>
                <w:rFonts w:hint="eastAsia"/>
                <w:color w:val="auto"/>
                <w:kern w:val="0"/>
                <w:sz w:val="24"/>
                <w:highlight w:val="none"/>
              </w:rPr>
              <w:t>t/a</w:t>
            </w:r>
            <w:r>
              <w:rPr>
                <w:rFonts w:hint="eastAsia"/>
                <w:color w:val="auto"/>
                <w:kern w:val="0"/>
                <w:sz w:val="24"/>
                <w:highlight w:val="none"/>
                <w:lang w:eastAsia="zh-CN"/>
              </w:rPr>
              <w:t>，</w:t>
            </w:r>
            <w:r>
              <w:rPr>
                <w:rFonts w:hint="default"/>
                <w:color w:val="auto"/>
                <w:sz w:val="24"/>
                <w:highlight w:val="none"/>
              </w:rPr>
              <w:t>排放量较小，经自然稀释扩散后，无组织排放的颗粒物</w:t>
            </w:r>
            <w:r>
              <w:rPr>
                <w:rFonts w:hint="eastAsia"/>
                <w:color w:val="auto"/>
                <w:sz w:val="24"/>
                <w:highlight w:val="none"/>
              </w:rPr>
              <w:t>、</w:t>
            </w:r>
            <w:r>
              <w:rPr>
                <w:rFonts w:hint="eastAsia"/>
                <w:color w:val="auto"/>
                <w:sz w:val="24"/>
                <w:highlight w:val="none"/>
                <w:lang w:val="en-US" w:eastAsia="zh-CN"/>
              </w:rPr>
              <w:t>有机废气（以非甲烷总烃计）</w:t>
            </w:r>
            <w:r>
              <w:rPr>
                <w:rFonts w:hint="default"/>
                <w:color w:val="auto"/>
                <w:sz w:val="24"/>
                <w:highlight w:val="none"/>
              </w:rPr>
              <w:t>能满足</w:t>
            </w:r>
            <w:r>
              <w:rPr>
                <w:rFonts w:hint="default" w:ascii="Times New Roman" w:hAnsi="Times New Roman" w:eastAsia="宋体" w:cs="Times New Roman"/>
                <w:color w:val="auto"/>
                <w:sz w:val="24"/>
                <w:szCs w:val="24"/>
                <w:highlight w:val="none"/>
                <w:shd w:val="clear" w:color="auto" w:fill="auto"/>
                <w:lang w:val="zh-CN" w:eastAsia="zh-CN"/>
              </w:rPr>
              <w:t>《大气污染物综合排放标准》（GB16297-1996）表2中</w:t>
            </w:r>
            <w:r>
              <w:rPr>
                <w:rFonts w:hint="eastAsia" w:cs="Times New Roman"/>
                <w:color w:val="auto"/>
                <w:sz w:val="24"/>
                <w:szCs w:val="24"/>
                <w:highlight w:val="none"/>
                <w:shd w:val="clear" w:color="auto" w:fill="auto"/>
                <w:lang w:val="en-US" w:eastAsia="zh-CN"/>
              </w:rPr>
              <w:t>无组织排放监控浓度限值</w:t>
            </w:r>
            <w:r>
              <w:rPr>
                <w:rFonts w:hint="eastAsia"/>
                <w:color w:val="auto"/>
                <w:sz w:val="24"/>
                <w:highlight w:val="none"/>
              </w:rPr>
              <w:t>，即颗粒物≤1.0</w:t>
            </w:r>
            <w:r>
              <w:rPr>
                <w:rFonts w:hint="default"/>
                <w:color w:val="auto"/>
                <w:sz w:val="24"/>
                <w:highlight w:val="none"/>
              </w:rPr>
              <w:t>mg/m</w:t>
            </w:r>
            <w:r>
              <w:rPr>
                <w:rFonts w:hint="default"/>
                <w:color w:val="auto"/>
                <w:sz w:val="24"/>
                <w:highlight w:val="none"/>
                <w:vertAlign w:val="superscript"/>
              </w:rPr>
              <w:t>3</w:t>
            </w:r>
            <w:r>
              <w:rPr>
                <w:rFonts w:hint="default"/>
                <w:color w:val="auto"/>
                <w:sz w:val="24"/>
                <w:highlight w:val="none"/>
              </w:rPr>
              <w:t>，</w:t>
            </w:r>
            <w:r>
              <w:rPr>
                <w:rFonts w:hint="eastAsia"/>
                <w:color w:val="auto"/>
                <w:sz w:val="24"/>
                <w:highlight w:val="none"/>
              </w:rPr>
              <w:t>非甲烷总烃≤4.0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w:t>
            </w:r>
            <w:r>
              <w:rPr>
                <w:rFonts w:hint="default"/>
                <w:color w:val="auto"/>
                <w:kern w:val="0"/>
                <w:sz w:val="24"/>
                <w:highlight w:val="none"/>
                <w:lang w:bidi="ar"/>
              </w:rPr>
              <w:t>项目厂区内</w:t>
            </w:r>
            <w:r>
              <w:rPr>
                <w:rFonts w:hint="default"/>
                <w:color w:val="auto"/>
                <w:sz w:val="24"/>
                <w:highlight w:val="none"/>
              </w:rPr>
              <w:t>挥发性有机物</w:t>
            </w:r>
            <w:r>
              <w:rPr>
                <w:rFonts w:hint="default"/>
                <w:color w:val="auto"/>
                <w:kern w:val="0"/>
                <w:sz w:val="24"/>
                <w:highlight w:val="none"/>
                <w:lang w:bidi="ar"/>
              </w:rPr>
              <w:t>无组织排放低于《挥发性有机物无组织排放控制标准》（GB37822-2019）中无组织排放限值</w:t>
            </w:r>
            <w:r>
              <w:rPr>
                <w:rFonts w:hint="eastAsia"/>
                <w:color w:val="auto"/>
                <w:kern w:val="0"/>
                <w:sz w:val="24"/>
                <w:highlight w:val="none"/>
                <w:lang w:bidi="ar"/>
              </w:rPr>
              <w:t>，非甲烷总烃1h平均浓度≤10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，任意一次浓度</w:t>
            </w:r>
            <w:r>
              <w:rPr>
                <w:rFonts w:hint="eastAsia"/>
                <w:color w:val="auto"/>
                <w:kern w:val="0"/>
                <w:sz w:val="24"/>
                <w:highlight w:val="none"/>
                <w:lang w:bidi="ar"/>
              </w:rPr>
              <w:t>≤30</w:t>
            </w:r>
            <w:r>
              <w:rPr>
                <w:rFonts w:hint="default"/>
                <w:color w:val="auto"/>
                <w:sz w:val="24"/>
                <w:highlight w:val="none"/>
              </w:rPr>
              <w:t>mg/m</w:t>
            </w:r>
            <w:r>
              <w:rPr>
                <w:rFonts w:hint="default"/>
                <w:color w:val="auto"/>
                <w:sz w:val="24"/>
                <w:highlight w:val="none"/>
                <w:vertAlign w:val="superscript"/>
              </w:rPr>
              <w:t>3</w:t>
            </w:r>
            <w:r>
              <w:rPr>
                <w:rFonts w:hint="eastAsia"/>
                <w:color w:val="auto"/>
                <w:sz w:val="24"/>
                <w:highlight w:val="none"/>
              </w:rPr>
              <w:t>的</w:t>
            </w:r>
            <w:r>
              <w:rPr>
                <w:rFonts w:hint="default"/>
                <w:color w:val="auto"/>
                <w:kern w:val="0"/>
                <w:sz w:val="24"/>
                <w:highlight w:val="none"/>
                <w:lang w:bidi="ar"/>
              </w:rPr>
              <w:t>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bCs w:val="0"/>
                <w:color w:val="auto"/>
                <w:spacing w:val="-10"/>
                <w:sz w:val="24"/>
                <w:szCs w:val="24"/>
                <w:highlight w:val="none"/>
                <w:lang w:val="en-US" w:eastAsia="zh-CN"/>
              </w:rPr>
            </w:pPr>
            <w:r>
              <w:rPr>
                <w:rFonts w:hint="default" w:ascii="Times New Roman" w:hAnsi="Times New Roman" w:eastAsia="宋体" w:cs="Times New Roman"/>
                <w:color w:val="auto"/>
                <w:sz w:val="24"/>
                <w:szCs w:val="24"/>
                <w:highlight w:val="none"/>
                <w:lang w:val="zh-CN"/>
              </w:rPr>
              <w:t>项目所在区域属于环境空气质量达标区。厂界外500m范围内无大气环境保护目标，由于</w:t>
            </w:r>
            <w:r>
              <w:rPr>
                <w:rFonts w:hint="default" w:ascii="Times New Roman" w:hAnsi="Times New Roman" w:eastAsia="宋体" w:cs="Times New Roman"/>
                <w:color w:val="auto"/>
                <w:sz w:val="24"/>
                <w:szCs w:val="24"/>
                <w:highlight w:val="none"/>
                <w:lang w:val="en-US" w:eastAsia="zh-CN"/>
              </w:rPr>
              <w:t>项目</w:t>
            </w:r>
            <w:r>
              <w:rPr>
                <w:rFonts w:hint="default" w:ascii="Times New Roman" w:hAnsi="Times New Roman" w:eastAsia="宋体" w:cs="Times New Roman"/>
                <w:color w:val="auto"/>
                <w:sz w:val="24"/>
                <w:szCs w:val="24"/>
                <w:highlight w:val="none"/>
                <w:lang w:val="zh-CN"/>
              </w:rPr>
              <w:t>废气源强较小，均满足达标排放，</w:t>
            </w:r>
            <w:r>
              <w:rPr>
                <w:rFonts w:hint="default" w:ascii="Times New Roman" w:hAnsi="Times New Roman" w:eastAsia="宋体" w:cs="Times New Roman"/>
                <w:color w:val="auto"/>
                <w:sz w:val="24"/>
                <w:szCs w:val="24"/>
                <w:highlight w:val="none"/>
                <w:lang w:val="en-US" w:eastAsia="zh-CN"/>
              </w:rPr>
              <w:t>故项目废气</w:t>
            </w:r>
            <w:r>
              <w:rPr>
                <w:rFonts w:hint="default" w:ascii="Times New Roman" w:hAnsi="Times New Roman" w:eastAsia="宋体" w:cs="Times New Roman"/>
                <w:color w:val="auto"/>
                <w:sz w:val="24"/>
                <w:szCs w:val="24"/>
                <w:highlight w:val="none"/>
                <w:lang w:val="zh-CN"/>
              </w:rPr>
              <w:t>对</w:t>
            </w:r>
            <w:r>
              <w:rPr>
                <w:rFonts w:hint="default" w:ascii="Times New Roman" w:hAnsi="Times New Roman" w:eastAsia="宋体" w:cs="Times New Roman"/>
                <w:color w:val="auto"/>
                <w:sz w:val="24"/>
                <w:szCs w:val="24"/>
                <w:highlight w:val="none"/>
                <w:lang w:val="en-US" w:eastAsia="zh-CN"/>
              </w:rPr>
              <w:t>周边</w:t>
            </w:r>
            <w:r>
              <w:rPr>
                <w:rFonts w:hint="default" w:ascii="Times New Roman" w:hAnsi="Times New Roman" w:eastAsia="宋体" w:cs="Times New Roman"/>
                <w:color w:val="auto"/>
                <w:sz w:val="24"/>
                <w:szCs w:val="24"/>
                <w:highlight w:val="none"/>
                <w:lang w:val="zh-CN"/>
              </w:rPr>
              <w:t>环境影响较小。</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lang w:val="zh-CN"/>
              </w:rPr>
            </w:pPr>
            <w:r>
              <w:rPr>
                <w:rFonts w:hint="eastAsia"/>
                <w:b/>
                <w:bCs/>
                <w:color w:val="auto"/>
                <w:sz w:val="24"/>
                <w:highlight w:val="none"/>
                <w:lang w:val="en-US" w:eastAsia="zh-CN"/>
              </w:rPr>
              <w:t>3、</w:t>
            </w:r>
            <w:r>
              <w:rPr>
                <w:rFonts w:hint="default"/>
                <w:b/>
                <w:bCs/>
                <w:color w:val="auto"/>
                <w:sz w:val="24"/>
                <w:highlight w:val="none"/>
              </w:rPr>
              <w:t>非正常排放影响分析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highlight w:val="none"/>
                <w:lang w:val="zh-CN"/>
              </w:rPr>
              <w:t>项目废气非正常排放主要为</w:t>
            </w:r>
            <w:r>
              <w:rPr>
                <w:rFonts w:hint="default" w:ascii="Times New Roman" w:hAnsi="Times New Roman" w:cs="Times New Roman"/>
                <w:color w:val="auto"/>
                <w:sz w:val="24"/>
                <w:szCs w:val="24"/>
                <w:highlight w:val="none"/>
                <w:lang w:val="en-US" w:eastAsia="zh-CN"/>
              </w:rPr>
              <w:t>中效过滤器+三级活性炭</w:t>
            </w:r>
            <w:r>
              <w:rPr>
                <w:rFonts w:hint="eastAsia" w:ascii="Times New Roman" w:hAnsi="Times New Roman" w:cs="Times New Roman"/>
                <w:color w:val="auto"/>
                <w:sz w:val="24"/>
                <w:szCs w:val="24"/>
                <w:highlight w:val="none"/>
                <w:lang w:val="en-US" w:eastAsia="zh-CN"/>
              </w:rPr>
              <w:t>吸附</w:t>
            </w:r>
            <w:r>
              <w:rPr>
                <w:rFonts w:hint="default" w:ascii="Times New Roman" w:hAnsi="Times New Roman" w:cs="Times New Roman"/>
                <w:color w:val="auto"/>
                <w:sz w:val="24"/>
                <w:szCs w:val="24"/>
                <w:highlight w:val="none"/>
                <w:lang w:val="en-US" w:eastAsia="zh-CN"/>
              </w:rPr>
              <w:t>装置</w:t>
            </w:r>
            <w:r>
              <w:rPr>
                <w:rFonts w:hint="default" w:ascii="Times New Roman" w:hAnsi="Times New Roman" w:cs="Times New Roman"/>
                <w:color w:val="auto"/>
                <w:sz w:val="24"/>
                <w:highlight w:val="none"/>
              </w:rPr>
              <w:t>发生故障</w:t>
            </w:r>
            <w:r>
              <w:rPr>
                <w:rFonts w:hint="default"/>
                <w:color w:val="auto"/>
                <w:sz w:val="24"/>
                <w:highlight w:val="none"/>
                <w:lang w:val="zh-CN"/>
              </w:rPr>
              <w:t>的情况下</w:t>
            </w:r>
            <w:r>
              <w:rPr>
                <w:rFonts w:hint="default"/>
                <w:color w:val="auto"/>
                <w:sz w:val="24"/>
                <w:highlight w:val="none"/>
              </w:rPr>
              <w:t>，废气未经处理，直接排放，事故状态下将停止生产，将</w:t>
            </w:r>
            <w:r>
              <w:rPr>
                <w:rFonts w:hint="eastAsia"/>
                <w:color w:val="auto"/>
                <w:sz w:val="24"/>
                <w:highlight w:val="none"/>
              </w:rPr>
              <w:t>停机进行检修</w:t>
            </w:r>
            <w:r>
              <w:rPr>
                <w:rFonts w:hint="default"/>
                <w:color w:val="auto"/>
                <w:sz w:val="24"/>
                <w:highlight w:val="none"/>
              </w:rPr>
              <w:t>，</w:t>
            </w:r>
            <w:r>
              <w:rPr>
                <w:rFonts w:hint="eastAsia"/>
                <w:color w:val="auto"/>
                <w:sz w:val="24"/>
                <w:highlight w:val="none"/>
              </w:rPr>
              <w:t>检修</w:t>
            </w:r>
            <w:r>
              <w:rPr>
                <w:rFonts w:hint="default"/>
                <w:color w:val="auto"/>
                <w:sz w:val="24"/>
                <w:highlight w:val="none"/>
              </w:rPr>
              <w:t>时间约为2h，正常后</w:t>
            </w:r>
            <w:r>
              <w:rPr>
                <w:rFonts w:hint="eastAsia"/>
                <w:color w:val="auto"/>
                <w:sz w:val="24"/>
                <w:highlight w:val="none"/>
                <w:lang w:eastAsia="zh-CN"/>
              </w:rPr>
              <w:t>再</w:t>
            </w:r>
            <w:r>
              <w:rPr>
                <w:rFonts w:hint="default"/>
                <w:color w:val="auto"/>
                <w:sz w:val="24"/>
                <w:highlight w:val="none"/>
              </w:rPr>
              <w:t>进行生产。因此，本项目非正常排放是可控的，对周围环境影响较小。</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highlight w:val="none"/>
              </w:rPr>
              <w:t>为了进一步降低生产废气排放对周围环境空气的影响，必须杜绝项目废气的非</w:t>
            </w:r>
            <w:r>
              <w:rPr>
                <w:rFonts w:hint="default"/>
                <w:color w:val="auto"/>
                <w:sz w:val="24"/>
                <w:szCs w:val="24"/>
                <w:highlight w:val="none"/>
              </w:rPr>
              <w:t>正常排放，本次评价提出以下建议措施：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szCs w:val="24"/>
                <w:highlight w:val="none"/>
              </w:rPr>
              <w:fldChar w:fldCharType="begin"/>
            </w:r>
            <w:r>
              <w:rPr>
                <w:rFonts w:hint="default"/>
                <w:color w:val="auto"/>
                <w:sz w:val="24"/>
                <w:szCs w:val="24"/>
                <w:highlight w:val="none"/>
              </w:rPr>
              <w:instrText xml:space="preserve"> = 1 \* GB3 \* MERGEFORMAT </w:instrText>
            </w:r>
            <w:r>
              <w:rPr>
                <w:rFonts w:hint="default"/>
                <w:color w:val="auto"/>
                <w:sz w:val="24"/>
                <w:szCs w:val="24"/>
                <w:highlight w:val="none"/>
              </w:rPr>
              <w:fldChar w:fldCharType="separate"/>
            </w:r>
            <w:r>
              <w:rPr>
                <w:rFonts w:hint="default"/>
                <w:sz w:val="24"/>
                <w:szCs w:val="24"/>
              </w:rPr>
              <w:t>①</w:t>
            </w:r>
            <w:r>
              <w:rPr>
                <w:rFonts w:hint="default"/>
                <w:color w:val="auto"/>
                <w:sz w:val="24"/>
                <w:szCs w:val="24"/>
                <w:highlight w:val="none"/>
              </w:rPr>
              <w:fldChar w:fldCharType="end"/>
            </w:r>
            <w:r>
              <w:rPr>
                <w:rFonts w:hint="default"/>
                <w:color w:val="auto"/>
                <w:sz w:val="24"/>
                <w:szCs w:val="24"/>
                <w:highlight w:val="none"/>
              </w:rPr>
              <w:t>加强管理，明确岗位责任制，定期检查、维修、保养设备及构件，确保各种工艺、电气、设备的正常运转。</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szCs w:val="24"/>
                <w:highlight w:val="none"/>
              </w:rPr>
              <w:fldChar w:fldCharType="begin"/>
            </w:r>
            <w:r>
              <w:rPr>
                <w:rFonts w:hint="default"/>
                <w:color w:val="auto"/>
                <w:sz w:val="24"/>
                <w:szCs w:val="24"/>
                <w:highlight w:val="none"/>
              </w:rPr>
              <w:instrText xml:space="preserve"> = 2 \* GB3 \* MERGEFORMAT </w:instrText>
            </w:r>
            <w:r>
              <w:rPr>
                <w:rFonts w:hint="default"/>
                <w:color w:val="auto"/>
                <w:sz w:val="24"/>
                <w:szCs w:val="24"/>
                <w:highlight w:val="none"/>
              </w:rPr>
              <w:fldChar w:fldCharType="separate"/>
            </w:r>
            <w:r>
              <w:rPr>
                <w:rFonts w:hint="default"/>
                <w:sz w:val="24"/>
                <w:szCs w:val="24"/>
              </w:rPr>
              <w:t>②</w:t>
            </w:r>
            <w:r>
              <w:rPr>
                <w:rFonts w:hint="default"/>
                <w:color w:val="auto"/>
                <w:sz w:val="24"/>
                <w:szCs w:val="24"/>
                <w:highlight w:val="none"/>
              </w:rPr>
              <w:fldChar w:fldCharType="end"/>
            </w:r>
            <w:r>
              <w:rPr>
                <w:rFonts w:hint="default"/>
                <w:color w:val="auto"/>
                <w:sz w:val="24"/>
                <w:szCs w:val="24"/>
                <w:highlight w:val="none"/>
              </w:rPr>
              <w:t>在必要位置设置监控、预警等装置，做到及时发现，及时解决。</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default"/>
                <w:color w:val="auto"/>
                <w:sz w:val="24"/>
                <w:szCs w:val="24"/>
                <w:highlight w:val="none"/>
              </w:rPr>
              <w:fldChar w:fldCharType="begin"/>
            </w:r>
            <w:r>
              <w:rPr>
                <w:rFonts w:hint="default"/>
                <w:color w:val="auto"/>
                <w:sz w:val="24"/>
                <w:szCs w:val="24"/>
                <w:highlight w:val="none"/>
              </w:rPr>
              <w:instrText xml:space="preserve"> = 3 \* GB3 \* MERGEFORMAT </w:instrText>
            </w:r>
            <w:r>
              <w:rPr>
                <w:rFonts w:hint="default"/>
                <w:color w:val="auto"/>
                <w:sz w:val="24"/>
                <w:szCs w:val="24"/>
                <w:highlight w:val="none"/>
              </w:rPr>
              <w:fldChar w:fldCharType="separate"/>
            </w:r>
            <w:r>
              <w:rPr>
                <w:rFonts w:hint="default"/>
                <w:sz w:val="24"/>
                <w:szCs w:val="24"/>
              </w:rPr>
              <w:t>③</w:t>
            </w:r>
            <w:r>
              <w:rPr>
                <w:rFonts w:hint="default"/>
                <w:color w:val="auto"/>
                <w:sz w:val="24"/>
                <w:szCs w:val="24"/>
                <w:highlight w:val="none"/>
              </w:rPr>
              <w:fldChar w:fldCharType="end"/>
            </w:r>
            <w:r>
              <w:rPr>
                <w:rFonts w:hint="default"/>
                <w:color w:val="auto"/>
                <w:sz w:val="24"/>
                <w:szCs w:val="24"/>
                <w:highlight w:val="none"/>
              </w:rPr>
              <w:t>若出现非正</w:t>
            </w:r>
            <w:r>
              <w:rPr>
                <w:rFonts w:hint="default"/>
                <w:color w:val="auto"/>
                <w:sz w:val="24"/>
                <w:highlight w:val="none"/>
              </w:rPr>
              <w:t>常情况，应及时停产维修，减少废气对大气环境的影响。</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eastAsia"/>
                <w:b/>
                <w:bCs/>
                <w:color w:val="auto"/>
                <w:sz w:val="24"/>
                <w:highlight w:val="none"/>
                <w:lang w:val="en-US" w:eastAsia="zh-CN"/>
              </w:rPr>
              <w:t>4、</w:t>
            </w:r>
            <w:r>
              <w:rPr>
                <w:rFonts w:hint="default"/>
                <w:b/>
                <w:bCs/>
                <w:color w:val="auto"/>
                <w:sz w:val="24"/>
                <w:highlight w:val="none"/>
              </w:rPr>
              <w:t>废气防治措施可行性分析</w:t>
            </w:r>
          </w:p>
          <w:p>
            <w:pPr>
              <w:pStyle w:val="26"/>
              <w:keepNext w:val="0"/>
              <w:keepLines w:val="0"/>
              <w:suppressLineNumbers w:val="0"/>
              <w:adjustRightInd w:val="0"/>
              <w:snapToGrid w:val="0"/>
              <w:spacing w:before="0" w:beforeAutospacing="0" w:after="0" w:afterAutospacing="0" w:line="360" w:lineRule="auto"/>
              <w:ind w:left="0" w:leftChars="0" w:right="0" w:firstLine="482"/>
              <w:rPr>
                <w:rFonts w:hint="default"/>
                <w:b/>
                <w:bCs/>
                <w:color w:val="auto"/>
                <w:highlight w:val="none"/>
              </w:rPr>
            </w:pPr>
            <w:r>
              <w:rPr>
                <w:rFonts w:hint="eastAsia"/>
                <w:b/>
                <w:bCs/>
                <w:color w:val="auto"/>
                <w:szCs w:val="24"/>
                <w:highlight w:val="none"/>
                <w:lang w:eastAsia="zh-CN"/>
              </w:rPr>
              <w:t>（</w:t>
            </w:r>
            <w:r>
              <w:rPr>
                <w:rFonts w:hint="eastAsia"/>
                <w:b/>
                <w:bCs/>
                <w:color w:val="auto"/>
                <w:szCs w:val="24"/>
                <w:highlight w:val="none"/>
                <w:lang w:val="en-US" w:eastAsia="zh-CN"/>
              </w:rPr>
              <w:t>1</w:t>
            </w:r>
            <w:r>
              <w:rPr>
                <w:rFonts w:hint="eastAsia"/>
                <w:b/>
                <w:bCs/>
                <w:color w:val="auto"/>
                <w:szCs w:val="24"/>
                <w:highlight w:val="none"/>
                <w:lang w:eastAsia="zh-CN"/>
              </w:rPr>
              <w:t>）</w:t>
            </w:r>
            <w:r>
              <w:rPr>
                <w:rFonts w:hint="eastAsia"/>
                <w:b/>
                <w:bCs/>
                <w:color w:val="auto"/>
                <w:szCs w:val="24"/>
                <w:highlight w:val="none"/>
                <w:lang w:val="en-US" w:eastAsia="zh-CN"/>
              </w:rPr>
              <w:t>中效过滤器</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highlight w:val="none"/>
              </w:rPr>
            </w:pPr>
            <w:r>
              <w:rPr>
                <w:rFonts w:hint="default"/>
                <w:color w:val="auto"/>
                <w:kern w:val="0"/>
                <w:sz w:val="24"/>
                <w:highlight w:val="none"/>
                <w:lang w:val="zh-CN"/>
              </w:rPr>
              <w:t>中效过滤器在空气过滤器中属F系列过滤器。工作原理：拦截空气中的尘埃粒子，随气流作惯性运动或无规则布朗运动或受某种场力的作用而移动，当微粒运动撞到其它物体，物体间存在的范德华力（是分子与分子、分子团与分子团之间的力）使微粒粘到纤维表面。进入过滤介质的尘埃有较多撞击介质的机会，撞上介质就会被粘住。较小的粉尘相互碰撞会相互粘结形成较大颗粒而沉降，空气中粉尘的颗粒浓度相对稳定。惯性和扩散，颗粒粉尘在气流中作惯性运动，当遇到排列杂乱的纤维时，气流改变方向，粒因惯性偏离方向，撞到纤维上而被粘结。粒子越大越容易撞击，效果越好。小颗粒粉尘作无规则的布朗运动。颗粒越小，无规则运动越剧烈，撞击障碍物的机会越多，过滤效果也会越好。空气中小于0.1微米的颗粒主要作布朗运动，粒子小，过滤效果好。大于0.3微米的粒子主要作惯性运动，粒子越大效率越高</w:t>
            </w:r>
            <w:r>
              <w:rPr>
                <w:rFonts w:hint="default"/>
                <w:color w:val="auto"/>
                <w:kern w:val="0"/>
                <w:sz w:val="24"/>
                <w:highlight w:val="none"/>
              </w:rPr>
              <w:t>。</w:t>
            </w:r>
          </w:p>
          <w:p>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2</w:t>
            </w:r>
            <w:r>
              <w:rPr>
                <w:rFonts w:hint="eastAsia"/>
                <w:b/>
                <w:bCs/>
                <w:color w:val="auto"/>
                <w:sz w:val="24"/>
                <w:highlight w:val="none"/>
                <w:lang w:eastAsia="zh-CN"/>
              </w:rPr>
              <w:t>）</w:t>
            </w:r>
            <w:r>
              <w:rPr>
                <w:rFonts w:hint="eastAsia"/>
                <w:b/>
                <w:bCs/>
                <w:color w:val="auto"/>
                <w:sz w:val="24"/>
                <w:highlight w:val="none"/>
                <w:lang w:val="en-US" w:eastAsia="zh-CN"/>
              </w:rPr>
              <w:t>活性炭净化</w:t>
            </w:r>
            <w:r>
              <w:rPr>
                <w:rFonts w:hint="eastAsia"/>
                <w:b/>
                <w:bCs/>
                <w:color w:val="auto"/>
                <w:sz w:val="24"/>
                <w:highlight w:val="none"/>
              </w:rPr>
              <w:t>装置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color w:val="auto"/>
                <w:sz w:val="24"/>
                <w:szCs w:val="24"/>
                <w:lang w:val="zh-CN" w:eastAsia="zh-CN"/>
              </w:rPr>
            </w:pPr>
            <w:r>
              <w:rPr>
                <w:rFonts w:hint="eastAsia" w:cs="Times New Roman"/>
                <w:color w:val="auto"/>
                <w:sz w:val="24"/>
                <w:szCs w:val="24"/>
                <w:lang w:val="zh-CN" w:eastAsia="zh-CN"/>
              </w:rPr>
              <w:t>活性炭是一种主要含碳材料制成的外观呈黑色、内部孔隙结构发达、比表面积大（1g活性炭材料中微孔，将其展开后表面积可高达800~1500m</w:t>
            </w:r>
            <w:r>
              <w:rPr>
                <w:rFonts w:hint="eastAsia" w:cs="Times New Roman"/>
                <w:color w:val="auto"/>
                <w:sz w:val="24"/>
                <w:szCs w:val="24"/>
                <w:vertAlign w:val="superscript"/>
                <w:lang w:val="zh-CN" w:eastAsia="zh-CN"/>
              </w:rPr>
              <w:t>2</w:t>
            </w:r>
            <w:r>
              <w:rPr>
                <w:rFonts w:hint="eastAsia" w:cs="Times New Roman"/>
                <w:color w:val="auto"/>
                <w:sz w:val="24"/>
                <w:szCs w:val="24"/>
                <w:lang w:val="zh-CN" w:eastAsia="zh-CN"/>
              </w:rPr>
              <w:t>）、吸附能力强的一类微晶质碳素材料。活性炭具有较大的比表面积，可以吸附多种有机废气，吸附容量大，采用活性炭吸附去除有机废气已广泛应用于有机废气的治理工程中，其工艺也较成熟。采取活性炭吸附的处理工艺也容易控制，工艺上有保障。活性炭有床层分布均匀、稳定、吸附周期长、气流比降小，阻力小于1000Pa（100mmH</w:t>
            </w:r>
            <w:r>
              <w:rPr>
                <w:rFonts w:hint="eastAsia" w:cs="Times New Roman"/>
                <w:color w:val="auto"/>
                <w:sz w:val="24"/>
                <w:szCs w:val="24"/>
                <w:vertAlign w:val="subscript"/>
                <w:lang w:val="zh-CN" w:eastAsia="zh-CN"/>
              </w:rPr>
              <w:t>2</w:t>
            </w:r>
            <w:r>
              <w:rPr>
                <w:rFonts w:hint="eastAsia" w:cs="Times New Roman"/>
                <w:color w:val="auto"/>
                <w:sz w:val="24"/>
                <w:szCs w:val="24"/>
                <w:lang w:val="en-US" w:eastAsia="zh-CN"/>
              </w:rPr>
              <w:t>O</w:t>
            </w:r>
            <w:r>
              <w:rPr>
                <w:rFonts w:hint="eastAsia" w:cs="Times New Roman"/>
                <w:color w:val="auto"/>
                <w:sz w:val="24"/>
                <w:szCs w:val="24"/>
                <w:lang w:val="zh-CN" w:eastAsia="zh-CN"/>
              </w:rPr>
              <w:t>），且有优越的动力学性能，适合在大风量下使用。系统装置运行操作简单、稳定、可靠。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auto"/>
                <w:sz w:val="24"/>
                <w:szCs w:val="24"/>
                <w:lang w:val="en-US" w:eastAsia="zh-CN"/>
              </w:rPr>
            </w:pPr>
            <w:r>
              <w:rPr>
                <w:rFonts w:hint="eastAsia" w:cs="Times New Roman"/>
                <w:color w:val="auto"/>
                <w:sz w:val="24"/>
                <w:szCs w:val="24"/>
                <w:lang w:val="en-US" w:eastAsia="zh-CN"/>
              </w:rPr>
              <w:t>活性炭吸附装置的结构见图4-1。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Times New Roman"/>
                <w:color w:val="auto"/>
                <w:sz w:val="24"/>
                <w:szCs w:val="24"/>
                <w:lang w:val="zh-CN" w:eastAsia="zh-CN"/>
              </w:rPr>
            </w:pPr>
            <w:r>
              <w:rPr>
                <w:rFonts w:hint="default"/>
              </w:rPr>
              <w:drawing>
                <wp:inline distT="0" distB="0" distL="114300" distR="114300">
                  <wp:extent cx="3801110" cy="2032000"/>
                  <wp:effectExtent l="0" t="0" r="8890" b="635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9"/>
                          <a:stretch>
                            <a:fillRect/>
                          </a:stretch>
                        </pic:blipFill>
                        <pic:spPr>
                          <a:xfrm>
                            <a:off x="0" y="0"/>
                            <a:ext cx="3801110" cy="2032000"/>
                          </a:xfrm>
                          <a:prstGeom prst="rect">
                            <a:avLst/>
                          </a:prstGeom>
                          <a:noFill/>
                          <a:ln>
                            <a:noFill/>
                          </a:ln>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cs="Times New Roman"/>
                <w:color w:val="auto"/>
                <w:sz w:val="24"/>
                <w:szCs w:val="24"/>
                <w:lang w:val="en-US" w:eastAsia="zh-CN"/>
              </w:rPr>
            </w:pPr>
            <w:r>
              <w:rPr>
                <w:rFonts w:hint="eastAsia" w:cs="Times New Roman"/>
                <w:b/>
                <w:color w:val="auto"/>
                <w:sz w:val="21"/>
                <w:szCs w:val="21"/>
                <w:highlight w:val="none"/>
                <w:lang w:val="en-US" w:eastAsia="zh-CN"/>
              </w:rPr>
              <w:t>图</w:t>
            </w:r>
            <w:r>
              <w:rPr>
                <w:rFonts w:hint="default" w:ascii="Times New Roman" w:hAnsi="Times New Roman" w:cs="Times New Roman"/>
                <w:b/>
                <w:color w:val="auto"/>
                <w:sz w:val="21"/>
                <w:szCs w:val="21"/>
                <w:highlight w:val="none"/>
                <w:lang w:val="en-US" w:eastAsia="zh-CN"/>
              </w:rPr>
              <w:t>4</w:t>
            </w:r>
            <w:r>
              <w:rPr>
                <w:rFonts w:hint="default" w:ascii="Times New Roman" w:hAnsi="Times New Roman" w:eastAsia="宋体" w:cs="Times New Roman"/>
                <w:b/>
                <w:color w:val="auto"/>
                <w:sz w:val="21"/>
                <w:szCs w:val="21"/>
                <w:highlight w:val="none"/>
              </w:rPr>
              <w:t>-</w:t>
            </w:r>
            <w:r>
              <w:rPr>
                <w:rFonts w:hint="eastAsia" w:cs="Times New Roman"/>
                <w:b/>
                <w:color w:val="auto"/>
                <w:sz w:val="21"/>
                <w:szCs w:val="21"/>
                <w:highlight w:val="none"/>
                <w:lang w:val="en-US" w:eastAsia="zh-CN"/>
              </w:rPr>
              <w:t>1</w:t>
            </w:r>
            <w:r>
              <w:rPr>
                <w:rFonts w:hint="default" w:ascii="Times New Roman" w:hAnsi="Times New Roman" w:eastAsia="宋体" w:cs="Times New Roman"/>
                <w:b/>
                <w:color w:val="auto"/>
                <w:sz w:val="21"/>
                <w:szCs w:val="21"/>
                <w:highlight w:val="none"/>
              </w:rPr>
              <w:t xml:space="preserve">  </w:t>
            </w:r>
            <w:r>
              <w:rPr>
                <w:rFonts w:hint="eastAsia" w:cs="Times New Roman"/>
                <w:b/>
                <w:color w:val="auto"/>
                <w:sz w:val="21"/>
                <w:szCs w:val="21"/>
                <w:highlight w:val="none"/>
                <w:lang w:val="en-US" w:eastAsia="zh-CN"/>
              </w:rPr>
              <w:t>活性炭吸附装置结构图</w:t>
            </w:r>
          </w:p>
          <w:p>
            <w:pPr>
              <w:keepNext w:val="0"/>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cs="Times New Roman"/>
                <w:b/>
                <w:bCs/>
                <w:color w:val="auto"/>
                <w:sz w:val="24"/>
                <w:highlight w:val="none"/>
                <w:lang w:val="zh-CN" w:eastAsia="zh-CN"/>
              </w:rPr>
            </w:pPr>
            <w:r>
              <w:rPr>
                <w:rFonts w:hint="eastAsia" w:ascii="Times New Roman" w:hAnsi="Times New Roman" w:cs="Times New Roman"/>
                <w:b/>
                <w:bCs/>
                <w:color w:val="auto"/>
                <w:sz w:val="24"/>
                <w:highlight w:val="none"/>
                <w:lang w:val="zh-CN" w:eastAsia="zh-CN"/>
              </w:rPr>
              <w:t>（</w:t>
            </w:r>
            <w:r>
              <w:rPr>
                <w:rFonts w:hint="eastAsia" w:ascii="Times New Roman" w:hAnsi="Times New Roman" w:cs="Times New Roman"/>
                <w:b/>
                <w:bCs/>
                <w:color w:val="auto"/>
                <w:sz w:val="24"/>
                <w:highlight w:val="none"/>
                <w:lang w:val="en-US" w:eastAsia="zh-CN"/>
              </w:rPr>
              <w:t>3</w:t>
            </w:r>
            <w:r>
              <w:rPr>
                <w:rFonts w:hint="eastAsia" w:ascii="Times New Roman" w:hAnsi="Times New Roman" w:cs="Times New Roman"/>
                <w:b/>
                <w:bCs/>
                <w:color w:val="auto"/>
                <w:sz w:val="24"/>
                <w:highlight w:val="none"/>
                <w:lang w:val="zh-CN" w:eastAsia="zh-CN"/>
              </w:rPr>
              <w:t>）</w:t>
            </w:r>
            <w:r>
              <w:rPr>
                <w:rFonts w:hint="default"/>
                <w:b/>
                <w:bCs/>
                <w:color w:val="auto"/>
                <w:sz w:val="24"/>
                <w:highlight w:val="none"/>
              </w:rPr>
              <w:t>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hAnsi="Times New Roman"/>
                <w:bCs/>
                <w:color w:val="auto"/>
                <w:sz w:val="24"/>
                <w:szCs w:val="24"/>
                <w:highlight w:val="none"/>
              </w:rPr>
            </w:pPr>
            <w:r>
              <w:rPr>
                <w:rFonts w:hint="eastAsia" w:cs="Times New Roman"/>
                <w:color w:val="auto"/>
                <w:sz w:val="24"/>
                <w:szCs w:val="24"/>
                <w:lang w:val="zh-CN" w:eastAsia="zh-CN"/>
              </w:rPr>
              <w:t>根据《吸附法工业有机废气治理工程技术规范》（HJ2026-2013）和《排放源统计调查产排污核算方法和系数手册》中《3825光伏设备与元器件制造行业系数手册》，本项目废气治理措施“中效过滤器+二级活性炭吸附”属于可行技术。</w:t>
            </w:r>
            <w:r>
              <w:rPr>
                <w:rFonts w:hint="eastAsia" w:hAnsi="Times New Roman"/>
                <w:bCs/>
                <w:color w:val="auto"/>
                <w:sz w:val="24"/>
                <w:szCs w:val="24"/>
                <w:highlight w:val="none"/>
              </w:rPr>
              <w:t>综上所述，项目所采取</w:t>
            </w:r>
            <w:r>
              <w:rPr>
                <w:rFonts w:hint="eastAsia"/>
                <w:bCs/>
                <w:color w:val="auto"/>
                <w:sz w:val="24"/>
                <w:szCs w:val="24"/>
                <w:highlight w:val="none"/>
                <w:lang w:eastAsia="zh-CN"/>
              </w:rPr>
              <w:t>的</w:t>
            </w:r>
            <w:r>
              <w:rPr>
                <w:rFonts w:hint="eastAsia" w:hAnsi="Times New Roman"/>
                <w:bCs/>
                <w:color w:val="auto"/>
                <w:sz w:val="24"/>
                <w:szCs w:val="24"/>
                <w:highlight w:val="none"/>
              </w:rPr>
              <w:t>废气治理措施是可行的。</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二、废水</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b/>
                <w:bCs/>
                <w:color w:val="auto"/>
                <w:sz w:val="24"/>
                <w:highlight w:val="none"/>
                <w:lang w:val="en-US" w:eastAsia="zh-CN"/>
              </w:rPr>
            </w:pPr>
            <w:r>
              <w:rPr>
                <w:rFonts w:hint="eastAsia"/>
                <w:b/>
                <w:bCs/>
                <w:color w:val="auto"/>
                <w:sz w:val="24"/>
                <w:highlight w:val="none"/>
                <w:lang w:val="en-US" w:eastAsia="zh-CN"/>
              </w:rPr>
              <w:t>1、废水污染源分析</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lang w:eastAsia="zh-CN"/>
              </w:rPr>
              <w:t>）</w:t>
            </w:r>
            <w:r>
              <w:rPr>
                <w:rFonts w:hint="eastAsia"/>
                <w:b/>
                <w:bCs/>
                <w:color w:val="auto"/>
                <w:sz w:val="24"/>
                <w:highlight w:val="none"/>
              </w:rPr>
              <w:t>生活废水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highlight w:val="none"/>
              </w:rPr>
            </w:pPr>
            <w:r>
              <w:rPr>
                <w:rFonts w:hint="eastAsia"/>
                <w:color w:val="auto"/>
                <w:sz w:val="24"/>
                <w:szCs w:val="24"/>
                <w:highlight w:val="none"/>
                <w:lang w:val="en-US" w:eastAsia="zh-CN"/>
              </w:rPr>
              <w:t>项目工作人员不在项目区食宿，</w:t>
            </w:r>
            <w:r>
              <w:rPr>
                <w:rFonts w:hint="eastAsia"/>
                <w:color w:val="auto"/>
                <w:sz w:val="24"/>
                <w:szCs w:val="22"/>
                <w:highlight w:val="none"/>
                <w:lang w:val="en-US" w:eastAsia="zh-CN"/>
              </w:rPr>
              <w:t>员工生活污水主要为冲厕及盥洗废水。</w:t>
            </w:r>
            <w:r>
              <w:rPr>
                <w:rFonts w:hint="eastAsia"/>
                <w:color w:val="auto"/>
                <w:sz w:val="24"/>
                <w:szCs w:val="24"/>
                <w:highlight w:val="none"/>
                <w:lang w:val="en-US" w:eastAsia="zh-CN"/>
              </w:rPr>
              <w:t>项目</w:t>
            </w:r>
            <w:r>
              <w:rPr>
                <w:rFonts w:hint="eastAsia"/>
                <w:color w:val="auto"/>
                <w:sz w:val="24"/>
                <w:szCs w:val="24"/>
                <w:highlight w:val="none"/>
              </w:rPr>
              <w:t>生活</w:t>
            </w:r>
            <w:r>
              <w:rPr>
                <w:rFonts w:hint="eastAsia" w:hAnsi="Times New Roman"/>
                <w:color w:val="auto"/>
                <w:sz w:val="24"/>
                <w:szCs w:val="24"/>
                <w:highlight w:val="none"/>
              </w:rPr>
              <w:t>用水量为</w:t>
            </w:r>
            <w:r>
              <w:rPr>
                <w:rFonts w:hint="eastAsia"/>
                <w:color w:val="auto"/>
                <w:sz w:val="24"/>
                <w:highlight w:val="none"/>
                <w:lang w:val="en-US" w:eastAsia="zh-CN"/>
              </w:rPr>
              <w:t>1.2</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/d，</w:t>
            </w:r>
            <w:r>
              <w:rPr>
                <w:rFonts w:hint="eastAsia"/>
                <w:color w:val="auto"/>
                <w:sz w:val="24"/>
                <w:highlight w:val="none"/>
                <w:lang w:val="en-US" w:eastAsia="zh-CN"/>
              </w:rPr>
              <w:t>36</w:t>
            </w:r>
            <w:r>
              <w:rPr>
                <w:rFonts w:hint="default"/>
                <w:color w:val="auto"/>
                <w:sz w:val="24"/>
                <w:highlight w:val="none"/>
              </w:rPr>
              <w:t>0m</w:t>
            </w:r>
            <w:r>
              <w:rPr>
                <w:rFonts w:hint="default"/>
                <w:color w:val="auto"/>
                <w:sz w:val="24"/>
                <w:highlight w:val="none"/>
                <w:vertAlign w:val="superscript"/>
              </w:rPr>
              <w:t>3</w:t>
            </w:r>
            <w:r>
              <w:rPr>
                <w:rFonts w:hint="default"/>
                <w:color w:val="auto"/>
                <w:sz w:val="24"/>
                <w:highlight w:val="none"/>
              </w:rPr>
              <w:t>/a</w:t>
            </w:r>
            <w:r>
              <w:rPr>
                <w:rFonts w:hint="eastAsia" w:hAnsi="Times New Roman"/>
                <w:color w:val="auto"/>
                <w:sz w:val="24"/>
                <w:szCs w:val="24"/>
                <w:highlight w:val="none"/>
                <w:lang w:eastAsia="zh-CN"/>
              </w:rPr>
              <w:t>，</w:t>
            </w:r>
            <w:r>
              <w:rPr>
                <w:rFonts w:hint="default"/>
                <w:color w:val="auto"/>
                <w:sz w:val="24"/>
                <w:highlight w:val="none"/>
              </w:rPr>
              <w:t>废水</w:t>
            </w:r>
            <w:r>
              <w:rPr>
                <w:rFonts w:hint="eastAsia"/>
                <w:color w:val="auto"/>
                <w:sz w:val="24"/>
                <w:highlight w:val="none"/>
                <w:lang w:val="en-US" w:eastAsia="zh-CN"/>
              </w:rPr>
              <w:t>产生</w:t>
            </w:r>
            <w:r>
              <w:rPr>
                <w:rFonts w:hint="default"/>
                <w:color w:val="auto"/>
                <w:sz w:val="24"/>
                <w:highlight w:val="none"/>
              </w:rPr>
              <w:t>量为</w:t>
            </w:r>
            <w:r>
              <w:rPr>
                <w:rFonts w:hint="eastAsia"/>
                <w:color w:val="auto"/>
                <w:sz w:val="24"/>
                <w:highlight w:val="none"/>
                <w:lang w:val="en-US" w:eastAsia="zh-CN"/>
              </w:rPr>
              <w:t>0.96</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/d，</w:t>
            </w:r>
            <w:r>
              <w:rPr>
                <w:rFonts w:hint="eastAsia"/>
                <w:color w:val="auto"/>
                <w:sz w:val="24"/>
                <w:highlight w:val="none"/>
                <w:lang w:val="en-US" w:eastAsia="zh-CN"/>
              </w:rPr>
              <w:t>288</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/a</w:t>
            </w:r>
            <w:r>
              <w:rPr>
                <w:rFonts w:hint="eastAsia" w:hAnsi="Times New Roman"/>
                <w:color w:val="auto"/>
                <w:sz w:val="24"/>
                <w:szCs w:val="24"/>
                <w:highlight w:val="none"/>
                <w:lang w:eastAsia="zh-CN"/>
              </w:rPr>
              <w:t>。</w:t>
            </w:r>
            <w:r>
              <w:rPr>
                <w:rFonts w:hint="eastAsia"/>
                <w:color w:val="auto"/>
                <w:sz w:val="24"/>
                <w:szCs w:val="24"/>
                <w:highlight w:val="none"/>
                <w:lang w:val="en-US" w:eastAsia="zh-CN"/>
              </w:rPr>
              <w:t>项目生活污水依托寻甸金泰投资开发有限公司已配套建设的化粪池处理达到《污水排入城市下水道水质标准》（GB/T31962-2015）表1中A等级标准后，进入金所集镇污水处理厂处理</w:t>
            </w:r>
            <w:r>
              <w:rPr>
                <w:rFonts w:hint="default"/>
                <w:color w:val="auto"/>
                <w:sz w:val="24"/>
                <w:szCs w:val="24"/>
                <w:highlight w:val="none"/>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highlight w:val="none"/>
              </w:rPr>
            </w:pPr>
            <w:r>
              <w:rPr>
                <w:rFonts w:hint="eastAsia" w:cs="Times New Roman"/>
                <w:bCs/>
                <w:color w:val="auto"/>
                <w:sz w:val="24"/>
                <w:szCs w:val="24"/>
                <w:highlight w:val="none"/>
                <w:lang w:val="en-US" w:eastAsia="zh-CN"/>
              </w:rPr>
              <w:t>项目生活污水</w:t>
            </w:r>
            <w:r>
              <w:rPr>
                <w:rFonts w:hint="default" w:ascii="Times New Roman" w:hAnsi="Times New Roman" w:eastAsia="宋体" w:cs="Times New Roman"/>
                <w:bCs/>
                <w:color w:val="auto"/>
                <w:sz w:val="24"/>
                <w:szCs w:val="24"/>
                <w:highlight w:val="none"/>
                <w:lang w:val="en-US" w:eastAsia="zh-CN"/>
              </w:rPr>
              <w:t>水质参考《城市生活污水中污染物分类及处理性评价》（给水排水：Vol.30 NO.9 2004；王晓昌，金鹏康，赵红梅，孟令八）中给出的生活污水水质监测统计平均值：</w:t>
            </w:r>
            <w:r>
              <w:rPr>
                <w:rFonts w:hint="default"/>
                <w:sz w:val="24"/>
                <w:highlight w:val="none"/>
              </w:rPr>
              <w:t>城镇</w:t>
            </w:r>
            <w:r>
              <w:rPr>
                <w:rFonts w:hint="eastAsia"/>
                <w:sz w:val="24"/>
                <w:highlight w:val="none"/>
              </w:rPr>
              <w:t>生活污水中</w:t>
            </w:r>
            <w:r>
              <w:rPr>
                <w:rFonts w:hint="default"/>
                <w:sz w:val="24"/>
                <w:highlight w:val="none"/>
              </w:rPr>
              <w:t>污染物浓度一般为COD</w:t>
            </w:r>
            <w:r>
              <w:rPr>
                <w:rFonts w:hint="eastAsia"/>
                <w:sz w:val="24"/>
                <w:highlight w:val="none"/>
              </w:rPr>
              <w:t>：275</w:t>
            </w:r>
            <w:r>
              <w:rPr>
                <w:rFonts w:hint="default"/>
                <w:sz w:val="24"/>
                <w:highlight w:val="none"/>
              </w:rPr>
              <w:t>mg/</w:t>
            </w:r>
            <w:r>
              <w:rPr>
                <w:rFonts w:hint="eastAsia"/>
                <w:sz w:val="24"/>
                <w:highlight w:val="none"/>
              </w:rPr>
              <w:t>L；BOD</w:t>
            </w:r>
            <w:r>
              <w:rPr>
                <w:rFonts w:hint="eastAsia"/>
                <w:sz w:val="24"/>
                <w:highlight w:val="none"/>
                <w:vertAlign w:val="subscript"/>
              </w:rPr>
              <w:t>5</w:t>
            </w:r>
            <w:r>
              <w:rPr>
                <w:rFonts w:hint="eastAsia"/>
                <w:sz w:val="24"/>
                <w:highlight w:val="none"/>
              </w:rPr>
              <w:t>：132</w:t>
            </w:r>
            <w:r>
              <w:rPr>
                <w:rFonts w:hint="default"/>
                <w:sz w:val="24"/>
                <w:highlight w:val="none"/>
              </w:rPr>
              <w:t>mg/</w:t>
            </w:r>
            <w:r>
              <w:rPr>
                <w:rFonts w:hint="eastAsia"/>
                <w:sz w:val="24"/>
                <w:highlight w:val="none"/>
              </w:rPr>
              <w:t>L；</w:t>
            </w:r>
            <w:r>
              <w:rPr>
                <w:rFonts w:hint="default"/>
                <w:sz w:val="24"/>
                <w:highlight w:val="none"/>
              </w:rPr>
              <w:t>SS</w:t>
            </w:r>
            <w:r>
              <w:rPr>
                <w:rFonts w:hint="eastAsia"/>
                <w:sz w:val="24"/>
                <w:highlight w:val="none"/>
              </w:rPr>
              <w:t>：162</w:t>
            </w:r>
            <w:r>
              <w:rPr>
                <w:rFonts w:hint="default"/>
                <w:sz w:val="24"/>
                <w:highlight w:val="none"/>
              </w:rPr>
              <w:t>mg/</w:t>
            </w:r>
            <w:r>
              <w:rPr>
                <w:rFonts w:hint="eastAsia"/>
                <w:sz w:val="24"/>
                <w:highlight w:val="none"/>
              </w:rPr>
              <w:t>L；</w:t>
            </w:r>
            <w:r>
              <w:rPr>
                <w:rFonts w:hint="default"/>
                <w:sz w:val="24"/>
                <w:highlight w:val="none"/>
              </w:rPr>
              <w:t>氨氮</w:t>
            </w:r>
            <w:r>
              <w:rPr>
                <w:rFonts w:hint="eastAsia"/>
                <w:sz w:val="24"/>
                <w:highlight w:val="none"/>
              </w:rPr>
              <w:t>：34.5</w:t>
            </w:r>
            <w:r>
              <w:rPr>
                <w:rFonts w:hint="default"/>
                <w:sz w:val="24"/>
                <w:highlight w:val="none"/>
              </w:rPr>
              <w:t>mg/</w:t>
            </w:r>
            <w:r>
              <w:rPr>
                <w:rFonts w:hint="eastAsia"/>
                <w:sz w:val="24"/>
                <w:highlight w:val="none"/>
              </w:rPr>
              <w:t>L；总磷：6</w:t>
            </w:r>
            <w:r>
              <w:rPr>
                <w:rFonts w:hint="default"/>
                <w:sz w:val="24"/>
                <w:highlight w:val="none"/>
              </w:rPr>
              <w:t>mg/</w:t>
            </w:r>
            <w:r>
              <w:rPr>
                <w:rFonts w:hint="eastAsia"/>
                <w:sz w:val="24"/>
                <w:highlight w:val="none"/>
              </w:rPr>
              <w:t>L</w:t>
            </w:r>
            <w:r>
              <w:rPr>
                <w:rFonts w:hint="default"/>
                <w:sz w:val="24"/>
                <w:highlight w:val="none"/>
              </w:rPr>
              <w:t>（以P计）</w:t>
            </w:r>
            <w:r>
              <w:rPr>
                <w:rFonts w:hint="eastAsia"/>
                <w:sz w:val="24"/>
                <w:highlight w:val="none"/>
              </w:rPr>
              <w:t>。</w:t>
            </w:r>
            <w:r>
              <w:rPr>
                <w:rFonts w:hint="default" w:ascii="Times New Roman" w:hAnsi="Times New Roman" w:eastAsia="宋体" w:cs="Times New Roman"/>
                <w:color w:val="auto"/>
                <w:spacing w:val="11"/>
                <w:sz w:val="24"/>
                <w:szCs w:val="24"/>
                <w:highlight w:val="none"/>
                <w:lang w:val="zh-CN"/>
              </w:rPr>
              <w:t>参考《第一次全国污染源普查城镇生活源产排污系数手册》（2008年3月），化粪池对CODcr、BOD</w:t>
            </w:r>
            <w:r>
              <w:rPr>
                <w:rFonts w:hint="default" w:ascii="Times New Roman" w:hAnsi="Times New Roman" w:eastAsia="宋体" w:cs="Times New Roman"/>
                <w:color w:val="auto"/>
                <w:spacing w:val="11"/>
                <w:sz w:val="24"/>
                <w:szCs w:val="24"/>
                <w:highlight w:val="none"/>
                <w:vertAlign w:val="subscript"/>
                <w:lang w:val="zh-CN"/>
              </w:rPr>
              <w:t>5</w:t>
            </w:r>
            <w:r>
              <w:rPr>
                <w:rFonts w:hint="default" w:ascii="Times New Roman" w:hAnsi="Times New Roman" w:eastAsia="宋体" w:cs="Times New Roman"/>
                <w:color w:val="auto"/>
                <w:spacing w:val="11"/>
                <w:sz w:val="24"/>
                <w:szCs w:val="24"/>
                <w:highlight w:val="none"/>
                <w:lang w:val="zh-CN"/>
              </w:rPr>
              <w:t>、SS、NH</w:t>
            </w:r>
            <w:r>
              <w:rPr>
                <w:rFonts w:hint="default" w:ascii="Times New Roman" w:hAnsi="Times New Roman" w:eastAsia="宋体" w:cs="Times New Roman"/>
                <w:color w:val="auto"/>
                <w:spacing w:val="11"/>
                <w:sz w:val="24"/>
                <w:szCs w:val="24"/>
                <w:highlight w:val="none"/>
                <w:vertAlign w:val="subscript"/>
                <w:lang w:val="zh-CN"/>
              </w:rPr>
              <w:t>3</w:t>
            </w:r>
            <w:r>
              <w:rPr>
                <w:rFonts w:hint="default" w:ascii="Times New Roman" w:hAnsi="Times New Roman" w:eastAsia="宋体" w:cs="Times New Roman"/>
                <w:color w:val="auto"/>
                <w:spacing w:val="11"/>
                <w:sz w:val="24"/>
                <w:szCs w:val="24"/>
                <w:highlight w:val="none"/>
                <w:lang w:val="zh-CN"/>
              </w:rPr>
              <w:t>-N、总磷的处理效率分别为15%、</w:t>
            </w:r>
            <w:r>
              <w:rPr>
                <w:rFonts w:hint="default" w:ascii="Times New Roman" w:hAnsi="Times New Roman" w:eastAsia="宋体" w:cs="Times New Roman"/>
                <w:color w:val="auto"/>
                <w:spacing w:val="11"/>
                <w:sz w:val="24"/>
                <w:szCs w:val="24"/>
                <w:highlight w:val="none"/>
              </w:rPr>
              <w:t>10</w:t>
            </w:r>
            <w:r>
              <w:rPr>
                <w:rFonts w:hint="default" w:ascii="Times New Roman" w:hAnsi="Times New Roman" w:eastAsia="宋体" w:cs="Times New Roman"/>
                <w:color w:val="auto"/>
                <w:spacing w:val="11"/>
                <w:sz w:val="24"/>
                <w:szCs w:val="24"/>
                <w:highlight w:val="none"/>
                <w:lang w:val="zh-CN"/>
              </w:rPr>
              <w:t>%、</w:t>
            </w:r>
            <w:r>
              <w:rPr>
                <w:rFonts w:hint="default" w:ascii="Times New Roman" w:hAnsi="Times New Roman" w:eastAsia="宋体" w:cs="Times New Roman"/>
                <w:color w:val="auto"/>
                <w:spacing w:val="11"/>
                <w:sz w:val="24"/>
                <w:szCs w:val="24"/>
                <w:highlight w:val="none"/>
              </w:rPr>
              <w:t>30</w:t>
            </w:r>
            <w:r>
              <w:rPr>
                <w:rFonts w:hint="default" w:ascii="Times New Roman" w:hAnsi="Times New Roman" w:eastAsia="宋体" w:cs="Times New Roman"/>
                <w:color w:val="auto"/>
                <w:spacing w:val="11"/>
                <w:sz w:val="24"/>
                <w:szCs w:val="24"/>
                <w:highlight w:val="none"/>
                <w:lang w:val="zh-CN"/>
              </w:rPr>
              <w:t>%、</w:t>
            </w:r>
            <w:r>
              <w:rPr>
                <w:rFonts w:hint="default" w:ascii="Times New Roman" w:hAnsi="Times New Roman" w:eastAsia="宋体" w:cs="Times New Roman"/>
                <w:color w:val="auto"/>
                <w:spacing w:val="11"/>
                <w:sz w:val="24"/>
                <w:szCs w:val="24"/>
                <w:highlight w:val="none"/>
              </w:rPr>
              <w:t>3</w:t>
            </w:r>
            <w:r>
              <w:rPr>
                <w:rFonts w:hint="default" w:ascii="Times New Roman" w:hAnsi="Times New Roman" w:eastAsia="宋体" w:cs="Times New Roman"/>
                <w:color w:val="auto"/>
                <w:spacing w:val="11"/>
                <w:sz w:val="24"/>
                <w:szCs w:val="24"/>
                <w:highlight w:val="none"/>
                <w:lang w:val="zh-CN"/>
              </w:rPr>
              <w:t>%、</w:t>
            </w:r>
            <w:r>
              <w:rPr>
                <w:rFonts w:hint="default" w:ascii="Times New Roman" w:hAnsi="Times New Roman" w:eastAsia="宋体" w:cs="Times New Roman"/>
                <w:color w:val="auto"/>
                <w:spacing w:val="11"/>
                <w:sz w:val="24"/>
                <w:szCs w:val="24"/>
                <w:highlight w:val="none"/>
              </w:rPr>
              <w:t>3</w:t>
            </w:r>
            <w:r>
              <w:rPr>
                <w:rFonts w:hint="default" w:ascii="Times New Roman" w:hAnsi="Times New Roman" w:eastAsia="宋体" w:cs="Times New Roman"/>
                <w:color w:val="auto"/>
                <w:spacing w:val="11"/>
                <w:sz w:val="24"/>
                <w:szCs w:val="24"/>
                <w:highlight w:val="none"/>
                <w:lang w:val="zh-CN"/>
              </w:rPr>
              <w:t>%计</w:t>
            </w:r>
            <w:r>
              <w:rPr>
                <w:rFonts w:hint="eastAsia" w:ascii="Times New Roman" w:hAnsi="Times New Roman" w:eastAsia="宋体" w:cs="Times New Roman"/>
                <w:color w:val="auto"/>
                <w:spacing w:val="11"/>
                <w:sz w:val="24"/>
                <w:szCs w:val="24"/>
                <w:highlight w:val="none"/>
                <w:lang w:val="zh-CN"/>
              </w:rPr>
              <w:t>。</w:t>
            </w:r>
            <w:r>
              <w:rPr>
                <w:rFonts w:hint="eastAsia" w:cs="Times New Roman"/>
                <w:color w:val="auto"/>
                <w:spacing w:val="11"/>
                <w:sz w:val="24"/>
                <w:szCs w:val="24"/>
                <w:highlight w:val="none"/>
                <w:lang w:val="en-US" w:eastAsia="zh-CN"/>
              </w:rPr>
              <w:t>项目废水经化粪池处理后各污染物浓度满足</w:t>
            </w:r>
            <w:r>
              <w:rPr>
                <w:rFonts w:hint="eastAsia"/>
                <w:color w:val="auto"/>
                <w:sz w:val="24"/>
                <w:szCs w:val="24"/>
                <w:highlight w:val="none"/>
                <w:lang w:val="en-US" w:eastAsia="zh-CN"/>
              </w:rPr>
              <w:t>到《污水排入城市下水道水质标准》（GB/T31962-2015）表1中A等级标准。</w:t>
            </w:r>
            <w:r>
              <w:rPr>
                <w:rFonts w:hint="eastAsia"/>
                <w:color w:val="auto"/>
                <w:sz w:val="24"/>
                <w:highlight w:val="none"/>
                <w:lang w:val="en-US" w:eastAsia="zh-CN"/>
              </w:rPr>
              <w:t>项目生活污水产排情况分析见下表</w:t>
            </w:r>
            <w:r>
              <w:rPr>
                <w:rFonts w:hint="eastAsia"/>
                <w:color w:val="auto"/>
                <w:sz w:val="24"/>
                <w:highlight w:val="none"/>
              </w:rPr>
              <w:t>。</w:t>
            </w:r>
          </w:p>
          <w:p>
            <w:pPr>
              <w:keepNext w:val="0"/>
              <w:keepLines w:val="0"/>
              <w:suppressLineNumbers w:val="0"/>
              <w:adjustRightInd w:val="0"/>
              <w:snapToGrid w:val="0"/>
              <w:spacing w:before="0" w:beforeAutospacing="0" w:after="0" w:afterAutospacing="0"/>
              <w:ind w:left="0" w:right="0"/>
              <w:jc w:val="center"/>
              <w:rPr>
                <w:rFonts w:hint="default"/>
                <w:b/>
                <w:color w:val="auto"/>
                <w:spacing w:val="-10"/>
                <w:szCs w:val="21"/>
                <w:highlight w:val="none"/>
              </w:rPr>
            </w:pPr>
            <w:r>
              <w:rPr>
                <w:rFonts w:hint="default"/>
                <w:b/>
                <w:color w:val="auto"/>
                <w:spacing w:val="-10"/>
                <w:szCs w:val="21"/>
                <w:highlight w:val="none"/>
              </w:rPr>
              <w:t>表4-</w:t>
            </w:r>
            <w:r>
              <w:rPr>
                <w:rFonts w:hint="eastAsia"/>
                <w:b/>
                <w:color w:val="auto"/>
                <w:spacing w:val="-10"/>
                <w:szCs w:val="21"/>
                <w:highlight w:val="none"/>
                <w:lang w:val="en-US" w:eastAsia="zh-CN"/>
              </w:rPr>
              <w:t>3</w:t>
            </w:r>
            <w:r>
              <w:rPr>
                <w:rFonts w:hint="eastAsia"/>
                <w:b/>
                <w:color w:val="auto"/>
                <w:spacing w:val="-10"/>
                <w:szCs w:val="21"/>
                <w:highlight w:val="none"/>
              </w:rPr>
              <w:t xml:space="preserve"> </w:t>
            </w:r>
            <w:r>
              <w:rPr>
                <w:rFonts w:hint="default"/>
                <w:b/>
                <w:color w:val="auto"/>
                <w:spacing w:val="-10"/>
                <w:szCs w:val="21"/>
                <w:highlight w:val="none"/>
              </w:rPr>
              <w:t xml:space="preserve"> </w:t>
            </w:r>
            <w:r>
              <w:rPr>
                <w:rFonts w:hint="eastAsia"/>
                <w:b/>
                <w:color w:val="auto"/>
                <w:spacing w:val="-10"/>
                <w:szCs w:val="21"/>
                <w:highlight w:val="none"/>
                <w:lang w:val="en-US" w:eastAsia="zh-CN"/>
              </w:rPr>
              <w:t>项目生活污水</w:t>
            </w:r>
            <w:r>
              <w:rPr>
                <w:rFonts w:hint="eastAsia"/>
                <w:b/>
                <w:color w:val="auto"/>
                <w:spacing w:val="-10"/>
                <w:szCs w:val="21"/>
                <w:highlight w:val="none"/>
              </w:rPr>
              <w:t>产</w:t>
            </w:r>
            <w:r>
              <w:rPr>
                <w:rFonts w:hint="default"/>
                <w:b/>
                <w:color w:val="auto"/>
                <w:spacing w:val="-10"/>
                <w:szCs w:val="21"/>
                <w:highlight w:val="none"/>
              </w:rPr>
              <w:t>排</w:t>
            </w:r>
            <w:r>
              <w:rPr>
                <w:rFonts w:hint="eastAsia"/>
                <w:b/>
                <w:color w:val="auto"/>
                <w:spacing w:val="-10"/>
                <w:szCs w:val="21"/>
                <w:highlight w:val="none"/>
                <w:lang w:val="en-US" w:eastAsia="zh-CN"/>
              </w:rPr>
              <w:t>情况</w:t>
            </w:r>
            <w:r>
              <w:rPr>
                <w:rFonts w:hint="eastAsia"/>
                <w:b/>
                <w:color w:val="auto"/>
                <w:spacing w:val="-10"/>
                <w:szCs w:val="21"/>
                <w:highlight w:val="none"/>
              </w:rPr>
              <w:t>分析表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975"/>
              <w:gridCol w:w="1133"/>
              <w:gridCol w:w="1407"/>
              <w:gridCol w:w="1075"/>
              <w:gridCol w:w="1073"/>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产污排污环节</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eastAsia" w:eastAsia="宋体"/>
                      <w:color w:val="auto"/>
                      <w:spacing w:val="0"/>
                      <w:sz w:val="18"/>
                      <w:szCs w:val="18"/>
                      <w:highlight w:val="none"/>
                      <w:lang w:val="en-US" w:eastAsia="zh-CN"/>
                    </w:rPr>
                  </w:pPr>
                  <w:r>
                    <w:rPr>
                      <w:rFonts w:hint="eastAsia"/>
                      <w:bCs/>
                      <w:color w:val="auto"/>
                      <w:spacing w:val="0"/>
                      <w:sz w:val="18"/>
                      <w:szCs w:val="18"/>
                      <w:highlight w:val="none"/>
                    </w:rPr>
                    <w:t>办公生活</w:t>
                  </w:r>
                  <w:r>
                    <w:rPr>
                      <w:rFonts w:hint="eastAsia"/>
                      <w:bCs/>
                      <w:color w:val="auto"/>
                      <w:spacing w:val="0"/>
                      <w:sz w:val="18"/>
                      <w:szCs w:val="18"/>
                      <w:highlight w:val="none"/>
                      <w:lang w:val="en-US" w:eastAsia="zh-CN"/>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eastAsia"/>
                      <w:b/>
                      <w:color w:val="auto"/>
                      <w:spacing w:val="0"/>
                      <w:sz w:val="18"/>
                      <w:szCs w:val="18"/>
                      <w:highlight w:val="none"/>
                    </w:rPr>
                    <w:t>产生量（</w:t>
                  </w:r>
                  <w:r>
                    <w:rPr>
                      <w:rFonts w:hint="default"/>
                      <w:b/>
                      <w:color w:val="auto"/>
                      <w:spacing w:val="0"/>
                      <w:sz w:val="18"/>
                      <w:szCs w:val="18"/>
                      <w:highlight w:val="none"/>
                      <w:lang w:val="zh-CN" w:bidi="ar"/>
                    </w:rPr>
                    <w:t>m</w:t>
                  </w:r>
                  <w:r>
                    <w:rPr>
                      <w:rFonts w:hint="default"/>
                      <w:b/>
                      <w:color w:val="auto"/>
                      <w:spacing w:val="0"/>
                      <w:sz w:val="18"/>
                      <w:szCs w:val="18"/>
                      <w:highlight w:val="none"/>
                      <w:vertAlign w:val="superscript"/>
                      <w:lang w:val="zh-CN" w:bidi="ar"/>
                    </w:rPr>
                    <w:t>3</w:t>
                  </w:r>
                  <w:r>
                    <w:rPr>
                      <w:rFonts w:hint="default"/>
                      <w:b/>
                      <w:color w:val="auto"/>
                      <w:spacing w:val="0"/>
                      <w:sz w:val="18"/>
                      <w:szCs w:val="18"/>
                      <w:highlight w:val="none"/>
                      <w:lang w:val="zh-CN" w:bidi="ar"/>
                    </w:rPr>
                    <w:t>/a</w:t>
                  </w:r>
                  <w:r>
                    <w:rPr>
                      <w:rFonts w:hint="eastAsia"/>
                      <w:b/>
                      <w:color w:val="auto"/>
                      <w:spacing w:val="0"/>
                      <w:sz w:val="18"/>
                      <w:szCs w:val="18"/>
                      <w:highlight w:val="none"/>
                    </w:rPr>
                    <w:t>）</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污染物种类</w:t>
                  </w:r>
                </w:p>
              </w:tc>
              <w:tc>
                <w:tcPr>
                  <w:tcW w:w="701"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Cs/>
                      <w:color w:val="auto"/>
                      <w:spacing w:val="0"/>
                      <w:sz w:val="18"/>
                      <w:szCs w:val="18"/>
                      <w:highlight w:val="none"/>
                    </w:rPr>
                    <w:t>COD</w:t>
                  </w:r>
                </w:p>
              </w:tc>
              <w:tc>
                <w:tcPr>
                  <w:tcW w:w="870"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Cs/>
                      <w:color w:val="auto"/>
                      <w:spacing w:val="0"/>
                      <w:sz w:val="18"/>
                      <w:szCs w:val="18"/>
                      <w:highlight w:val="none"/>
                    </w:rPr>
                    <w:t>BOD</w:t>
                  </w:r>
                  <w:r>
                    <w:rPr>
                      <w:rFonts w:hint="default"/>
                      <w:bCs/>
                      <w:color w:val="auto"/>
                      <w:spacing w:val="0"/>
                      <w:sz w:val="18"/>
                      <w:szCs w:val="18"/>
                      <w:highlight w:val="none"/>
                      <w:vertAlign w:val="subscript"/>
                    </w:rPr>
                    <w:t>5</w:t>
                  </w:r>
                </w:p>
              </w:tc>
              <w:tc>
                <w:tcPr>
                  <w:tcW w:w="665"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Cs/>
                      <w:color w:val="auto"/>
                      <w:spacing w:val="0"/>
                      <w:sz w:val="18"/>
                      <w:szCs w:val="18"/>
                      <w:highlight w:val="none"/>
                    </w:rPr>
                    <w:t>SS</w:t>
                  </w:r>
                </w:p>
              </w:tc>
              <w:tc>
                <w:tcPr>
                  <w:tcW w:w="664"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Cs/>
                      <w:color w:val="auto"/>
                      <w:spacing w:val="0"/>
                      <w:sz w:val="18"/>
                      <w:szCs w:val="18"/>
                      <w:highlight w:val="none"/>
                    </w:rPr>
                    <w:t>氨氮</w:t>
                  </w:r>
                </w:p>
              </w:tc>
              <w:tc>
                <w:tcPr>
                  <w:tcW w:w="644"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color w:val="auto"/>
                      <w:spacing w:val="0"/>
                      <w:sz w:val="18"/>
                      <w:szCs w:val="18"/>
                      <w:highlight w:val="none"/>
                      <w:lang w:bidi="ar"/>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污染物产生量</w:t>
                  </w:r>
                  <w:r>
                    <w:rPr>
                      <w:rFonts w:hint="eastAsia"/>
                      <w:b/>
                      <w:color w:val="auto"/>
                      <w:spacing w:val="0"/>
                      <w:sz w:val="18"/>
                      <w:szCs w:val="18"/>
                      <w:highlight w:val="none"/>
                    </w:rPr>
                    <w:t>（t/a）</w:t>
                  </w:r>
                </w:p>
              </w:tc>
              <w:tc>
                <w:tcPr>
                  <w:tcW w:w="70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0.0792</w:t>
                  </w:r>
                </w:p>
              </w:tc>
              <w:tc>
                <w:tcPr>
                  <w:tcW w:w="870"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0.0380</w:t>
                  </w:r>
                </w:p>
              </w:tc>
              <w:tc>
                <w:tcPr>
                  <w:tcW w:w="66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0.0467</w:t>
                  </w:r>
                </w:p>
              </w:tc>
              <w:tc>
                <w:tcPr>
                  <w:tcW w:w="66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0.0099</w:t>
                  </w:r>
                </w:p>
              </w:tc>
              <w:tc>
                <w:tcPr>
                  <w:tcW w:w="64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污染物产生浓度</w:t>
                  </w:r>
                  <w:r>
                    <w:rPr>
                      <w:rFonts w:hint="eastAsia"/>
                      <w:b/>
                      <w:color w:val="auto"/>
                      <w:spacing w:val="0"/>
                      <w:sz w:val="18"/>
                      <w:szCs w:val="18"/>
                      <w:highlight w:val="none"/>
                    </w:rPr>
                    <w:t>（</w:t>
                  </w:r>
                  <w:r>
                    <w:rPr>
                      <w:rFonts w:hint="default"/>
                      <w:b/>
                      <w:color w:val="auto"/>
                      <w:spacing w:val="0"/>
                      <w:sz w:val="18"/>
                      <w:szCs w:val="18"/>
                      <w:highlight w:val="none"/>
                      <w:lang w:bidi="ar"/>
                    </w:rPr>
                    <w:t>mg/L</w:t>
                  </w:r>
                  <w:r>
                    <w:rPr>
                      <w:rFonts w:hint="eastAsia"/>
                      <w:b/>
                      <w:color w:val="auto"/>
                      <w:spacing w:val="0"/>
                      <w:sz w:val="18"/>
                      <w:szCs w:val="18"/>
                      <w:highlight w:val="none"/>
                    </w:rPr>
                    <w:t>）</w:t>
                  </w:r>
                </w:p>
              </w:tc>
              <w:tc>
                <w:tcPr>
                  <w:tcW w:w="70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275</w:t>
                  </w:r>
                </w:p>
              </w:tc>
              <w:tc>
                <w:tcPr>
                  <w:tcW w:w="870"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132</w:t>
                  </w:r>
                </w:p>
              </w:tc>
              <w:tc>
                <w:tcPr>
                  <w:tcW w:w="66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162</w:t>
                  </w:r>
                </w:p>
              </w:tc>
              <w:tc>
                <w:tcPr>
                  <w:tcW w:w="66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34.5</w:t>
                  </w:r>
                </w:p>
              </w:tc>
              <w:tc>
                <w:tcPr>
                  <w:tcW w:w="64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排放形式</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eastAsia"/>
                      <w:bCs/>
                      <w:color w:val="auto"/>
                      <w:spacing w:val="0"/>
                      <w:sz w:val="18"/>
                      <w:szCs w:val="18"/>
                      <w:highlight w:val="none"/>
                      <w:lang w:val="en-US" w:eastAsia="zh-CN"/>
                    </w:rPr>
                    <w:t>排入金所集镇污水处理厂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4"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治理设施</w:t>
                  </w:r>
                </w:p>
              </w:tc>
              <w:tc>
                <w:tcPr>
                  <w:tcW w:w="1220"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处理能力</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lang w:val="en-US" w:eastAsia="zh-CN"/>
                    </w:rPr>
                  </w:pPr>
                  <w:r>
                    <w:rPr>
                      <w:rFonts w:hint="eastAsia"/>
                      <w:bCs/>
                      <w:color w:val="auto"/>
                      <w:spacing w:val="0"/>
                      <w:sz w:val="18"/>
                      <w:szCs w:val="18"/>
                      <w:highlight w:val="none"/>
                      <w:lang w:val="en-US" w:eastAsia="zh-CN"/>
                    </w:rPr>
                    <w:t>依托的化粪池容积96m</w:t>
                  </w:r>
                  <w:r>
                    <w:rPr>
                      <w:rFonts w:hint="eastAsia"/>
                      <w:bCs/>
                      <w:color w:val="auto"/>
                      <w:spacing w:val="0"/>
                      <w:sz w:val="18"/>
                      <w:szCs w:val="18"/>
                      <w:highlight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p>
              </w:tc>
              <w:tc>
                <w:tcPr>
                  <w:tcW w:w="1220"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收集效率</w:t>
                  </w:r>
                  <w:r>
                    <w:rPr>
                      <w:rFonts w:hint="eastAsia"/>
                      <w:b/>
                      <w:color w:val="auto"/>
                      <w:spacing w:val="0"/>
                      <w:sz w:val="18"/>
                      <w:szCs w:val="18"/>
                      <w:highlight w:val="none"/>
                    </w:rPr>
                    <w:t>（%）</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lang w:val="en-US" w:eastAsia="zh-CN"/>
                    </w:rPr>
                  </w:pPr>
                  <w:r>
                    <w:rPr>
                      <w:rFonts w:hint="default"/>
                      <w:bCs/>
                      <w:color w:val="auto"/>
                      <w:spacing w:val="0"/>
                      <w:sz w:val="18"/>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p>
              </w:tc>
              <w:tc>
                <w:tcPr>
                  <w:tcW w:w="1220"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治理工艺</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lang w:val="en-US" w:eastAsia="zh-CN"/>
                    </w:rPr>
                  </w:pPr>
                  <w:r>
                    <w:rPr>
                      <w:rFonts w:hint="eastAsia"/>
                      <w:bCs/>
                      <w:color w:val="auto"/>
                      <w:spacing w:val="0"/>
                      <w:sz w:val="18"/>
                      <w:szCs w:val="18"/>
                      <w:highlight w:val="none"/>
                      <w:lang w:val="en-US" w:eastAsia="zh-CN"/>
                    </w:rPr>
                    <w:t>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p>
              </w:tc>
              <w:tc>
                <w:tcPr>
                  <w:tcW w:w="1220"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治理效率</w:t>
                  </w:r>
                </w:p>
              </w:tc>
              <w:tc>
                <w:tcPr>
                  <w:tcW w:w="701"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15%</w:t>
                  </w:r>
                </w:p>
              </w:tc>
              <w:tc>
                <w:tcPr>
                  <w:tcW w:w="870"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10%</w:t>
                  </w:r>
                </w:p>
              </w:tc>
              <w:tc>
                <w:tcPr>
                  <w:tcW w:w="665"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30%</w:t>
                  </w:r>
                </w:p>
              </w:tc>
              <w:tc>
                <w:tcPr>
                  <w:tcW w:w="66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3%</w:t>
                  </w:r>
                </w:p>
              </w:tc>
              <w:tc>
                <w:tcPr>
                  <w:tcW w:w="644" w:type="pct"/>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p>
              </w:tc>
              <w:tc>
                <w:tcPr>
                  <w:tcW w:w="1220" w:type="pct"/>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是否为可行技术</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yellow"/>
                    </w:rPr>
                  </w:pPr>
                  <w:r>
                    <w:rPr>
                      <w:rFonts w:hint="default"/>
                      <w:bCs/>
                      <w:color w:val="auto"/>
                      <w:spacing w:val="0"/>
                      <w:sz w:val="18"/>
                      <w:szCs w:val="18"/>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污染物</w:t>
                  </w:r>
                  <w:r>
                    <w:rPr>
                      <w:rFonts w:hint="eastAsia"/>
                      <w:b/>
                      <w:color w:val="auto"/>
                      <w:spacing w:val="0"/>
                      <w:sz w:val="18"/>
                      <w:szCs w:val="18"/>
                      <w:highlight w:val="none"/>
                    </w:rPr>
                    <w:t>排放</w:t>
                  </w:r>
                  <w:r>
                    <w:rPr>
                      <w:rFonts w:hint="default"/>
                      <w:b/>
                      <w:color w:val="auto"/>
                      <w:spacing w:val="0"/>
                      <w:sz w:val="18"/>
                      <w:szCs w:val="18"/>
                      <w:highlight w:val="none"/>
                    </w:rPr>
                    <w:t>量</w:t>
                  </w:r>
                  <w:r>
                    <w:rPr>
                      <w:rFonts w:hint="eastAsia"/>
                      <w:b/>
                      <w:color w:val="auto"/>
                      <w:spacing w:val="0"/>
                      <w:sz w:val="18"/>
                      <w:szCs w:val="18"/>
                      <w:highlight w:val="none"/>
                    </w:rPr>
                    <w:t>（t/a）</w:t>
                  </w:r>
                </w:p>
              </w:tc>
              <w:tc>
                <w:tcPr>
                  <w:tcW w:w="70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0.0673</w:t>
                  </w:r>
                </w:p>
              </w:tc>
              <w:tc>
                <w:tcPr>
                  <w:tcW w:w="870"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0.0342</w:t>
                  </w:r>
                </w:p>
              </w:tc>
              <w:tc>
                <w:tcPr>
                  <w:tcW w:w="66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0.0327</w:t>
                  </w:r>
                </w:p>
              </w:tc>
              <w:tc>
                <w:tcPr>
                  <w:tcW w:w="66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0.0096</w:t>
                  </w:r>
                </w:p>
              </w:tc>
              <w:tc>
                <w:tcPr>
                  <w:tcW w:w="64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污染物</w:t>
                  </w:r>
                  <w:r>
                    <w:rPr>
                      <w:rFonts w:hint="eastAsia"/>
                      <w:b/>
                      <w:color w:val="auto"/>
                      <w:spacing w:val="0"/>
                      <w:sz w:val="18"/>
                      <w:szCs w:val="18"/>
                      <w:highlight w:val="none"/>
                    </w:rPr>
                    <w:t>排放</w:t>
                  </w:r>
                  <w:r>
                    <w:rPr>
                      <w:rFonts w:hint="default"/>
                      <w:b/>
                      <w:color w:val="auto"/>
                      <w:spacing w:val="0"/>
                      <w:sz w:val="18"/>
                      <w:szCs w:val="18"/>
                      <w:highlight w:val="none"/>
                    </w:rPr>
                    <w:t>浓度</w:t>
                  </w:r>
                  <w:r>
                    <w:rPr>
                      <w:rFonts w:hint="eastAsia"/>
                      <w:b/>
                      <w:color w:val="auto"/>
                      <w:spacing w:val="0"/>
                      <w:sz w:val="18"/>
                      <w:szCs w:val="18"/>
                      <w:highlight w:val="none"/>
                    </w:rPr>
                    <w:t>（</w:t>
                  </w:r>
                  <w:r>
                    <w:rPr>
                      <w:rFonts w:hint="default"/>
                      <w:b/>
                      <w:color w:val="auto"/>
                      <w:spacing w:val="0"/>
                      <w:sz w:val="18"/>
                      <w:szCs w:val="18"/>
                      <w:highlight w:val="none"/>
                      <w:lang w:bidi="ar"/>
                    </w:rPr>
                    <w:t>mg/L</w:t>
                  </w:r>
                  <w:r>
                    <w:rPr>
                      <w:rFonts w:hint="eastAsia"/>
                      <w:b/>
                      <w:color w:val="auto"/>
                      <w:spacing w:val="0"/>
                      <w:sz w:val="18"/>
                      <w:szCs w:val="18"/>
                      <w:highlight w:val="none"/>
                    </w:rPr>
                    <w:t>）</w:t>
                  </w:r>
                </w:p>
              </w:tc>
              <w:tc>
                <w:tcPr>
                  <w:tcW w:w="701"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234</w:t>
                  </w:r>
                </w:p>
              </w:tc>
              <w:tc>
                <w:tcPr>
                  <w:tcW w:w="870"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119</w:t>
                  </w:r>
                </w:p>
              </w:tc>
              <w:tc>
                <w:tcPr>
                  <w:tcW w:w="665"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113</w:t>
                  </w:r>
                </w:p>
              </w:tc>
              <w:tc>
                <w:tcPr>
                  <w:tcW w:w="66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33</w:t>
                  </w:r>
                </w:p>
              </w:tc>
              <w:tc>
                <w:tcPr>
                  <w:tcW w:w="644"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pacing w:val="0"/>
                      <w:sz w:val="18"/>
                      <w:szCs w:val="18"/>
                      <w:highlight w:val="none"/>
                      <w:lang w:val="en-US" w:eastAsia="zh-CN"/>
                    </w:rPr>
                  </w:pPr>
                  <w:r>
                    <w:rPr>
                      <w:rFonts w:hint="eastAsia" w:cs="Times New Roman"/>
                      <w:bCs/>
                      <w:color w:val="auto"/>
                      <w:spacing w:val="0"/>
                      <w:sz w:val="18"/>
                      <w:szCs w:val="18"/>
                      <w:highlight w:val="none"/>
                      <w:lang w:val="en-US" w:eastAsia="zh-CN"/>
                    </w:rPr>
                    <w:t>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排放去向</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园区污水管网，最终进入金所集镇污水处理厂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排放规律</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color w:val="auto"/>
                      <w:spacing w:val="0"/>
                      <w:sz w:val="18"/>
                      <w:szCs w:val="18"/>
                      <w:highlight w:val="none"/>
                      <w:lang w:val="en-US" w:eastAsia="zh-CN"/>
                    </w:rPr>
                    <w:t>间断排放，排放期间流量不稳定，但有周期规律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5000" w:type="pct"/>
                  <w:gridSpan w:val="7"/>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rPr>
                  </w:pPr>
                  <w:r>
                    <w:rPr>
                      <w:rFonts w:hint="default"/>
                      <w:b/>
                      <w:color w:val="auto"/>
                      <w:spacing w:val="0"/>
                      <w:sz w:val="18"/>
                      <w:szCs w:val="18"/>
                      <w:highlight w:val="none"/>
                    </w:rPr>
                    <w:t>排放口基本情况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编号及名称</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bCs/>
                      <w:color w:val="auto"/>
                      <w:spacing w:val="0"/>
                      <w:sz w:val="18"/>
                      <w:szCs w:val="18"/>
                      <w:highlight w:val="none"/>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类型</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eastAsia"/>
                      <w:bCs/>
                      <w:color w:val="auto"/>
                      <w:spacing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地理坐标</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eastAsia="宋体"/>
                      <w:color w:val="auto"/>
                      <w:spacing w:val="0"/>
                      <w:sz w:val="18"/>
                      <w:szCs w:val="18"/>
                      <w:highlight w:val="none"/>
                      <w:lang w:val="en-US" w:eastAsia="zh-CN"/>
                    </w:rPr>
                  </w:pPr>
                  <w:r>
                    <w:rPr>
                      <w:rFonts w:hint="eastAsia"/>
                      <w:bCs/>
                      <w:color w:val="auto"/>
                      <w:spacing w:val="0"/>
                      <w:sz w:val="18"/>
                      <w:szCs w:val="18"/>
                      <w:highlight w:val="none"/>
                      <w:lang w:val="en-US" w:eastAsia="zh-CN"/>
                    </w:rPr>
                    <w:t>东经103°12′25.339″，北纬25°34′44.410″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rPr>
                  </w:pPr>
                  <w:r>
                    <w:rPr>
                      <w:rFonts w:hint="default"/>
                      <w:b/>
                      <w:color w:val="auto"/>
                      <w:spacing w:val="0"/>
                      <w:sz w:val="18"/>
                      <w:szCs w:val="18"/>
                      <w:highlight w:val="none"/>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18"/>
                      <w:szCs w:val="18"/>
                      <w:highlight w:val="none"/>
                      <w:lang w:val="en-US" w:eastAsia="zh-CN"/>
                    </w:rPr>
                  </w:pPr>
                  <w:r>
                    <w:rPr>
                      <w:rFonts w:hint="default" w:ascii="Times New Roman" w:hAnsi="Times New Roman" w:cs="Times New Roman"/>
                      <w:b/>
                      <w:bCs/>
                      <w:color w:val="auto"/>
                      <w:spacing w:val="0"/>
                      <w:sz w:val="18"/>
                      <w:szCs w:val="18"/>
                      <w:highlight w:val="none"/>
                      <w:lang w:val="en-US" w:eastAsia="zh-CN"/>
                    </w:rPr>
                    <w:t>监测点位</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0"/>
                      <w:sz w:val="18"/>
                      <w:szCs w:val="18"/>
                      <w:highlight w:val="none"/>
                      <w:lang w:val="en-US" w:eastAsia="zh-CN"/>
                    </w:rPr>
                  </w:pPr>
                  <w:r>
                    <w:rPr>
                      <w:rFonts w:hint="eastAsia" w:cs="Times New Roman"/>
                      <w:color w:val="auto"/>
                      <w:spacing w:val="0"/>
                      <w:sz w:val="18"/>
                      <w:szCs w:val="18"/>
                      <w:highlight w:val="none"/>
                      <w:lang w:val="en-US" w:eastAsia="zh-CN"/>
                    </w:rPr>
                    <w:t>园区化粪池</w:t>
                  </w:r>
                  <w:r>
                    <w:rPr>
                      <w:rFonts w:hint="eastAsia" w:ascii="Times New Roman" w:hAnsi="Times New Roman" w:cs="Times New Roman"/>
                      <w:color w:val="auto"/>
                      <w:spacing w:val="0"/>
                      <w:sz w:val="18"/>
                      <w:szCs w:val="18"/>
                      <w:highlight w:val="none"/>
                      <w:lang w:val="en-US" w:eastAsia="zh-CN"/>
                    </w:rPr>
                    <w:t>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监测因子</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eastAsia"/>
                      <w:color w:val="auto"/>
                      <w:spacing w:val="0"/>
                      <w:kern w:val="0"/>
                      <w:sz w:val="18"/>
                      <w:szCs w:val="18"/>
                      <w:highlight w:val="none"/>
                    </w:rPr>
                    <w:t>pH、</w:t>
                  </w:r>
                  <w:r>
                    <w:rPr>
                      <w:rFonts w:hint="default"/>
                      <w:color w:val="auto"/>
                      <w:spacing w:val="0"/>
                      <w:kern w:val="0"/>
                      <w:sz w:val="18"/>
                      <w:szCs w:val="18"/>
                      <w:highlight w:val="none"/>
                    </w:rPr>
                    <w:t>COD</w:t>
                  </w:r>
                  <w:r>
                    <w:rPr>
                      <w:rFonts w:hint="eastAsia"/>
                      <w:color w:val="auto"/>
                      <w:spacing w:val="0"/>
                      <w:kern w:val="0"/>
                      <w:sz w:val="18"/>
                      <w:szCs w:val="18"/>
                      <w:highlight w:val="none"/>
                    </w:rPr>
                    <w:t>、</w:t>
                  </w:r>
                  <w:r>
                    <w:rPr>
                      <w:rFonts w:hint="default"/>
                      <w:color w:val="auto"/>
                      <w:spacing w:val="0"/>
                      <w:kern w:val="0"/>
                      <w:sz w:val="18"/>
                      <w:szCs w:val="18"/>
                      <w:highlight w:val="none"/>
                    </w:rPr>
                    <w:t>BOD</w:t>
                  </w:r>
                  <w:r>
                    <w:rPr>
                      <w:rFonts w:hint="default"/>
                      <w:color w:val="auto"/>
                      <w:spacing w:val="0"/>
                      <w:kern w:val="0"/>
                      <w:sz w:val="18"/>
                      <w:szCs w:val="18"/>
                      <w:highlight w:val="none"/>
                      <w:vertAlign w:val="subscript"/>
                    </w:rPr>
                    <w:t>5</w:t>
                  </w:r>
                  <w:r>
                    <w:rPr>
                      <w:rFonts w:hint="eastAsia"/>
                      <w:color w:val="auto"/>
                      <w:spacing w:val="0"/>
                      <w:kern w:val="0"/>
                      <w:sz w:val="18"/>
                      <w:szCs w:val="18"/>
                      <w:highlight w:val="none"/>
                    </w:rPr>
                    <w:t>、</w:t>
                  </w:r>
                  <w:r>
                    <w:rPr>
                      <w:rFonts w:hint="default"/>
                      <w:color w:val="auto"/>
                      <w:spacing w:val="0"/>
                      <w:kern w:val="0"/>
                      <w:sz w:val="18"/>
                      <w:szCs w:val="18"/>
                      <w:highlight w:val="none"/>
                    </w:rPr>
                    <w:t>SS</w:t>
                  </w:r>
                  <w:r>
                    <w:rPr>
                      <w:rFonts w:hint="eastAsia"/>
                      <w:color w:val="auto"/>
                      <w:spacing w:val="0"/>
                      <w:kern w:val="0"/>
                      <w:sz w:val="18"/>
                      <w:szCs w:val="18"/>
                      <w:highlight w:val="none"/>
                    </w:rPr>
                    <w:t>、</w:t>
                  </w:r>
                  <w:r>
                    <w:rPr>
                      <w:rFonts w:hint="default"/>
                      <w:color w:val="auto"/>
                      <w:spacing w:val="0"/>
                      <w:kern w:val="0"/>
                      <w:sz w:val="18"/>
                      <w:szCs w:val="18"/>
                      <w:highlight w:val="none"/>
                    </w:rPr>
                    <w:t>NH</w:t>
                  </w:r>
                  <w:r>
                    <w:rPr>
                      <w:rFonts w:hint="default"/>
                      <w:color w:val="auto"/>
                      <w:spacing w:val="0"/>
                      <w:kern w:val="0"/>
                      <w:sz w:val="18"/>
                      <w:szCs w:val="18"/>
                      <w:highlight w:val="none"/>
                      <w:vertAlign w:val="subscript"/>
                    </w:rPr>
                    <w:t>3</w:t>
                  </w:r>
                  <w:r>
                    <w:rPr>
                      <w:rFonts w:hint="default"/>
                      <w:color w:val="auto"/>
                      <w:spacing w:val="0"/>
                      <w:kern w:val="0"/>
                      <w:sz w:val="18"/>
                      <w:szCs w:val="18"/>
                      <w:highlight w:val="none"/>
                    </w:rPr>
                    <w:t>-N</w:t>
                  </w:r>
                  <w:r>
                    <w:rPr>
                      <w:rFonts w:hint="eastAsia"/>
                      <w:color w:val="auto"/>
                      <w:spacing w:val="0"/>
                      <w:kern w:val="0"/>
                      <w:sz w:val="18"/>
                      <w:szCs w:val="18"/>
                      <w:highlight w:val="none"/>
                    </w:rPr>
                    <w:t>、</w:t>
                  </w:r>
                  <w:r>
                    <w:rPr>
                      <w:rFonts w:hint="eastAsia"/>
                      <w:color w:val="auto"/>
                      <w:spacing w:val="0"/>
                      <w:kern w:val="0"/>
                      <w:sz w:val="18"/>
                      <w:szCs w:val="18"/>
                      <w:highlight w:val="none"/>
                      <w:lang w:val="en-US" w:eastAsia="zh-CN"/>
                    </w:rPr>
                    <w:t>总磷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default"/>
                      <w:b/>
                      <w:color w:val="auto"/>
                      <w:spacing w:val="0"/>
                      <w:sz w:val="18"/>
                      <w:szCs w:val="18"/>
                      <w:highlight w:val="none"/>
                    </w:rPr>
                    <w:t>监测频次</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color w:val="auto"/>
                      <w:spacing w:val="0"/>
                      <w:sz w:val="18"/>
                      <w:szCs w:val="18"/>
                      <w:highlight w:val="none"/>
                    </w:rPr>
                  </w:pPr>
                  <w:r>
                    <w:rPr>
                      <w:rFonts w:hint="eastAsia"/>
                      <w:bCs/>
                      <w:color w:val="auto"/>
                      <w:spacing w:val="0"/>
                      <w:sz w:val="18"/>
                      <w:szCs w:val="18"/>
                      <w:highlight w:val="none"/>
                    </w:rPr>
                    <w:t>年/次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pct"/>
                  <w:gridSpan w:val="2"/>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rPr>
                  </w:pPr>
                  <w:r>
                    <w:rPr>
                      <w:rFonts w:hint="eastAsia"/>
                      <w:b/>
                      <w:color w:val="auto"/>
                      <w:spacing w:val="0"/>
                      <w:sz w:val="18"/>
                      <w:szCs w:val="18"/>
                      <w:highlight w:val="none"/>
                    </w:rPr>
                    <w:t>执行</w:t>
                  </w:r>
                  <w:r>
                    <w:rPr>
                      <w:rFonts w:hint="default"/>
                      <w:b/>
                      <w:color w:val="auto"/>
                      <w:spacing w:val="0"/>
                      <w:sz w:val="18"/>
                      <w:szCs w:val="18"/>
                      <w:highlight w:val="none"/>
                    </w:rPr>
                    <w:t>标准</w:t>
                  </w:r>
                </w:p>
              </w:tc>
              <w:tc>
                <w:tcPr>
                  <w:tcW w:w="3544" w:type="pct"/>
                  <w:gridSpan w:val="5"/>
                  <w:vAlign w:val="center"/>
                </w:tcPr>
                <w:p>
                  <w:pPr>
                    <w:keepNext w:val="0"/>
                    <w:keepLines w:val="0"/>
                    <w:suppressLineNumbers w:val="0"/>
                    <w:adjustRightInd w:val="0"/>
                    <w:snapToGrid w:val="0"/>
                    <w:spacing w:before="0" w:beforeAutospacing="0" w:after="0" w:afterAutospacing="0"/>
                    <w:ind w:left="0" w:right="0"/>
                    <w:jc w:val="center"/>
                    <w:rPr>
                      <w:rFonts w:hint="default"/>
                      <w:bCs/>
                      <w:color w:val="auto"/>
                      <w:spacing w:val="0"/>
                      <w:sz w:val="18"/>
                      <w:szCs w:val="18"/>
                      <w:highlight w:val="none"/>
                    </w:rPr>
                  </w:pPr>
                  <w:r>
                    <w:rPr>
                      <w:rFonts w:hint="default"/>
                      <w:bCs/>
                      <w:color w:val="auto"/>
                      <w:spacing w:val="0"/>
                      <w:sz w:val="18"/>
                      <w:szCs w:val="18"/>
                      <w:highlight w:val="none"/>
                      <w:lang w:val="en-US" w:eastAsia="zh-CN"/>
                    </w:rPr>
                    <w:t>《污水排入城市下水道水质标准》（GB/T31962-2015）表1中A等级标准</w:t>
                  </w:r>
                </w:p>
              </w:tc>
            </w:tr>
          </w:tbl>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eastAsia="宋体"/>
                <w:b/>
                <w:bCs/>
                <w:color w:val="auto"/>
                <w:sz w:val="24"/>
                <w:highlight w:val="none"/>
                <w:lang w:eastAsia="zh-CN"/>
              </w:rPr>
            </w:pPr>
            <w:r>
              <w:rPr>
                <w:rFonts w:hint="eastAsia"/>
                <w:b/>
                <w:bCs/>
                <w:color w:val="auto"/>
                <w:sz w:val="24"/>
                <w:highlight w:val="none"/>
                <w:lang w:val="en-US" w:eastAsia="zh-CN"/>
              </w:rPr>
              <w:t>（2）冷却水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sz w:val="24"/>
                <w:szCs w:val="24"/>
                <w:lang w:val="en-US" w:eastAsia="zh-CN"/>
              </w:rPr>
              <w:t>项目层压机加热过程中需要用水冷却设备，冷却水经循环水池（带冷却塔）冷却后循环使用，</w:t>
            </w:r>
            <w:r>
              <w:rPr>
                <w:rFonts w:hint="eastAsia"/>
                <w:sz w:val="24"/>
                <w:szCs w:val="24"/>
                <w:lang w:val="en-US" w:eastAsia="zh-CN"/>
              </w:rPr>
              <w:t>不外排。</w:t>
            </w:r>
            <w:r>
              <w:rPr>
                <w:rFonts w:hint="eastAsia" w:ascii="Times New Roman" w:hAnsi="Times New Roman" w:eastAsia="宋体"/>
                <w:sz w:val="24"/>
                <w:szCs w:val="24"/>
                <w:lang w:val="en-US" w:eastAsia="zh-CN"/>
              </w:rPr>
              <w:t>循环水量约为5m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/h、40m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/d、12000m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/a，</w:t>
            </w:r>
            <w:r>
              <w:rPr>
                <w:rFonts w:hint="default" w:ascii="Times New Roman" w:hAnsi="Times New Roman" w:eastAsia="Times New Roman"/>
                <w:sz w:val="24"/>
                <w:szCs w:val="24"/>
                <w:lang w:val="zh-CN"/>
              </w:rPr>
              <w:t>蒸发量以循环量的</w:t>
            </w:r>
            <w:r>
              <w:rPr>
                <w:rFonts w:hint="eastAsia" w:ascii="Times New Roman" w:hAnsi="Times New Roman" w:eastAsia="宋体"/>
                <w:sz w:val="24"/>
                <w:szCs w:val="24"/>
                <w:lang w:val="en-US" w:eastAsia="zh-CN"/>
              </w:rPr>
              <w:t>5</w:t>
            </w:r>
            <w:r>
              <w:rPr>
                <w:rFonts w:hint="default" w:ascii="Times New Roman" w:hAnsi="Times New Roman" w:eastAsia="Times New Roman"/>
                <w:sz w:val="24"/>
                <w:szCs w:val="24"/>
                <w:lang w:val="zh-CN"/>
              </w:rPr>
              <w:t>%计，则</w:t>
            </w:r>
            <w:r>
              <w:rPr>
                <w:rFonts w:hint="default" w:ascii="Times New Roman" w:hAnsi="Times New Roman" w:eastAsia="宋体" w:cs="Times New Roman"/>
                <w:color w:val="auto"/>
                <w:sz w:val="24"/>
                <w:szCs w:val="24"/>
                <w:highlight w:val="none"/>
                <w:lang w:val="en-US" w:eastAsia="zh-CN"/>
              </w:rPr>
              <w:t>需定期补充水量</w:t>
            </w:r>
            <w:r>
              <w:rPr>
                <w:rFonts w:hint="default" w:ascii="Times New Roman" w:hAnsi="Times New Roman" w:eastAsia="Times New Roman"/>
                <w:sz w:val="24"/>
                <w:szCs w:val="24"/>
                <w:lang w:val="zh-CN"/>
              </w:rPr>
              <w:t>为</w:t>
            </w:r>
            <w:r>
              <w:rPr>
                <w:rFonts w:hint="eastAsia" w:ascii="Times New Roman" w:hAnsi="Times New Roman" w:eastAsia="宋体"/>
                <w:sz w:val="24"/>
                <w:szCs w:val="24"/>
                <w:lang w:val="en-US" w:eastAsia="zh-CN"/>
              </w:rPr>
              <w:t>0.25m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/h、</w:t>
            </w:r>
            <w:r>
              <w:rPr>
                <w:rFonts w:hint="eastAsia"/>
                <w:sz w:val="24"/>
                <w:szCs w:val="24"/>
                <w:lang w:val="en-US" w:eastAsia="zh-CN"/>
              </w:rPr>
              <w:t>2</w:t>
            </w:r>
            <w:r>
              <w:rPr>
                <w:rFonts w:hint="eastAsia" w:ascii="Times New Roman" w:hAnsi="Times New Roman" w:eastAsia="宋体"/>
                <w:sz w:val="24"/>
                <w:szCs w:val="24"/>
                <w:lang w:val="en-US" w:eastAsia="zh-CN"/>
              </w:rPr>
              <w:t>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/d、</w:t>
            </w:r>
            <w:r>
              <w:rPr>
                <w:rFonts w:hint="eastAsia"/>
                <w:sz w:val="24"/>
                <w:szCs w:val="24"/>
                <w:lang w:val="en-US" w:eastAsia="zh-CN"/>
              </w:rPr>
              <w:t>600</w:t>
            </w:r>
            <w:r>
              <w:rPr>
                <w:rFonts w:hint="eastAsia" w:ascii="Times New Roman" w:hAnsi="Times New Roman" w:eastAsia="宋体"/>
                <w:sz w:val="24"/>
                <w:szCs w:val="24"/>
                <w:lang w:val="en-US" w:eastAsia="zh-CN"/>
              </w:rPr>
              <w:t>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/a</w:t>
            </w:r>
            <w:r>
              <w:rPr>
                <w:rFonts w:hint="eastAsia"/>
                <w:color w:val="auto"/>
                <w:sz w:val="24"/>
                <w:highlight w:val="none"/>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2、依托污水处理设施的可行性分析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1 \* GB3 \* MERGEFORMAT </w:instrText>
            </w:r>
            <w:r>
              <w:rPr>
                <w:rFonts w:hint="default" w:ascii="Times New Roman" w:hAnsi="Times New Roman" w:eastAsia="宋体" w:cs="Times New Roman"/>
                <w:color w:val="auto"/>
                <w:sz w:val="24"/>
                <w:szCs w:val="24"/>
                <w:highlight w:val="none"/>
                <w:lang w:val="en-US" w:eastAsia="zh-CN"/>
              </w:rPr>
              <w:fldChar w:fldCharType="separate"/>
            </w:r>
            <w:r>
              <w:rPr>
                <w:rFonts w:hint="eastAsia" w:ascii="Times New Roman" w:hAnsi="Times New Roman" w:eastAsia="宋体" w:cs="Times New Roman"/>
                <w:color w:val="auto"/>
                <w:sz w:val="24"/>
                <w:szCs w:val="24"/>
                <w:highlight w:val="none"/>
                <w:lang w:val="en-US" w:eastAsia="zh-CN"/>
              </w:rPr>
              <w:t>①</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zh-CN" w:eastAsia="zh-CN"/>
              </w:rPr>
              <w:t>化粪池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cs="Times New Roman"/>
                <w:color w:val="000000" w:themeColor="text1"/>
                <w:sz w:val="24"/>
                <w:lang w:val="en-US" w:eastAsia="zh-CN"/>
                <w14:textFill>
                  <w14:solidFill>
                    <w14:schemeClr w14:val="tx1"/>
                  </w14:solidFill>
                </w14:textFill>
              </w:rPr>
              <w:t>根据业主</w:t>
            </w:r>
            <w:r>
              <w:rPr>
                <w:rFonts w:hint="eastAsia" w:cs="Times New Roman"/>
                <w:color w:val="000000" w:themeColor="text1"/>
                <w:sz w:val="24"/>
                <w:lang w:val="en-US" w:eastAsia="zh-CN"/>
                <w14:textFill>
                  <w14:solidFill>
                    <w14:schemeClr w14:val="tx1"/>
                  </w14:solidFill>
                </w14:textFill>
              </w:rPr>
              <w:t>提供</w:t>
            </w:r>
            <w:r>
              <w:rPr>
                <w:rFonts w:hint="default" w:ascii="Times New Roman" w:hAnsi="Times New Roman" w:cs="Times New Roman"/>
                <w:color w:val="auto"/>
                <w:sz w:val="24"/>
                <w:highlight w:val="none"/>
                <w:lang w:val="en-US" w:eastAsia="zh-CN"/>
              </w:rPr>
              <w:t>资料，</w:t>
            </w:r>
            <w:r>
              <w:rPr>
                <w:rFonts w:hint="eastAsia" w:ascii="Times New Roman" w:hAnsi="Times New Roman" w:cs="Times New Roman"/>
                <w:color w:val="auto"/>
                <w:sz w:val="24"/>
                <w:szCs w:val="24"/>
                <w:highlight w:val="none"/>
                <w:lang w:val="en-US" w:eastAsia="zh-CN"/>
              </w:rPr>
              <w:t>寻甸金泰投资开发有限公司</w:t>
            </w:r>
            <w:r>
              <w:rPr>
                <w:rFonts w:hint="eastAsia" w:cs="Times New Roman"/>
                <w:color w:val="auto"/>
                <w:sz w:val="24"/>
                <w:szCs w:val="24"/>
                <w:highlight w:val="none"/>
                <w:lang w:val="en-US" w:eastAsia="zh-CN"/>
              </w:rPr>
              <w:t>配套建设的化粪池容积为96m</w:t>
            </w:r>
            <w:r>
              <w:rPr>
                <w:rFonts w:hint="eastAsia" w:cs="Times New Roman"/>
                <w:color w:val="auto"/>
                <w:sz w:val="24"/>
                <w:szCs w:val="24"/>
                <w:highlight w:val="none"/>
                <w:vertAlign w:val="superscript"/>
                <w:lang w:val="en-US" w:eastAsia="zh-CN"/>
              </w:rPr>
              <w:t>3</w:t>
            </w:r>
            <w:r>
              <w:rPr>
                <w:rFonts w:hint="eastAsia" w:cs="宋体"/>
                <w:color w:val="auto"/>
                <w:sz w:val="24"/>
                <w:szCs w:val="24"/>
                <w:highlight w:val="none"/>
                <w:lang w:val="en-US" w:eastAsia="zh-CN"/>
              </w:rPr>
              <w:t>。根据项目工程分析，项目生活污水产生量仅为</w:t>
            </w:r>
            <w:r>
              <w:rPr>
                <w:rFonts w:hint="eastAsia"/>
                <w:color w:val="auto"/>
                <w:sz w:val="24"/>
                <w:highlight w:val="none"/>
                <w:lang w:val="en-US" w:eastAsia="zh-CN"/>
              </w:rPr>
              <w:t>0.96</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/d</w:t>
            </w:r>
            <w:r>
              <w:rPr>
                <w:rFonts w:hint="eastAsia"/>
                <w:color w:val="auto"/>
                <w:sz w:val="24"/>
                <w:highlight w:val="none"/>
                <w:lang w:eastAsia="zh-CN"/>
              </w:rPr>
              <w:t>，</w:t>
            </w:r>
            <w:r>
              <w:rPr>
                <w:rFonts w:hint="eastAsia"/>
                <w:color w:val="auto"/>
                <w:sz w:val="24"/>
                <w:highlight w:val="none"/>
                <w:lang w:val="en-US" w:eastAsia="zh-CN"/>
              </w:rPr>
              <w:t>依托</w:t>
            </w:r>
            <w:r>
              <w:rPr>
                <w:rFonts w:hint="eastAsia"/>
                <w:color w:val="auto"/>
                <w:sz w:val="24"/>
                <w:szCs w:val="24"/>
                <w:highlight w:val="none"/>
                <w:lang w:val="en-US" w:eastAsia="zh-CN"/>
              </w:rPr>
              <w:t>已建化粪池满足生活污水24h水力停留时间</w:t>
            </w:r>
            <w:r>
              <w:rPr>
                <w:rFonts w:hint="eastAsia" w:ascii="Times New Roman" w:hAnsi="Times New Roman" w:eastAsia="宋体" w:cs="Times New Roman"/>
                <w:color w:val="auto"/>
                <w:sz w:val="24"/>
                <w:szCs w:val="24"/>
                <w:highlight w:val="none"/>
                <w:lang w:val="en-US" w:eastAsia="zh-CN"/>
              </w:rPr>
              <w:t>要求。另外，根据分析，项目生活污水各污染物浓度不高，经化粪池处理后满足废水水质满足</w:t>
            </w:r>
            <w:r>
              <w:rPr>
                <w:rFonts w:hint="default" w:ascii="Times New Roman" w:hAnsi="Times New Roman" w:eastAsia="宋体" w:cs="Times New Roman"/>
                <w:color w:val="auto"/>
                <w:sz w:val="24"/>
                <w:szCs w:val="24"/>
                <w:highlight w:val="none"/>
                <w:lang w:val="en-US" w:eastAsia="zh-CN"/>
              </w:rPr>
              <w:t>《污水排入城市下水道水质标准》（GB/T31962-2015）表1中A等级标准</w:t>
            </w:r>
            <w:r>
              <w:rPr>
                <w:rFonts w:hint="eastAsia" w:ascii="Times New Roman" w:hAnsi="Times New Roman" w:eastAsia="宋体" w:cs="Times New Roman"/>
                <w:color w:val="auto"/>
                <w:sz w:val="24"/>
                <w:szCs w:val="24"/>
                <w:highlight w:val="none"/>
                <w:lang w:val="en-US" w:eastAsia="zh-CN"/>
              </w:rPr>
              <w:t>要求</w:t>
            </w:r>
            <w:r>
              <w:rPr>
                <w:rFonts w:hint="default" w:ascii="Times New Roman" w:hAnsi="Times New Roman" w:eastAsia="宋体" w:cs="Times New Roman"/>
                <w:color w:val="auto"/>
                <w:sz w:val="24"/>
                <w:szCs w:val="24"/>
                <w:highlight w:val="none"/>
                <w:lang w:val="zh-CN" w:eastAsia="zh-CN"/>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eastAsia" w:cs="Times New Roman"/>
                <w:color w:val="auto"/>
                <w:sz w:val="24"/>
                <w:szCs w:val="24"/>
                <w:highlight w:val="none"/>
                <w:lang w:val="en-US" w:eastAsia="zh-CN"/>
              </w:rPr>
              <w:t>金所集镇污水处理厂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shd w:val="clear" w:color="auto" w:fill="auto"/>
                <w:vertAlign w:val="baseline"/>
                <w:lang w:val="en-US" w:eastAsia="zh-CN"/>
              </w:rPr>
            </w:pPr>
            <w:r>
              <w:rPr>
                <w:rFonts w:hint="eastAsia" w:ascii="Times New Roman" w:hAnsi="Times New Roman"/>
                <w:sz w:val="24"/>
              </w:rPr>
              <w:t>金所街道办事处潘所村东南方向建有污水处理厂一座，现由昆明滇池水务集镇污水处理有限公司负责运营。设计规模近期1500m</w:t>
            </w:r>
            <w:r>
              <w:rPr>
                <w:rFonts w:hint="eastAsia" w:ascii="Times New Roman" w:hAnsi="Times New Roman"/>
                <w:sz w:val="24"/>
                <w:vertAlign w:val="superscript"/>
              </w:rPr>
              <w:t>3</w:t>
            </w:r>
            <w:r>
              <w:rPr>
                <w:rFonts w:hint="eastAsia" w:ascii="Times New Roman" w:hAnsi="Times New Roman"/>
                <w:sz w:val="24"/>
              </w:rPr>
              <w:t>/d，远期2000m</w:t>
            </w:r>
            <w:r>
              <w:rPr>
                <w:rFonts w:hint="eastAsia" w:ascii="Times New Roman" w:hAnsi="Times New Roman"/>
                <w:sz w:val="24"/>
                <w:vertAlign w:val="superscript"/>
              </w:rPr>
              <w:t>3</w:t>
            </w:r>
            <w:r>
              <w:rPr>
                <w:rFonts w:hint="eastAsia" w:ascii="Times New Roman" w:hAnsi="Times New Roman"/>
                <w:sz w:val="24"/>
              </w:rPr>
              <w:t>/d，采用生物接触氧化法工艺，设计收集处理金所街道办、潘所村和泽铁村范围内的生活污水。</w:t>
            </w:r>
            <w:r>
              <w:rPr>
                <w:rFonts w:hint="default" w:ascii="Times New Roman" w:hAnsi="Times New Roman"/>
                <w:sz w:val="24"/>
              </w:rPr>
              <w:t>污水处理厂进水水质要求达到《污水排入城镇下水道水质标准》（GB/T31962-2015）表1</w:t>
            </w:r>
            <w:r>
              <w:rPr>
                <w:rFonts w:hint="eastAsia" w:ascii="Times New Roman" w:hAnsi="Times New Roman"/>
                <w:sz w:val="24"/>
              </w:rPr>
              <w:t>A</w:t>
            </w:r>
            <w:r>
              <w:rPr>
                <w:rFonts w:hint="default" w:ascii="Times New Roman" w:hAnsi="Times New Roman"/>
                <w:sz w:val="24"/>
              </w:rPr>
              <w:t>等级标准</w:t>
            </w:r>
            <w:r>
              <w:rPr>
                <w:rFonts w:hint="eastAsia" w:ascii="Times New Roman" w:hAnsi="Times New Roman"/>
                <w:sz w:val="24"/>
              </w:rPr>
              <w:t>，废水处理达到《城镇污水处理厂污染物排放标准》</w:t>
            </w:r>
            <w:r>
              <w:rPr>
                <w:rFonts w:hint="default" w:ascii="Times New Roman" w:hAnsi="Times New Roman"/>
                <w:sz w:val="24"/>
              </w:rPr>
              <w:t>(GB18918-2002)</w:t>
            </w:r>
            <w:r>
              <w:rPr>
                <w:rFonts w:hint="eastAsia" w:ascii="Times New Roman" w:hAnsi="Times New Roman"/>
                <w:sz w:val="24"/>
              </w:rPr>
              <w:t>一级</w:t>
            </w:r>
            <w:r>
              <w:rPr>
                <w:rFonts w:hint="default" w:ascii="Times New Roman" w:hAnsi="Times New Roman"/>
                <w:sz w:val="24"/>
              </w:rPr>
              <w:t>A</w:t>
            </w:r>
            <w:r>
              <w:rPr>
                <w:rFonts w:hint="eastAsia" w:ascii="Times New Roman" w:hAnsi="Times New Roman"/>
                <w:sz w:val="24"/>
              </w:rPr>
              <w:t>标准后外排进入潘所海。</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textAlignment w:val="auto"/>
              <w:rPr>
                <w:rFonts w:hint="eastAsia" w:cs="Times New Roman"/>
                <w:color w:val="auto"/>
                <w:sz w:val="24"/>
                <w:szCs w:val="24"/>
                <w:highlight w:val="none"/>
                <w:lang w:val="en-US" w:eastAsia="zh-CN"/>
              </w:rPr>
            </w:pPr>
            <w:r>
              <w:rPr>
                <w:rFonts w:hint="eastAsia"/>
                <w:sz w:val="24"/>
                <w:lang w:val="en-US" w:eastAsia="zh-CN"/>
              </w:rPr>
              <w:t>项目位于</w:t>
            </w:r>
            <w:r>
              <w:rPr>
                <w:rFonts w:hint="eastAsia" w:ascii="Times New Roman" w:hAnsi="Times New Roman" w:eastAsia="宋体" w:cs="宋体"/>
                <w:color w:val="000000" w:themeColor="text1"/>
                <w:sz w:val="24"/>
                <w:szCs w:val="24"/>
                <w:lang w:val="en-US" w:eastAsia="zh-CN"/>
                <w14:textFill>
                  <w14:solidFill>
                    <w14:schemeClr w14:val="tx1"/>
                  </w14:solidFill>
                </w14:textFill>
              </w:rPr>
              <w:t>寻甸</w:t>
            </w:r>
            <w:r>
              <w:rPr>
                <w:rFonts w:hint="eastAsia" w:cs="宋体"/>
                <w:color w:val="000000" w:themeColor="text1"/>
                <w:sz w:val="24"/>
                <w:szCs w:val="24"/>
                <w:lang w:val="en-US" w:eastAsia="zh-CN"/>
                <w14:textFill>
                  <w14:solidFill>
                    <w14:schemeClr w14:val="tx1"/>
                  </w14:solidFill>
                </w14:textFill>
              </w:rPr>
              <w:t>产业园区金所片区，属于金所街道办，在</w:t>
            </w:r>
            <w:r>
              <w:rPr>
                <w:rFonts w:hint="eastAsia" w:cs="Times New Roman"/>
                <w:color w:val="auto"/>
                <w:sz w:val="24"/>
                <w:szCs w:val="24"/>
                <w:highlight w:val="none"/>
                <w:lang w:val="en-US" w:eastAsia="zh-CN"/>
              </w:rPr>
              <w:t>金所集镇污水处理厂纳污范围内。根据调查，通过寻甸特色产业园区基础设施建设项目的实施，目前寻甸特色产业园区基础设施建设项目占地范围内至金所集镇污水处理厂的污水管网已建成，片区生活污水可得到有效收集并进入金所集镇污水处理厂。目前，项目生活污水排入园区化粪池处理达到《污水排入城市下水道水质标准》（GB/T31962-2015）表1中A等级标准，满足金所集镇污水处理厂进水水质要求，金所集镇污水处理厂运营正常，处理规模</w:t>
            </w:r>
            <w:r>
              <w:rPr>
                <w:rFonts w:hint="eastAsia" w:ascii="Times New Roman" w:hAnsi="Times New Roman"/>
                <w:sz w:val="24"/>
              </w:rPr>
              <w:t>1500m</w:t>
            </w:r>
            <w:r>
              <w:rPr>
                <w:rFonts w:hint="eastAsia" w:ascii="Times New Roman" w:hAnsi="Times New Roman"/>
                <w:sz w:val="24"/>
                <w:vertAlign w:val="superscript"/>
              </w:rPr>
              <w:t>3</w:t>
            </w:r>
            <w:r>
              <w:rPr>
                <w:rFonts w:hint="eastAsia" w:ascii="Times New Roman" w:hAnsi="Times New Roman"/>
                <w:sz w:val="24"/>
              </w:rPr>
              <w:t>/d</w:t>
            </w:r>
            <w:r>
              <w:rPr>
                <w:rFonts w:hint="eastAsia" w:cs="Times New Roman"/>
                <w:color w:val="auto"/>
                <w:sz w:val="24"/>
                <w:szCs w:val="24"/>
                <w:highlight w:val="none"/>
                <w:lang w:val="en-US" w:eastAsia="zh-CN"/>
              </w:rPr>
              <w:t>，项目废水排放量</w:t>
            </w:r>
            <w:r>
              <w:rPr>
                <w:rFonts w:hint="eastAsia" w:cs="宋体"/>
                <w:color w:val="auto"/>
                <w:sz w:val="24"/>
                <w:szCs w:val="24"/>
                <w:highlight w:val="none"/>
                <w:lang w:val="en-US" w:eastAsia="zh-CN"/>
              </w:rPr>
              <w:t>仅为</w:t>
            </w:r>
            <w:r>
              <w:rPr>
                <w:rFonts w:hint="eastAsia"/>
                <w:color w:val="auto"/>
                <w:sz w:val="24"/>
                <w:highlight w:val="none"/>
                <w:lang w:val="en-US" w:eastAsia="zh-CN"/>
              </w:rPr>
              <w:t>0.96</w:t>
            </w:r>
            <w:r>
              <w:rPr>
                <w:rFonts w:hint="default"/>
                <w:color w:val="auto"/>
                <w:sz w:val="24"/>
                <w:highlight w:val="none"/>
              </w:rPr>
              <w:t>m</w:t>
            </w:r>
            <w:r>
              <w:rPr>
                <w:rFonts w:hint="default"/>
                <w:color w:val="auto"/>
                <w:sz w:val="24"/>
                <w:highlight w:val="none"/>
                <w:vertAlign w:val="superscript"/>
              </w:rPr>
              <w:t>3</w:t>
            </w:r>
            <w:r>
              <w:rPr>
                <w:rFonts w:hint="default"/>
                <w:color w:val="auto"/>
                <w:sz w:val="24"/>
                <w:highlight w:val="none"/>
              </w:rPr>
              <w:t>/d</w:t>
            </w:r>
            <w:r>
              <w:rPr>
                <w:rFonts w:hint="eastAsia" w:cs="Times New Roman"/>
                <w:color w:val="auto"/>
                <w:sz w:val="24"/>
                <w:szCs w:val="24"/>
                <w:highlight w:val="none"/>
                <w:lang w:val="en-US" w:eastAsia="zh-CN"/>
              </w:rPr>
              <w:t>，废水排放量小，远远小于金所集镇污水处理厂处理能力。因此，项目废水进入金所集镇污水处理厂可行。</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3、地表水环境影响分析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项目</w:t>
            </w:r>
            <w:r>
              <w:rPr>
                <w:rFonts w:hint="eastAsia" w:cs="Times New Roman"/>
                <w:color w:val="auto"/>
                <w:sz w:val="24"/>
                <w:highlight w:val="none"/>
                <w:lang w:val="en-US" w:eastAsia="zh-CN"/>
              </w:rPr>
              <w:t>生产</w:t>
            </w:r>
            <w:r>
              <w:rPr>
                <w:rFonts w:hint="eastAsia" w:ascii="Times New Roman" w:hAnsi="Times New Roman" w:eastAsia="宋体"/>
                <w:sz w:val="24"/>
                <w:szCs w:val="24"/>
                <w:lang w:val="en-US" w:eastAsia="zh-CN"/>
              </w:rPr>
              <w:t>冷却水经循环水池（带冷却塔）冷却后循环使用，</w:t>
            </w:r>
            <w:r>
              <w:rPr>
                <w:rFonts w:hint="eastAsia"/>
                <w:sz w:val="24"/>
                <w:szCs w:val="24"/>
                <w:lang w:val="en-US" w:eastAsia="zh-CN"/>
              </w:rPr>
              <w:t>不外排。</w:t>
            </w:r>
            <w:r>
              <w:rPr>
                <w:rFonts w:hint="eastAsia"/>
                <w:color w:val="auto"/>
                <w:sz w:val="24"/>
                <w:szCs w:val="24"/>
                <w:highlight w:val="none"/>
                <w:lang w:val="en-US" w:eastAsia="zh-CN"/>
              </w:rPr>
              <w:t>生活污水依托寻甸金泰投资开发有限公司已配套建设的化粪池处理达</w:t>
            </w:r>
            <w:r>
              <w:rPr>
                <w:rFonts w:hint="default" w:ascii="Times New Roman" w:hAnsi="Times New Roman" w:eastAsia="宋体" w:cs="Times New Roman"/>
                <w:color w:val="auto"/>
                <w:spacing w:val="0"/>
                <w:w w:val="100"/>
                <w:kern w:val="2"/>
                <w:position w:val="0"/>
                <w:sz w:val="24"/>
                <w:szCs w:val="24"/>
                <w:highlight w:val="none"/>
                <w:lang w:val="en-US" w:eastAsia="zh-CN" w:bidi="ar-SA"/>
              </w:rPr>
              <w:t>《污水排入城镇下水道水质标准》（GB/T31962-2015）A等级标准</w:t>
            </w:r>
            <w:r>
              <w:rPr>
                <w:rFonts w:hint="eastAsia"/>
                <w:color w:val="auto"/>
                <w:sz w:val="24"/>
                <w:szCs w:val="24"/>
                <w:highlight w:val="none"/>
                <w:lang w:val="en-US" w:eastAsia="zh-CN"/>
              </w:rPr>
              <w:t>后，进入金所集镇污水处理厂处理</w:t>
            </w:r>
            <w:r>
              <w:rPr>
                <w:rFonts w:hint="eastAsia" w:ascii="Times New Roman" w:hAnsi="Times New Roman" w:eastAsia="宋体" w:cs="Times New Roman"/>
                <w:iCs/>
                <w:color w:val="auto"/>
                <w:sz w:val="24"/>
                <w:highlight w:val="none"/>
                <w:lang w:val="en-US" w:eastAsia="zh-CN"/>
              </w:rPr>
              <w:t>，</w:t>
            </w:r>
            <w:r>
              <w:rPr>
                <w:rFonts w:hint="default" w:ascii="Times New Roman" w:hAnsi="Times New Roman" w:eastAsia="宋体" w:cs="Times New Roman"/>
                <w:color w:val="auto"/>
                <w:sz w:val="24"/>
                <w:highlight w:val="none"/>
                <w:lang w:val="zh-CN" w:eastAsia="zh-CN"/>
              </w:rPr>
              <w:t>不</w:t>
            </w:r>
            <w:r>
              <w:rPr>
                <w:rFonts w:hint="eastAsia" w:ascii="Times New Roman" w:hAnsi="Times New Roman" w:eastAsia="宋体" w:cs="Times New Roman"/>
                <w:color w:val="auto"/>
                <w:sz w:val="24"/>
                <w:highlight w:val="none"/>
                <w:lang w:val="en-US" w:eastAsia="zh-CN"/>
              </w:rPr>
              <w:t>直接排入地表水体</w:t>
            </w:r>
            <w:r>
              <w:rPr>
                <w:rFonts w:hint="eastAsia" w:ascii="Times New Roman" w:hAnsi="Times New Roman" w:eastAsia="宋体" w:cs="Times New Roman"/>
                <w:color w:val="auto"/>
                <w:sz w:val="24"/>
                <w:highlight w:val="none"/>
                <w:lang w:val="zh-CN" w:eastAsia="zh-CN"/>
              </w:rPr>
              <w:t>，</w:t>
            </w:r>
            <w:r>
              <w:rPr>
                <w:rFonts w:hint="default" w:ascii="Times New Roman" w:hAnsi="Times New Roman" w:eastAsia="宋体" w:cs="Times New Roman"/>
                <w:color w:val="auto"/>
                <w:kern w:val="0"/>
                <w:sz w:val="24"/>
                <w:szCs w:val="24"/>
                <w:highlight w:val="none"/>
                <w:lang w:val="en-US" w:eastAsia="zh-CN" w:bidi="ar"/>
              </w:rPr>
              <w:t>对水环境</w:t>
            </w:r>
            <w:r>
              <w:rPr>
                <w:rFonts w:hint="eastAsia" w:ascii="Times New Roman" w:hAnsi="Times New Roman" w:eastAsia="宋体" w:cs="Times New Roman"/>
                <w:color w:val="auto"/>
                <w:kern w:val="0"/>
                <w:sz w:val="24"/>
                <w:szCs w:val="24"/>
                <w:highlight w:val="none"/>
                <w:lang w:val="en-US" w:eastAsia="zh-CN" w:bidi="ar"/>
              </w:rPr>
              <w:t>影响较小</w:t>
            </w:r>
            <w:r>
              <w:rPr>
                <w:rFonts w:hint="default" w:ascii="Times New Roman" w:hAnsi="Times New Roman" w:eastAsia="宋体" w:cs="Times New Roman"/>
                <w:color w:val="auto"/>
                <w:kern w:val="0"/>
                <w:sz w:val="24"/>
                <w:szCs w:val="24"/>
                <w:highlight w:val="none"/>
                <w:lang w:val="en-US" w:eastAsia="zh-CN" w:bidi="ar"/>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auto"/>
                <w:sz w:val="24"/>
                <w:szCs w:val="28"/>
                <w:highlight w:val="none"/>
                <w:lang w:val="en-US" w:eastAsia="zh-CN"/>
              </w:rPr>
            </w:pPr>
            <w:r>
              <w:rPr>
                <w:rFonts w:hint="eastAsia" w:ascii="Times New Roman" w:hAnsi="Times New Roman" w:eastAsia="宋体" w:cs="Times New Roman"/>
                <w:b/>
                <w:bCs/>
                <w:color w:val="auto"/>
                <w:sz w:val="24"/>
                <w:szCs w:val="28"/>
                <w:highlight w:val="none"/>
                <w:lang w:val="en-US" w:eastAsia="zh-CN"/>
              </w:rPr>
              <w:t>三、噪声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baseline"/>
              <w:outlineLvl w:val="9"/>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1、源强分析</w:t>
            </w:r>
          </w:p>
          <w:p>
            <w:pPr>
              <w:keepNext w:val="0"/>
              <w:keepLines w:val="0"/>
              <w:suppressLineNumbers w:val="0"/>
              <w:adjustRightInd w:val="0"/>
              <w:snapToGrid w:val="0"/>
              <w:spacing w:before="0" w:beforeAutospacing="0" w:after="0" w:afterAutospacing="0" w:line="360" w:lineRule="auto"/>
              <w:ind w:left="0" w:right="0" w:firstLine="480" w:firstLineChars="200"/>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color w:val="auto"/>
                <w:sz w:val="24"/>
                <w:highlight w:val="none"/>
                <w:lang w:val="zh-CN" w:bidi="ar"/>
              </w:rPr>
              <w:t>项目</w:t>
            </w:r>
            <w:r>
              <w:rPr>
                <w:rFonts w:hint="eastAsia" w:cs="Times New Roman"/>
                <w:color w:val="auto"/>
                <w:sz w:val="24"/>
                <w:highlight w:val="none"/>
                <w:lang w:val="en-US" w:eastAsia="zh-CN" w:bidi="ar"/>
              </w:rPr>
              <w:t>运营期噪声</w:t>
            </w:r>
            <w:r>
              <w:rPr>
                <w:rFonts w:hint="default" w:ascii="Times New Roman" w:hAnsi="Times New Roman" w:eastAsia="宋体" w:cs="Times New Roman"/>
                <w:color w:val="auto"/>
                <w:sz w:val="24"/>
                <w:highlight w:val="none"/>
                <w:lang w:val="zh-CN" w:bidi="ar"/>
              </w:rPr>
              <w:t>主要</w:t>
            </w:r>
            <w:r>
              <w:rPr>
                <w:rFonts w:hint="eastAsia" w:cs="Times New Roman"/>
                <w:color w:val="auto"/>
                <w:sz w:val="24"/>
                <w:highlight w:val="none"/>
                <w:lang w:val="en-US" w:eastAsia="zh-CN" w:bidi="ar"/>
              </w:rPr>
              <w:t>来源于串焊机、叠焊机、层压机等设备运转时产生的噪声。</w:t>
            </w:r>
            <w:r>
              <w:rPr>
                <w:rFonts w:hint="default" w:ascii="Times New Roman" w:hAnsi="Times New Roman" w:eastAsia="宋体" w:cs="Times New Roman"/>
                <w:color w:val="auto"/>
                <w:sz w:val="24"/>
                <w:highlight w:val="none"/>
                <w:lang w:val="zh-CN" w:bidi="ar"/>
              </w:rPr>
              <w:t>各</w:t>
            </w:r>
            <w:r>
              <w:rPr>
                <w:rFonts w:hint="eastAsia" w:cs="Times New Roman"/>
                <w:color w:val="auto"/>
                <w:sz w:val="24"/>
                <w:highlight w:val="none"/>
                <w:lang w:val="en-US" w:eastAsia="zh-CN" w:bidi="ar"/>
              </w:rPr>
              <w:t>设备</w:t>
            </w:r>
            <w:r>
              <w:rPr>
                <w:rFonts w:hint="default" w:ascii="Times New Roman" w:hAnsi="Times New Roman" w:eastAsia="宋体" w:cs="Times New Roman"/>
                <w:color w:val="auto"/>
                <w:sz w:val="24"/>
                <w:highlight w:val="none"/>
                <w:lang w:val="zh-CN" w:bidi="ar"/>
              </w:rPr>
              <w:t>噪声值在7</w:t>
            </w:r>
            <w:r>
              <w:rPr>
                <w:rFonts w:hint="eastAsia" w:cs="Times New Roman"/>
                <w:color w:val="auto"/>
                <w:sz w:val="24"/>
                <w:highlight w:val="none"/>
                <w:lang w:val="en-US" w:eastAsia="zh-CN" w:bidi="ar"/>
              </w:rPr>
              <w:t>5</w:t>
            </w:r>
            <w:r>
              <w:rPr>
                <w:rFonts w:hint="default" w:ascii="Times New Roman" w:hAnsi="Times New Roman" w:eastAsia="宋体" w:cs="Times New Roman"/>
                <w:color w:val="auto"/>
                <w:sz w:val="24"/>
                <w:highlight w:val="none"/>
                <w:lang w:val="zh-CN" w:bidi="ar"/>
              </w:rPr>
              <w:t>～</w:t>
            </w:r>
            <w:r>
              <w:rPr>
                <w:rFonts w:hint="default" w:ascii="Times New Roman" w:hAnsi="Times New Roman" w:eastAsia="宋体" w:cs="Times New Roman"/>
                <w:color w:val="auto"/>
                <w:sz w:val="24"/>
                <w:highlight w:val="none"/>
                <w:lang w:val="en-US" w:eastAsia="zh-CN" w:bidi="ar"/>
              </w:rPr>
              <w:t>9</w:t>
            </w:r>
            <w:r>
              <w:rPr>
                <w:rFonts w:hint="eastAsia" w:cs="Times New Roman"/>
                <w:color w:val="auto"/>
                <w:sz w:val="24"/>
                <w:highlight w:val="none"/>
                <w:lang w:val="en-US" w:eastAsia="zh-CN" w:bidi="ar"/>
              </w:rPr>
              <w:t>5</w:t>
            </w:r>
            <w:r>
              <w:rPr>
                <w:rFonts w:hint="default" w:ascii="Times New Roman" w:hAnsi="Times New Roman" w:eastAsia="宋体" w:cs="Times New Roman"/>
                <w:color w:val="auto"/>
                <w:sz w:val="24"/>
                <w:highlight w:val="none"/>
                <w:lang w:val="zh-CN" w:bidi="ar"/>
              </w:rPr>
              <w:t>dB(A)之间。项目优先选用低噪声设备，采取厂房隔声、基础减振、安装消声器</w:t>
            </w:r>
            <w:r>
              <w:rPr>
                <w:rFonts w:hint="default" w:ascii="Times New Roman" w:hAnsi="Times New Roman" w:eastAsia="宋体" w:cs="Times New Roman"/>
                <w:color w:val="auto"/>
                <w:sz w:val="24"/>
                <w:highlight w:val="none"/>
                <w:lang w:val="en-US" w:eastAsia="zh-CN" w:bidi="ar"/>
              </w:rPr>
              <w:t>及</w:t>
            </w:r>
            <w:r>
              <w:rPr>
                <w:rFonts w:hint="default" w:ascii="Times New Roman" w:hAnsi="Times New Roman" w:eastAsia="宋体" w:cs="Times New Roman"/>
                <w:color w:val="auto"/>
                <w:sz w:val="24"/>
                <w:highlight w:val="none"/>
              </w:rPr>
              <w:t>加强对生产设备的管理和维护</w:t>
            </w:r>
            <w:r>
              <w:rPr>
                <w:rFonts w:hint="default" w:ascii="Times New Roman" w:hAnsi="Times New Roman" w:eastAsia="宋体" w:cs="Times New Roman"/>
                <w:color w:val="auto"/>
                <w:sz w:val="24"/>
                <w:highlight w:val="none"/>
                <w:lang w:val="zh-CN" w:bidi="ar"/>
              </w:rPr>
              <w:t>等措施。噪声在传播过程中容易衰减，且易受厂房、墙体、植被的吸收和阻隔。</w:t>
            </w:r>
            <w:r>
              <w:rPr>
                <w:rFonts w:hint="default" w:ascii="Times New Roman" w:hAnsi="Times New Roman" w:eastAsia="宋体" w:cs="Times New Roman"/>
                <w:color w:val="auto"/>
                <w:sz w:val="24"/>
                <w:lang w:eastAsia="zh-CN"/>
              </w:rPr>
              <w:t>具体</w:t>
            </w:r>
            <w:r>
              <w:rPr>
                <w:rFonts w:hint="default" w:ascii="Times New Roman" w:hAnsi="Times New Roman" w:eastAsia="宋体" w:cs="Times New Roman"/>
                <w:color w:val="auto"/>
                <w:sz w:val="24"/>
              </w:rPr>
              <w:t>噪声源强见表</w:t>
            </w:r>
            <w:r>
              <w:rPr>
                <w:rFonts w:hint="default" w:ascii="Times New Roman" w:hAnsi="Times New Roman" w:eastAsia="宋体" w:cs="Times New Roman"/>
                <w:color w:val="auto"/>
                <w:sz w:val="24"/>
                <w:lang w:val="en-US" w:eastAsia="zh-CN"/>
              </w:rPr>
              <w:t>4-</w:t>
            </w:r>
            <w:r>
              <w:rPr>
                <w:rFonts w:hint="eastAsia" w:cs="Times New Roman"/>
                <w:color w:val="auto"/>
                <w:sz w:val="24"/>
                <w:lang w:val="en-US" w:eastAsia="zh-CN"/>
              </w:rPr>
              <w:t>5</w:t>
            </w:r>
            <w:r>
              <w:rPr>
                <w:rFonts w:hint="default" w:ascii="Times New Roman" w:hAnsi="Times New Roman" w:eastAsia="宋体" w:cs="Times New Roman"/>
                <w:color w:val="auto"/>
                <w:sz w:val="24"/>
              </w:rPr>
              <w:t>。</w:t>
            </w:r>
          </w:p>
        </w:tc>
      </w:tr>
    </w:tbl>
    <w:p>
      <w:pPr>
        <w:adjustRightInd w:val="0"/>
        <w:snapToGrid w:val="0"/>
        <w:spacing w:line="360" w:lineRule="auto"/>
        <w:rPr>
          <w:rFonts w:hint="eastAsia" w:ascii="宋体" w:cs="宋体"/>
          <w:b/>
          <w:kern w:val="0"/>
          <w:sz w:val="28"/>
          <w:szCs w:val="28"/>
        </w:rPr>
        <w:sectPr>
          <w:pgSz w:w="11907" w:h="16840"/>
          <w:pgMar w:top="1701" w:right="1531" w:bottom="2126" w:left="1531"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表4-</w:t>
      </w:r>
      <w:r>
        <w:rPr>
          <w:rFonts w:hint="eastAsia" w:cs="Times New Roman"/>
          <w:b/>
          <w:bCs/>
          <w:color w:val="auto"/>
          <w:szCs w:val="21"/>
          <w:highlight w:val="none"/>
          <w:lang w:val="en-US" w:eastAsia="zh-CN"/>
        </w:rPr>
        <w:t>5</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 xml:space="preserve">  工业企业噪声源强调查清单（室内声源）</w:t>
      </w:r>
    </w:p>
    <w:tbl>
      <w:tblPr>
        <w:tblStyle w:val="27"/>
        <w:tblpPr w:leftFromText="180" w:rightFromText="180" w:vertAnchor="text" w:horzAnchor="page" w:tblpXSpec="center" w:tblpY="323"/>
        <w:tblOverlap w:val="never"/>
        <w:tblW w:w="53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43"/>
        <w:gridCol w:w="1273"/>
        <w:gridCol w:w="817"/>
        <w:gridCol w:w="743"/>
        <w:gridCol w:w="530"/>
        <w:gridCol w:w="520"/>
        <w:gridCol w:w="413"/>
        <w:gridCol w:w="480"/>
        <w:gridCol w:w="451"/>
        <w:gridCol w:w="448"/>
        <w:gridCol w:w="512"/>
        <w:gridCol w:w="483"/>
        <w:gridCol w:w="451"/>
        <w:gridCol w:w="451"/>
        <w:gridCol w:w="436"/>
        <w:gridCol w:w="436"/>
        <w:gridCol w:w="451"/>
        <w:gridCol w:w="451"/>
        <w:gridCol w:w="468"/>
        <w:gridCol w:w="445"/>
        <w:gridCol w:w="421"/>
        <w:gridCol w:w="462"/>
        <w:gridCol w:w="486"/>
        <w:gridCol w:w="47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0"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bookmarkStart w:id="10" w:name="PT_6"/>
            <w:r>
              <w:rPr>
                <w:rFonts w:hint="default" w:ascii="Times New Roman" w:hAnsi="Times New Roman" w:cs="Times New Roman" w:eastAsiaTheme="minorEastAsia"/>
                <w:b/>
                <w:sz w:val="21"/>
                <w:szCs w:val="21"/>
              </w:rPr>
              <w:t>序号</w:t>
            </w:r>
          </w:p>
        </w:tc>
        <w:tc>
          <w:tcPr>
            <w:tcW w:w="297"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建筑物名称</w:t>
            </w:r>
          </w:p>
        </w:tc>
        <w:tc>
          <w:tcPr>
            <w:tcW w:w="448"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声源名称</w:t>
            </w:r>
          </w:p>
        </w:tc>
        <w:tc>
          <w:tcPr>
            <w:tcW w:w="287"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sz w:val="21"/>
                <w:szCs w:val="21"/>
                <w:lang w:eastAsia="zh-CN"/>
              </w:rPr>
              <w:t>声源源强</w:t>
            </w:r>
          </w:p>
        </w:tc>
        <w:tc>
          <w:tcPr>
            <w:tcW w:w="261"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声源控制措施</w:t>
            </w:r>
          </w:p>
        </w:tc>
        <w:tc>
          <w:tcPr>
            <w:tcW w:w="515" w:type="pct"/>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空间相对位置/m</w:t>
            </w:r>
          </w:p>
        </w:tc>
        <w:tc>
          <w:tcPr>
            <w:tcW w:w="666" w:type="pct"/>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距室内边界距离/m</w:t>
            </w:r>
          </w:p>
        </w:tc>
        <w:tc>
          <w:tcPr>
            <w:tcW w:w="641" w:type="pct"/>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室内边界声级/dB(A)</w:t>
            </w:r>
          </w:p>
        </w:tc>
        <w:tc>
          <w:tcPr>
            <w:tcW w:w="153" w:type="pct"/>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sz w:val="21"/>
                <w:szCs w:val="21"/>
              </w:rPr>
              <w:t>运行时段</w:t>
            </w:r>
          </w:p>
        </w:tc>
        <w:tc>
          <w:tcPr>
            <w:tcW w:w="639" w:type="pct"/>
            <w:gridSpan w:val="4"/>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建筑物插入损失 / dB(A)</w:t>
            </w:r>
            <w:bookmarkStart w:id="11" w:name="PT_10"/>
            <w:bookmarkEnd w:id="11"/>
          </w:p>
        </w:tc>
        <w:tc>
          <w:tcPr>
            <w:tcW w:w="937" w:type="pct"/>
            <w:gridSpan w:val="5"/>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b/>
                <w:bCs w:val="0"/>
                <w:sz w:val="21"/>
                <w:szCs w:val="21"/>
              </w:rPr>
            </w:pPr>
            <w:r>
              <w:rPr>
                <w:rFonts w:hint="default" w:ascii="Times New Roman" w:hAnsi="Times New Roman" w:cs="Times New Roman" w:eastAsiaTheme="minorEastAsia"/>
                <w:b/>
                <w:bCs w:val="0"/>
                <w:sz w:val="21"/>
                <w:szCs w:val="21"/>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lang w:val="en-US" w:eastAsia="zh-CN"/>
              </w:rPr>
            </w:pPr>
          </w:p>
        </w:tc>
        <w:tc>
          <w:tcPr>
            <w:tcW w:w="297"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448"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声功率级/dB(A)</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Y</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Z</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153"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东</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南</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西</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北</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激光划片机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r>
              <w:rPr>
                <w:rFonts w:hint="default" w:ascii="Arial" w:hAnsi="Arial" w:eastAsia="Arial" w:cs="Arial"/>
                <w:sz w:val="20"/>
              </w:rPr>
              <w:t>75</w:t>
            </w:r>
          </w:p>
        </w:tc>
        <w:tc>
          <w:tcPr>
            <w:tcW w:w="261" w:type="pct"/>
            <w:vMerge w:val="restar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r>
              <w:rPr>
                <w:rFonts w:hint="default" w:ascii="Arial" w:hAnsi="Arial" w:eastAsia="Arial" w:cs="Arial"/>
                <w:sz w:val="20"/>
              </w:rPr>
              <w:t>减振基座、厂房隔声、距离衰减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-29.9</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9.7</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50.7</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75.1</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10.3</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27.8</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57.2</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16.2</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串焊机1</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-26.4</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15.1</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44.7</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77.7</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16.3</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25.5</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62.1</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21.1</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串焊机2</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Arial" w:hAnsi="Arial" w:eastAsia="Arial" w:cs="Arial"/>
                <w:sz w:val="20"/>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-27.7</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13.7</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46.6</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77.3</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14.5</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25.8</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62.1</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21.1</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EVA裁切机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-18.9</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16.4</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37.9</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74.7</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23.2</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28.7</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叠焊机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-19.9</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4.3</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45.9</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65.1</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15.4</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38.0</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62.1</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21.1</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EVA/TPT裁切机1</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-16.7</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41.4</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66.0</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19.8</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37.3</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EVA/TPT裁切机2</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-14.3</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10.8</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37.5</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67.5</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23.7</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36.0</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层压机1</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16.2</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-4.6</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22.1</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37.8</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39.7</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66.2</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9</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层压机2</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23.4</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-8.1</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18.4</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30.9</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43.6</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73.3</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10</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自动削边机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19.9</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-12.9</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24.0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28.8</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37.9</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75.1</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自动装框机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18.3</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-15.9</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27.1</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27.2</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34.9</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76.6</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涂胶机1</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14.5</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-14.3</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29.2</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30.6</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32.7</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73.1</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13</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涂胶机2</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16.7</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-14.8</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27.7</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29.0</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34.2</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74.8</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14</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灌胶机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15.4</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-16.7</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29.9</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28.2</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32.1</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75.6</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15</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自动锉角机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85</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2.2</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-11</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37.2</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40.2</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24.6</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63.3</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67.0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67.0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26.0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26.0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26.0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26.0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5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16</w:t>
            </w:r>
          </w:p>
        </w:tc>
        <w:tc>
          <w:tcPr>
            <w:tcW w:w="29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生产厂房</w:t>
            </w:r>
          </w:p>
        </w:tc>
        <w:tc>
          <w:tcPr>
            <w:tcW w:w="4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风机</w:t>
            </w:r>
          </w:p>
        </w:tc>
        <w:tc>
          <w:tcPr>
            <w:tcW w:w="28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90</w:t>
            </w:r>
          </w:p>
        </w:tc>
        <w:tc>
          <w:tcPr>
            <w:tcW w:w="261" w:type="pct"/>
            <w:vMerge w:val="continue"/>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p>
        </w:tc>
        <w:tc>
          <w:tcPr>
            <w:tcW w:w="18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8.9</w:t>
            </w:r>
          </w:p>
        </w:tc>
        <w:tc>
          <w:tcPr>
            <w:tcW w:w="18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w:t>
            </w:r>
          </w:p>
        </w:tc>
        <w:tc>
          <w:tcPr>
            <w:tcW w:w="145"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1.2</w:t>
            </w:r>
          </w:p>
        </w:tc>
        <w:tc>
          <w:tcPr>
            <w:tcW w:w="169"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21.1</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51.5</w:t>
            </w:r>
          </w:p>
        </w:tc>
        <w:tc>
          <w:tcPr>
            <w:tcW w:w="15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40.4</w:t>
            </w:r>
          </w:p>
        </w:tc>
        <w:tc>
          <w:tcPr>
            <w:tcW w:w="18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52.5</w:t>
            </w:r>
          </w:p>
        </w:tc>
        <w:tc>
          <w:tcPr>
            <w:tcW w:w="170"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72.0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72.0</w:t>
            </w:r>
          </w:p>
        </w:tc>
        <w:tc>
          <w:tcPr>
            <w:tcW w:w="153"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无</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64"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56"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41.0</w:t>
            </w:r>
          </w:p>
        </w:tc>
        <w:tc>
          <w:tcPr>
            <w:tcW w:w="14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31.0</w:t>
            </w:r>
          </w:p>
        </w:tc>
        <w:tc>
          <w:tcPr>
            <w:tcW w:w="162"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31.0</w:t>
            </w:r>
          </w:p>
        </w:tc>
        <w:tc>
          <w:tcPr>
            <w:tcW w:w="171"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31.0</w:t>
            </w:r>
          </w:p>
        </w:tc>
        <w:tc>
          <w:tcPr>
            <w:tcW w:w="167"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31.0</w:t>
            </w:r>
          </w:p>
        </w:tc>
        <w:tc>
          <w:tcPr>
            <w:tcW w:w="288" w:type="pct"/>
            <w:shd w:val="clear" w:color="auto" w:fill="FFFFFF"/>
            <w:tcMar>
              <w:top w:w="0" w:type="dxa"/>
              <w:left w:w="0" w:type="dxa"/>
              <w:bottom w:w="0" w:type="dxa"/>
              <w:right w:w="0"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rPr>
            </w:pPr>
            <w:r>
              <w:rPr>
                <w:rFonts w:hint="default" w:ascii="Arial" w:hAnsi="Arial" w:eastAsia="Arial" w:cs="Arial"/>
                <w:sz w:val="20"/>
              </w:rPr>
              <w:t>1</w:t>
            </w:r>
          </w:p>
        </w:tc>
      </w:tr>
      <w:bookmarkEnd w:id="10"/>
    </w:tbl>
    <w:p>
      <w:pPr>
        <w:pStyle w:val="37"/>
        <w:rPr>
          <w:rFonts w:hint="eastAsia" w:eastAsia="宋体"/>
          <w:lang w:val="en-US" w:eastAsia="zh-CN"/>
        </w:rPr>
      </w:pPr>
      <w:r>
        <w:rPr>
          <w:rFonts w:hint="eastAsia"/>
          <w:lang w:val="en-US" w:eastAsia="zh-CN"/>
        </w:rPr>
        <w:t>注：</w:t>
      </w:r>
      <w:r>
        <w:rPr>
          <w:rFonts w:hint="default" w:ascii="Times New Roman" w:hAnsi="Times New Roman" w:cs="Times New Roman" w:eastAsiaTheme="minorEastAsia"/>
          <w:b w:val="0"/>
          <w:bCs/>
          <w:sz w:val="21"/>
          <w:szCs w:val="21"/>
          <w:lang w:val="en-US" w:eastAsia="zh-CN"/>
        </w:rPr>
        <w:t>表中坐标以厂界中心（</w:t>
      </w:r>
      <w:bookmarkStart w:id="12" w:name="PO_7"/>
      <w:r>
        <w:rPr>
          <w:rFonts w:hint="default" w:ascii="Times New Roman" w:hAnsi="Times New Roman" w:cs="Times New Roman" w:eastAsiaTheme="minorEastAsia"/>
          <w:b w:val="0"/>
          <w:bCs/>
          <w:sz w:val="21"/>
          <w:szCs w:val="21"/>
          <w:lang w:val="en-US" w:eastAsia="zh-CN"/>
        </w:rPr>
        <w:t>103.208648,25.580549</w:t>
      </w:r>
      <w:bookmarkEnd w:id="12"/>
      <w:r>
        <w:rPr>
          <w:rFonts w:hint="default" w:ascii="Times New Roman" w:hAnsi="Times New Roman" w:cs="Times New Roman" w:eastAsiaTheme="minorEastAsia"/>
          <w:b w:val="0"/>
          <w:bCs/>
          <w:sz w:val="21"/>
          <w:szCs w:val="21"/>
          <w:lang w:val="en-US" w:eastAsia="zh-CN"/>
        </w:rPr>
        <w:t>）为坐标原点，正东向为X轴正方向，正北向为Y轴正方向</w:t>
      </w:r>
    </w:p>
    <w:p>
      <w:pPr>
        <w:pStyle w:val="37"/>
        <w:rPr>
          <w:rFonts w:hint="eastAsia"/>
        </w:rPr>
      </w:pPr>
    </w:p>
    <w:p>
      <w:pPr>
        <w:pStyle w:val="37"/>
        <w:rPr>
          <w:rFonts w:hint="eastAsia"/>
        </w:rPr>
        <w:sectPr>
          <w:pgSz w:w="16840" w:h="11907" w:orient="landscape"/>
          <w:pgMar w:top="1531" w:right="1701" w:bottom="1531" w:left="2127"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2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
        <w:gridCol w:w="87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9" w:type="dxa"/>
            <w:noWrap w:val="0"/>
            <w:tcMar>
              <w:left w:w="28" w:type="dxa"/>
              <w:right w:w="28" w:type="dxa"/>
            </w:tcMar>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运营</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期环</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境影</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响和</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保护</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bCs/>
                <w:color w:val="000000" w:themeColor="text1"/>
                <w:szCs w:val="21"/>
                <w14:textFill>
                  <w14:solidFill>
                    <w14:schemeClr w14:val="tx1"/>
                  </w14:solidFill>
                </w14:textFill>
              </w:rPr>
            </w:pPr>
            <w:r>
              <w:rPr>
                <w:rFonts w:hint="eastAsia" w:ascii="Times New Roman" w:hAnsi="Times New Roman" w:eastAsia="宋体" w:cs="宋体"/>
                <w:bCs/>
                <w:color w:val="000000" w:themeColor="text1"/>
                <w:szCs w:val="21"/>
                <w14:textFill>
                  <w14:solidFill>
                    <w14:schemeClr w14:val="tx1"/>
                  </w14:solidFill>
                </w14:textFill>
              </w:rPr>
              <w:t>措施</w:t>
            </w:r>
          </w:p>
        </w:tc>
        <w:tc>
          <w:tcPr>
            <w:tcW w:w="8742"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baseline"/>
              <w:outlineLvl w:val="9"/>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8"/>
                <w:lang w:val="en-US" w:eastAsia="zh-CN" w:bidi="ar-SA"/>
                <w14:textFill>
                  <w14:solidFill>
                    <w14:schemeClr w14:val="tx1"/>
                  </w14:solidFill>
                </w14:textFill>
              </w:rPr>
              <w:t>2、</w:t>
            </w:r>
            <w:r>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t>预测范围、点位与评价因子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①噪声预测范围为：厂界外1m。</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②预测点位：厂界噪声，在东、南、西、北厂界各设置一个。</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③</w:t>
            </w:r>
            <w:r>
              <w:rPr>
                <w:rFonts w:hint="default" w:ascii="Times New Roman" w:hAnsi="Times New Roman" w:eastAsia="宋体" w:cs="Times New Roman"/>
                <w:color w:val="auto"/>
                <w:sz w:val="24"/>
              </w:rPr>
              <w:t>厂界噪声预测因子：昼夜等效连续A声级。</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④</w:t>
            </w:r>
            <w:r>
              <w:rPr>
                <w:rFonts w:hint="default" w:ascii="Times New Roman" w:hAnsi="Times New Roman" w:eastAsia="宋体" w:cs="Times New Roman"/>
                <w:color w:val="auto"/>
                <w:sz w:val="24"/>
              </w:rPr>
              <w:t>基础数据</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项目噪声环境影响预测基础数据见表4-</w:t>
            </w:r>
            <w:r>
              <w:rPr>
                <w:rFonts w:hint="eastAsia" w:cs="Times New Roman"/>
                <w:color w:val="auto"/>
                <w:sz w:val="24"/>
                <w:lang w:val="en-US" w:eastAsia="zh-CN"/>
              </w:rPr>
              <w:t>6</w:t>
            </w:r>
            <w:r>
              <w:rPr>
                <w:rFonts w:hint="default" w:ascii="Times New Roman" w:hAnsi="Times New Roman" w:eastAsia="宋体" w:cs="Times New Roman"/>
                <w:color w:val="auto"/>
                <w:sz w:val="24"/>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表4-</w:t>
            </w:r>
            <w:r>
              <w:rPr>
                <w:rFonts w:hint="eastAsia" w:cs="Times New Roman"/>
                <w:b/>
                <w:bCs/>
                <w:color w:val="auto"/>
                <w:sz w:val="21"/>
                <w:szCs w:val="21"/>
                <w:lang w:val="en-US" w:eastAsia="zh-CN"/>
              </w:rPr>
              <w:t>6</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 xml:space="preserve"> 项目噪声环境影响预测基础数据表</w:t>
            </w:r>
          </w:p>
          <w:tbl>
            <w:tblPr>
              <w:tblStyle w:val="27"/>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62"/>
              <w:gridCol w:w="2792"/>
              <w:gridCol w:w="2131"/>
              <w:gridCol w:w="21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bookmarkStart w:id="13" w:name="PT_4"/>
                  <w:r>
                    <w:rPr>
                      <w:rFonts w:hint="default" w:ascii="Times New Roman" w:hAnsi="Times New Roman" w:eastAsia="宋体" w:cs="Times New Roman"/>
                      <w:b/>
                      <w:bCs w:val="0"/>
                      <w:color w:val="auto"/>
                      <w:szCs w:val="21"/>
                    </w:rPr>
                    <w:t>序号</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rPr>
                    <w:t>名称</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rPr>
                    <w:t>单位</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rPr>
                    <w:t>数据</w:t>
                  </w:r>
                </w:p>
                <w:bookmarkEnd w:id="13"/>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年平均风速</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m/s</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主导风向</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东北风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3</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年平均气温</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年平均相对湿度</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w:t>
                  </w:r>
                </w:p>
              </w:tc>
              <w:tc>
                <w:tcPr>
                  <w:tcW w:w="163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大气压强</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atm</w:t>
                  </w:r>
                </w:p>
              </w:tc>
              <w:tc>
                <w:tcPr>
                  <w:tcW w:w="12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1</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声源和预测点间的地形、高差、障碍物、树林、灌木等的分布情况以及地面覆盖情况（如草地、水面、水泥地面、土质地面等）根据现场踏勘、项目总平图等，并结合卫星图片地理信息数据确定，数据精度为10m。</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baseline"/>
              <w:outlineLvl w:val="9"/>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pPr>
            <w:r>
              <w:rPr>
                <w:rFonts w:hint="eastAsia" w:cs="Times New Roman"/>
                <w:b/>
                <w:bCs/>
                <w:color w:val="000000" w:themeColor="text1"/>
                <w:kern w:val="2"/>
                <w:sz w:val="24"/>
                <w:szCs w:val="28"/>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4"/>
                <w:szCs w:val="28"/>
                <w:lang w:val="en-US" w:eastAsia="zh-CN" w:bidi="ar-SA"/>
                <w14:textFill>
                  <w14:solidFill>
                    <w14:schemeClr w14:val="tx1"/>
                  </w14:solidFill>
                </w14:textFill>
              </w:rPr>
              <w:t>声环境影响预测</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b w:val="0"/>
                <w:bCs w:val="0"/>
                <w:color w:val="auto"/>
                <w:sz w:val="24"/>
                <w:szCs w:val="24"/>
                <w:lang w:val="en-US" w:eastAsia="zh-CN"/>
              </w:rPr>
              <w:t>①</w:t>
            </w:r>
            <w:r>
              <w:rPr>
                <w:rFonts w:hint="default" w:ascii="Times New Roman" w:hAnsi="Times New Roman" w:eastAsia="宋体" w:cs="Times New Roman"/>
                <w:b w:val="0"/>
                <w:bCs w:val="0"/>
                <w:color w:val="auto"/>
                <w:sz w:val="24"/>
                <w:szCs w:val="24"/>
              </w:rPr>
              <w:t>建筑物插入损失</w:t>
            </w:r>
            <w:r>
              <w:rPr>
                <w:rFonts w:hint="default" w:ascii="Times New Roman" w:hAnsi="Times New Roman" w:cs="Times New Roman"/>
                <w:b w:val="0"/>
                <w:bCs w:val="0"/>
                <w:color w:val="auto"/>
                <w:sz w:val="24"/>
                <w:szCs w:val="24"/>
                <w:lang w:val="en-US" w:eastAsia="zh-CN"/>
              </w:rPr>
              <w:t>计算</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szCs w:val="24"/>
              </w:rPr>
              <w:t>声屏障引起的衰减按式（</w:t>
            </w:r>
            <w:r>
              <w:rPr>
                <w:rFonts w:hint="default" w:ascii="Times New Roman" w:hAnsi="Times New Roman" w:eastAsia="Times New Roman" w:cs="Times New Roman"/>
                <w:color w:val="auto"/>
                <w:sz w:val="24"/>
                <w:szCs w:val="24"/>
              </w:rPr>
              <w:t>A.21</w:t>
            </w:r>
            <w:r>
              <w:rPr>
                <w:rFonts w:hint="default" w:ascii="Times New Roman" w:hAnsi="Times New Roman" w:eastAsia="宋体" w:cs="Times New Roman"/>
                <w:color w:val="auto"/>
                <w:sz w:val="24"/>
                <w:szCs w:val="24"/>
              </w:rPr>
              <w:t>）计算：</w:t>
            </w:r>
          </w:p>
          <w:p>
            <w:pPr>
              <w:keepNext w:val="0"/>
              <w:keepLines w:val="0"/>
              <w:suppressLineNumbers w:val="0"/>
              <w:spacing w:before="0" w:beforeLines="0" w:beforeAutospacing="0" w:after="0" w:afterLines="0" w:afterAutospacing="0" w:line="360" w:lineRule="auto"/>
              <w:ind w:left="0" w:right="0" w:firstLine="480" w:firstLineChars="2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8"/>
                <w:sz w:val="24"/>
              </w:rPr>
              <w:object>
                <v:shape id="_x0000_i1030" o:spt="75" type="#_x0000_t75" style="height:34pt;width:228pt;" o:ole="t" filled="f" o:preferrelative="t" stroked="f" coordsize="21600,21600">
                  <v:path/>
                  <v:fill on="f" focussize="0,0"/>
                  <v:stroke on="f"/>
                  <v:imagedata r:id="rId21" o:title=""/>
                  <o:lock v:ext="edit" aspectratio="t"/>
                  <w10:wrap type="none"/>
                  <w10:anchorlock/>
                </v:shape>
                <o:OLEObject Type="Embed" ProgID="Equation.KSEE3" ShapeID="_x0000_i1030" DrawAspect="Content" ObjectID="_1468075730" r:id="rId20">
                  <o:LockedField>false</o:LockedField>
                </o:OLEObject>
              </w:object>
            </w:r>
          </w:p>
          <w:p>
            <w:pPr>
              <w:keepNext w:val="0"/>
              <w:keepLines w:val="0"/>
              <w:suppressLineNumbers w:val="0"/>
              <w:spacing w:before="0" w:beforeLines="0" w:beforeAutospacing="0" w:after="0" w:afterLines="0" w:afterAutospacing="0" w:line="360" w:lineRule="auto"/>
              <w:ind w:left="0"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w:t>
            </w:r>
            <w:r>
              <w:rPr>
                <w:rFonts w:hint="default" w:ascii="Times New Roman" w:hAnsi="Times New Roman" w:eastAsia="Times New Roman" w:cs="Times New Roman"/>
                <w:i/>
                <w:color w:val="auto"/>
                <w:sz w:val="24"/>
                <w:szCs w:val="24"/>
              </w:rPr>
              <w:t>A</w:t>
            </w:r>
            <w:r>
              <w:rPr>
                <w:rFonts w:hint="default" w:ascii="Times New Roman" w:hAnsi="Times New Roman" w:eastAsia="Times New Roman" w:cs="Times New Roman"/>
                <w:color w:val="auto"/>
                <w:sz w:val="24"/>
                <w:szCs w:val="24"/>
              </w:rPr>
              <w:t>bar ——</w:t>
            </w:r>
            <w:r>
              <w:rPr>
                <w:rFonts w:hint="default" w:ascii="Times New Roman" w:hAnsi="Times New Roman" w:eastAsia="宋体" w:cs="Times New Roman"/>
                <w:color w:val="auto"/>
                <w:sz w:val="24"/>
                <w:szCs w:val="24"/>
              </w:rPr>
              <w:t>障碍物屏蔽引起的衰减，</w:t>
            </w:r>
            <w:r>
              <w:rPr>
                <w:rFonts w:hint="default" w:ascii="Times New Roman" w:hAnsi="Times New Roman" w:eastAsia="Times New Roman" w:cs="Times New Roman"/>
                <w:color w:val="auto"/>
                <w:sz w:val="24"/>
                <w:szCs w:val="24"/>
              </w:rPr>
              <w:t>dB</w:t>
            </w:r>
            <w:r>
              <w:rPr>
                <w:rFonts w:hint="default" w:ascii="Times New Roman" w:hAnsi="Times New Roman" w:eastAsia="宋体" w:cs="Times New Roman"/>
                <w:color w:val="auto"/>
                <w:sz w:val="24"/>
                <w:szCs w:val="24"/>
              </w:rPr>
              <w:t>；</w:t>
            </w:r>
          </w:p>
          <w:p>
            <w:pPr>
              <w:keepNext w:val="0"/>
              <w:keepLines w:val="0"/>
              <w:suppressLineNumbers w:val="0"/>
              <w:spacing w:before="0" w:beforeLines="0" w:beforeAutospacing="0" w:after="0" w:afterLines="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eastAsia="Times New Roman" w:cs="Times New Roman"/>
                <w:i/>
                <w:color w:val="auto"/>
                <w:sz w:val="24"/>
                <w:szCs w:val="24"/>
              </w:rPr>
              <w:t>N</w:t>
            </w:r>
            <w:r>
              <w:rPr>
                <w:rFonts w:hint="default" w:ascii="Times New Roman" w:hAnsi="Times New Roman" w:eastAsia="Times New Roman" w:cs="Times New Roman"/>
                <w:color w:val="auto"/>
                <w:sz w:val="24"/>
                <w:szCs w:val="24"/>
              </w:rPr>
              <w:t>1</w:t>
            </w:r>
            <w:r>
              <w:rPr>
                <w:rFonts w:hint="default" w:ascii="Times New Roman" w:hAnsi="Times New Roman" w:eastAsia="宋体" w:cs="Times New Roman"/>
                <w:color w:val="auto"/>
                <w:sz w:val="24"/>
                <w:szCs w:val="24"/>
              </w:rPr>
              <w:t>、</w:t>
            </w:r>
            <w:r>
              <w:rPr>
                <w:rFonts w:hint="default" w:ascii="Times New Roman" w:hAnsi="Times New Roman" w:eastAsia="Times New Roman" w:cs="Times New Roman"/>
                <w:i/>
                <w:color w:val="auto"/>
                <w:sz w:val="24"/>
                <w:szCs w:val="24"/>
              </w:rPr>
              <w:t>N</w:t>
            </w:r>
            <w:r>
              <w:rPr>
                <w:rFonts w:hint="default" w:ascii="Times New Roman" w:hAnsi="Times New Roman" w:eastAsia="Times New Roman" w:cs="Times New Roman"/>
                <w:color w:val="auto"/>
                <w:sz w:val="24"/>
                <w:szCs w:val="24"/>
              </w:rPr>
              <w:t>2</w:t>
            </w:r>
            <w:r>
              <w:rPr>
                <w:rFonts w:hint="default" w:ascii="Times New Roman" w:hAnsi="Times New Roman" w:eastAsia="宋体" w:cs="Times New Roman"/>
                <w:color w:val="auto"/>
                <w:sz w:val="24"/>
                <w:szCs w:val="24"/>
              </w:rPr>
              <w:t>、</w:t>
            </w:r>
            <w:r>
              <w:rPr>
                <w:rFonts w:hint="default" w:ascii="Times New Roman" w:hAnsi="Times New Roman" w:eastAsia="Times New Roman" w:cs="Times New Roman"/>
                <w:i/>
                <w:color w:val="auto"/>
                <w:sz w:val="24"/>
                <w:szCs w:val="24"/>
              </w:rPr>
              <w:t>N</w:t>
            </w:r>
            <w:r>
              <w:rPr>
                <w:rFonts w:hint="default" w:ascii="Times New Roman" w:hAnsi="Times New Roman" w:eastAsia="Times New Roman" w:cs="Times New Roman"/>
                <w:color w:val="auto"/>
                <w:sz w:val="24"/>
                <w:szCs w:val="24"/>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附录A</w:t>
            </w:r>
            <w:r>
              <w:rPr>
                <w:rFonts w:hint="default" w:ascii="Times New Roman" w:hAnsi="Times New Roman" w:eastAsia="宋体" w:cs="Times New Roman"/>
                <w:color w:val="auto"/>
                <w:sz w:val="24"/>
                <w:szCs w:val="24"/>
              </w:rPr>
              <w:t>图</w:t>
            </w:r>
            <w:r>
              <w:rPr>
                <w:rFonts w:hint="default" w:ascii="Times New Roman" w:hAnsi="Times New Roman" w:eastAsia="Times New Roman" w:cs="Times New Roman"/>
                <w:color w:val="auto"/>
                <w:sz w:val="24"/>
                <w:szCs w:val="24"/>
              </w:rPr>
              <w:t>A.6</w:t>
            </w:r>
            <w:r>
              <w:rPr>
                <w:rFonts w:hint="default" w:ascii="Times New Roman" w:hAnsi="Times New Roman" w:eastAsia="宋体" w:cs="Times New Roman"/>
                <w:color w:val="auto"/>
                <w:sz w:val="24"/>
                <w:szCs w:val="24"/>
              </w:rPr>
              <w:t>所示三个传播途径的声程差</w:t>
            </w:r>
            <w:r>
              <w:rPr>
                <w:rFonts w:hint="default" w:ascii="Times New Roman" w:hAnsi="Times New Roman" w:eastAsia="Times New Roman" w:cs="Times New Roman"/>
                <w:i/>
                <w:color w:val="auto"/>
                <w:sz w:val="24"/>
                <w:szCs w:val="24"/>
              </w:rPr>
              <w:t>δ</w:t>
            </w:r>
            <w:r>
              <w:rPr>
                <w:rFonts w:hint="default" w:ascii="Times New Roman" w:hAnsi="Times New Roman" w:eastAsia="Times New Roman" w:cs="Times New Roman"/>
                <w:color w:val="auto"/>
                <w:sz w:val="24"/>
                <w:szCs w:val="24"/>
              </w:rPr>
              <w:t>1</w:t>
            </w:r>
            <w:r>
              <w:rPr>
                <w:rFonts w:hint="default" w:ascii="Times New Roman" w:hAnsi="Times New Roman" w:eastAsia="宋体" w:cs="Times New Roman"/>
                <w:color w:val="auto"/>
                <w:sz w:val="24"/>
                <w:szCs w:val="24"/>
              </w:rPr>
              <w:t>，</w:t>
            </w:r>
            <w:r>
              <w:rPr>
                <w:rFonts w:hint="default" w:ascii="Times New Roman" w:hAnsi="Times New Roman" w:eastAsia="Times New Roman" w:cs="Times New Roman"/>
                <w:i/>
                <w:color w:val="auto"/>
                <w:sz w:val="24"/>
                <w:szCs w:val="24"/>
              </w:rPr>
              <w:t>δ</w:t>
            </w:r>
            <w:r>
              <w:rPr>
                <w:rFonts w:hint="default" w:ascii="Times New Roman" w:hAnsi="Times New Roman" w:eastAsia="Times New Roman" w:cs="Times New Roman"/>
                <w:color w:val="auto"/>
                <w:sz w:val="24"/>
                <w:szCs w:val="24"/>
              </w:rPr>
              <w:t>2</w:t>
            </w:r>
            <w:r>
              <w:rPr>
                <w:rFonts w:hint="default" w:ascii="Times New Roman" w:hAnsi="Times New Roman" w:eastAsia="宋体" w:cs="Times New Roman"/>
                <w:color w:val="auto"/>
                <w:sz w:val="24"/>
                <w:szCs w:val="24"/>
              </w:rPr>
              <w:t>，</w:t>
            </w:r>
            <w:r>
              <w:rPr>
                <w:rFonts w:hint="default" w:ascii="Times New Roman" w:hAnsi="Times New Roman" w:eastAsia="Times New Roman" w:cs="Times New Roman"/>
                <w:i/>
                <w:color w:val="auto"/>
                <w:sz w:val="24"/>
                <w:szCs w:val="24"/>
              </w:rPr>
              <w:t>δ</w:t>
            </w:r>
            <w:r>
              <w:rPr>
                <w:rFonts w:hint="default" w:ascii="Times New Roman" w:hAnsi="Times New Roman" w:eastAsia="Times New Roman" w:cs="Times New Roman"/>
                <w:color w:val="auto"/>
                <w:sz w:val="24"/>
                <w:szCs w:val="24"/>
              </w:rPr>
              <w:t>3</w:t>
            </w:r>
            <w:r>
              <w:rPr>
                <w:rFonts w:hint="default" w:ascii="Times New Roman" w:hAnsi="Times New Roman" w:eastAsia="宋体" w:cs="Times New Roman"/>
                <w:color w:val="auto"/>
                <w:sz w:val="24"/>
                <w:szCs w:val="24"/>
              </w:rPr>
              <w:t>相应的菲涅尔数。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lang w:val="en-US" w:eastAsia="zh-CN"/>
              </w:rPr>
              <w:t>②</w:t>
            </w:r>
            <w:r>
              <w:rPr>
                <w:rFonts w:hint="default" w:ascii="Times New Roman" w:hAnsi="Times New Roman" w:eastAsia="宋体" w:cs="Times New Roman"/>
                <w:color w:val="auto"/>
                <w:sz w:val="24"/>
              </w:rPr>
              <w:t>预测方法</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kern w:val="0"/>
                <w:sz w:val="24"/>
                <w:lang w:bidi="ar"/>
              </w:rPr>
              <w:t>噪声传播过程中有三个要素：即声源、传播途径和接受者。根据项目采取的治理措施及降噪效果，采用《环境影响评价技术导则 声环境》(HJ2.4-2021)推荐的工业噪声预测模式，本评价只考虑几何发散引起的衰减量来预测项目对厂界的贡献点的影响。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eastAsia="宋体" w:cs="Times New Roman"/>
                <w:color w:val="auto"/>
                <w:kern w:val="0"/>
                <w:sz w:val="24"/>
                <w:lang w:bidi="ar"/>
              </w:rPr>
              <w:t>预测方法为：依据各噪声源与各预测点的距离计算出各噪声设备产生的噪声对各预测点的影响值，并根据能量合成法叠加各噪声设备对各预测点的噪声贡献值，来预测分析本项目</w:t>
            </w:r>
            <w:r>
              <w:rPr>
                <w:rFonts w:hint="default" w:ascii="Times New Roman" w:hAnsi="Times New Roman" w:eastAsia="宋体" w:cs="Times New Roman"/>
                <w:color w:val="auto"/>
                <w:kern w:val="0"/>
                <w:sz w:val="24"/>
                <w:lang w:eastAsia="zh-CN" w:bidi="ar"/>
              </w:rPr>
              <w:t>运营期</w:t>
            </w:r>
            <w:r>
              <w:rPr>
                <w:rFonts w:hint="default" w:ascii="Times New Roman" w:hAnsi="Times New Roman" w:eastAsia="宋体" w:cs="Times New Roman"/>
                <w:color w:val="auto"/>
                <w:kern w:val="0"/>
                <w:sz w:val="24"/>
                <w:lang w:bidi="ar"/>
              </w:rPr>
              <w:t>对厂界及周围声环境的影响。</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cs="Times New Roman"/>
                <w:color w:val="auto"/>
                <w:sz w:val="24"/>
                <w:lang w:val="en-US" w:eastAsia="zh-CN"/>
              </w:rPr>
              <w:t>③</w:t>
            </w:r>
            <w:r>
              <w:rPr>
                <w:rFonts w:hint="default" w:ascii="Times New Roman" w:hAnsi="Times New Roman" w:eastAsia="宋体" w:cs="Times New Roman"/>
                <w:color w:val="auto"/>
                <w:sz w:val="24"/>
              </w:rPr>
              <w:t>预测模式</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lang w:bidi="ar"/>
              </w:rPr>
            </w:pPr>
            <w:r>
              <w:rPr>
                <w:rFonts w:hint="default" w:ascii="Times New Roman" w:hAnsi="Times New Roman" w:eastAsia="宋体" w:cs="Times New Roman"/>
                <w:color w:val="auto"/>
                <w:kern w:val="0"/>
                <w:sz w:val="24"/>
                <w:lang w:bidi="ar"/>
              </w:rPr>
              <w:t>采用《环境影响评价技术 声环境》(HJ2.4-2021)中的噪声预测模式预测本项目的主要噪声设备对周围声环境的影响。预测模式如下：</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A、</w:t>
            </w:r>
            <w:r>
              <w:rPr>
                <w:rFonts w:hint="default" w:ascii="Times New Roman" w:hAnsi="Times New Roman" w:eastAsia="宋体" w:cs="Times New Roman"/>
                <w:color w:val="auto"/>
                <w:sz w:val="24"/>
                <w:szCs w:val="24"/>
              </w:rPr>
              <w:t>本项目只考虑几何发散衰减，公式按照：</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0" w:firstLine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(r)——距声源r处的A声级，dB（A）；</w: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)——参考位置r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处的A声级，dB（A）；</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——几何发散引起的衰减，dB；</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B、</w:t>
            </w:r>
            <w:r>
              <w:rPr>
                <w:rFonts w:hint="default" w:ascii="Times New Roman" w:hAnsi="Times New Roman" w:eastAsia="宋体" w:cs="Times New Roman"/>
                <w:color w:val="auto"/>
                <w:sz w:val="24"/>
                <w:szCs w:val="24"/>
              </w:rPr>
              <w:t>声源的几何发散衰减公式：</w:t>
            </w:r>
          </w:p>
          <w:p>
            <w:pPr>
              <w:pStyle w:val="12"/>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=20lg（r/r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式中：A</w:t>
            </w:r>
            <w:r>
              <w:rPr>
                <w:rFonts w:hint="default" w:ascii="Times New Roman" w:hAnsi="Times New Roman" w:eastAsia="宋体" w:cs="Times New Roman"/>
                <w:color w:val="auto"/>
                <w:sz w:val="24"/>
                <w:szCs w:val="24"/>
                <w:vertAlign w:val="subscript"/>
              </w:rPr>
              <w:t>div</w:t>
            </w:r>
            <w:r>
              <w:rPr>
                <w:rFonts w:hint="default" w:ascii="Times New Roman" w:hAnsi="Times New Roman" w:eastAsia="宋体" w:cs="Times New Roman"/>
                <w:color w:val="auto"/>
                <w:sz w:val="24"/>
                <w:szCs w:val="24"/>
              </w:rPr>
              <w:t>——几何发散引起的衰减，dB；</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r——预测点距声源的距离；</w: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——参考位置距声源的距离；</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C、</w:t>
            </w:r>
            <w:r>
              <w:rPr>
                <w:rFonts w:hint="default" w:ascii="Times New Roman" w:hAnsi="Times New Roman" w:eastAsia="宋体" w:cs="Times New Roman"/>
                <w:color w:val="auto"/>
                <w:sz w:val="24"/>
                <w:szCs w:val="24"/>
              </w:rPr>
              <w:t>工业企业噪声计算公式：</w: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4"/>
                <w:sz w:val="24"/>
                <w:szCs w:val="24"/>
              </w:rPr>
              <w:object>
                <v:shape id="_x0000_i1031" o:spt="75" type="#_x0000_t75" style="height:40pt;width:203pt;" o:ole="t" filled="f" o:preferrelative="t" stroked="f" coordsize="21600,21600">
                  <v:path/>
                  <v:fill on="f" focussize="0,0"/>
                  <v:stroke on="f"/>
                  <v:imagedata r:id="rId23" o:title=""/>
                  <o:lock v:ext="edit" aspectratio="t"/>
                  <w10:wrap type="none"/>
                  <w10:anchorlock/>
                </v:shape>
                <o:OLEObject Type="Embed" ProgID="Equation.KSEE3" ShapeID="_x0000_i1031" DrawAspect="Content" ObjectID="_1468075731" r:id="rId22">
                  <o:LockedField>false</o:LockedField>
                </o:OLEObject>
              </w:objec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——建设项目声源在预测点产生的噪声贡献值，dB；</w:t>
            </w:r>
          </w:p>
          <w:p>
            <w:pPr>
              <w:pStyle w:val="12"/>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T——用于计算等效声级的时间，s；</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N——室外声源个数；</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——在T时间内i声源工作时间，s；</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M——等效室外声源个数；</w:t>
            </w:r>
          </w:p>
          <w:p>
            <w:pPr>
              <w:pStyle w:val="59"/>
              <w:keepNext w:val="0"/>
              <w:keepLines w:val="0"/>
              <w:pageBreakBefore w:val="0"/>
              <w:suppressLineNumbers w:val="0"/>
              <w:tabs>
                <w:tab w:val="bar" w:pos="9540"/>
              </w:tabs>
              <w:kinsoku/>
              <w:wordWrap/>
              <w:overflowPunct/>
              <w:topLinePunct w:val="0"/>
              <w:bidi w:val="0"/>
              <w:snapToGrid w:val="0"/>
              <w:spacing w:beforeAutospacing="0" w:after="0" w:afterAutospacing="0" w:line="360" w:lineRule="auto"/>
              <w:ind w:left="0" w:right="0" w:rightChars="0" w:firstLine="1200" w:firstLineChars="500"/>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sz w:val="24"/>
                <w:szCs w:val="24"/>
              </w:rPr>
              <w:t>tj——在T时间内j声源工作时间，s。</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fldChar w:fldCharType="begin"/>
            </w:r>
            <w:r>
              <w:rPr>
                <w:rFonts w:hint="default" w:ascii="Times New Roman" w:hAnsi="Times New Roman" w:cs="Times New Roman"/>
                <w:color w:val="auto"/>
                <w:sz w:val="24"/>
                <w:lang w:val="en-US" w:eastAsia="zh-CN"/>
              </w:rPr>
              <w:instrText xml:space="preserve"> = 4 \* GB3 \* MERGEFORMAT </w:instrText>
            </w:r>
            <w:r>
              <w:rPr>
                <w:rFonts w:hint="default" w:ascii="Times New Roman" w:hAnsi="Times New Roman" w:cs="Times New Roman"/>
                <w:color w:val="auto"/>
                <w:sz w:val="24"/>
                <w:lang w:val="en-US" w:eastAsia="zh-CN"/>
              </w:rPr>
              <w:fldChar w:fldCharType="separate"/>
            </w:r>
            <w:r>
              <w:rPr>
                <w:rFonts w:hint="default" w:ascii="Times New Roman" w:hAnsi="Times New Roman" w:cs="Times New Roman"/>
                <w:color w:val="auto"/>
                <w:sz w:val="24"/>
                <w:lang w:val="en-US" w:eastAsia="zh-CN"/>
              </w:rPr>
              <w:t>④</w:t>
            </w:r>
            <w:r>
              <w:rPr>
                <w:rFonts w:hint="default" w:ascii="Times New Roman" w:hAnsi="Times New Roman" w:cs="Times New Roman"/>
                <w:color w:val="auto"/>
                <w:sz w:val="24"/>
                <w:lang w:val="en-US" w:eastAsia="zh-CN"/>
              </w:rPr>
              <w:fldChar w:fldCharType="end"/>
            </w:r>
            <w:r>
              <w:rPr>
                <w:rFonts w:hint="default" w:ascii="Times New Roman" w:hAnsi="Times New Roman" w:cs="Times New Roman"/>
                <w:color w:val="auto"/>
                <w:sz w:val="24"/>
                <w:lang w:val="en-US" w:eastAsia="zh-CN"/>
              </w:rPr>
              <w:t>预测结果</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bCs/>
                <w:color w:val="auto"/>
                <w:sz w:val="21"/>
                <w:szCs w:val="21"/>
                <w:highlight w:val="none"/>
              </w:rPr>
            </w:pPr>
            <w:r>
              <w:rPr>
                <w:rFonts w:hint="default" w:ascii="Times New Roman" w:hAnsi="Times New Roman" w:cs="Times New Roman"/>
                <w:color w:val="auto"/>
                <w:sz w:val="24"/>
                <w:lang w:val="en-US" w:eastAsia="zh-CN"/>
              </w:rPr>
              <w:t>本次环评</w:t>
            </w:r>
            <w:r>
              <w:rPr>
                <w:rFonts w:hint="default" w:ascii="Times New Roman" w:hAnsi="Times New Roman" w:eastAsia="宋体" w:cs="Times New Roman"/>
                <w:color w:val="auto"/>
                <w:kern w:val="0"/>
                <w:sz w:val="24"/>
                <w:lang w:bidi="ar"/>
              </w:rPr>
              <w:t>厂界噪声预测采</w:t>
            </w:r>
            <w:r>
              <w:rPr>
                <w:rFonts w:hint="default" w:ascii="Times New Roman" w:hAnsi="Times New Roman" w:eastAsia="宋体" w:cs="Times New Roman"/>
                <w:color w:val="auto"/>
                <w:kern w:val="0"/>
                <w:sz w:val="24"/>
                <w:highlight w:val="none"/>
                <w:lang w:bidi="ar"/>
              </w:rPr>
              <w:t>用环保小智噪声助手预测软件预测，通过预测模型计算，项目厂界噪声预测结果与达标分析见表4-</w:t>
            </w:r>
            <w:r>
              <w:rPr>
                <w:rFonts w:hint="eastAsia" w:cs="Times New Roman"/>
                <w:color w:val="auto"/>
                <w:kern w:val="0"/>
                <w:sz w:val="24"/>
                <w:highlight w:val="none"/>
                <w:lang w:val="en-US" w:eastAsia="zh-CN" w:bidi="ar"/>
              </w:rPr>
              <w:t>7</w:t>
            </w:r>
            <w:r>
              <w:rPr>
                <w:rFonts w:hint="default" w:ascii="Times New Roman" w:hAnsi="Times New Roman" w:eastAsia="宋体" w:cs="Times New Roman"/>
                <w:color w:val="auto"/>
                <w:kern w:val="0"/>
                <w:sz w:val="24"/>
                <w:highlight w:val="none"/>
                <w:lang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表4-</w:t>
            </w:r>
            <w:r>
              <w:rPr>
                <w:rFonts w:hint="eastAsia"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 xml:space="preserve">  厂界噪声预测结果与达标分析表</w:t>
            </w:r>
            <w:bookmarkStart w:id="14" w:name="PT_7"/>
          </w:p>
          <w:bookmarkEnd w:id="14"/>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826"/>
              <w:gridCol w:w="826"/>
              <w:gridCol w:w="856"/>
              <w:gridCol w:w="940"/>
              <w:gridCol w:w="1461"/>
              <w:gridCol w:w="146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5"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预测方位</w:t>
                  </w:r>
                </w:p>
              </w:tc>
              <w:tc>
                <w:tcPr>
                  <w:tcW w:w="1473" w:type="pct"/>
                  <w:gridSpan w:val="3"/>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空间相对位置/m</w:t>
                  </w:r>
                </w:p>
              </w:tc>
              <w:tc>
                <w:tcPr>
                  <w:tcW w:w="552"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时段</w:t>
                  </w:r>
                </w:p>
              </w:tc>
              <w:tc>
                <w:tcPr>
                  <w:tcW w:w="858"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预测值（dB(A)）</w:t>
                  </w:r>
                </w:p>
              </w:tc>
              <w:tc>
                <w:tcPr>
                  <w:tcW w:w="859"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标准限值（dB(A)）</w:t>
                  </w:r>
                </w:p>
              </w:tc>
              <w:tc>
                <w:tcPr>
                  <w:tcW w:w="651" w:type="pct"/>
                  <w:vMerge w:val="restar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5"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X</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Y</w:t>
                  </w:r>
                </w:p>
              </w:tc>
              <w:tc>
                <w:tcPr>
                  <w:tcW w:w="5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Z</w:t>
                  </w:r>
                </w:p>
              </w:tc>
              <w:tc>
                <w:tcPr>
                  <w:tcW w:w="552"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p>
              </w:tc>
              <w:tc>
                <w:tcPr>
                  <w:tcW w:w="858"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p>
              </w:tc>
              <w:tc>
                <w:tcPr>
                  <w:tcW w:w="859"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p>
              </w:tc>
              <w:tc>
                <w:tcPr>
                  <w:tcW w:w="651" w:type="pct"/>
                  <w:vMerge w:val="continue"/>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东侧</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13.6</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12.2</w:t>
                  </w:r>
                </w:p>
              </w:tc>
              <w:tc>
                <w:tcPr>
                  <w:tcW w:w="5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1.2</w:t>
                  </w:r>
                </w:p>
              </w:tc>
              <w:tc>
                <w:tcPr>
                  <w:tcW w:w="55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昼间</w:t>
                  </w:r>
                </w:p>
              </w:tc>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43.5</w:t>
                  </w:r>
                </w:p>
              </w:tc>
              <w:tc>
                <w:tcPr>
                  <w:tcW w:w="859" w:type="pct"/>
                  <w:noWrap w:val="0"/>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6</w:t>
                  </w:r>
                  <w:r>
                    <w:rPr>
                      <w:rFonts w:hint="eastAsia" w:ascii="Times New Roman" w:hAnsi="Times New Roman" w:cs="Times New Roman"/>
                      <w:bCs/>
                      <w:color w:val="auto"/>
                      <w:szCs w:val="21"/>
                      <w:highlight w:val="none"/>
                      <w:lang w:val="en-US" w:eastAsia="zh-CN"/>
                    </w:rPr>
                    <w:t>5</w:t>
                  </w:r>
                </w:p>
              </w:tc>
              <w:tc>
                <w:tcPr>
                  <w:tcW w:w="6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南侧</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-6.6</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-16.9</w:t>
                  </w:r>
                </w:p>
              </w:tc>
              <w:tc>
                <w:tcPr>
                  <w:tcW w:w="5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1.2</w:t>
                  </w:r>
                </w:p>
              </w:tc>
              <w:tc>
                <w:tcPr>
                  <w:tcW w:w="55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昼间</w:t>
                  </w:r>
                </w:p>
              </w:tc>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39.5</w:t>
                  </w:r>
                </w:p>
              </w:tc>
              <w:tc>
                <w:tcPr>
                  <w:tcW w:w="8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6</w:t>
                  </w:r>
                  <w:r>
                    <w:rPr>
                      <w:rFonts w:hint="eastAsia" w:ascii="Times New Roman" w:hAnsi="Times New Roman" w:cs="Times New Roman"/>
                      <w:bCs/>
                      <w:color w:val="auto"/>
                      <w:szCs w:val="21"/>
                      <w:highlight w:val="none"/>
                      <w:lang w:val="en-US" w:eastAsia="zh-CN"/>
                    </w:rPr>
                    <w:t>5</w:t>
                  </w:r>
                </w:p>
              </w:tc>
              <w:tc>
                <w:tcPr>
                  <w:tcW w:w="6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西侧</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-14</w:t>
                  </w:r>
                </w:p>
              </w:tc>
              <w:tc>
                <w:tcPr>
                  <w:tcW w:w="48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-11.8</w:t>
                  </w:r>
                </w:p>
              </w:tc>
              <w:tc>
                <w:tcPr>
                  <w:tcW w:w="50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1.2</w:t>
                  </w:r>
                </w:p>
              </w:tc>
              <w:tc>
                <w:tcPr>
                  <w:tcW w:w="55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昼间</w:t>
                  </w:r>
                </w:p>
              </w:tc>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38.2</w:t>
                  </w:r>
                </w:p>
              </w:tc>
              <w:tc>
                <w:tcPr>
                  <w:tcW w:w="8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6</w:t>
                  </w:r>
                  <w:r>
                    <w:rPr>
                      <w:rFonts w:hint="eastAsia" w:ascii="Times New Roman" w:hAnsi="Times New Roman" w:cs="Times New Roman"/>
                      <w:bCs/>
                      <w:color w:val="auto"/>
                      <w:szCs w:val="21"/>
                      <w:highlight w:val="none"/>
                      <w:lang w:val="en-US" w:eastAsia="zh-CN"/>
                    </w:rPr>
                    <w:t>5</w:t>
                  </w:r>
                </w:p>
              </w:tc>
              <w:tc>
                <w:tcPr>
                  <w:tcW w:w="6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5"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北侧</w:t>
                  </w:r>
                </w:p>
              </w:tc>
              <w:tc>
                <w:tcPr>
                  <w:tcW w:w="8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11.1</w:t>
                  </w:r>
                </w:p>
              </w:tc>
              <w:tc>
                <w:tcPr>
                  <w:tcW w:w="82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13.9</w:t>
                  </w:r>
                </w:p>
              </w:tc>
              <w:tc>
                <w:tcPr>
                  <w:tcW w:w="856" w:type="dxa"/>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1.2</w:t>
                  </w:r>
                </w:p>
              </w:tc>
              <w:tc>
                <w:tcPr>
                  <w:tcW w:w="552"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昼间</w:t>
                  </w:r>
                </w:p>
              </w:tc>
              <w:tc>
                <w:tcPr>
                  <w:tcW w:w="858"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43.5</w:t>
                  </w:r>
                </w:p>
              </w:tc>
              <w:tc>
                <w:tcPr>
                  <w:tcW w:w="859"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6</w:t>
                  </w:r>
                  <w:r>
                    <w:rPr>
                      <w:rFonts w:hint="eastAsia" w:ascii="Times New Roman" w:hAnsi="Times New Roman" w:cs="Times New Roman"/>
                      <w:bCs/>
                      <w:color w:val="auto"/>
                      <w:szCs w:val="21"/>
                      <w:highlight w:val="none"/>
                      <w:lang w:val="en-US" w:eastAsia="zh-CN"/>
                    </w:rPr>
                    <w:t>5</w:t>
                  </w:r>
                </w:p>
              </w:tc>
              <w:tc>
                <w:tcPr>
                  <w:tcW w:w="651" w:type="pct"/>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Cs w:val="21"/>
                      <w:highlight w:val="none"/>
                    </w:rPr>
                    <w:t>注：</w:t>
                  </w:r>
                  <w:r>
                    <w:rPr>
                      <w:rFonts w:hint="default" w:ascii="Times New Roman" w:hAnsi="Times New Roman" w:eastAsia="宋体" w:cs="Times New Roman"/>
                      <w:bCs/>
                      <w:color w:val="auto"/>
                      <w:szCs w:val="21"/>
                      <w:highlight w:val="none"/>
                      <w:lang w:val="en-US" w:eastAsia="zh-CN"/>
                    </w:rPr>
                    <w:t>表中坐标以厂界中心（</w:t>
                  </w:r>
                  <w:bookmarkStart w:id="15" w:name="PO_8"/>
                  <w:r>
                    <w:rPr>
                      <w:rFonts w:hint="default" w:ascii="Times New Roman" w:hAnsi="Times New Roman" w:eastAsia="宋体" w:cs="Times New Roman"/>
                      <w:bCs/>
                      <w:color w:val="auto"/>
                      <w:szCs w:val="21"/>
                      <w:highlight w:val="none"/>
                      <w:lang w:val="en-US" w:eastAsia="zh-CN"/>
                    </w:rPr>
                    <w:t>103.208648,25.580549</w:t>
                  </w:r>
                  <w:bookmarkEnd w:id="15"/>
                  <w:r>
                    <w:rPr>
                      <w:rFonts w:hint="default" w:ascii="Times New Roman" w:hAnsi="Times New Roman" w:eastAsia="宋体" w:cs="Times New Roman"/>
                      <w:bCs/>
                      <w:color w:val="auto"/>
                      <w:szCs w:val="21"/>
                      <w:highlight w:val="none"/>
                      <w:lang w:val="en-US" w:eastAsia="zh-CN"/>
                    </w:rPr>
                    <w:t>）为坐标原点，正东向为X轴正方向，正北向为Y轴正方向</w:t>
                  </w:r>
                  <w:r>
                    <w:rPr>
                      <w:rFonts w:hint="default" w:ascii="Times New Roman" w:hAnsi="Times New Roman" w:eastAsia="宋体" w:cs="Times New Roman"/>
                      <w:bCs/>
                      <w:color w:val="auto"/>
                      <w:szCs w:val="21"/>
                      <w:highlight w:val="none"/>
                    </w:rPr>
                    <w:t>。</w:t>
                  </w:r>
                </w:p>
              </w:tc>
            </w:tr>
          </w:tbl>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项目夜间不运营，由上</w:t>
            </w:r>
            <w:r>
              <w:rPr>
                <w:rFonts w:hint="default" w:ascii="Times New Roman" w:hAnsi="Times New Roman" w:eastAsia="宋体" w:cs="Times New Roman"/>
                <w:color w:val="auto"/>
                <w:sz w:val="24"/>
                <w:szCs w:val="24"/>
              </w:rPr>
              <w:t>表预测结果一览表可以得知</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四周</w:t>
            </w:r>
            <w:r>
              <w:rPr>
                <w:rFonts w:hint="default" w:ascii="Times New Roman" w:hAnsi="Times New Roman" w:eastAsia="宋体" w:cs="Times New Roman"/>
                <w:color w:val="auto"/>
                <w:sz w:val="24"/>
                <w:szCs w:val="24"/>
              </w:rPr>
              <w:t>厂界处</w:t>
            </w:r>
            <w:r>
              <w:rPr>
                <w:rFonts w:hint="default" w:ascii="Times New Roman" w:hAnsi="Times New Roman" w:eastAsia="宋体" w:cs="Times New Roman"/>
                <w:color w:val="auto"/>
                <w:sz w:val="24"/>
                <w:szCs w:val="24"/>
                <w:lang w:val="en-US" w:eastAsia="zh-CN"/>
              </w:rPr>
              <w:t>昼间</w:t>
            </w:r>
            <w:r>
              <w:rPr>
                <w:rFonts w:hint="default" w:ascii="Times New Roman" w:hAnsi="Times New Roman" w:eastAsia="宋体" w:cs="Times New Roman"/>
                <w:color w:val="auto"/>
                <w:sz w:val="24"/>
                <w:szCs w:val="24"/>
              </w:rPr>
              <w:t>噪声</w:t>
            </w:r>
            <w:r>
              <w:rPr>
                <w:rFonts w:hint="default" w:ascii="Times New Roman" w:hAnsi="Times New Roman" w:eastAsia="宋体" w:cs="Times New Roman"/>
                <w:color w:val="auto"/>
                <w:sz w:val="24"/>
                <w:szCs w:val="24"/>
                <w:lang w:val="en-US" w:eastAsia="zh-CN"/>
              </w:rPr>
              <w:t>能</w:t>
            </w:r>
            <w:r>
              <w:rPr>
                <w:rFonts w:hint="default" w:ascii="Times New Roman" w:hAnsi="Times New Roman" w:eastAsia="宋体" w:cs="Times New Roman"/>
                <w:color w:val="auto"/>
                <w:sz w:val="24"/>
                <w:szCs w:val="24"/>
              </w:rPr>
              <w:t>达到《工业企业厂界环境噪声排放标准》（GB12348-2008）中</w:t>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类标准</w:t>
            </w:r>
            <w:r>
              <w:rPr>
                <w:rFonts w:hint="default" w:ascii="Times New Roman" w:hAnsi="Times New Roman" w:eastAsia="宋体" w:cs="Times New Roman"/>
                <w:color w:val="auto"/>
                <w:sz w:val="24"/>
                <w:szCs w:val="24"/>
                <w:highlight w:val="none"/>
                <w:lang w:eastAsia="zh-CN"/>
              </w:rPr>
              <w:t>。</w:t>
            </w:r>
          </w:p>
          <w:p>
            <w:pPr>
              <w:pStyle w:val="13"/>
              <w:keepNext w:val="0"/>
              <w:keepLines w:val="0"/>
              <w:suppressLineNumbers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color w:val="auto"/>
                <w:sz w:val="24"/>
                <w:szCs w:val="28"/>
                <w:lang w:val="en-US"/>
              </w:rPr>
            </w:pPr>
            <w:r>
              <w:rPr>
                <w:rFonts w:hint="eastAsia" w:ascii="Times New Roman" w:hAnsi="Times New Roman"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、控制措施</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sz w:val="24"/>
                <w:lang w:val="zh-CN"/>
              </w:rPr>
              <w:t>为减小运营期噪声对周边环境的影响，本环评提出如下措施：</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①选用低噪声生产设备；</w:t>
            </w:r>
          </w:p>
          <w:p>
            <w:pPr>
              <w:keepNext w:val="0"/>
              <w:keepLines w:val="0"/>
              <w:suppressLineNumbers w:val="0"/>
              <w:adjustRightInd w:val="0"/>
              <w:snapToGrid w:val="0"/>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lang w:val="en-US" w:eastAsia="zh-CN"/>
              </w:rPr>
              <w:t>②运营过程中应加强主要产噪设备的保养、检修，保证设备处于良好的运转状态，减少机械振动和摩擦产生的噪声，防止共振。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8" w:lineRule="auto"/>
              <w:ind w:left="0" w:right="0" w:firstLine="480" w:firstLineChars="200"/>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color w:val="auto"/>
                <w:kern w:val="0"/>
                <w:sz w:val="24"/>
                <w:lang w:val="en-US" w:eastAsia="zh-CN"/>
              </w:rPr>
              <w:t>③风机设减震垫进行基础减振，风管设软连接，对设备进行有效地减震、隔声处理。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④</w:t>
            </w:r>
            <w:r>
              <w:rPr>
                <w:rFonts w:hint="default" w:ascii="Times New Roman" w:hAnsi="Times New Roman" w:eastAsia="宋体" w:cs="Times New Roman"/>
                <w:color w:val="auto"/>
                <w:sz w:val="24"/>
              </w:rPr>
              <w:t>对操作员工影响加强个人防护意识，工作人员应佩戴防噪用品，如防声耳塞或耳罩等。</w:t>
            </w:r>
          </w:p>
          <w:p>
            <w:pPr>
              <w:pStyle w:val="64"/>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lang w:val="en-US" w:eastAsia="zh-CN"/>
              </w:rPr>
              <w:t>⑤</w:t>
            </w:r>
            <w:r>
              <w:rPr>
                <w:rFonts w:hint="default" w:ascii="Times New Roman" w:hAnsi="Times New Roman" w:eastAsia="宋体" w:cs="Times New Roman"/>
                <w:color w:val="auto"/>
                <w:sz w:val="24"/>
              </w:rPr>
              <w:t>加强管理培训，确保工人文明操作，装卸货物时轻拿轻放，避免因野蛮操作产生的突发性噪声；</w:t>
            </w:r>
            <w:r>
              <w:rPr>
                <w:rFonts w:hint="default" w:ascii="Times New Roman" w:hAnsi="Times New Roman" w:eastAsia="宋体" w:cs="Times New Roman"/>
                <w:color w:val="auto"/>
                <w:sz w:val="24"/>
                <w:lang w:val="zh-CN"/>
              </w:rPr>
              <w:t>以上处理措施在各行业噪声防治中广泛应用，处理效果好。</w:t>
            </w:r>
          </w:p>
          <w:p>
            <w:pPr>
              <w:pStyle w:val="64"/>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5、监测要求</w:t>
            </w:r>
          </w:p>
          <w:p>
            <w:pPr>
              <w:pStyle w:val="64"/>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z w:val="24"/>
                <w:szCs w:val="24"/>
                <w:highlight w:val="none"/>
              </w:rPr>
              <w:t>《排污单位自行监测技术指南 总则》（HJ 819-2017）</w:t>
            </w:r>
            <w:r>
              <w:rPr>
                <w:rFonts w:hint="default" w:ascii="Times New Roman" w:hAnsi="Times New Roman" w:eastAsia="宋体" w:cs="Times New Roman"/>
                <w:color w:val="auto"/>
                <w:sz w:val="24"/>
                <w:szCs w:val="24"/>
                <w:highlight w:val="none"/>
                <w:lang w:val="en-US" w:eastAsia="zh-CN"/>
              </w:rPr>
              <w:t>可知，本项目</w:t>
            </w:r>
            <w:r>
              <w:rPr>
                <w:rFonts w:hint="default" w:ascii="Times New Roman" w:hAnsi="Times New Roman" w:eastAsia="宋体" w:cs="Times New Roman"/>
                <w:color w:val="auto"/>
                <w:sz w:val="24"/>
                <w:highlight w:val="none"/>
              </w:rPr>
              <w:t>监测要求详见下表。</w:t>
            </w:r>
          </w:p>
          <w:p>
            <w:pPr>
              <w:pStyle w:val="64"/>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Cs w:val="21"/>
                <w:highlight w:val="none"/>
              </w:rPr>
              <w:t>表4-</w:t>
            </w:r>
            <w:r>
              <w:rPr>
                <w:rFonts w:hint="eastAsia" w:cs="Times New Roman"/>
                <w:b/>
                <w:bCs/>
                <w:color w:val="auto"/>
                <w:szCs w:val="21"/>
                <w:highlight w:val="none"/>
                <w:lang w:val="en-US" w:eastAsia="zh-CN"/>
              </w:rPr>
              <w:t>8</w:t>
            </w:r>
            <w:r>
              <w:rPr>
                <w:rFonts w:hint="default" w:ascii="Times New Roman" w:hAnsi="Times New Roman" w:eastAsia="宋体" w:cs="Times New Roman"/>
                <w:b/>
                <w:bCs/>
                <w:color w:val="auto"/>
                <w:szCs w:val="21"/>
                <w:highlight w:val="none"/>
              </w:rPr>
              <w:t xml:space="preserve">   噪声监测计划一览表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5"/>
              <w:gridCol w:w="222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9" w:type="pct"/>
                  <w:vAlign w:val="center"/>
                </w:tcPr>
                <w:p>
                  <w:pPr>
                    <w:pStyle w:val="64"/>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监测点位</w:t>
                  </w:r>
                </w:p>
              </w:tc>
              <w:tc>
                <w:tcPr>
                  <w:tcW w:w="1307" w:type="pct"/>
                  <w:vAlign w:val="center"/>
                </w:tcPr>
                <w:p>
                  <w:pPr>
                    <w:pStyle w:val="64"/>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监测项目</w:t>
                  </w:r>
                </w:p>
              </w:tc>
              <w:tc>
                <w:tcPr>
                  <w:tcW w:w="782" w:type="pct"/>
                  <w:vAlign w:val="center"/>
                </w:tcPr>
                <w:p>
                  <w:pPr>
                    <w:pStyle w:val="64"/>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时间、频次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9" w:type="pct"/>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沿项目区厂界东、南、西、北界外1m 处布点监测</w:t>
                  </w:r>
                </w:p>
              </w:tc>
              <w:tc>
                <w:tcPr>
                  <w:tcW w:w="1307" w:type="pct"/>
                  <w:vAlign w:val="center"/>
                </w:tcPr>
                <w:p>
                  <w:pPr>
                    <w:pStyle w:val="64"/>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等效声级Leq(dB (A))</w:t>
                  </w:r>
                </w:p>
              </w:tc>
              <w:tc>
                <w:tcPr>
                  <w:tcW w:w="782" w:type="pct"/>
                  <w:vAlign w:val="center"/>
                </w:tcPr>
                <w:p>
                  <w:pPr>
                    <w:pStyle w:val="64"/>
                    <w:keepNext w:val="0"/>
                    <w:keepLines w:val="0"/>
                    <w:suppressLineNumbers w:val="0"/>
                    <w:adjustRightInd w:val="0"/>
                    <w:snapToGrid w:val="0"/>
                    <w:spacing w:before="0" w:beforeAutospacing="0" w:after="0" w:afterAutospacing="0"/>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1次/季度</w:t>
                  </w:r>
                </w:p>
              </w:tc>
            </w:tr>
          </w:tbl>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highlight w:val="none"/>
                <w:lang w:val="en-US" w:eastAsia="zh-CN"/>
                <w14:textFill>
                  <w14:solidFill>
                    <w14:schemeClr w14:val="tx1"/>
                  </w14:solidFill>
                </w14:textFill>
              </w:rPr>
              <w:t>四、运营期固体废物影响分析</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highlight w:val="none"/>
                <w:lang w:val="en-US" w:eastAsia="zh-CN"/>
                <w14:textFill>
                  <w14:solidFill>
                    <w14:schemeClr w14:val="tx1"/>
                  </w14:solidFill>
                </w14:textFill>
              </w:rPr>
              <w:t>（1）固体废物核算</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项目</w:t>
            </w:r>
            <w:r>
              <w:rPr>
                <w:rFonts w:hint="eastAsia" w:cs="Times New Roman"/>
                <w:color w:val="000000" w:themeColor="text1"/>
                <w:sz w:val="24"/>
                <w:szCs w:val="28"/>
                <w:highlight w:val="none"/>
                <w:lang w:val="en-US" w:eastAsia="zh-CN"/>
                <w14:textFill>
                  <w14:solidFill>
                    <w14:schemeClr w14:val="tx1"/>
                  </w14:solidFill>
                </w14:textFill>
              </w:rPr>
              <w:t>固体废物</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主要</w:t>
            </w:r>
            <w:r>
              <w:rPr>
                <w:rFonts w:hint="eastAsia" w:cs="Times New Roman"/>
                <w:color w:val="000000" w:themeColor="text1"/>
                <w:sz w:val="24"/>
                <w:szCs w:val="28"/>
                <w:highlight w:val="none"/>
                <w:lang w:val="en-US" w:eastAsia="zh-CN"/>
                <w14:textFill>
                  <w14:solidFill>
                    <w14:schemeClr w14:val="tx1"/>
                  </w14:solidFill>
                </w14:textFill>
              </w:rPr>
              <w:t>为废电池片、废助焊剂、助焊剂包装桶、EVA/TPT废料、废胶桶、废擦拭布、不合格品、废过滤棉、废活性炭、废机油、生活垃圾。</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Times New Roman" w:hAnsi="Times New Roman" w:cs="Times New Roman"/>
                <w:b/>
                <w:bCs/>
                <w:color w:val="000000" w:themeColor="text1"/>
                <w:sz w:val="24"/>
                <w:szCs w:val="28"/>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8"/>
                <w:highlight w:val="none"/>
                <w:lang w:val="en-US" w:eastAsia="zh-CN"/>
                <w14:textFill>
                  <w14:solidFill>
                    <w14:schemeClr w14:val="tx1"/>
                  </w14:solidFill>
                </w14:textFill>
              </w:rPr>
              <w:t>1）一般固废</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①</w:t>
            </w:r>
            <w:r>
              <w:rPr>
                <w:rFonts w:hint="eastAsia" w:cs="Times New Roman"/>
                <w:color w:val="000000" w:themeColor="text1"/>
                <w:sz w:val="24"/>
                <w:szCs w:val="28"/>
                <w:highlight w:val="none"/>
                <w:lang w:val="en-US" w:eastAsia="zh-CN"/>
                <w14:textFill>
                  <w14:solidFill>
                    <w14:schemeClr w14:val="tx1"/>
                  </w14:solidFill>
                </w14:textFill>
              </w:rPr>
              <w:t>废电池片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kern w:val="2"/>
                <w:sz w:val="24"/>
                <w:szCs w:val="30"/>
                <w:highlight w:val="none"/>
                <w:shd w:val="clear" w:color="auto" w:fill="auto"/>
                <w:lang w:val="zh-CN" w:eastAsia="zh-CN" w:bidi="ar-SA"/>
              </w:rPr>
            </w:pPr>
            <w:r>
              <w:rPr>
                <w:rFonts w:hint="eastAsia" w:cs="Times New Roman"/>
                <w:color w:val="auto"/>
                <w:kern w:val="2"/>
                <w:sz w:val="24"/>
                <w:szCs w:val="30"/>
                <w:highlight w:val="none"/>
                <w:shd w:val="clear" w:color="auto" w:fill="auto"/>
                <w:lang w:val="en-US" w:eastAsia="zh-CN" w:bidi="ar-SA"/>
              </w:rPr>
              <w:t>项目</w:t>
            </w:r>
            <w:r>
              <w:rPr>
                <w:rFonts w:hint="default" w:ascii="Times New Roman" w:hAnsi="Times New Roman" w:eastAsia="宋体" w:cs="Times New Roman"/>
                <w:color w:val="auto"/>
                <w:kern w:val="2"/>
                <w:sz w:val="24"/>
                <w:szCs w:val="30"/>
                <w:highlight w:val="none"/>
                <w:shd w:val="clear" w:color="auto" w:fill="auto"/>
                <w:lang w:val="zh-CN" w:eastAsia="zh-CN" w:bidi="ar-SA"/>
              </w:rPr>
              <w:t>生产过程中会产生废电池片，产生量约为</w:t>
            </w:r>
            <w:r>
              <w:rPr>
                <w:rFonts w:hint="eastAsia" w:cs="Times New Roman"/>
                <w:color w:val="auto"/>
                <w:kern w:val="2"/>
                <w:sz w:val="24"/>
                <w:szCs w:val="30"/>
                <w:highlight w:val="none"/>
                <w:shd w:val="clear" w:color="auto" w:fill="auto"/>
                <w:lang w:val="en-US" w:eastAsia="zh-CN" w:bidi="ar-SA"/>
              </w:rPr>
              <w:t>0.01</w:t>
            </w:r>
            <w:r>
              <w:rPr>
                <w:rFonts w:hint="default" w:ascii="Times New Roman" w:hAnsi="Times New Roman" w:eastAsia="宋体" w:cs="Times New Roman"/>
                <w:color w:val="auto"/>
                <w:kern w:val="2"/>
                <w:sz w:val="24"/>
                <w:szCs w:val="30"/>
                <w:highlight w:val="none"/>
                <w:shd w:val="clear" w:color="auto" w:fill="auto"/>
                <w:lang w:val="zh-CN" w:eastAsia="zh-CN" w:bidi="ar-SA"/>
              </w:rPr>
              <w:t>t/a，收集后暂存于一般固废暂存间，</w:t>
            </w:r>
            <w:r>
              <w:rPr>
                <w:rFonts w:hint="eastAsia" w:cs="Times New Roman"/>
                <w:color w:val="auto"/>
                <w:kern w:val="2"/>
                <w:sz w:val="24"/>
                <w:szCs w:val="30"/>
                <w:highlight w:val="none"/>
                <w:shd w:val="clear" w:color="auto" w:fill="auto"/>
                <w:lang w:val="en-US" w:eastAsia="zh-CN" w:bidi="ar-SA"/>
              </w:rPr>
              <w:t>定期</w:t>
            </w:r>
            <w:r>
              <w:rPr>
                <w:rFonts w:hint="default" w:ascii="Times New Roman" w:hAnsi="Times New Roman" w:eastAsia="宋体" w:cs="Times New Roman"/>
                <w:color w:val="auto"/>
                <w:kern w:val="2"/>
                <w:sz w:val="24"/>
                <w:szCs w:val="30"/>
                <w:highlight w:val="none"/>
                <w:shd w:val="clear" w:color="auto" w:fill="auto"/>
                <w:lang w:val="zh-CN" w:eastAsia="zh-CN" w:bidi="ar-SA"/>
              </w:rPr>
              <w:t>由供货厂家回收。</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b w:val="0"/>
                <w:bCs w:val="0"/>
                <w:color w:val="000000" w:themeColor="text1"/>
                <w:sz w:val="24"/>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②EVA/TPT</w:t>
            </w:r>
            <w:r>
              <w:rPr>
                <w:rFonts w:hint="eastAsia" w:cs="Times New Roman"/>
                <w:color w:val="000000" w:themeColor="text1"/>
                <w:sz w:val="24"/>
                <w:szCs w:val="28"/>
                <w:highlight w:val="none"/>
                <w:lang w:val="en-US" w:eastAsia="zh-CN"/>
                <w14:textFill>
                  <w14:solidFill>
                    <w14:schemeClr w14:val="tx1"/>
                  </w14:solidFill>
                </w14:textFill>
              </w:rPr>
              <w:t>边角料</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sz w:val="24"/>
                <w:szCs w:val="24"/>
                <w:highlight w:val="none"/>
                <w:shd w:val="clear" w:color="auto" w:fill="auto"/>
                <w:lang w:val="zh-CN"/>
              </w:rPr>
            </w:pPr>
            <w:r>
              <w:rPr>
                <w:rFonts w:hint="eastAsia" w:eastAsia="宋体"/>
                <w:sz w:val="24"/>
                <w:szCs w:val="24"/>
                <w:highlight w:val="none"/>
                <w:shd w:val="clear" w:color="auto" w:fill="auto"/>
                <w:lang w:val="en-US" w:eastAsia="zh-CN"/>
              </w:rPr>
              <w:t>项目</w:t>
            </w:r>
            <w:r>
              <w:rPr>
                <w:rFonts w:hint="default" w:ascii="Times New Roman" w:hAnsi="Times New Roman" w:eastAsia="Times New Roman"/>
                <w:sz w:val="24"/>
                <w:szCs w:val="24"/>
                <w:highlight w:val="none"/>
                <w:shd w:val="clear" w:color="auto" w:fill="auto"/>
                <w:lang w:val="zh-CN"/>
              </w:rPr>
              <w:t>削边过程</w:t>
            </w:r>
            <w:r>
              <w:rPr>
                <w:rFonts w:hint="eastAsia" w:eastAsia="宋体"/>
                <w:sz w:val="24"/>
                <w:szCs w:val="24"/>
                <w:highlight w:val="none"/>
                <w:shd w:val="clear" w:color="auto" w:fill="auto"/>
                <w:lang w:val="en-US" w:eastAsia="zh-CN"/>
              </w:rPr>
              <w:t>会</w:t>
            </w:r>
            <w:r>
              <w:rPr>
                <w:rFonts w:hint="default" w:ascii="Times New Roman" w:hAnsi="Times New Roman" w:eastAsia="Times New Roman"/>
                <w:sz w:val="24"/>
                <w:szCs w:val="24"/>
                <w:highlight w:val="none"/>
                <w:shd w:val="clear" w:color="auto" w:fill="auto"/>
                <w:lang w:val="zh-CN"/>
              </w:rPr>
              <w:t>产生</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EVA/TPT</w:t>
            </w:r>
            <w:r>
              <w:rPr>
                <w:rFonts w:hint="eastAsia" w:cs="Times New Roman"/>
                <w:color w:val="000000" w:themeColor="text1"/>
                <w:sz w:val="24"/>
                <w:szCs w:val="28"/>
                <w:highlight w:val="none"/>
                <w:lang w:val="en-US" w:eastAsia="zh-CN"/>
                <w14:textFill>
                  <w14:solidFill>
                    <w14:schemeClr w14:val="tx1"/>
                  </w14:solidFill>
                </w14:textFill>
              </w:rPr>
              <w:t>边角料，产生量约为用量的0.1%，</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EVA/TPT</w:t>
            </w:r>
            <w:r>
              <w:rPr>
                <w:rFonts w:hint="eastAsia" w:cs="Times New Roman"/>
                <w:color w:val="000000" w:themeColor="text1"/>
                <w:sz w:val="24"/>
                <w:szCs w:val="28"/>
                <w:highlight w:val="none"/>
                <w:lang w:val="en-US" w:eastAsia="zh-CN"/>
                <w14:textFill>
                  <w14:solidFill>
                    <w14:schemeClr w14:val="tx1"/>
                  </w14:solidFill>
                </w14:textFill>
              </w:rPr>
              <w:t>年用量为15075t，则</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EVA/TPT</w:t>
            </w:r>
            <w:r>
              <w:rPr>
                <w:rFonts w:hint="eastAsia" w:cs="Times New Roman"/>
                <w:color w:val="000000" w:themeColor="text1"/>
                <w:sz w:val="24"/>
                <w:szCs w:val="28"/>
                <w:highlight w:val="none"/>
                <w:lang w:val="en-US" w:eastAsia="zh-CN"/>
                <w14:textFill>
                  <w14:solidFill>
                    <w14:schemeClr w14:val="tx1"/>
                  </w14:solidFill>
                </w14:textFill>
              </w:rPr>
              <w:t>边角料产生量为15.075t/a</w:t>
            </w:r>
            <w:r>
              <w:rPr>
                <w:rFonts w:hint="eastAsia" w:eastAsia="Times New Roman"/>
                <w:sz w:val="24"/>
                <w:szCs w:val="24"/>
                <w:highlight w:val="none"/>
                <w:shd w:val="clear" w:color="auto" w:fill="auto"/>
                <w:lang w:val="zh-CN"/>
              </w:rPr>
              <w:t>，</w:t>
            </w:r>
            <w:r>
              <w:rPr>
                <w:rFonts w:hint="eastAsia" w:ascii="Times New Roman" w:hAnsi="Times New Roman" w:cs="Times New Roman"/>
                <w:color w:val="auto"/>
                <w:kern w:val="2"/>
                <w:sz w:val="24"/>
                <w:szCs w:val="30"/>
                <w:shd w:val="clear" w:color="auto" w:fill="auto"/>
                <w:lang w:val="en-US" w:eastAsia="zh-CN" w:bidi="ar-SA"/>
              </w:rPr>
              <w:t>收集</w:t>
            </w:r>
            <w:r>
              <w:rPr>
                <w:rFonts w:hint="eastAsia" w:ascii="Times New Roman" w:hAnsi="Times New Roman" w:eastAsia="宋体" w:cs="Times New Roman"/>
                <w:color w:val="auto"/>
                <w:kern w:val="2"/>
                <w:sz w:val="24"/>
                <w:szCs w:val="30"/>
                <w:shd w:val="clear" w:color="auto" w:fill="auto"/>
                <w:lang w:val="en-US" w:eastAsia="zh-CN" w:bidi="ar-SA"/>
              </w:rPr>
              <w:t>暂存于一般固废暂存间，定期出售给废品收购商</w:t>
            </w:r>
            <w:r>
              <w:rPr>
                <w:rFonts w:hint="eastAsia" w:ascii="Times New Roman" w:hAnsi="Times New Roman" w:eastAsia="宋体" w:cs="Times New Roman"/>
                <w:color w:val="auto"/>
                <w:sz w:val="24"/>
                <w:shd w:val="clear" w:color="auto" w:fill="auto"/>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b/>
                <w:bCs/>
                <w:color w:val="auto"/>
                <w:sz w:val="24"/>
                <w:shd w:val="clear" w:color="auto" w:fill="auto"/>
                <w:lang w:val="en-US" w:eastAsia="zh-CN"/>
              </w:rPr>
            </w:pPr>
            <w:r>
              <w:rPr>
                <w:rFonts w:hint="eastAsia" w:ascii="Times New Roman" w:hAnsi="Times New Roman" w:cs="Times New Roman"/>
                <w:color w:val="000000" w:themeColor="text1"/>
                <w:sz w:val="24"/>
                <w:szCs w:val="28"/>
                <w:lang w:val="en-US" w:eastAsia="zh-CN"/>
                <w14:textFill>
                  <w14:solidFill>
                    <w14:schemeClr w14:val="tx1"/>
                  </w14:solidFill>
                </w14:textFill>
              </w:rPr>
              <w:t>③</w:t>
            </w:r>
            <w:r>
              <w:rPr>
                <w:rFonts w:hint="eastAsia" w:cs="Times New Roman"/>
                <w:color w:val="000000" w:themeColor="text1"/>
                <w:sz w:val="24"/>
                <w:szCs w:val="28"/>
                <w:highlight w:val="none"/>
                <w:lang w:val="en-US" w:eastAsia="zh-CN"/>
                <w14:textFill>
                  <w14:solidFill>
                    <w14:schemeClr w14:val="tx1"/>
                  </w14:solidFill>
                </w14:textFill>
              </w:rPr>
              <w:t>不合格品</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Times New Roman"/>
                <w:sz w:val="24"/>
                <w:szCs w:val="24"/>
                <w:highlight w:val="none"/>
                <w:shd w:val="clear" w:color="auto" w:fill="auto"/>
                <w:lang w:val="zh-CN"/>
              </w:rPr>
            </w:pPr>
            <w:r>
              <w:rPr>
                <w:rFonts w:hint="eastAsia" w:ascii="Times New Roman" w:hAnsi="Times New Roman" w:cs="Times New Roman"/>
                <w:color w:val="auto"/>
                <w:sz w:val="24"/>
                <w:shd w:val="clear" w:color="auto" w:fill="auto"/>
                <w:lang w:val="en-US" w:eastAsia="zh-CN"/>
              </w:rPr>
              <w:t>项目检验过程会产生不合格品，产生量约为0.1t/a，收集暂存于一般废物暂存间，</w:t>
            </w:r>
            <w:r>
              <w:rPr>
                <w:rFonts w:hint="eastAsia" w:ascii="Times New Roman" w:hAnsi="Times New Roman" w:eastAsia="宋体" w:cs="Times New Roman"/>
                <w:color w:val="auto"/>
                <w:kern w:val="2"/>
                <w:sz w:val="24"/>
                <w:szCs w:val="30"/>
                <w:shd w:val="clear" w:color="auto" w:fill="auto"/>
                <w:lang w:val="en-US" w:eastAsia="zh-CN" w:bidi="ar-SA"/>
              </w:rPr>
              <w:t>定期出售给废品收购商</w:t>
            </w:r>
            <w:r>
              <w:rPr>
                <w:rFonts w:hint="eastAsia" w:ascii="Times New Roman" w:hAnsi="Times New Roman" w:eastAsia="宋体" w:cs="Times New Roman"/>
                <w:color w:val="auto"/>
                <w:sz w:val="24"/>
                <w:shd w:val="clear" w:color="auto" w:fill="auto"/>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8"/>
                <w:lang w:val="en-US" w:eastAsia="zh-CN"/>
                <w14:textFill>
                  <w14:solidFill>
                    <w14:schemeClr w14:val="tx1"/>
                  </w14:solidFill>
                </w14:textFill>
              </w:rPr>
            </w:pPr>
            <w:r>
              <w:rPr>
                <w:rFonts w:hint="eastAsia" w:ascii="Times New Roman" w:hAnsi="Times New Roman" w:cs="Times New Roman"/>
                <w:color w:val="000000" w:themeColor="text1"/>
                <w:sz w:val="24"/>
                <w:szCs w:val="28"/>
                <w:lang w:val="en-US" w:eastAsia="zh-CN"/>
                <w14:textFill>
                  <w14:solidFill>
                    <w14:schemeClr w14:val="tx1"/>
                  </w14:solidFill>
                </w14:textFill>
              </w:rPr>
              <w:fldChar w:fldCharType="begin"/>
            </w:r>
            <w:r>
              <w:rPr>
                <w:rFonts w:hint="eastAsia" w:ascii="Times New Roman" w:hAnsi="Times New Roman" w:cs="Times New Roman"/>
                <w:color w:val="000000" w:themeColor="text1"/>
                <w:sz w:val="24"/>
                <w:szCs w:val="28"/>
                <w:lang w:val="en-US" w:eastAsia="zh-CN"/>
                <w14:textFill>
                  <w14:solidFill>
                    <w14:schemeClr w14:val="tx1"/>
                  </w14:solidFill>
                </w14:textFill>
              </w:rPr>
              <w:instrText xml:space="preserve"> = 4 \* GB3 \* MERGEFORMAT </w:instrText>
            </w:r>
            <w:r>
              <w:rPr>
                <w:rFonts w:hint="eastAsia" w:ascii="Times New Roman" w:hAnsi="Times New Roman" w:cs="Times New Roman"/>
                <w:color w:val="000000" w:themeColor="text1"/>
                <w:sz w:val="24"/>
                <w:szCs w:val="28"/>
                <w:lang w:val="en-US" w:eastAsia="zh-CN"/>
                <w14:textFill>
                  <w14:solidFill>
                    <w14:schemeClr w14:val="tx1"/>
                  </w14:solidFill>
                </w14:textFill>
              </w:rPr>
              <w:fldChar w:fldCharType="separate"/>
            </w:r>
            <w:r>
              <w:rPr>
                <w:rFonts w:hint="eastAsia" w:ascii="Times New Roman" w:hAnsi="Times New Roman" w:cs="Times New Roman"/>
                <w:color w:val="000000" w:themeColor="text1"/>
                <w:sz w:val="24"/>
                <w:szCs w:val="28"/>
                <w:lang w:val="en-US" w:eastAsia="zh-CN"/>
                <w14:textFill>
                  <w14:solidFill>
                    <w14:schemeClr w14:val="tx1"/>
                  </w14:solidFill>
                </w14:textFill>
              </w:rPr>
              <w:t>④</w:t>
            </w:r>
            <w:r>
              <w:rPr>
                <w:rFonts w:hint="eastAsia" w:ascii="Times New Roman" w:hAnsi="Times New Roman" w:cs="Times New Roman"/>
                <w:color w:val="000000" w:themeColor="text1"/>
                <w:sz w:val="24"/>
                <w:szCs w:val="28"/>
                <w:lang w:val="en-US" w:eastAsia="zh-CN"/>
                <w14:textFill>
                  <w14:solidFill>
                    <w14:schemeClr w14:val="tx1"/>
                  </w14:solidFill>
                </w14:textFill>
              </w:rPr>
              <w:fldChar w:fldCharType="end"/>
            </w:r>
            <w:r>
              <w:rPr>
                <w:rFonts w:hint="eastAsia" w:ascii="Times New Roman" w:hAnsi="Times New Roman" w:cs="Times New Roman"/>
                <w:color w:val="000000" w:themeColor="text1"/>
                <w:sz w:val="24"/>
                <w:szCs w:val="28"/>
                <w:lang w:val="en-US" w:eastAsia="zh-CN"/>
                <w14:textFill>
                  <w14:solidFill>
                    <w14:schemeClr w14:val="tx1"/>
                  </w14:solidFill>
                </w14:textFill>
              </w:rPr>
              <w:t>生活垃圾</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color w:val="000000" w:themeColor="text1"/>
                <w:sz w:val="24"/>
                <w:szCs w:val="28"/>
                <w:lang w:val="en-US" w:eastAsia="zh-CN"/>
                <w14:textFill>
                  <w14:solidFill>
                    <w14:schemeClr w14:val="tx1"/>
                  </w14:solidFill>
                </w14:textFill>
              </w:rPr>
            </w:pPr>
            <w:r>
              <w:rPr>
                <w:rFonts w:hint="eastAsia" w:ascii="Times New Roman" w:hAnsi="Times New Roman" w:cs="Times New Roman"/>
                <w:color w:val="000000" w:themeColor="text1"/>
                <w:sz w:val="24"/>
                <w:szCs w:val="28"/>
                <w:lang w:val="en-US" w:eastAsia="zh-CN"/>
                <w14:textFill>
                  <w14:solidFill>
                    <w14:schemeClr w14:val="tx1"/>
                  </w14:solidFill>
                </w14:textFill>
              </w:rPr>
              <w:t>本项目劳动定员</w:t>
            </w:r>
            <w:r>
              <w:rPr>
                <w:rFonts w:hint="eastAsia" w:cs="Times New Roman"/>
                <w:color w:val="000000" w:themeColor="text1"/>
                <w:sz w:val="24"/>
                <w:szCs w:val="28"/>
                <w:lang w:val="en-US" w:eastAsia="zh-CN"/>
                <w14:textFill>
                  <w14:solidFill>
                    <w14:schemeClr w14:val="tx1"/>
                  </w14:solidFill>
                </w14:textFill>
              </w:rPr>
              <w:t>3</w:t>
            </w:r>
            <w:r>
              <w:rPr>
                <w:rFonts w:hint="eastAsia" w:ascii="Times New Roman" w:hAnsi="Times New Roman" w:cs="Times New Roman"/>
                <w:color w:val="000000" w:themeColor="text1"/>
                <w:sz w:val="24"/>
                <w:szCs w:val="28"/>
                <w:lang w:val="en-US" w:eastAsia="zh-CN"/>
                <w14:textFill>
                  <w14:solidFill>
                    <w14:schemeClr w14:val="tx1"/>
                  </w14:solidFill>
                </w14:textFill>
              </w:rPr>
              <w:t>0人，按每人每天产生垃圾</w:t>
            </w:r>
            <w:r>
              <w:rPr>
                <w:rFonts w:hint="eastAsia" w:cs="Times New Roman"/>
                <w:color w:val="000000" w:themeColor="text1"/>
                <w:sz w:val="24"/>
                <w:szCs w:val="28"/>
                <w:lang w:val="en-US" w:eastAsia="zh-CN"/>
                <w14:textFill>
                  <w14:solidFill>
                    <w14:schemeClr w14:val="tx1"/>
                  </w14:solidFill>
                </w14:textFill>
              </w:rPr>
              <w:t>0.5</w:t>
            </w:r>
            <w:r>
              <w:rPr>
                <w:rFonts w:hint="eastAsia" w:ascii="Times New Roman" w:hAnsi="Times New Roman" w:cs="Times New Roman"/>
                <w:color w:val="000000" w:themeColor="text1"/>
                <w:sz w:val="24"/>
                <w:szCs w:val="28"/>
                <w:lang w:val="en-US" w:eastAsia="zh-CN"/>
                <w14:textFill>
                  <w14:solidFill>
                    <w14:schemeClr w14:val="tx1"/>
                  </w14:solidFill>
                </w14:textFill>
              </w:rPr>
              <w:t>kg计，生活垃圾产生量为</w:t>
            </w:r>
            <w:r>
              <w:rPr>
                <w:rFonts w:hint="eastAsia" w:cs="Times New Roman"/>
                <w:color w:val="000000" w:themeColor="text1"/>
                <w:sz w:val="24"/>
                <w:szCs w:val="28"/>
                <w:lang w:val="en-US" w:eastAsia="zh-CN"/>
                <w14:textFill>
                  <w14:solidFill>
                    <w14:schemeClr w14:val="tx1"/>
                  </w14:solidFill>
                </w14:textFill>
              </w:rPr>
              <w:t>4.5</w:t>
            </w:r>
            <w:r>
              <w:rPr>
                <w:rFonts w:hint="eastAsia" w:ascii="Times New Roman" w:hAnsi="Times New Roman" w:cs="Times New Roman"/>
                <w:color w:val="000000" w:themeColor="text1"/>
                <w:sz w:val="24"/>
                <w:szCs w:val="28"/>
                <w:lang w:val="en-US" w:eastAsia="zh-CN"/>
                <w14:textFill>
                  <w14:solidFill>
                    <w14:schemeClr w14:val="tx1"/>
                  </w14:solidFill>
                </w14:textFill>
              </w:rPr>
              <w:t>t/a，集中收集于垃圾桶内，定期委托环卫部门清运处置。</w:t>
            </w:r>
          </w:p>
          <w:p>
            <w:pPr>
              <w:keepNext w:val="0"/>
              <w:keepLines w:val="0"/>
              <w:suppressLineNumbers w:val="0"/>
              <w:adjustRightInd w:val="0"/>
              <w:snapToGrid w:val="0"/>
              <w:spacing w:before="0" w:beforeAutospacing="0" w:after="0" w:afterAutospacing="0" w:line="360" w:lineRule="auto"/>
              <w:ind w:left="0" w:right="0" w:firstLine="482" w:firstLineChars="200"/>
              <w:jc w:val="left"/>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2）危险固废</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①废助焊剂</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lang w:val="en-US" w:eastAsia="zh-CN"/>
              </w:rPr>
              <w:t>项目焊接过程会产生废助焊剂，产生量</w:t>
            </w:r>
            <w:r>
              <w:rPr>
                <w:rFonts w:hint="eastAsia" w:ascii="Times New Roman" w:hAnsi="Times New Roman" w:eastAsia="宋体" w:cs="Times New Roman"/>
                <w:sz w:val="24"/>
                <w:szCs w:val="24"/>
                <w:lang w:val="en-US" w:eastAsia="zh-CN"/>
              </w:rPr>
              <w:t>约</w:t>
            </w:r>
            <w:r>
              <w:rPr>
                <w:rFonts w:hint="default" w:ascii="Times New Roman" w:hAnsi="Times New Roman" w:eastAsia="宋体" w:cs="Times New Roman"/>
                <w:sz w:val="24"/>
                <w:szCs w:val="24"/>
                <w:lang w:val="en-US" w:eastAsia="zh-CN"/>
              </w:rPr>
              <w:t>为</w:t>
            </w:r>
            <w:r>
              <w:rPr>
                <w:rFonts w:hint="eastAsia" w:ascii="Times New Roman" w:hAnsi="Times New Roman" w:eastAsia="宋体" w:cs="Times New Roman"/>
                <w:sz w:val="24"/>
                <w:szCs w:val="24"/>
                <w:lang w:val="en-US" w:eastAsia="zh-CN"/>
              </w:rPr>
              <w:t>用量的5%，助焊剂用量为0.8t，则</w:t>
            </w:r>
            <w:r>
              <w:rPr>
                <w:rFonts w:hint="default" w:ascii="Times New Roman" w:hAnsi="Times New Roman" w:eastAsia="宋体" w:cs="Times New Roman"/>
                <w:sz w:val="24"/>
                <w:szCs w:val="24"/>
                <w:lang w:val="en-US" w:eastAsia="zh-CN"/>
              </w:rPr>
              <w:t>废助焊剂</w:t>
            </w:r>
            <w:r>
              <w:rPr>
                <w:rFonts w:hint="eastAsia" w:hAnsi="Times New Roman" w:cs="Times New Roman"/>
                <w:sz w:val="24"/>
                <w:szCs w:val="24"/>
                <w:lang w:val="en-US" w:eastAsia="zh-CN"/>
              </w:rPr>
              <w:t>产生量为0.04t/a。根据</w:t>
            </w:r>
            <w:r>
              <w:rPr>
                <w:rFonts w:hint="default" w:ascii="Times New Roman" w:hAnsi="Times New Roman" w:eastAsia="宋体" w:cs="Times New Roman"/>
                <w:sz w:val="24"/>
                <w:szCs w:val="24"/>
                <w:lang w:val="en-US" w:eastAsia="zh-CN"/>
              </w:rPr>
              <w:t>《国家危险废物名录》（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废助焊剂</w:t>
            </w:r>
            <w:r>
              <w:rPr>
                <w:rFonts w:hint="eastAsia" w:hAnsi="Times New Roman" w:cs="Times New Roman"/>
                <w:sz w:val="24"/>
                <w:szCs w:val="24"/>
                <w:lang w:val="en-US" w:eastAsia="zh-CN"/>
              </w:rPr>
              <w:t>属于危险废物，</w:t>
            </w:r>
            <w:r>
              <w:rPr>
                <w:rFonts w:hint="eastAsia" w:cs="Times New Roman"/>
                <w:b w:val="0"/>
                <w:bCs w:val="0"/>
                <w:color w:val="000000" w:themeColor="text1"/>
                <w:sz w:val="24"/>
                <w:szCs w:val="24"/>
                <w:highlight w:val="none"/>
                <w:lang w:val="en-US" w:eastAsia="zh-CN"/>
                <w14:textFill>
                  <w14:solidFill>
                    <w14:schemeClr w14:val="tx1"/>
                  </w14:solidFill>
                </w14:textFill>
              </w:rPr>
              <w:t>废物类别</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为</w:t>
            </w:r>
            <w:r>
              <w:rPr>
                <w:rFonts w:hint="eastAsia"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HW</w:t>
            </w:r>
            <w:r>
              <w:rPr>
                <w:rFonts w:hint="eastAsia" w:cs="Times New Roman"/>
                <w:b w:val="0"/>
                <w:bCs w:val="0"/>
                <w:color w:val="000000" w:themeColor="text1"/>
                <w:sz w:val="24"/>
                <w:szCs w:val="24"/>
                <w:highlight w:val="none"/>
                <w:lang w:val="en-US" w:eastAsia="zh-CN"/>
                <w14:textFill>
                  <w14:solidFill>
                    <w14:schemeClr w14:val="tx1"/>
                  </w14:solidFill>
                </w14:textFill>
              </w:rPr>
              <w:t>06 废有机溶剂与含有有机溶剂废物</w:t>
            </w:r>
            <w:r>
              <w:rPr>
                <w:rFonts w:hint="eastAsia"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，废物代码为“</w:t>
            </w:r>
            <w:r>
              <w:rPr>
                <w:rFonts w:hint="default"/>
                <w:color w:val="auto"/>
                <w:sz w:val="24"/>
                <w:highlight w:val="none"/>
              </w:rPr>
              <w:t>900-</w:t>
            </w:r>
            <w:r>
              <w:rPr>
                <w:rFonts w:hint="eastAsia"/>
                <w:color w:val="auto"/>
                <w:sz w:val="24"/>
                <w:highlight w:val="none"/>
                <w:lang w:val="en-US" w:eastAsia="zh-CN"/>
              </w:rPr>
              <w:t>404</w:t>
            </w:r>
            <w:r>
              <w:rPr>
                <w:rFonts w:hint="default"/>
                <w:color w:val="auto"/>
                <w:sz w:val="24"/>
                <w:highlight w:val="none"/>
              </w:rPr>
              <w:t>-</w:t>
            </w:r>
            <w:r>
              <w:rPr>
                <w:rFonts w:hint="eastAsia"/>
                <w:color w:val="auto"/>
                <w:sz w:val="24"/>
                <w:highlight w:val="none"/>
                <w:lang w:val="en-US" w:eastAsia="zh-CN"/>
              </w:rPr>
              <w:t>06</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eastAsia"/>
                <w:color w:val="auto"/>
                <w:sz w:val="24"/>
                <w:highlight w:val="none"/>
                <w:lang w:val="en-US" w:eastAsia="zh-CN"/>
              </w:rPr>
              <w:t>，危险废物为“</w:t>
            </w:r>
            <w:r>
              <w:rPr>
                <w:rFonts w:hint="default" w:ascii="Times New Roman" w:hAnsi="Times New Roman" w:eastAsia="宋体" w:cs="Times New Roman"/>
                <w:sz w:val="24"/>
                <w:szCs w:val="24"/>
                <w:lang w:val="en-US" w:eastAsia="zh-CN"/>
              </w:rPr>
              <w:t>工业生产中作为清洗剂、萃取剂、溶剂或反应介质使用后废弃的其他列入《危险化学品目录》的有机溶剂，以及在使用前混合的含有一种或多种上述溶</w:t>
            </w:r>
            <w:r>
              <w:rPr>
                <w:rFonts w:hint="default" w:ascii="Times New Roman" w:hAnsi="Times New Roman" w:eastAsia="宋体" w:cs="Times New Roman"/>
                <w:color w:val="auto"/>
                <w:sz w:val="24"/>
                <w:szCs w:val="24"/>
                <w:highlight w:val="none"/>
                <w:lang w:val="en-US" w:eastAsia="zh-CN"/>
              </w:rPr>
              <w:t>剂的混合/调和溶剂</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。废助焊剂</w:t>
            </w:r>
            <w:r>
              <w:rPr>
                <w:rFonts w:hint="eastAsia" w:ascii="Times New Roman" w:hAnsi="Times New Roman" w:eastAsia="宋体" w:cs="Times New Roman"/>
                <w:color w:val="auto"/>
                <w:sz w:val="24"/>
                <w:szCs w:val="24"/>
                <w:highlight w:val="none"/>
                <w:lang w:val="en-US" w:eastAsia="zh-CN"/>
              </w:rPr>
              <w:t>使用专用收集容积收集、暂存危险废物暂存间，</w:t>
            </w:r>
            <w:r>
              <w:rPr>
                <w:rFonts w:hint="default" w:ascii="Times New Roman" w:hAnsi="Times New Roman" w:eastAsia="宋体" w:cs="Times New Roman"/>
                <w:color w:val="auto"/>
                <w:sz w:val="24"/>
                <w:szCs w:val="24"/>
                <w:highlight w:val="none"/>
                <w:lang w:val="en-US" w:eastAsia="zh-CN"/>
              </w:rPr>
              <w:t>委托</w:t>
            </w:r>
            <w:r>
              <w:rPr>
                <w:rFonts w:hint="eastAsia" w:ascii="Times New Roman" w:hAnsi="Times New Roman" w:eastAsia="宋体" w:cs="Times New Roman"/>
                <w:color w:val="auto"/>
                <w:sz w:val="24"/>
                <w:szCs w:val="24"/>
                <w:highlight w:val="none"/>
                <w:lang w:val="en-US" w:eastAsia="zh-CN"/>
              </w:rPr>
              <w:t>有资质的单位进行清运处置。</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2 \* GB3 \* MERGEFORMAT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val="en-US" w:eastAsia="zh-CN"/>
              </w:rPr>
              <w:t>②</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助焊剂包装桶</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助焊剂用完后产生</w:t>
            </w:r>
            <w:r>
              <w:rPr>
                <w:rFonts w:hint="default" w:ascii="Times New Roman" w:hAnsi="Times New Roman" w:eastAsia="宋体" w:cs="Times New Roman"/>
                <w:color w:val="auto"/>
                <w:sz w:val="24"/>
                <w:szCs w:val="24"/>
                <w:highlight w:val="none"/>
                <w:lang w:val="en-US" w:eastAsia="zh-CN"/>
              </w:rPr>
              <w:t>助焊剂包装桶，助焊剂年使用量约为</w:t>
            </w:r>
            <w:r>
              <w:rPr>
                <w:rFonts w:hint="eastAsia" w:cs="Times New Roman"/>
                <w:color w:val="auto"/>
                <w:sz w:val="24"/>
                <w:szCs w:val="24"/>
                <w:highlight w:val="none"/>
                <w:lang w:val="en-US" w:eastAsia="zh-CN"/>
              </w:rPr>
              <w:t>1m</w:t>
            </w:r>
            <w:r>
              <w:rPr>
                <w:rFonts w:hint="eastAsia"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，助焊剂规格为25L/桶，空桶重量约0.5kg，则助焊剂包装桶的产生量约为</w:t>
            </w: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r>
              <w:rPr>
                <w:rFonts w:hint="eastAsia" w:cs="Times New Roman"/>
                <w:color w:val="auto"/>
                <w:sz w:val="24"/>
                <w:szCs w:val="24"/>
                <w:highlight w:val="none"/>
                <w:lang w:val="en-US" w:eastAsia="zh-CN"/>
              </w:rPr>
              <w:t>。</w:t>
            </w:r>
            <w:r>
              <w:rPr>
                <w:rFonts w:hint="eastAsia" w:hAnsi="Times New Roman" w:cs="Times New Roman"/>
                <w:sz w:val="24"/>
                <w:szCs w:val="24"/>
                <w:lang w:val="en-US" w:eastAsia="zh-CN"/>
              </w:rPr>
              <w:t>根据</w:t>
            </w:r>
            <w:r>
              <w:rPr>
                <w:rFonts w:hint="default" w:ascii="Times New Roman" w:hAnsi="Times New Roman" w:eastAsia="宋体" w:cs="Times New Roman"/>
                <w:sz w:val="24"/>
                <w:szCs w:val="24"/>
                <w:lang w:val="en-US" w:eastAsia="zh-CN"/>
              </w:rPr>
              <w:t>《国家危险废物名录》（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color w:val="auto"/>
                <w:sz w:val="24"/>
                <w:szCs w:val="24"/>
                <w:highlight w:val="none"/>
                <w:lang w:val="en-US" w:eastAsia="zh-CN"/>
              </w:rPr>
              <w:t>助焊剂包装桶</w:t>
            </w:r>
            <w:r>
              <w:rPr>
                <w:rFonts w:hint="eastAsia" w:hAnsi="Times New Roman" w:cs="Times New Roman"/>
                <w:sz w:val="24"/>
                <w:szCs w:val="24"/>
                <w:lang w:val="en-US" w:eastAsia="zh-CN"/>
              </w:rPr>
              <w:t>属于危险废物，</w:t>
            </w:r>
            <w:r>
              <w:rPr>
                <w:rFonts w:hint="eastAsia" w:cs="Times New Roman"/>
                <w:b w:val="0"/>
                <w:bCs w:val="0"/>
                <w:color w:val="000000" w:themeColor="text1"/>
                <w:sz w:val="24"/>
                <w:szCs w:val="24"/>
                <w:highlight w:val="none"/>
                <w:lang w:val="en-US" w:eastAsia="zh-CN"/>
                <w14:textFill>
                  <w14:solidFill>
                    <w14:schemeClr w14:val="tx1"/>
                  </w14:solidFill>
                </w14:textFill>
              </w:rPr>
              <w:t>废物类别</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为</w:t>
            </w:r>
            <w:r>
              <w:rPr>
                <w:rFonts w:hint="eastAsia"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HW</w:t>
            </w:r>
            <w:r>
              <w:rPr>
                <w:rFonts w:hint="eastAsia" w:cs="Times New Roman"/>
                <w:b w:val="0"/>
                <w:bCs w:val="0"/>
                <w:color w:val="000000" w:themeColor="text1"/>
                <w:sz w:val="24"/>
                <w:szCs w:val="24"/>
                <w:highlight w:val="none"/>
                <w:lang w:val="en-US" w:eastAsia="zh-CN"/>
                <w14:textFill>
                  <w14:solidFill>
                    <w14:schemeClr w14:val="tx1"/>
                  </w14:solidFill>
                </w14:textFill>
              </w:rPr>
              <w:t>49 其他废物</w:t>
            </w:r>
            <w:r>
              <w:rPr>
                <w:rFonts w:hint="eastAsia"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，废物代码为“</w:t>
            </w:r>
            <w:r>
              <w:rPr>
                <w:rFonts w:hint="default"/>
                <w:color w:val="auto"/>
                <w:sz w:val="24"/>
                <w:highlight w:val="none"/>
              </w:rPr>
              <w:t>900-</w:t>
            </w:r>
            <w:r>
              <w:rPr>
                <w:rFonts w:hint="eastAsia"/>
                <w:color w:val="auto"/>
                <w:sz w:val="24"/>
                <w:highlight w:val="none"/>
                <w:lang w:val="en-US" w:eastAsia="zh-CN"/>
              </w:rPr>
              <w:t>041-49</w:t>
            </w:r>
            <w:r>
              <w:rPr>
                <w:rFonts w:hint="eastAsia" w:cs="Times New Roman"/>
                <w:b w:val="0"/>
                <w:bCs w:val="0"/>
                <w:color w:val="000000" w:themeColor="text1"/>
                <w:sz w:val="24"/>
                <w:szCs w:val="24"/>
                <w:highlight w:val="none"/>
                <w:lang w:val="en-US" w:eastAsia="zh-CN"/>
                <w14:textFill>
                  <w14:solidFill>
                    <w14:schemeClr w14:val="tx1"/>
                  </w14:solidFill>
                </w14:textFill>
              </w:rPr>
              <w:t>”</w:t>
            </w:r>
            <w:r>
              <w:rPr>
                <w:rFonts w:hint="eastAsia"/>
                <w:color w:val="auto"/>
                <w:sz w:val="24"/>
                <w:highlight w:val="none"/>
                <w:lang w:val="en-US" w:eastAsia="zh-CN"/>
              </w:rPr>
              <w:t>，危险废物为“含有或沾染毒性、感染性危险废物的废包装物、容器、过滤吸附介质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。助焊剂包装桶</w:t>
            </w:r>
            <w:r>
              <w:rPr>
                <w:rFonts w:hint="eastAsia" w:ascii="Times New Roman" w:hAnsi="Times New Roman" w:eastAsia="宋体" w:cs="Times New Roman"/>
                <w:color w:val="auto"/>
                <w:sz w:val="24"/>
                <w:szCs w:val="24"/>
                <w:highlight w:val="none"/>
                <w:lang w:val="en-US" w:eastAsia="zh-CN"/>
              </w:rPr>
              <w:t>使用专用收集容积收集、暂存危险废物暂存间，</w:t>
            </w:r>
            <w:r>
              <w:rPr>
                <w:rFonts w:hint="default" w:ascii="Times New Roman" w:hAnsi="Times New Roman" w:eastAsia="宋体" w:cs="Times New Roman"/>
                <w:color w:val="auto"/>
                <w:sz w:val="24"/>
                <w:szCs w:val="24"/>
                <w:highlight w:val="none"/>
                <w:lang w:val="en-US" w:eastAsia="zh-CN"/>
              </w:rPr>
              <w:t>委托</w:t>
            </w:r>
            <w:r>
              <w:rPr>
                <w:rFonts w:hint="eastAsia" w:ascii="Times New Roman" w:hAnsi="Times New Roman" w:eastAsia="宋体" w:cs="Times New Roman"/>
                <w:color w:val="auto"/>
                <w:sz w:val="24"/>
                <w:szCs w:val="24"/>
                <w:highlight w:val="none"/>
                <w:lang w:val="en-US" w:eastAsia="zh-CN"/>
              </w:rPr>
              <w:t>有资质的单位进行清运处置。</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 3 \* GB3 \* MERGEFORMAT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sz w:val="24"/>
                <w:szCs w:val="24"/>
                <w:highlight w:val="none"/>
                <w:lang w:val="en-US" w:eastAsia="zh-CN"/>
              </w:rPr>
              <w:fldChar w:fldCharType="end"/>
            </w:r>
            <w:r>
              <w:rPr>
                <w:rFonts w:hint="eastAsia" w:ascii="Times New Roman" w:hAnsi="Times New Roman" w:eastAsia="宋体" w:cs="Times New Roman"/>
                <w:color w:val="auto"/>
                <w:sz w:val="24"/>
                <w:szCs w:val="24"/>
                <w:highlight w:val="none"/>
                <w:lang w:val="en-US" w:eastAsia="zh-CN"/>
              </w:rPr>
              <w:t>废</w:t>
            </w:r>
            <w:r>
              <w:rPr>
                <w:rFonts w:hint="eastAsia" w:cs="Times New Roman"/>
                <w:color w:val="auto"/>
                <w:sz w:val="24"/>
                <w:szCs w:val="24"/>
                <w:highlight w:val="none"/>
                <w:lang w:val="en-US" w:eastAsia="zh-CN"/>
              </w:rPr>
              <w:t>胶桶</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w:t>
            </w:r>
            <w:r>
              <w:rPr>
                <w:rFonts w:hint="eastAsia" w:ascii="Times New Roman" w:hAnsi="Times New Roman" w:eastAsia="宋体" w:cs="Times New Roman"/>
                <w:sz w:val="24"/>
                <w:szCs w:val="24"/>
                <w:lang w:val="en-US" w:eastAsia="zh-CN"/>
              </w:rPr>
              <w:t>硅胶、灌封胶用完后产生废胶桶</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年用</w:t>
            </w:r>
            <w:r>
              <w:rPr>
                <w:rFonts w:hint="default" w:ascii="Times New Roman" w:hAnsi="Times New Roman" w:eastAsia="宋体" w:cs="Times New Roman"/>
                <w:sz w:val="24"/>
                <w:szCs w:val="24"/>
                <w:lang w:val="en-US" w:eastAsia="zh-CN"/>
              </w:rPr>
              <w:t>硅胶</w:t>
            </w:r>
            <w:r>
              <w:rPr>
                <w:rFonts w:hint="eastAsia" w:ascii="Times New Roman" w:hAnsi="Times New Roman" w:eastAsia="宋体" w:cs="Times New Roman"/>
                <w:sz w:val="24"/>
                <w:szCs w:val="24"/>
                <w:lang w:val="en-US" w:eastAsia="zh-CN"/>
              </w:rPr>
              <w:t>37t、灌封胶3.7t，包装规格为270kg/桶，则年产151个废胶桶，单个废胶桶重量为1.5kg，则废胶桶产生量为0.227t。</w:t>
            </w:r>
            <w:r>
              <w:rPr>
                <w:rFonts w:hint="eastAsia" w:hAnsi="Times New Roman" w:cs="Times New Roman"/>
                <w:sz w:val="24"/>
                <w:szCs w:val="24"/>
                <w:lang w:val="en-US" w:eastAsia="zh-CN"/>
              </w:rPr>
              <w:t>根据</w:t>
            </w:r>
            <w:r>
              <w:rPr>
                <w:rFonts w:hint="default" w:ascii="Times New Roman" w:hAnsi="Times New Roman" w:eastAsia="宋体" w:cs="Times New Roman"/>
                <w:sz w:val="24"/>
                <w:szCs w:val="24"/>
                <w:lang w:val="en-US" w:eastAsia="zh-CN"/>
              </w:rPr>
              <w:t>《国家危险废物名录》（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color w:val="auto"/>
                <w:sz w:val="24"/>
                <w:szCs w:val="24"/>
                <w:highlight w:val="none"/>
                <w:lang w:val="en-US" w:eastAsia="zh-CN"/>
              </w:rPr>
              <w:t>废</w:t>
            </w:r>
            <w:r>
              <w:rPr>
                <w:rFonts w:hint="eastAsia" w:cs="Times New Roman"/>
                <w:color w:val="auto"/>
                <w:sz w:val="24"/>
                <w:szCs w:val="24"/>
                <w:highlight w:val="none"/>
                <w:lang w:val="en-US" w:eastAsia="zh-CN"/>
              </w:rPr>
              <w:t>胶桶</w:t>
            </w:r>
            <w:r>
              <w:rPr>
                <w:rFonts w:hint="eastAsia" w:hAnsi="Times New Roman" w:cs="Times New Roman"/>
                <w:sz w:val="24"/>
                <w:szCs w:val="24"/>
                <w:lang w:val="en-US" w:eastAsia="zh-CN"/>
              </w:rPr>
              <w:t>属于危险废物，</w:t>
            </w:r>
            <w:r>
              <w:rPr>
                <w:rFonts w:hint="eastAsia" w:cs="Times New Roman"/>
                <w:b w:val="0"/>
                <w:bCs w:val="0"/>
                <w:color w:val="000000" w:themeColor="text1"/>
                <w:sz w:val="24"/>
                <w:szCs w:val="24"/>
                <w:highlight w:val="none"/>
                <w:lang w:val="en-US" w:eastAsia="zh-CN"/>
                <w14:textFill>
                  <w14:solidFill>
                    <w14:schemeClr w14:val="tx1"/>
                  </w14:solidFill>
                </w14:textFill>
              </w:rPr>
              <w:t>废物类别</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为</w:t>
            </w:r>
            <w:r>
              <w:rPr>
                <w:rFonts w:hint="eastAsia"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HW</w:t>
            </w:r>
            <w:r>
              <w:rPr>
                <w:rFonts w:hint="eastAsia" w:cs="Times New Roman"/>
                <w:b w:val="0"/>
                <w:bCs w:val="0"/>
                <w:color w:val="000000" w:themeColor="text1"/>
                <w:sz w:val="24"/>
                <w:szCs w:val="24"/>
                <w:highlight w:val="none"/>
                <w:lang w:val="en-US" w:eastAsia="zh-CN"/>
                <w14:textFill>
                  <w14:solidFill>
                    <w14:schemeClr w14:val="tx1"/>
                  </w14:solidFill>
                </w14:textFill>
              </w:rPr>
              <w:t>49 其他废</w:t>
            </w:r>
            <w:r>
              <w:rPr>
                <w:rFonts w:hint="eastAsia" w:ascii="Times New Roman" w:hAnsi="Times New Roman" w:eastAsia="宋体" w:cs="Times New Roman"/>
                <w:sz w:val="24"/>
                <w:szCs w:val="24"/>
                <w:lang w:val="en-US" w:eastAsia="zh-CN"/>
              </w:rPr>
              <w:t>物”，废物代码为“</w:t>
            </w:r>
            <w:r>
              <w:rPr>
                <w:rFonts w:hint="default" w:ascii="Times New Roman" w:hAnsi="Times New Roman" w:eastAsia="宋体" w:cs="Times New Roman"/>
                <w:sz w:val="24"/>
                <w:szCs w:val="24"/>
                <w:lang w:val="en-US" w:eastAsia="zh-CN"/>
              </w:rPr>
              <w:t>900-</w:t>
            </w:r>
            <w:r>
              <w:rPr>
                <w:rFonts w:hint="eastAsia" w:ascii="Times New Roman" w:hAnsi="Times New Roman" w:eastAsia="宋体" w:cs="Times New Roman"/>
                <w:sz w:val="24"/>
                <w:szCs w:val="24"/>
                <w:lang w:val="en-US" w:eastAsia="zh-CN"/>
              </w:rPr>
              <w:t>041-49”，危险废物为“含有或沾染毒性、感染性危险废物的废包装物、容器、过滤吸附介质”</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废胶桶使用专用收集容积收集、暂存危险废物暂存间，</w:t>
            </w:r>
            <w:r>
              <w:rPr>
                <w:rFonts w:hint="default" w:ascii="Times New Roman" w:hAnsi="Times New Roman" w:eastAsia="宋体" w:cs="Times New Roman"/>
                <w:sz w:val="24"/>
                <w:szCs w:val="24"/>
                <w:lang w:val="en-US" w:eastAsia="zh-CN"/>
              </w:rPr>
              <w:t>委托</w:t>
            </w:r>
            <w:r>
              <w:rPr>
                <w:rFonts w:hint="eastAsia" w:ascii="Times New Roman" w:hAnsi="Times New Roman" w:eastAsia="宋体" w:cs="Times New Roman"/>
                <w:sz w:val="24"/>
                <w:szCs w:val="24"/>
                <w:lang w:val="en-US" w:eastAsia="zh-CN"/>
              </w:rPr>
              <w:t>有资质的单位进行清运处置。</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 4 \* GB3 \* MERGEFORMAT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④</w:t>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废擦拭布</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w:t>
            </w:r>
            <w:r>
              <w:rPr>
                <w:rFonts w:hint="eastAsia" w:cs="Times New Roman"/>
                <w:sz w:val="24"/>
                <w:szCs w:val="24"/>
                <w:lang w:val="en-US" w:eastAsia="zh-CN"/>
              </w:rPr>
              <w:t>在清洁工序使用无纺布和乙醇进行擦拭，废无纺布产生量</w:t>
            </w:r>
            <w:r>
              <w:rPr>
                <w:rFonts w:hint="default" w:ascii="Times New Roman" w:hAnsi="Times New Roman" w:eastAsia="宋体" w:cs="Times New Roman"/>
                <w:sz w:val="24"/>
                <w:szCs w:val="24"/>
                <w:lang w:val="en-US" w:eastAsia="zh-CN"/>
              </w:rPr>
              <w:t>约为2t/a</w:t>
            </w:r>
            <w:r>
              <w:rPr>
                <w:rFonts w:hint="eastAsia" w:cs="Times New Roman"/>
                <w:sz w:val="24"/>
                <w:szCs w:val="24"/>
                <w:lang w:val="en-US" w:eastAsia="zh-CN"/>
              </w:rPr>
              <w:t>。</w:t>
            </w:r>
            <w:r>
              <w:rPr>
                <w:rFonts w:hint="eastAsia" w:hAnsi="Times New Roman" w:cs="Times New Roman"/>
                <w:sz w:val="24"/>
                <w:szCs w:val="24"/>
                <w:lang w:val="en-US" w:eastAsia="zh-CN"/>
              </w:rPr>
              <w:t>根据</w:t>
            </w:r>
            <w:r>
              <w:rPr>
                <w:rFonts w:hint="default" w:ascii="Times New Roman" w:hAnsi="Times New Roman" w:eastAsia="宋体" w:cs="Times New Roman"/>
                <w:sz w:val="24"/>
                <w:szCs w:val="24"/>
                <w:lang w:val="en-US" w:eastAsia="zh-CN"/>
              </w:rPr>
              <w:t>《国家危险废物名录》（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，废擦拭布</w:t>
            </w:r>
            <w:r>
              <w:rPr>
                <w:rFonts w:hint="eastAsia" w:hAnsi="Times New Roman" w:cs="Times New Roman"/>
                <w:sz w:val="24"/>
                <w:szCs w:val="24"/>
                <w:lang w:val="en-US" w:eastAsia="zh-CN"/>
              </w:rPr>
              <w:t>属于危险废物，</w:t>
            </w:r>
            <w:r>
              <w:rPr>
                <w:rFonts w:hint="eastAsia" w:cs="Times New Roman"/>
                <w:b w:val="0"/>
                <w:bCs w:val="0"/>
                <w:color w:val="000000" w:themeColor="text1"/>
                <w:sz w:val="24"/>
                <w:szCs w:val="24"/>
                <w:highlight w:val="none"/>
                <w:lang w:val="en-US" w:eastAsia="zh-CN"/>
                <w14:textFill>
                  <w14:solidFill>
                    <w14:schemeClr w14:val="tx1"/>
                  </w14:solidFill>
                </w14:textFill>
              </w:rPr>
              <w:t>废物类别</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为</w:t>
            </w:r>
            <w:r>
              <w:rPr>
                <w:rFonts w:hint="eastAsia" w:hAnsi="Times New Roman"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HW</w:t>
            </w:r>
            <w:r>
              <w:rPr>
                <w:rFonts w:hint="eastAsia" w:cs="Times New Roman"/>
                <w:b w:val="0"/>
                <w:bCs w:val="0"/>
                <w:color w:val="000000" w:themeColor="text1"/>
                <w:sz w:val="24"/>
                <w:szCs w:val="24"/>
                <w:highlight w:val="none"/>
                <w:lang w:val="en-US" w:eastAsia="zh-CN"/>
                <w14:textFill>
                  <w14:solidFill>
                    <w14:schemeClr w14:val="tx1"/>
                  </w14:solidFill>
                </w14:textFill>
              </w:rPr>
              <w:t>49 其他废</w:t>
            </w:r>
            <w:r>
              <w:rPr>
                <w:rFonts w:hint="eastAsia" w:ascii="Times New Roman" w:hAnsi="Times New Roman" w:eastAsia="宋体" w:cs="Times New Roman"/>
                <w:sz w:val="24"/>
                <w:szCs w:val="24"/>
                <w:lang w:val="en-US" w:eastAsia="zh-CN"/>
              </w:rPr>
              <w:t>物”，废物代码为“</w:t>
            </w:r>
            <w:r>
              <w:rPr>
                <w:rFonts w:hint="default" w:ascii="Times New Roman" w:hAnsi="Times New Roman" w:eastAsia="宋体" w:cs="Times New Roman"/>
                <w:sz w:val="24"/>
                <w:szCs w:val="24"/>
                <w:lang w:val="en-US" w:eastAsia="zh-CN"/>
              </w:rPr>
              <w:t>900-</w:t>
            </w:r>
            <w:r>
              <w:rPr>
                <w:rFonts w:hint="eastAsia" w:ascii="Times New Roman" w:hAnsi="Times New Roman" w:eastAsia="宋体" w:cs="Times New Roman"/>
                <w:sz w:val="24"/>
                <w:szCs w:val="24"/>
                <w:lang w:val="en-US" w:eastAsia="zh-CN"/>
              </w:rPr>
              <w:t>041-49”，危险废物为“含有或沾染毒性、感染性危险废物的废包装物、容器、过滤吸附介质”</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废擦拭布使用专用收集容积收集、暂存危险废物暂存间，</w:t>
            </w:r>
            <w:r>
              <w:rPr>
                <w:rFonts w:hint="default" w:ascii="Times New Roman" w:hAnsi="Times New Roman" w:eastAsia="宋体" w:cs="Times New Roman"/>
                <w:sz w:val="24"/>
                <w:szCs w:val="24"/>
                <w:lang w:val="en-US" w:eastAsia="zh-CN"/>
              </w:rPr>
              <w:t>委托</w:t>
            </w:r>
            <w:r>
              <w:rPr>
                <w:rFonts w:hint="eastAsia" w:ascii="Times New Roman" w:hAnsi="Times New Roman" w:eastAsia="宋体" w:cs="Times New Roman"/>
                <w:sz w:val="24"/>
                <w:szCs w:val="24"/>
                <w:lang w:val="en-US" w:eastAsia="zh-CN"/>
              </w:rPr>
              <w:t>有资质的单位进行清运处置。</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 5 \* GB3 \* MERGEFORMAT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⑤</w:t>
            </w:r>
            <w:r>
              <w:rPr>
                <w:rFonts w:hint="default"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废过滤棉</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项目</w:t>
            </w:r>
            <w:r>
              <w:rPr>
                <w:rFonts w:hint="eastAsia" w:ascii="Times New Roman" w:hAnsi="Times New Roman" w:eastAsia="宋体" w:cs="Times New Roman"/>
                <w:sz w:val="24"/>
                <w:szCs w:val="24"/>
                <w:lang w:val="en-US" w:eastAsia="zh-CN"/>
              </w:rPr>
              <w:t>焊接烟尘、层压、固化、清洁擦拭废气经中效过滤器+</w:t>
            </w:r>
            <w:r>
              <w:rPr>
                <w:rFonts w:hint="eastAsia" w:ascii="Times New Roman" w:hAnsi="Times New Roman" w:cs="Times New Roman"/>
                <w:sz w:val="24"/>
                <w:szCs w:val="24"/>
                <w:lang w:val="en-US" w:eastAsia="zh-CN"/>
              </w:rPr>
              <w:t>三</w:t>
            </w:r>
            <w:r>
              <w:rPr>
                <w:rFonts w:hint="eastAsia" w:ascii="Times New Roman" w:hAnsi="Times New Roman" w:eastAsia="宋体" w:cs="Times New Roman"/>
                <w:sz w:val="24"/>
                <w:szCs w:val="24"/>
                <w:lang w:val="en-US" w:eastAsia="zh-CN"/>
              </w:rPr>
              <w:t>级活性炭处理后通过排气筒排放，该过程产生的废过滤棉涉及有机废气，因此为危险废物。经计算，过滤棉吸附的颗粒物量为0.007t/a，按照10nm的过滤棉</w:t>
            </w:r>
            <w:r>
              <w:rPr>
                <w:rFonts w:hint="eastAsia" w:cs="Times New Roman"/>
                <w:sz w:val="24"/>
                <w:szCs w:val="24"/>
                <w:lang w:val="en-US" w:eastAsia="zh-CN"/>
              </w:rPr>
              <w:t>吸收</w:t>
            </w:r>
            <w:r>
              <w:rPr>
                <w:rFonts w:hint="eastAsia" w:ascii="Times New Roman" w:hAnsi="Times New Roman" w:eastAsia="宋体" w:cs="Times New Roman"/>
                <w:sz w:val="24"/>
                <w:szCs w:val="24"/>
                <w:lang w:val="en-US" w:eastAsia="zh-CN"/>
              </w:rPr>
              <w:t>颗粒物的量为0.062t/t，则需要过滤棉0.004t/a，产生的废过滤棉为0.011t/a。根据</w:t>
            </w:r>
            <w:r>
              <w:rPr>
                <w:rFonts w:hint="default" w:ascii="Times New Roman" w:hAnsi="Times New Roman" w:eastAsia="宋体" w:cs="Times New Roman"/>
                <w:sz w:val="24"/>
                <w:szCs w:val="24"/>
                <w:lang w:val="en-US" w:eastAsia="zh-CN"/>
              </w:rPr>
              <w:t>《国家危险废物名录》（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，废过滤棉属于危险废物，废物类别</w:t>
            </w:r>
            <w:r>
              <w:rPr>
                <w:rFonts w:hint="default" w:ascii="Times New Roman" w:hAnsi="Times New Roman" w:eastAsia="宋体" w:cs="Times New Roman"/>
                <w:sz w:val="24"/>
                <w:szCs w:val="24"/>
                <w:lang w:val="en-US" w:eastAsia="zh-CN"/>
              </w:rPr>
              <w:t>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HW</w:t>
            </w:r>
            <w:r>
              <w:rPr>
                <w:rFonts w:hint="eastAsia" w:ascii="Times New Roman" w:hAnsi="Times New Roman" w:eastAsia="宋体" w:cs="Times New Roman"/>
                <w:sz w:val="24"/>
                <w:szCs w:val="24"/>
                <w:lang w:val="en-US" w:eastAsia="zh-CN"/>
              </w:rPr>
              <w:t>49 其他废物”，废物代码为“</w:t>
            </w:r>
            <w:r>
              <w:rPr>
                <w:rFonts w:hint="default" w:ascii="Times New Roman" w:hAnsi="Times New Roman" w:eastAsia="宋体" w:cs="Times New Roman"/>
                <w:sz w:val="24"/>
                <w:szCs w:val="24"/>
                <w:lang w:val="en-US" w:eastAsia="zh-CN"/>
              </w:rPr>
              <w:t>900-</w:t>
            </w:r>
            <w:r>
              <w:rPr>
                <w:rFonts w:hint="eastAsia" w:ascii="Times New Roman" w:hAnsi="Times New Roman" w:eastAsia="宋体" w:cs="Times New Roman"/>
                <w:sz w:val="24"/>
                <w:szCs w:val="24"/>
                <w:lang w:val="en-US" w:eastAsia="zh-CN"/>
              </w:rPr>
              <w:t>041-49”，危险废物为“含有或沾染毒性、感染性危险废物的废包装物、容器、过滤吸附介质”</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废过滤棉使用专用收集容积收集、暂存危险废物暂存间，</w:t>
            </w:r>
            <w:r>
              <w:rPr>
                <w:rFonts w:hint="default" w:ascii="Times New Roman" w:hAnsi="Times New Roman" w:eastAsia="宋体" w:cs="Times New Roman"/>
                <w:sz w:val="24"/>
                <w:szCs w:val="24"/>
                <w:lang w:val="en-US" w:eastAsia="zh-CN"/>
              </w:rPr>
              <w:t>委托</w:t>
            </w:r>
            <w:r>
              <w:rPr>
                <w:rFonts w:hint="eastAsia" w:ascii="Times New Roman" w:hAnsi="Times New Roman" w:eastAsia="宋体" w:cs="Times New Roman"/>
                <w:sz w:val="24"/>
                <w:szCs w:val="24"/>
                <w:lang w:val="en-US" w:eastAsia="zh-CN"/>
              </w:rPr>
              <w:t>有资质的单位进行清运处置。</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 6 \* GB3 \* MERGEFORMAT </w:instrText>
            </w:r>
            <w:r>
              <w:rPr>
                <w:rFonts w:hint="eastAsia"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⑥</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废活性炭</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color w:val="auto"/>
                <w:sz w:val="24"/>
                <w:highlight w:val="none"/>
                <w:lang w:val="en-US" w:eastAsia="zh-CN"/>
              </w:rPr>
            </w:pPr>
            <w:r>
              <w:rPr>
                <w:rFonts w:hint="eastAsia" w:ascii="Times New Roman" w:hAnsi="Times New Roman" w:cs="Times New Roman"/>
                <w:sz w:val="24"/>
                <w:szCs w:val="24"/>
                <w:lang w:val="en-US" w:eastAsia="zh-CN"/>
              </w:rPr>
              <w:t>项目</w:t>
            </w:r>
            <w:r>
              <w:rPr>
                <w:rFonts w:hint="eastAsia" w:ascii="Times New Roman" w:hAnsi="Times New Roman" w:eastAsia="宋体" w:cs="Times New Roman"/>
                <w:sz w:val="24"/>
                <w:szCs w:val="24"/>
                <w:lang w:val="en-US" w:eastAsia="zh-CN"/>
              </w:rPr>
              <w:t>焊接烟尘、层压、固化、清洁擦拭废气经中效过滤器+</w:t>
            </w:r>
            <w:r>
              <w:rPr>
                <w:rFonts w:hint="eastAsia" w:ascii="Times New Roman" w:hAnsi="Times New Roman" w:cs="Times New Roman"/>
                <w:sz w:val="24"/>
                <w:szCs w:val="24"/>
                <w:lang w:val="en-US" w:eastAsia="zh-CN"/>
              </w:rPr>
              <w:t>三</w:t>
            </w:r>
            <w:r>
              <w:rPr>
                <w:rFonts w:hint="eastAsia" w:ascii="Times New Roman" w:hAnsi="Times New Roman" w:eastAsia="宋体" w:cs="Times New Roman"/>
                <w:sz w:val="24"/>
                <w:szCs w:val="24"/>
                <w:lang w:val="en-US" w:eastAsia="zh-CN"/>
              </w:rPr>
              <w:t>级活性炭处理后通过排气筒排放，该过程产生的</w:t>
            </w:r>
            <w:r>
              <w:rPr>
                <w:rFonts w:hint="eastAsia" w:ascii="Times New Roman" w:hAnsi="Times New Roman" w:cs="Times New Roman"/>
                <w:sz w:val="24"/>
                <w:szCs w:val="24"/>
                <w:lang w:val="en-US" w:eastAsia="zh-CN"/>
              </w:rPr>
              <w:t>废活性炭</w:t>
            </w:r>
            <w:r>
              <w:rPr>
                <w:rFonts w:hint="eastAsia" w:ascii="Times New Roman" w:hAnsi="Times New Roman" w:eastAsia="宋体" w:cs="Times New Roman"/>
                <w:sz w:val="24"/>
                <w:szCs w:val="24"/>
                <w:lang w:val="en-US" w:eastAsia="zh-CN"/>
              </w:rPr>
              <w:t>涉及有机废气，因此为危险废物。</w:t>
            </w:r>
            <w:r>
              <w:rPr>
                <w:rFonts w:hint="default"/>
                <w:color w:val="auto"/>
                <w:sz w:val="24"/>
                <w:highlight w:val="none"/>
              </w:rPr>
              <w:t>参考陆良杰、王京刚在《化工环保》2007年05期发表的《挥发性有机物的物化性质与活性炭饱和吸附量的相关性研究》，活性炭对有机废气的饱和吸附量为280mg/g</w:t>
            </w:r>
            <w:r>
              <w:rPr>
                <w:rFonts w:hint="eastAsia"/>
                <w:color w:val="auto"/>
                <w:sz w:val="24"/>
                <w:highlight w:val="none"/>
              </w:rPr>
              <w:t>，项目</w:t>
            </w:r>
            <w:r>
              <w:rPr>
                <w:rFonts w:hint="default"/>
                <w:color w:val="auto"/>
                <w:sz w:val="24"/>
                <w:highlight w:val="none"/>
              </w:rPr>
              <w:t>吸附有机废气量为</w:t>
            </w:r>
            <w:r>
              <w:rPr>
                <w:rFonts w:hint="eastAsia"/>
                <w:color w:val="auto"/>
                <w:sz w:val="24"/>
                <w:highlight w:val="none"/>
                <w:lang w:val="en-US" w:eastAsia="zh-CN"/>
              </w:rPr>
              <w:t>2.002t/a</w:t>
            </w:r>
            <w:r>
              <w:rPr>
                <w:rFonts w:hint="default"/>
                <w:color w:val="auto"/>
                <w:sz w:val="24"/>
                <w:highlight w:val="none"/>
              </w:rPr>
              <w:t>，则活性炭用量为</w:t>
            </w:r>
            <w:r>
              <w:rPr>
                <w:rFonts w:hint="eastAsia"/>
                <w:color w:val="auto"/>
                <w:sz w:val="24"/>
                <w:highlight w:val="none"/>
                <w:lang w:val="en-US" w:eastAsia="zh-CN"/>
              </w:rPr>
              <w:t>0.561</w:t>
            </w:r>
            <w:r>
              <w:rPr>
                <w:rFonts w:hint="default"/>
                <w:color w:val="auto"/>
                <w:sz w:val="24"/>
                <w:highlight w:val="none"/>
              </w:rPr>
              <w:t>t/a</w:t>
            </w:r>
            <w:r>
              <w:rPr>
                <w:rFonts w:hint="eastAsia"/>
                <w:color w:val="auto"/>
                <w:sz w:val="24"/>
                <w:highlight w:val="none"/>
                <w:lang w:eastAsia="zh-CN"/>
              </w:rPr>
              <w:t>，</w:t>
            </w:r>
            <w:r>
              <w:rPr>
                <w:rFonts w:hint="eastAsia"/>
                <w:color w:val="auto"/>
                <w:sz w:val="24"/>
                <w:highlight w:val="none"/>
                <w:lang w:val="en-US" w:eastAsia="zh-CN"/>
              </w:rPr>
              <w:t>产生的</w:t>
            </w:r>
            <w:r>
              <w:rPr>
                <w:rFonts w:hint="default"/>
                <w:color w:val="auto"/>
                <w:sz w:val="24"/>
                <w:highlight w:val="none"/>
              </w:rPr>
              <w:t>废弃活性炭为</w:t>
            </w:r>
            <w:r>
              <w:rPr>
                <w:rFonts w:hint="eastAsia"/>
                <w:color w:val="auto"/>
                <w:sz w:val="24"/>
                <w:highlight w:val="none"/>
                <w:lang w:val="en-US" w:eastAsia="zh-CN"/>
              </w:rPr>
              <w:t>2.563</w:t>
            </w:r>
            <w:r>
              <w:rPr>
                <w:rFonts w:hint="default"/>
                <w:color w:val="auto"/>
                <w:sz w:val="24"/>
                <w:highlight w:val="none"/>
              </w:rPr>
              <w:t>t/a。</w:t>
            </w:r>
            <w:r>
              <w:rPr>
                <w:rFonts w:hint="eastAsia" w:ascii="Times New Roman" w:hAnsi="Times New Roman" w:eastAsia="宋体" w:cs="Times New Roman"/>
                <w:sz w:val="24"/>
                <w:szCs w:val="24"/>
                <w:lang w:val="en-US" w:eastAsia="zh-CN"/>
              </w:rPr>
              <w:t>根据</w:t>
            </w:r>
            <w:r>
              <w:rPr>
                <w:rFonts w:hint="default" w:ascii="Times New Roman" w:hAnsi="Times New Roman" w:eastAsia="宋体" w:cs="Times New Roman"/>
                <w:sz w:val="24"/>
                <w:szCs w:val="24"/>
                <w:lang w:val="en-US" w:eastAsia="zh-CN"/>
              </w:rPr>
              <w:t>《国家危险废物名录》（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，废活性炭属于危险废物，废物类别</w:t>
            </w:r>
            <w:r>
              <w:rPr>
                <w:rFonts w:hint="default" w:ascii="Times New Roman" w:hAnsi="Times New Roman" w:eastAsia="宋体" w:cs="Times New Roman"/>
                <w:sz w:val="24"/>
                <w:szCs w:val="24"/>
                <w:lang w:val="en-US" w:eastAsia="zh-CN"/>
              </w:rPr>
              <w:t>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HW</w:t>
            </w:r>
            <w:r>
              <w:rPr>
                <w:rFonts w:hint="eastAsia" w:ascii="Times New Roman" w:hAnsi="Times New Roman" w:eastAsia="宋体" w:cs="Times New Roman"/>
                <w:sz w:val="24"/>
                <w:szCs w:val="24"/>
                <w:lang w:val="en-US" w:eastAsia="zh-CN"/>
              </w:rPr>
              <w:t>49 其他废物”，废物代码为“</w:t>
            </w:r>
            <w:r>
              <w:rPr>
                <w:rFonts w:hint="default" w:ascii="Times New Roman" w:hAnsi="Times New Roman" w:eastAsia="宋体" w:cs="Times New Roman"/>
                <w:sz w:val="24"/>
                <w:szCs w:val="24"/>
                <w:lang w:val="en-US" w:eastAsia="zh-CN"/>
              </w:rPr>
              <w:t>900-</w:t>
            </w:r>
            <w:r>
              <w:rPr>
                <w:rFonts w:hint="eastAsia" w:ascii="Times New Roman" w:hAnsi="Times New Roman" w:eastAsia="宋体" w:cs="Times New Roman"/>
                <w:sz w:val="24"/>
                <w:szCs w:val="24"/>
                <w:lang w:val="en-US" w:eastAsia="zh-CN"/>
              </w:rPr>
              <w:t>041-49”，危险废物为“含有或沾染毒性、感染性危险废物的废包装物、容器、过滤吸附介质”</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废活性炭使用专用收集容积收</w:t>
            </w:r>
            <w:r>
              <w:rPr>
                <w:rFonts w:hint="eastAsia" w:ascii="Times New Roman" w:hAnsi="Times New Roman" w:cs="Times New Roman"/>
                <w:color w:val="auto"/>
                <w:sz w:val="24"/>
                <w:highlight w:val="none"/>
                <w:lang w:val="en-US" w:eastAsia="zh-CN"/>
              </w:rPr>
              <w:t>集、暂存危险废物暂存间，</w:t>
            </w:r>
            <w:r>
              <w:rPr>
                <w:rFonts w:hint="default" w:ascii="Times New Roman" w:hAnsi="Times New Roman" w:cs="Times New Roman"/>
                <w:color w:val="auto"/>
                <w:sz w:val="24"/>
                <w:highlight w:val="none"/>
                <w:lang w:val="en-US" w:eastAsia="zh-CN"/>
              </w:rPr>
              <w:t>委托</w:t>
            </w:r>
            <w:r>
              <w:rPr>
                <w:rFonts w:hint="eastAsia" w:ascii="Times New Roman" w:hAnsi="Times New Roman" w:cs="Times New Roman"/>
                <w:color w:val="auto"/>
                <w:sz w:val="24"/>
                <w:highlight w:val="none"/>
                <w:lang w:val="en-US" w:eastAsia="zh-CN"/>
              </w:rPr>
              <w:t>有资质的单位进行清运处置</w:t>
            </w:r>
            <w:r>
              <w:rPr>
                <w:rFonts w:hint="eastAsia" w:ascii="Times New Roman" w:hAnsi="Times New Roman" w:cs="Times New Roman"/>
                <w:color w:val="auto"/>
                <w:sz w:val="24"/>
                <w:highlight w:val="none"/>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fldChar w:fldCharType="begin"/>
            </w:r>
            <w:r>
              <w:rPr>
                <w:rFonts w:hint="eastAsia" w:ascii="Times New Roman" w:hAnsi="Times New Roman" w:cs="Times New Roman"/>
                <w:color w:val="auto"/>
                <w:sz w:val="24"/>
                <w:highlight w:val="none"/>
                <w:lang w:val="en-US" w:eastAsia="zh-CN"/>
              </w:rPr>
              <w:instrText xml:space="preserve"> = 7 \* GB3 \* MERGEFORMAT </w:instrText>
            </w:r>
            <w:r>
              <w:rPr>
                <w:rFonts w:hint="eastAsia" w:ascii="Times New Roman" w:hAnsi="Times New Roman" w:cs="Times New Roman"/>
                <w:color w:val="auto"/>
                <w:sz w:val="24"/>
                <w:highlight w:val="none"/>
                <w:lang w:val="en-US" w:eastAsia="zh-CN"/>
              </w:rPr>
              <w:fldChar w:fldCharType="separate"/>
            </w:r>
            <w:r>
              <w:rPr>
                <w:rFonts w:hint="default" w:ascii="Times New Roman" w:hAnsi="Times New Roman" w:cs="Times New Roman"/>
                <w:color w:val="auto"/>
                <w:sz w:val="24"/>
                <w:highlight w:val="none"/>
              </w:rPr>
              <w:t>⑦</w:t>
            </w:r>
            <w:r>
              <w:rPr>
                <w:rFonts w:hint="eastAsia" w:ascii="Times New Roman" w:hAnsi="Times New Roman" w:cs="Times New Roman"/>
                <w:color w:val="auto"/>
                <w:sz w:val="24"/>
                <w:highlight w:val="none"/>
                <w:lang w:val="en-US" w:eastAsia="zh-CN"/>
              </w:rPr>
              <w:fldChar w:fldCharType="end"/>
            </w:r>
            <w:r>
              <w:rPr>
                <w:rFonts w:hint="eastAsia" w:ascii="Times New Roman" w:hAnsi="Times New Roman" w:cs="Times New Roman"/>
                <w:color w:val="auto"/>
                <w:sz w:val="24"/>
                <w:highlight w:val="none"/>
                <w:lang w:val="en-US" w:eastAsia="zh-CN"/>
              </w:rPr>
              <w:t>废机油</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eastAsia" w:ascii="Times New Roman" w:hAnsi="Times New Roman" w:cs="Times New Roman"/>
                <w:color w:val="auto"/>
                <w:sz w:val="24"/>
                <w:szCs w:val="28"/>
                <w:highlight w:val="none"/>
                <w:lang w:val="en-US" w:eastAsia="zh-CN"/>
              </w:rPr>
              <w:t>项目在运营期间机器维修过程中会有废机油产生，由于维修机器的时间和频率是无法预测的</w:t>
            </w:r>
            <w:r>
              <w:rPr>
                <w:rFonts w:hint="eastAsia" w:cs="Times New Roman"/>
                <w:color w:val="auto"/>
                <w:sz w:val="24"/>
                <w:szCs w:val="28"/>
                <w:highlight w:val="none"/>
                <w:lang w:val="en-US" w:eastAsia="zh-CN"/>
              </w:rPr>
              <w:t>。经类比同类型项目，本项目</w:t>
            </w:r>
            <w:r>
              <w:rPr>
                <w:rFonts w:hint="eastAsia" w:ascii="Times New Roman" w:hAnsi="Times New Roman" w:cs="Times New Roman"/>
                <w:color w:val="auto"/>
                <w:sz w:val="24"/>
                <w:szCs w:val="28"/>
                <w:highlight w:val="none"/>
                <w:lang w:val="en-US" w:eastAsia="zh-CN"/>
              </w:rPr>
              <w:t>废机油</w:t>
            </w:r>
            <w:r>
              <w:rPr>
                <w:rFonts w:hint="eastAsia" w:cs="Times New Roman"/>
                <w:color w:val="auto"/>
                <w:sz w:val="24"/>
                <w:szCs w:val="28"/>
                <w:highlight w:val="none"/>
                <w:lang w:val="en-US" w:eastAsia="zh-CN"/>
              </w:rPr>
              <w:t>产生量</w:t>
            </w:r>
            <w:r>
              <w:rPr>
                <w:rFonts w:hint="eastAsia" w:ascii="Times New Roman" w:hAnsi="Times New Roman" w:cs="Times New Roman"/>
                <w:color w:val="000000" w:themeColor="text1"/>
                <w:sz w:val="24"/>
                <w:szCs w:val="28"/>
                <w:lang w:val="en-US" w:eastAsia="zh-CN"/>
                <w14:textFill>
                  <w14:solidFill>
                    <w14:schemeClr w14:val="tx1"/>
                  </w14:solidFill>
                </w14:textFill>
              </w:rPr>
              <w:t>约为</w:t>
            </w:r>
            <w:r>
              <w:rPr>
                <w:rFonts w:hint="eastAsia" w:cs="Times New Roman"/>
                <w:color w:val="000000" w:themeColor="text1"/>
                <w:sz w:val="24"/>
                <w:szCs w:val="28"/>
                <w:lang w:val="en-US" w:eastAsia="zh-CN"/>
                <w14:textFill>
                  <w14:solidFill>
                    <w14:schemeClr w14:val="tx1"/>
                  </w14:solidFill>
                </w14:textFill>
              </w:rPr>
              <w:t>0.1</w:t>
            </w:r>
            <w:r>
              <w:rPr>
                <w:rFonts w:hint="eastAsia" w:ascii="Times New Roman" w:hAnsi="Times New Roman" w:cs="Times New Roman"/>
                <w:color w:val="000000" w:themeColor="text1"/>
                <w:sz w:val="24"/>
                <w:szCs w:val="28"/>
                <w:lang w:val="en-US" w:eastAsia="zh-CN"/>
                <w14:textFill>
                  <w14:solidFill>
                    <w14:schemeClr w14:val="tx1"/>
                  </w14:solidFill>
                </w14:textFill>
              </w:rPr>
              <w:t>t</w:t>
            </w:r>
            <w:r>
              <w:rPr>
                <w:rFonts w:hint="eastAsia" w:cs="Times New Roman"/>
                <w:color w:val="000000" w:themeColor="text1"/>
                <w:sz w:val="24"/>
                <w:szCs w:val="28"/>
                <w:lang w:val="en-US" w:eastAsia="zh-CN"/>
                <w14:textFill>
                  <w14:solidFill>
                    <w14:schemeClr w14:val="tx1"/>
                  </w14:solidFill>
                </w14:textFill>
              </w:rPr>
              <w:t>/a</w:t>
            </w:r>
            <w:r>
              <w:rPr>
                <w:rFonts w:hint="eastAsia" w:ascii="Times New Roman" w:hAnsi="Times New Roman"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根据《国家危险废物名录》</w:t>
            </w:r>
            <w:r>
              <w:rPr>
                <w:rFonts w:hint="eastAsia" w:cs="Times New Roman"/>
                <w:color w:val="000000" w:themeColor="text1"/>
                <w:kern w:val="0"/>
                <w:sz w:val="24"/>
                <w:szCs w:val="24"/>
                <w:highlight w:val="none"/>
                <w:lang w:val="en-US" w:eastAsia="zh-CN" w:bidi="ar"/>
                <w14:textFill>
                  <w14:solidFill>
                    <w14:schemeClr w14:val="tx1"/>
                  </w14:solidFill>
                </w14:textFill>
              </w:rPr>
              <w:t>（2021年</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版</w:t>
            </w:r>
            <w:r>
              <w:rPr>
                <w:rFonts w:hint="eastAsia"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r>
              <w:rPr>
                <w:rFonts w:hint="eastAsia" w:ascii="Times New Roman" w:hAnsi="Times New Roman" w:cs="Times New Roman"/>
                <w:color w:val="auto"/>
                <w:sz w:val="24"/>
                <w:highlight w:val="none"/>
                <w:lang w:val="en-US" w:eastAsia="zh-CN"/>
              </w:rPr>
              <w:t>废机油</w:t>
            </w:r>
            <w:r>
              <w:rPr>
                <w:rFonts w:hint="eastAsia" w:ascii="Times New Roman" w:hAnsi="Times New Roman" w:eastAsia="宋体" w:cs="Times New Roman"/>
                <w:sz w:val="24"/>
                <w:szCs w:val="24"/>
                <w:lang w:val="en-US" w:eastAsia="zh-CN"/>
              </w:rPr>
              <w:t>属于危险废物，废物类别</w:t>
            </w:r>
            <w:r>
              <w:rPr>
                <w:rFonts w:hint="default" w:ascii="Times New Roman" w:hAnsi="Times New Roman" w:eastAsia="宋体" w:cs="Times New Roman"/>
                <w:sz w:val="24"/>
                <w:szCs w:val="24"/>
                <w:lang w:val="en-US" w:eastAsia="zh-CN"/>
              </w:rPr>
              <w:t>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HW</w:t>
            </w:r>
            <w:r>
              <w:rPr>
                <w:rFonts w:hint="eastAsia" w:cs="Times New Roman"/>
                <w:b w:val="0"/>
                <w:bCs w:val="0"/>
                <w:color w:val="000000" w:themeColor="text1"/>
                <w:sz w:val="24"/>
                <w:szCs w:val="24"/>
                <w:highlight w:val="none"/>
                <w:lang w:val="en-US" w:eastAsia="zh-CN"/>
                <w14:textFill>
                  <w14:solidFill>
                    <w14:schemeClr w14:val="tx1"/>
                  </w14:solidFill>
                </w14:textFill>
              </w:rPr>
              <w:t>08</w:t>
            </w:r>
            <w:r>
              <w:rPr>
                <w:rFonts w:hint="eastAsia"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废矿物油与含矿物油废物</w:t>
            </w:r>
            <w:r>
              <w:rPr>
                <w:rFonts w:hint="eastAsia" w:ascii="Times New Roman" w:hAnsi="Times New Roman" w:eastAsia="宋体" w:cs="Times New Roman"/>
                <w:sz w:val="24"/>
                <w:szCs w:val="24"/>
                <w:lang w:val="en-US" w:eastAsia="zh-CN"/>
              </w:rPr>
              <w:t>”，废物代码为“</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900-</w:t>
            </w:r>
            <w:r>
              <w:rPr>
                <w:rFonts w:hint="eastAsia" w:cs="Times New Roman"/>
                <w:b w:val="0"/>
                <w:bCs w:val="0"/>
                <w:color w:val="000000" w:themeColor="text1"/>
                <w:sz w:val="24"/>
                <w:szCs w:val="24"/>
                <w:highlight w:val="none"/>
                <w:lang w:val="en-US" w:eastAsia="zh-CN"/>
                <w14:textFill>
                  <w14:solidFill>
                    <w14:schemeClr w14:val="tx1"/>
                  </w14:solidFill>
                </w14:textFill>
              </w:rPr>
              <w:t>214</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08</w:t>
            </w:r>
            <w:r>
              <w:rPr>
                <w:rFonts w:hint="eastAsia" w:ascii="Times New Roman" w:hAnsi="Times New Roman" w:eastAsia="宋体" w:cs="Times New Roman"/>
                <w:sz w:val="24"/>
                <w:szCs w:val="24"/>
                <w:lang w:val="en-US" w:eastAsia="zh-CN"/>
              </w:rPr>
              <w:t>”，危险废物为“车辆、轮船及其它机械维修过程中产生的废发动机油、制动器油、自动变速器油、齿轮油等废润滑油”</w:t>
            </w:r>
            <w:r>
              <w:rPr>
                <w:rFonts w:hint="default" w:ascii="Times New Roman" w:hAnsi="Times New Roman" w:eastAsia="宋体" w:cs="Times New Roman"/>
                <w:sz w:val="24"/>
                <w:szCs w:val="24"/>
                <w:lang w:val="en-US" w:eastAsia="zh-CN"/>
              </w:rPr>
              <w:t>。</w:t>
            </w:r>
            <w:r>
              <w:rPr>
                <w:rFonts w:hint="eastAsia" w:ascii="Times New Roman" w:hAnsi="Times New Roman" w:cs="Times New Roman"/>
                <w:color w:val="auto"/>
                <w:sz w:val="24"/>
                <w:highlight w:val="none"/>
                <w:lang w:val="en-US" w:eastAsia="zh-CN"/>
              </w:rPr>
              <w:t>废机油</w:t>
            </w:r>
            <w:r>
              <w:rPr>
                <w:rFonts w:hint="eastAsia" w:ascii="Times New Roman" w:hAnsi="Times New Roman" w:eastAsia="宋体" w:cs="Times New Roman"/>
                <w:sz w:val="24"/>
                <w:szCs w:val="24"/>
                <w:lang w:val="en-US" w:eastAsia="zh-CN"/>
              </w:rPr>
              <w:t>使用专用收集容积收</w:t>
            </w:r>
            <w:r>
              <w:rPr>
                <w:rFonts w:hint="eastAsia" w:ascii="Times New Roman" w:hAnsi="Times New Roman" w:cs="Times New Roman"/>
                <w:color w:val="auto"/>
                <w:sz w:val="24"/>
                <w:highlight w:val="none"/>
                <w:lang w:val="en-US" w:eastAsia="zh-CN"/>
              </w:rPr>
              <w:t>集、暂存危险废物暂存间，</w:t>
            </w:r>
            <w:r>
              <w:rPr>
                <w:rFonts w:hint="default" w:ascii="Times New Roman" w:hAnsi="Times New Roman" w:cs="Times New Roman"/>
                <w:color w:val="auto"/>
                <w:sz w:val="24"/>
                <w:highlight w:val="none"/>
                <w:lang w:val="en-US" w:eastAsia="zh-CN"/>
              </w:rPr>
              <w:t>委托</w:t>
            </w:r>
            <w:r>
              <w:rPr>
                <w:rFonts w:hint="eastAsia" w:ascii="Times New Roman" w:hAnsi="Times New Roman" w:cs="Times New Roman"/>
                <w:color w:val="auto"/>
                <w:sz w:val="24"/>
                <w:highlight w:val="none"/>
                <w:lang w:val="en-US" w:eastAsia="zh-CN"/>
              </w:rPr>
              <w:t>有资质的单位进行清运处置</w:t>
            </w:r>
            <w:r>
              <w:rPr>
                <w:rFonts w:hint="eastAsia" w:ascii="Times New Roman" w:hAnsi="Times New Roman" w:cs="Times New Roman"/>
                <w:color w:val="auto"/>
                <w:sz w:val="24"/>
                <w:highlight w:val="none"/>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（2）固体废物环境影响分析</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本项目</w:t>
            </w:r>
            <w:r>
              <w:rPr>
                <w:rFonts w:hint="eastAsia" w:cs="Times New Roman"/>
                <w:color w:val="000000" w:themeColor="text1"/>
                <w:sz w:val="24"/>
                <w:szCs w:val="28"/>
                <w:lang w:val="en-US" w:eastAsia="zh-CN"/>
                <w14:textFill>
                  <w14:solidFill>
                    <w14:schemeClr w14:val="tx1"/>
                  </w14:solidFill>
                </w14:textFill>
              </w:rPr>
              <w:t>固体废物</w:t>
            </w:r>
            <w:r>
              <w:rPr>
                <w:rFonts w:hint="default" w:ascii="Times New Roman" w:hAnsi="Times New Roman" w:cs="Times New Roman"/>
                <w:color w:val="000000" w:themeColor="text1"/>
                <w:sz w:val="24"/>
                <w:szCs w:val="28"/>
                <w:lang w:val="en-US" w:eastAsia="zh-CN"/>
                <w14:textFill>
                  <w14:solidFill>
                    <w14:schemeClr w14:val="tx1"/>
                  </w14:solidFill>
                </w14:textFill>
              </w:rPr>
              <w:t>主要包括</w:t>
            </w:r>
            <w:r>
              <w:rPr>
                <w:rFonts w:hint="eastAsia" w:cs="Times New Roman"/>
                <w:color w:val="000000" w:themeColor="text1"/>
                <w:sz w:val="24"/>
                <w:szCs w:val="28"/>
                <w:highlight w:val="none"/>
                <w:lang w:val="en-US" w:eastAsia="zh-CN"/>
                <w14:textFill>
                  <w14:solidFill>
                    <w14:schemeClr w14:val="tx1"/>
                  </w14:solidFill>
                </w14:textFill>
              </w:rPr>
              <w:t>废电池片、废助焊剂、助焊剂包装桶、EVA/TPT废料、废胶桶、废擦拭布、不合格品、废过滤棉、废活性炭、废机油、生活垃圾</w:t>
            </w:r>
            <w:r>
              <w:rPr>
                <w:rFonts w:hint="eastAsia" w:cs="Times New Roman"/>
                <w:color w:val="000000" w:themeColor="text1"/>
                <w:sz w:val="24"/>
                <w:szCs w:val="28"/>
                <w:lang w:val="en-US" w:eastAsia="zh-CN"/>
                <w14:textFill>
                  <w14:solidFill>
                    <w14:schemeClr w14:val="tx1"/>
                  </w14:solidFill>
                </w14:textFill>
              </w:rPr>
              <w:t>等</w:t>
            </w:r>
            <w:r>
              <w:rPr>
                <w:rFonts w:hint="default" w:ascii="Times New Roman" w:hAnsi="Times New Roman" w:cs="Times New Roman"/>
                <w:color w:val="000000" w:themeColor="text1"/>
                <w:sz w:val="24"/>
                <w:szCs w:val="28"/>
                <w:lang w:val="en-US" w:eastAsia="zh-CN"/>
                <w14:textFill>
                  <w14:solidFill>
                    <w14:schemeClr w14:val="tx1"/>
                  </w14:solidFill>
                </w14:textFill>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color w:val="000000" w:themeColor="text1"/>
                <w:sz w:val="24"/>
                <w:szCs w:val="28"/>
                <w:lang w:val="en-US" w:eastAsia="zh-CN"/>
                <w14:textFill>
                  <w14:solidFill>
                    <w14:schemeClr w14:val="tx1"/>
                  </w14:solidFill>
                </w14:textFill>
              </w:rPr>
            </w:pPr>
            <w:r>
              <w:rPr>
                <w:rFonts w:hint="eastAsia" w:cs="Times New Roman"/>
                <w:color w:val="000000" w:themeColor="text1"/>
                <w:sz w:val="24"/>
                <w:szCs w:val="28"/>
                <w:highlight w:val="none"/>
                <w:lang w:val="en-US" w:eastAsia="zh-CN"/>
                <w14:textFill>
                  <w14:solidFill>
                    <w14:schemeClr w14:val="tx1"/>
                  </w14:solidFill>
                </w14:textFill>
              </w:rPr>
              <w:t>废电池片</w:t>
            </w:r>
            <w:r>
              <w:rPr>
                <w:rFonts w:hint="default" w:ascii="Times New Roman" w:hAnsi="Times New Roman" w:eastAsia="宋体" w:cs="Times New Roman"/>
                <w:color w:val="auto"/>
                <w:kern w:val="2"/>
                <w:sz w:val="24"/>
                <w:szCs w:val="30"/>
                <w:highlight w:val="none"/>
                <w:shd w:val="clear" w:color="auto" w:fill="auto"/>
                <w:lang w:val="zh-CN" w:eastAsia="zh-CN" w:bidi="ar-SA"/>
              </w:rPr>
              <w:t>收集后暂存于一般固废暂存间，</w:t>
            </w:r>
            <w:r>
              <w:rPr>
                <w:rFonts w:hint="eastAsia" w:cs="Times New Roman"/>
                <w:color w:val="auto"/>
                <w:kern w:val="2"/>
                <w:sz w:val="24"/>
                <w:szCs w:val="30"/>
                <w:highlight w:val="none"/>
                <w:shd w:val="clear" w:color="auto" w:fill="auto"/>
                <w:lang w:val="en-US" w:eastAsia="zh-CN" w:bidi="ar-SA"/>
              </w:rPr>
              <w:t>定期</w:t>
            </w:r>
            <w:r>
              <w:rPr>
                <w:rFonts w:hint="default" w:ascii="Times New Roman" w:hAnsi="Times New Roman" w:eastAsia="宋体" w:cs="Times New Roman"/>
                <w:color w:val="auto"/>
                <w:kern w:val="2"/>
                <w:sz w:val="24"/>
                <w:szCs w:val="30"/>
                <w:highlight w:val="none"/>
                <w:shd w:val="clear" w:color="auto" w:fill="auto"/>
                <w:lang w:val="zh-CN" w:eastAsia="zh-CN" w:bidi="ar-SA"/>
              </w:rPr>
              <w:t>由供货厂家回收。</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EVA/TPT</w:t>
            </w:r>
            <w:r>
              <w:rPr>
                <w:rFonts w:hint="eastAsia" w:cs="Times New Roman"/>
                <w:color w:val="000000" w:themeColor="text1"/>
                <w:sz w:val="24"/>
                <w:szCs w:val="28"/>
                <w:highlight w:val="none"/>
                <w:lang w:val="en-US" w:eastAsia="zh-CN"/>
                <w14:textFill>
                  <w14:solidFill>
                    <w14:schemeClr w14:val="tx1"/>
                  </w14:solidFill>
                </w14:textFill>
              </w:rPr>
              <w:t>边角料、不合格品</w:t>
            </w:r>
            <w:r>
              <w:rPr>
                <w:rFonts w:hint="eastAsia" w:ascii="Times New Roman" w:hAnsi="Times New Roman" w:cs="Times New Roman"/>
                <w:color w:val="auto"/>
                <w:sz w:val="24"/>
                <w:shd w:val="clear" w:color="auto" w:fill="auto"/>
                <w:lang w:val="en-US" w:eastAsia="zh-CN"/>
              </w:rPr>
              <w:t>收集暂存于一般废物暂存间，</w:t>
            </w:r>
            <w:r>
              <w:rPr>
                <w:rFonts w:hint="eastAsia" w:ascii="Times New Roman" w:hAnsi="Times New Roman" w:eastAsia="宋体" w:cs="Times New Roman"/>
                <w:color w:val="auto"/>
                <w:kern w:val="2"/>
                <w:sz w:val="24"/>
                <w:szCs w:val="30"/>
                <w:shd w:val="clear" w:color="auto" w:fill="auto"/>
                <w:lang w:val="en-US" w:eastAsia="zh-CN" w:bidi="ar-SA"/>
              </w:rPr>
              <w:t>定期出售给废品收购商</w:t>
            </w:r>
            <w:r>
              <w:rPr>
                <w:rFonts w:hint="eastAsia" w:ascii="Times New Roman" w:hAnsi="Times New Roman" w:eastAsia="宋体" w:cs="Times New Roman"/>
                <w:color w:val="auto"/>
                <w:sz w:val="24"/>
                <w:shd w:val="clear" w:color="auto" w:fill="auto"/>
                <w:lang w:val="en-US" w:eastAsia="zh-CN"/>
              </w:rPr>
              <w:t>。</w:t>
            </w:r>
            <w:r>
              <w:rPr>
                <w:rFonts w:hint="eastAsia" w:ascii="Times New Roman" w:hAnsi="Times New Roman" w:cs="Times New Roman"/>
                <w:color w:val="000000" w:themeColor="text1"/>
                <w:sz w:val="24"/>
                <w:szCs w:val="28"/>
                <w:lang w:val="en-US" w:eastAsia="zh-CN"/>
                <w14:textFill>
                  <w14:solidFill>
                    <w14:schemeClr w14:val="tx1"/>
                  </w14:solidFill>
                </w14:textFill>
              </w:rPr>
              <w:t>生活垃圾集中收集于垃圾桶内，定期委托环卫部门清运处置。</w:t>
            </w:r>
            <w:r>
              <w:rPr>
                <w:rFonts w:hint="default" w:ascii="Times New Roman" w:hAnsi="Times New Roman" w:eastAsia="宋体" w:cs="Times New Roman"/>
                <w:color w:val="auto"/>
                <w:sz w:val="24"/>
                <w:szCs w:val="24"/>
                <w:highlight w:val="none"/>
                <w:lang w:val="en-US" w:eastAsia="zh-CN"/>
              </w:rPr>
              <w:t>废助焊剂</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助焊剂包装桶</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废</w:t>
            </w:r>
            <w:r>
              <w:rPr>
                <w:rFonts w:hint="eastAsia" w:cs="Times New Roman"/>
                <w:color w:val="auto"/>
                <w:sz w:val="24"/>
                <w:szCs w:val="24"/>
                <w:highlight w:val="none"/>
                <w:lang w:val="en-US" w:eastAsia="zh-CN"/>
              </w:rPr>
              <w:t>胶桶、</w:t>
            </w:r>
            <w:r>
              <w:rPr>
                <w:rFonts w:hint="eastAsia" w:ascii="Times New Roman" w:hAnsi="Times New Roman" w:eastAsia="宋体" w:cs="Times New Roman"/>
                <w:sz w:val="24"/>
                <w:szCs w:val="24"/>
                <w:lang w:val="en-US" w:eastAsia="zh-CN"/>
              </w:rPr>
              <w:t>废擦拭布</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lang w:val="en-US" w:eastAsia="zh-CN"/>
              </w:rPr>
              <w:t>废过滤棉</w:t>
            </w:r>
            <w:r>
              <w:rPr>
                <w:rFonts w:hint="eastAsia" w:ascii="Times New Roman" w:hAnsi="Times New Roman" w:cs="Times New Roman"/>
                <w:sz w:val="24"/>
                <w:szCs w:val="24"/>
                <w:lang w:val="en-US" w:eastAsia="zh-CN"/>
              </w:rPr>
              <w:t>、</w:t>
            </w:r>
            <w:r>
              <w:rPr>
                <w:rFonts w:hint="eastAsia" w:ascii="Times New Roman" w:hAnsi="Times New Roman" w:eastAsia="宋体" w:cs="Times New Roman"/>
                <w:sz w:val="24"/>
                <w:szCs w:val="24"/>
                <w:lang w:val="en-US" w:eastAsia="zh-CN"/>
              </w:rPr>
              <w:t>废活性炭</w:t>
            </w:r>
            <w:r>
              <w:rPr>
                <w:rFonts w:hint="eastAsia" w:ascii="Times New Roman" w:hAnsi="Times New Roman" w:cs="Times New Roman"/>
                <w:sz w:val="24"/>
                <w:szCs w:val="24"/>
                <w:lang w:val="en-US" w:eastAsia="zh-CN"/>
              </w:rPr>
              <w:t>、</w:t>
            </w:r>
            <w:r>
              <w:rPr>
                <w:rFonts w:hint="eastAsia" w:ascii="Times New Roman" w:hAnsi="Times New Roman" w:cs="Times New Roman"/>
                <w:color w:val="auto"/>
                <w:sz w:val="24"/>
                <w:highlight w:val="none"/>
                <w:lang w:val="en-US" w:eastAsia="zh-CN"/>
              </w:rPr>
              <w:t>废机油</w:t>
            </w:r>
            <w:r>
              <w:rPr>
                <w:rFonts w:hint="eastAsia" w:cs="Times New Roman"/>
                <w:color w:val="000000" w:themeColor="text1"/>
                <w:sz w:val="24"/>
                <w:szCs w:val="28"/>
                <w:lang w:val="en-US" w:eastAsia="zh-CN"/>
                <w14:textFill>
                  <w14:solidFill>
                    <w14:schemeClr w14:val="tx1"/>
                  </w14:solidFill>
                </w14:textFill>
              </w:rPr>
              <w:t>分类收集后</w:t>
            </w:r>
            <w:r>
              <w:rPr>
                <w:rFonts w:hint="default" w:ascii="Times New Roman" w:hAnsi="Times New Roman" w:cs="Times New Roman"/>
                <w:color w:val="000000" w:themeColor="text1"/>
                <w:sz w:val="24"/>
                <w:szCs w:val="28"/>
                <w:lang w:val="en-US" w:eastAsia="zh-CN"/>
                <w14:textFill>
                  <w14:solidFill>
                    <w14:schemeClr w14:val="tx1"/>
                  </w14:solidFill>
                </w14:textFill>
              </w:rPr>
              <w:t>暂存于</w:t>
            </w:r>
            <w:r>
              <w:rPr>
                <w:rFonts w:hint="eastAsia"/>
                <w:color w:val="auto"/>
                <w:sz w:val="24"/>
                <w:highlight w:val="none"/>
                <w:lang w:val="en-US" w:eastAsia="zh-CN"/>
              </w:rPr>
              <w:t>危险废物暂存间内</w:t>
            </w:r>
            <w:r>
              <w:rPr>
                <w:rFonts w:hint="default" w:ascii="Times New Roman" w:hAnsi="Times New Roman" w:cs="Times New Roman"/>
                <w:color w:val="000000" w:themeColor="text1"/>
                <w:sz w:val="24"/>
                <w:szCs w:val="28"/>
                <w:lang w:val="en-US" w:eastAsia="zh-CN"/>
                <w14:textFill>
                  <w14:solidFill>
                    <w14:schemeClr w14:val="tx1"/>
                  </w14:solidFill>
                </w14:textFill>
              </w:rPr>
              <w:t>，定期委托有资质</w:t>
            </w:r>
            <w:r>
              <w:rPr>
                <w:rFonts w:hint="eastAsia" w:cs="Times New Roman"/>
                <w:color w:val="000000" w:themeColor="text1"/>
                <w:sz w:val="24"/>
                <w:szCs w:val="28"/>
                <w:lang w:val="en-US" w:eastAsia="zh-CN"/>
                <w14:textFill>
                  <w14:solidFill>
                    <w14:schemeClr w14:val="tx1"/>
                  </w14:solidFill>
                </w14:textFill>
              </w:rPr>
              <w:t>的</w:t>
            </w:r>
            <w:r>
              <w:rPr>
                <w:rFonts w:hint="default" w:ascii="Times New Roman" w:hAnsi="Times New Roman" w:cs="Times New Roman"/>
                <w:color w:val="000000" w:themeColor="text1"/>
                <w:sz w:val="24"/>
                <w:szCs w:val="28"/>
                <w:lang w:val="en-US" w:eastAsia="zh-CN"/>
                <w14:textFill>
                  <w14:solidFill>
                    <w14:schemeClr w14:val="tx1"/>
                  </w14:solidFill>
                </w14:textFill>
              </w:rPr>
              <w:t>单位</w:t>
            </w:r>
            <w:r>
              <w:rPr>
                <w:rFonts w:hint="eastAsia" w:cs="Times New Roman"/>
                <w:color w:val="000000" w:themeColor="text1"/>
                <w:sz w:val="24"/>
                <w:szCs w:val="28"/>
                <w:lang w:val="en-US" w:eastAsia="zh-CN"/>
                <w14:textFill>
                  <w14:solidFill>
                    <w14:schemeClr w14:val="tx1"/>
                  </w14:solidFill>
                </w14:textFill>
              </w:rPr>
              <w:t>清运处置。</w:t>
            </w:r>
          </w:p>
          <w:p>
            <w:pPr>
              <w:keepNext w:val="0"/>
              <w:keepLines w:val="0"/>
              <w:suppressLineNumbers w:val="0"/>
              <w:autoSpaceDE w:val="0"/>
              <w:autoSpaceDN w:val="0"/>
              <w:adjustRightInd w:val="0"/>
              <w:snapToGrid w:val="0"/>
              <w:spacing w:before="0" w:beforeAutospacing="0" w:after="0" w:afterAutospacing="0" w:line="351" w:lineRule="auto"/>
              <w:ind w:left="0" w:right="0" w:firstLine="360" w:firstLineChars="150"/>
              <w:rPr>
                <w:rStyle w:val="65"/>
                <w:rFonts w:hint="default" w:ascii="Times New Roman" w:hAnsi="Times New Roman" w:eastAsia="宋体" w:cs="Times New Roman"/>
                <w:b/>
                <w:bCs w:val="0"/>
                <w:color w:val="auto"/>
                <w:sz w:val="21"/>
                <w:szCs w:val="21"/>
                <w:lang w:val="en-US" w:eastAsia="zh-CN"/>
              </w:rPr>
            </w:pPr>
            <w:r>
              <w:rPr>
                <w:rFonts w:hint="default" w:ascii="Times New Roman" w:hAnsi="Times New Roman" w:eastAsia="宋体" w:cs="Times New Roman"/>
                <w:color w:val="auto"/>
                <w:sz w:val="24"/>
                <w:highlight w:val="none"/>
                <w:lang w:val="en-US" w:eastAsia="zh-CN"/>
              </w:rPr>
              <w:t>项目</w:t>
            </w:r>
            <w:r>
              <w:rPr>
                <w:rFonts w:hint="default" w:ascii="Times New Roman" w:hAnsi="Times New Roman" w:eastAsia="宋体" w:cs="Times New Roman"/>
                <w:color w:val="auto"/>
                <w:sz w:val="24"/>
                <w:highlight w:val="none"/>
              </w:rPr>
              <w:t>运营期固体废物处置措施见表</w:t>
            </w:r>
            <w:r>
              <w:rPr>
                <w:rFonts w:hint="eastAsia" w:ascii="Times New Roman" w:hAnsi="Times New Roman" w:eastAsia="宋体" w:cs="Times New Roman"/>
                <w:color w:val="auto"/>
                <w:sz w:val="24"/>
                <w:highlight w:val="none"/>
                <w:lang w:val="en-US" w:eastAsia="zh-CN"/>
              </w:rPr>
              <w:t>4-</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w:t>
            </w:r>
          </w:p>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lang w:val="en-US" w:eastAsia="zh-CN"/>
              </w:rPr>
            </w:pPr>
          </w:p>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lang w:val="en-US" w:eastAsia="zh-CN"/>
              </w:rPr>
            </w:pPr>
          </w:p>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lang w:val="en-US" w:eastAsia="zh-CN"/>
              </w:rPr>
            </w:pPr>
          </w:p>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lang w:val="en-US" w:eastAsia="zh-CN"/>
              </w:rPr>
            </w:pPr>
            <w:r>
              <w:rPr>
                <w:rStyle w:val="65"/>
                <w:rFonts w:hint="default" w:ascii="Times New Roman" w:hAnsi="Times New Roman" w:eastAsia="宋体" w:cs="Times New Roman"/>
                <w:b/>
                <w:bCs w:val="0"/>
                <w:color w:val="auto"/>
                <w:sz w:val="21"/>
                <w:szCs w:val="21"/>
                <w:lang w:val="en-US" w:eastAsia="zh-CN"/>
              </w:rPr>
              <w:t>表</w:t>
            </w:r>
            <w:r>
              <w:rPr>
                <w:rStyle w:val="65"/>
                <w:rFonts w:hint="eastAsia" w:cs="Times New Roman"/>
                <w:b/>
                <w:bCs w:val="0"/>
                <w:color w:val="auto"/>
                <w:sz w:val="21"/>
                <w:szCs w:val="21"/>
                <w:lang w:val="en-US" w:eastAsia="zh-CN"/>
              </w:rPr>
              <w:t>4-9</w:t>
            </w:r>
            <w:r>
              <w:rPr>
                <w:rStyle w:val="65"/>
                <w:rFonts w:hint="default" w:ascii="Times New Roman" w:hAnsi="Times New Roman" w:eastAsia="宋体" w:cs="Times New Roman"/>
                <w:b/>
                <w:bCs w:val="0"/>
                <w:color w:val="auto"/>
                <w:sz w:val="21"/>
                <w:szCs w:val="21"/>
                <w:lang w:val="en-US" w:eastAsia="zh-CN"/>
              </w:rPr>
              <w:t xml:space="preserve">  本项目固体废弃物处置情况</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505"/>
              <w:gridCol w:w="1463"/>
              <w:gridCol w:w="1752"/>
              <w:gridCol w:w="1729"/>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153" w:type="pct"/>
                  <w:gridSpan w:val="2"/>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产污环节</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eastAsia="宋体" w:cs="Times New Roman"/>
                      <w:b w:val="0"/>
                      <w:bCs/>
                      <w:color w:val="auto"/>
                      <w:sz w:val="21"/>
                      <w:szCs w:val="21"/>
                      <w:vertAlign w:val="baseline"/>
                      <w:lang w:val="en-US" w:eastAsia="zh-CN"/>
                    </w:rPr>
                    <w:t>生产过程</w:t>
                  </w:r>
                </w:p>
              </w:tc>
              <w:tc>
                <w:tcPr>
                  <w:tcW w:w="1029"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削边过程</w:t>
                  </w:r>
                </w:p>
              </w:tc>
              <w:tc>
                <w:tcPr>
                  <w:tcW w:w="1014"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检验</w:t>
                  </w:r>
                  <w:r>
                    <w:rPr>
                      <w:rStyle w:val="65"/>
                      <w:rFonts w:hint="eastAsia" w:eastAsia="宋体" w:cs="Times New Roman"/>
                      <w:b w:val="0"/>
                      <w:bCs/>
                      <w:color w:val="auto"/>
                      <w:sz w:val="21"/>
                      <w:szCs w:val="21"/>
                      <w:vertAlign w:val="baseline"/>
                      <w:lang w:val="en-US" w:eastAsia="zh-CN"/>
                    </w:rPr>
                    <w:t>过程</w:t>
                  </w:r>
                </w:p>
              </w:tc>
              <w:tc>
                <w:tcPr>
                  <w:tcW w:w="943"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员工生活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名称</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废电池片</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EVA/TPT边角料</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不合格品</w:t>
                  </w:r>
                </w:p>
              </w:tc>
              <w:tc>
                <w:tcPr>
                  <w:tcW w:w="943"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restar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属性</w:t>
                  </w:r>
                </w:p>
              </w:tc>
              <w:tc>
                <w:tcPr>
                  <w:tcW w:w="88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属性</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工业固废</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工业固废</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工业固废</w:t>
                  </w:r>
                </w:p>
              </w:tc>
              <w:tc>
                <w:tcPr>
                  <w:tcW w:w="943"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bCs/>
                      <w:color w:val="auto"/>
                      <w:sz w:val="21"/>
                      <w:szCs w:val="21"/>
                      <w:lang w:val="en-US" w:eastAsia="zh-CN"/>
                    </w:rPr>
                    <w:t>生活固废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p>
              </w:tc>
              <w:tc>
                <w:tcPr>
                  <w:tcW w:w="88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危险废物代码</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943"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eastAsia="宋体" w:cs="Times New Roman"/>
                      <w:b/>
                      <w:bCs w:val="0"/>
                      <w:color w:val="auto"/>
                      <w:kern w:val="0"/>
                      <w:sz w:val="21"/>
                      <w:szCs w:val="21"/>
                      <w:lang w:val="en-US" w:eastAsia="zh-CN" w:bidi="ar"/>
                    </w:rPr>
                    <w:t>主要有毒有害物质名称</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943"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eastAsia="宋体" w:cs="Times New Roman"/>
                      <w:b/>
                      <w:bCs w:val="0"/>
                      <w:color w:val="auto"/>
                      <w:kern w:val="0"/>
                      <w:sz w:val="21"/>
                      <w:szCs w:val="21"/>
                      <w:lang w:val="en-US" w:eastAsia="zh-CN" w:bidi="ar"/>
                    </w:rPr>
                    <w:t>物理性状</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固体</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固体</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固体</w:t>
                  </w:r>
                </w:p>
              </w:tc>
              <w:tc>
                <w:tcPr>
                  <w:tcW w:w="9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固体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kern w:val="0"/>
                      <w:sz w:val="21"/>
                      <w:szCs w:val="21"/>
                      <w:lang w:val="en-US" w:eastAsia="zh-CN" w:bidi="ar"/>
                    </w:rPr>
                    <w:t>环境危险特性</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c>
                <w:tcPr>
                  <w:tcW w:w="9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kern w:val="0"/>
                      <w:sz w:val="21"/>
                      <w:szCs w:val="21"/>
                      <w:lang w:val="en-US" w:eastAsia="zh-CN" w:bidi="ar"/>
                    </w:rPr>
                    <w:t>年度产生量</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0.01</w:t>
                  </w:r>
                  <w:r>
                    <w:rPr>
                      <w:rStyle w:val="65"/>
                      <w:rFonts w:hint="default" w:ascii="Times New Roman" w:hAnsi="Times New Roman" w:eastAsia="宋体" w:cs="Times New Roman"/>
                      <w:b w:val="0"/>
                      <w:bCs/>
                      <w:color w:val="auto"/>
                      <w:sz w:val="21"/>
                      <w:szCs w:val="21"/>
                      <w:vertAlign w:val="baseline"/>
                      <w:lang w:val="en-US" w:eastAsia="zh-CN"/>
                    </w:rPr>
                    <w:t>t/a</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15.075t/a</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0.1</w:t>
                  </w:r>
                  <w:r>
                    <w:rPr>
                      <w:rStyle w:val="65"/>
                      <w:rFonts w:hint="default" w:ascii="Times New Roman" w:hAnsi="Times New Roman" w:eastAsia="宋体" w:cs="Times New Roman"/>
                      <w:b w:val="0"/>
                      <w:bCs/>
                      <w:color w:val="auto"/>
                      <w:sz w:val="21"/>
                      <w:szCs w:val="21"/>
                      <w:vertAlign w:val="baseline"/>
                      <w:lang w:val="en-US" w:eastAsia="zh-CN"/>
                    </w:rPr>
                    <w:t>t/a</w:t>
                  </w:r>
                </w:p>
              </w:tc>
              <w:tc>
                <w:tcPr>
                  <w:tcW w:w="9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eastAsia"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4.5</w:t>
                  </w:r>
                  <w:r>
                    <w:rPr>
                      <w:rStyle w:val="65"/>
                      <w:rFonts w:hint="default" w:ascii="Times New Roman" w:hAnsi="Times New Roman" w:eastAsia="宋体" w:cs="Times New Roman"/>
                      <w:b w:val="0"/>
                      <w:bCs/>
                      <w:color w:val="auto"/>
                      <w:sz w:val="21"/>
                      <w:szCs w:val="21"/>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kern w:val="0"/>
                      <w:sz w:val="21"/>
                      <w:szCs w:val="21"/>
                      <w:lang w:val="en-US" w:eastAsia="zh-CN" w:bidi="ar"/>
                    </w:rPr>
                    <w:t>贮存方式</w:t>
                  </w:r>
                </w:p>
              </w:tc>
              <w:tc>
                <w:tcPr>
                  <w:tcW w:w="2903" w:type="pct"/>
                  <w:gridSpan w:val="3"/>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一般固废暂存间</w:t>
                  </w:r>
                </w:p>
              </w:tc>
              <w:tc>
                <w:tcPr>
                  <w:tcW w:w="943"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bCs/>
                      <w:color w:val="auto"/>
                      <w:sz w:val="21"/>
                      <w:szCs w:val="21"/>
                      <w:lang w:val="en-US" w:eastAsia="zh-CN"/>
                    </w:rPr>
                    <w:t>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eastAsia="宋体" w:cs="Times New Roman"/>
                      <w:b/>
                      <w:bCs w:val="0"/>
                      <w:color w:val="auto"/>
                      <w:kern w:val="0"/>
                      <w:sz w:val="21"/>
                      <w:szCs w:val="21"/>
                      <w:lang w:val="en-US" w:eastAsia="zh-CN" w:bidi="ar"/>
                    </w:rPr>
                    <w:t>利用处置方式和去向</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由供货厂家回收</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出售给废品收购商</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出售给废品收购商</w:t>
                  </w:r>
                </w:p>
              </w:tc>
              <w:tc>
                <w:tcPr>
                  <w:tcW w:w="943"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委托环卫部门定期清运处置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eastAsia="宋体" w:cs="Times New Roman"/>
                      <w:b/>
                      <w:bCs w:val="0"/>
                      <w:color w:val="auto"/>
                      <w:kern w:val="0"/>
                      <w:sz w:val="21"/>
                      <w:szCs w:val="21"/>
                      <w:lang w:val="en-US" w:eastAsia="zh-CN" w:bidi="ar"/>
                    </w:rPr>
                    <w:t>利用或处置量</w:t>
                  </w:r>
                </w:p>
              </w:tc>
              <w:tc>
                <w:tcPr>
                  <w:tcW w:w="85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eastAsia" w:cs="Times New Roman"/>
                      <w:b w:val="0"/>
                      <w:bCs/>
                      <w:color w:val="auto"/>
                      <w:sz w:val="21"/>
                      <w:szCs w:val="21"/>
                      <w:vertAlign w:val="baseline"/>
                      <w:lang w:val="en-US" w:eastAsia="zh-CN"/>
                    </w:rPr>
                    <w:t>0.01</w:t>
                  </w:r>
                  <w:r>
                    <w:rPr>
                      <w:rStyle w:val="65"/>
                      <w:rFonts w:hint="default" w:ascii="Times New Roman" w:hAnsi="Times New Roman" w:eastAsia="宋体" w:cs="Times New Roman"/>
                      <w:b w:val="0"/>
                      <w:bCs/>
                      <w:color w:val="auto"/>
                      <w:sz w:val="21"/>
                      <w:szCs w:val="21"/>
                      <w:vertAlign w:val="baseline"/>
                      <w:lang w:val="en-US" w:eastAsia="zh-CN"/>
                    </w:rPr>
                    <w:t>t/a</w:t>
                  </w:r>
                </w:p>
              </w:tc>
              <w:tc>
                <w:tcPr>
                  <w:tcW w:w="1029"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ascii="Times New Roman" w:hAnsi="Times New Roman" w:eastAsia="宋体" w:cs="Times New Roman"/>
                      <w:b w:val="0"/>
                      <w:bCs/>
                      <w:color w:val="auto"/>
                      <w:sz w:val="21"/>
                      <w:szCs w:val="21"/>
                      <w:vertAlign w:val="baseline"/>
                      <w:lang w:val="en-US" w:eastAsia="zh-CN"/>
                    </w:rPr>
                    <w:t>15.075t/a</w:t>
                  </w:r>
                </w:p>
              </w:tc>
              <w:tc>
                <w:tcPr>
                  <w:tcW w:w="1014"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eastAsia" w:cs="Times New Roman"/>
                      <w:b w:val="0"/>
                      <w:bCs/>
                      <w:color w:val="auto"/>
                      <w:sz w:val="21"/>
                      <w:szCs w:val="21"/>
                      <w:vertAlign w:val="baseline"/>
                      <w:lang w:val="en-US" w:eastAsia="zh-CN"/>
                    </w:rPr>
                    <w:t>0.1</w:t>
                  </w:r>
                  <w:r>
                    <w:rPr>
                      <w:rStyle w:val="65"/>
                      <w:rFonts w:hint="default" w:ascii="Times New Roman" w:hAnsi="Times New Roman" w:eastAsia="宋体" w:cs="Times New Roman"/>
                      <w:b w:val="0"/>
                      <w:bCs/>
                      <w:color w:val="auto"/>
                      <w:sz w:val="21"/>
                      <w:szCs w:val="21"/>
                      <w:vertAlign w:val="baseline"/>
                      <w:lang w:val="en-US" w:eastAsia="zh-CN"/>
                    </w:rPr>
                    <w:t>t/a</w:t>
                  </w:r>
                </w:p>
              </w:tc>
              <w:tc>
                <w:tcPr>
                  <w:tcW w:w="943"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eastAsia"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4.5</w:t>
                  </w:r>
                  <w:r>
                    <w:rPr>
                      <w:rStyle w:val="65"/>
                      <w:rFonts w:hint="default" w:ascii="Times New Roman" w:hAnsi="Times New Roman" w:eastAsia="宋体" w:cs="Times New Roman"/>
                      <w:b w:val="0"/>
                      <w:bCs/>
                      <w:color w:val="auto"/>
                      <w:sz w:val="21"/>
                      <w:szCs w:val="21"/>
                      <w:vertAlign w:val="baseline"/>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3"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0"/>
                      <w:sz w:val="21"/>
                      <w:szCs w:val="21"/>
                      <w:lang w:val="en-US" w:eastAsia="zh-CN" w:bidi="ar"/>
                    </w:rPr>
                  </w:pPr>
                  <w:r>
                    <w:rPr>
                      <w:rStyle w:val="65"/>
                      <w:rFonts w:hint="default" w:ascii="Times New Roman" w:hAnsi="Times New Roman" w:eastAsia="宋体" w:cs="Times New Roman"/>
                      <w:b/>
                      <w:bCs w:val="0"/>
                      <w:color w:val="auto"/>
                      <w:sz w:val="21"/>
                      <w:szCs w:val="21"/>
                      <w:vertAlign w:val="baseline"/>
                      <w:lang w:val="en-US" w:eastAsia="zh-CN"/>
                    </w:rPr>
                    <w:t>环境管理要求</w:t>
                  </w:r>
                </w:p>
              </w:tc>
              <w:tc>
                <w:tcPr>
                  <w:tcW w:w="3846" w:type="pct"/>
                  <w:gridSpan w:val="4"/>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bCs/>
                      <w:sz w:val="21"/>
                      <w:szCs w:val="21"/>
                    </w:rPr>
                  </w:pPr>
                  <w:r>
                    <w:rPr>
                      <w:rStyle w:val="65"/>
                      <w:rFonts w:hint="default"/>
                      <w:bCs/>
                      <w:sz w:val="21"/>
                      <w:szCs w:val="21"/>
                    </w:rPr>
                    <w:t>100%处置，并建立台账</w:t>
                  </w:r>
                </w:p>
              </w:tc>
            </w:tr>
          </w:tbl>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lang w:val="en-US" w:eastAsia="zh-CN"/>
              </w:rPr>
            </w:pPr>
            <w:r>
              <w:rPr>
                <w:rStyle w:val="65"/>
                <w:rFonts w:hint="default" w:ascii="Times New Roman" w:hAnsi="Times New Roman" w:eastAsia="宋体" w:cs="Times New Roman"/>
                <w:b/>
                <w:bCs w:val="0"/>
                <w:color w:val="auto"/>
                <w:sz w:val="21"/>
                <w:szCs w:val="21"/>
                <w:lang w:val="en-US" w:eastAsia="zh-CN"/>
              </w:rPr>
              <w:t>表</w:t>
            </w:r>
            <w:r>
              <w:rPr>
                <w:rStyle w:val="65"/>
                <w:rFonts w:hint="eastAsia" w:cs="Times New Roman"/>
                <w:b/>
                <w:bCs w:val="0"/>
                <w:color w:val="auto"/>
                <w:sz w:val="21"/>
                <w:szCs w:val="21"/>
                <w:lang w:val="en-US" w:eastAsia="zh-CN"/>
              </w:rPr>
              <w:t>4-9</w:t>
            </w:r>
            <w:r>
              <w:rPr>
                <w:rStyle w:val="65"/>
                <w:rFonts w:hint="default" w:ascii="Times New Roman" w:hAnsi="Times New Roman" w:eastAsia="宋体" w:cs="Times New Roman"/>
                <w:b/>
                <w:bCs w:val="0"/>
                <w:color w:val="auto"/>
                <w:sz w:val="21"/>
                <w:szCs w:val="21"/>
                <w:lang w:val="en-US" w:eastAsia="zh-CN"/>
              </w:rPr>
              <w:t xml:space="preserve"> </w:t>
            </w:r>
            <w:r>
              <w:rPr>
                <w:rStyle w:val="65"/>
                <w:rFonts w:hint="eastAsia" w:ascii="Times New Roman" w:hAnsi="Times New Roman" w:eastAsia="宋体" w:cs="Times New Roman"/>
                <w:b/>
                <w:bCs w:val="0"/>
                <w:color w:val="auto"/>
                <w:sz w:val="21"/>
                <w:szCs w:val="21"/>
                <w:lang w:val="en-US" w:eastAsia="zh-CN"/>
              </w:rPr>
              <w:t xml:space="preserve"> 续</w:t>
            </w:r>
            <w:r>
              <w:rPr>
                <w:rStyle w:val="65"/>
                <w:rFonts w:hint="default" w:ascii="Times New Roman" w:hAnsi="Times New Roman" w:eastAsia="宋体" w:cs="Times New Roman"/>
                <w:b/>
                <w:bCs w:val="0"/>
                <w:color w:val="auto"/>
                <w:sz w:val="21"/>
                <w:szCs w:val="21"/>
                <w:lang w:val="en-US" w:eastAsia="zh-CN"/>
              </w:rPr>
              <w:t>本项目固体废弃物处置情况</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882"/>
              <w:gridCol w:w="965"/>
              <w:gridCol w:w="1087"/>
              <w:gridCol w:w="1046"/>
              <w:gridCol w:w="977"/>
              <w:gridCol w:w="1060"/>
              <w:gridCol w:w="1059"/>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产污环节</w:t>
                  </w:r>
                </w:p>
              </w:tc>
              <w:tc>
                <w:tcPr>
                  <w:tcW w:w="566"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焊接过程</w:t>
                  </w:r>
                </w:p>
              </w:tc>
              <w:tc>
                <w:tcPr>
                  <w:tcW w:w="638"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焊接过程</w:t>
                  </w:r>
                </w:p>
              </w:tc>
              <w:tc>
                <w:tcPr>
                  <w:tcW w:w="614"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Cs/>
                      <w:color w:val="auto"/>
                      <w:sz w:val="21"/>
                      <w:szCs w:val="21"/>
                      <w:lang w:val="en-US"/>
                    </w:rPr>
                  </w:pPr>
                  <w:r>
                    <w:rPr>
                      <w:rStyle w:val="65"/>
                      <w:rFonts w:hint="eastAsia" w:cs="Times New Roman"/>
                      <w:bCs/>
                      <w:color w:val="auto"/>
                      <w:sz w:val="21"/>
                      <w:szCs w:val="21"/>
                      <w:lang w:val="en-US" w:eastAsia="zh-CN"/>
                    </w:rPr>
                    <w:t>涂胶、灌胶过程</w:t>
                  </w:r>
                </w:p>
              </w:tc>
              <w:tc>
                <w:tcPr>
                  <w:tcW w:w="573"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eastAsia="宋体"/>
                      <w:bCs/>
                      <w:color w:val="auto"/>
                      <w:sz w:val="21"/>
                      <w:szCs w:val="21"/>
                      <w:lang w:val="en-US" w:eastAsia="zh-CN"/>
                    </w:rPr>
                  </w:pPr>
                  <w:r>
                    <w:rPr>
                      <w:rFonts w:hint="eastAsia" w:cs="Times New Roman"/>
                      <w:sz w:val="21"/>
                      <w:szCs w:val="21"/>
                      <w:lang w:val="en-US" w:eastAsia="zh-CN"/>
                    </w:rPr>
                    <w:t>清洁工序</w:t>
                  </w:r>
                </w:p>
              </w:tc>
              <w:tc>
                <w:tcPr>
                  <w:tcW w:w="622" w:type="pct"/>
                  <w:noWrap w:val="0"/>
                  <w:vAlign w:val="center"/>
                </w:tcPr>
                <w:p>
                  <w:pPr>
                    <w:pStyle w:val="64"/>
                    <w:keepNext w:val="0"/>
                    <w:keepLines w:val="0"/>
                    <w:suppressLineNumbers w:val="0"/>
                    <w:adjustRightInd w:val="0"/>
                    <w:snapToGrid w:val="0"/>
                    <w:spacing w:before="0" w:beforeAutospacing="0" w:after="0" w:afterAutospacing="0"/>
                    <w:ind w:left="0" w:right="0"/>
                    <w:jc w:val="center"/>
                    <w:rPr>
                      <w:rFonts w:hint="default" w:cs="Times New Roman"/>
                      <w:sz w:val="21"/>
                      <w:szCs w:val="21"/>
                      <w:lang w:val="en-US" w:eastAsia="zh-CN"/>
                    </w:rPr>
                  </w:pPr>
                  <w:r>
                    <w:rPr>
                      <w:rFonts w:hint="eastAsia" w:cs="Times New Roman"/>
                      <w:sz w:val="21"/>
                      <w:szCs w:val="21"/>
                      <w:lang w:val="en-US" w:eastAsia="zh-CN"/>
                    </w:rPr>
                    <w:t>焊接烟尘处理</w:t>
                  </w:r>
                </w:p>
              </w:tc>
              <w:tc>
                <w:tcPr>
                  <w:tcW w:w="621"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snapToGrid w:val="0"/>
                      <w:color w:val="auto"/>
                      <w:kern w:val="0"/>
                      <w:sz w:val="21"/>
                      <w:szCs w:val="21"/>
                      <w:vertAlign w:val="baseline"/>
                      <w:lang w:val="en-US" w:eastAsia="zh-CN" w:bidi="ar-SA"/>
                    </w:rPr>
                  </w:pPr>
                  <w:r>
                    <w:rPr>
                      <w:rStyle w:val="65"/>
                      <w:rFonts w:hint="eastAsia"/>
                      <w:bCs/>
                      <w:color w:val="auto"/>
                      <w:sz w:val="21"/>
                      <w:szCs w:val="21"/>
                    </w:rPr>
                    <w:t>有机废气处理</w:t>
                  </w:r>
                </w:p>
              </w:tc>
              <w:tc>
                <w:tcPr>
                  <w:tcW w:w="593"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eastAsia"/>
                      <w:bCs/>
                      <w:color w:val="auto"/>
                      <w:sz w:val="21"/>
                      <w:szCs w:val="21"/>
                    </w:rPr>
                    <w:t>机修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名称</w:t>
                  </w:r>
                </w:p>
              </w:tc>
              <w:tc>
                <w:tcPr>
                  <w:tcW w:w="566"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废助焊剂</w:t>
                  </w:r>
                </w:p>
              </w:tc>
              <w:tc>
                <w:tcPr>
                  <w:tcW w:w="638"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ascii="Times New Roman" w:hAnsi="Times New Roman" w:eastAsia="宋体" w:cs="Times New Roman"/>
                      <w:b w:val="0"/>
                      <w:bCs/>
                      <w:color w:val="auto"/>
                      <w:sz w:val="21"/>
                      <w:szCs w:val="21"/>
                      <w:vertAlign w:val="baseline"/>
                      <w:lang w:val="en-US" w:eastAsia="zh-CN"/>
                    </w:rPr>
                    <w:t>助焊剂包装桶</w:t>
                  </w:r>
                </w:p>
              </w:tc>
              <w:tc>
                <w:tcPr>
                  <w:tcW w:w="614"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胶桶</w:t>
                  </w:r>
                </w:p>
              </w:tc>
              <w:tc>
                <w:tcPr>
                  <w:tcW w:w="573"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eastAsia="宋体"/>
                      <w:bCs/>
                      <w:color w:val="auto"/>
                      <w:sz w:val="21"/>
                      <w:szCs w:val="21"/>
                      <w:lang w:val="en-US" w:eastAsia="zh-CN"/>
                    </w:rPr>
                  </w:pPr>
                  <w:r>
                    <w:rPr>
                      <w:rFonts w:hint="eastAsia" w:ascii="Times New Roman" w:hAnsi="Times New Roman" w:eastAsia="宋体" w:cs="Times New Roman"/>
                      <w:sz w:val="21"/>
                      <w:szCs w:val="21"/>
                      <w:lang w:val="en-US" w:eastAsia="zh-CN"/>
                    </w:rPr>
                    <w:t>废擦拭布</w:t>
                  </w:r>
                </w:p>
              </w:tc>
              <w:tc>
                <w:tcPr>
                  <w:tcW w:w="622" w:type="pct"/>
                  <w:noWrap w:val="0"/>
                  <w:vAlign w:val="center"/>
                </w:tcPr>
                <w:p>
                  <w:pPr>
                    <w:pStyle w:val="64"/>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废过滤棉</w:t>
                  </w:r>
                </w:p>
              </w:tc>
              <w:tc>
                <w:tcPr>
                  <w:tcW w:w="621"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废弃活性炭</w:t>
                  </w:r>
                </w:p>
              </w:tc>
              <w:tc>
                <w:tcPr>
                  <w:tcW w:w="593"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restar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属性</w:t>
                  </w:r>
                </w:p>
              </w:tc>
              <w:tc>
                <w:tcPr>
                  <w:tcW w:w="518"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属性</w:t>
                  </w:r>
                </w:p>
              </w:tc>
              <w:tc>
                <w:tcPr>
                  <w:tcW w:w="566" w:type="pct"/>
                  <w:noWrap w:val="0"/>
                  <w:vAlign w:val="center"/>
                </w:tcPr>
                <w:p>
                  <w:pPr>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bCs/>
                      <w:color w:val="auto"/>
                      <w:sz w:val="21"/>
                      <w:szCs w:val="21"/>
                    </w:rPr>
                    <w:t>危险废物</w:t>
                  </w:r>
                </w:p>
              </w:tc>
              <w:tc>
                <w:tcPr>
                  <w:tcW w:w="638"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bCs/>
                      <w:color w:val="auto"/>
                      <w:sz w:val="21"/>
                      <w:szCs w:val="21"/>
                    </w:rPr>
                    <w:t>危险废物</w:t>
                  </w:r>
                </w:p>
              </w:tc>
              <w:tc>
                <w:tcPr>
                  <w:tcW w:w="614"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Cs/>
                      <w:color w:val="auto"/>
                      <w:sz w:val="21"/>
                      <w:szCs w:val="21"/>
                    </w:rPr>
                  </w:pPr>
                  <w:r>
                    <w:rPr>
                      <w:rStyle w:val="65"/>
                      <w:rFonts w:hint="default"/>
                      <w:bCs/>
                      <w:color w:val="auto"/>
                      <w:sz w:val="21"/>
                      <w:szCs w:val="21"/>
                    </w:rPr>
                    <w:t>危险废物</w:t>
                  </w:r>
                </w:p>
              </w:tc>
              <w:tc>
                <w:tcPr>
                  <w:tcW w:w="573"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eastAsia="宋体"/>
                      <w:bCs/>
                      <w:color w:val="auto"/>
                      <w:sz w:val="21"/>
                      <w:szCs w:val="21"/>
                      <w:lang w:val="en-US" w:eastAsia="zh-CN"/>
                    </w:rPr>
                  </w:pPr>
                  <w:r>
                    <w:rPr>
                      <w:rStyle w:val="65"/>
                      <w:rFonts w:hint="default"/>
                      <w:bCs/>
                      <w:color w:val="auto"/>
                      <w:sz w:val="21"/>
                      <w:szCs w:val="21"/>
                    </w:rPr>
                    <w:t>危险废物</w:t>
                  </w:r>
                </w:p>
              </w:tc>
              <w:tc>
                <w:tcPr>
                  <w:tcW w:w="622"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bCs/>
                      <w:color w:val="auto"/>
                      <w:sz w:val="21"/>
                      <w:szCs w:val="21"/>
                    </w:rPr>
                  </w:pPr>
                  <w:r>
                    <w:rPr>
                      <w:rStyle w:val="65"/>
                      <w:rFonts w:hint="default"/>
                      <w:bCs/>
                      <w:color w:val="auto"/>
                      <w:sz w:val="21"/>
                      <w:szCs w:val="21"/>
                    </w:rPr>
                    <w:t>危险废物</w:t>
                  </w:r>
                </w:p>
              </w:tc>
              <w:tc>
                <w:tcPr>
                  <w:tcW w:w="621"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危险废物</w:t>
                  </w:r>
                </w:p>
              </w:tc>
              <w:tc>
                <w:tcPr>
                  <w:tcW w:w="593"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default"/>
                      <w:bCs/>
                      <w:color w:val="auto"/>
                      <w:sz w:val="21"/>
                      <w:szCs w:val="21"/>
                    </w:rPr>
                    <w:t>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 w:type="pct"/>
                  <w:vMerge w:val="continue"/>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p>
              </w:tc>
              <w:tc>
                <w:tcPr>
                  <w:tcW w:w="518" w:type="pct"/>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Style w:val="65"/>
                      <w:rFonts w:hint="default" w:ascii="Times New Roman" w:hAnsi="Times New Roman" w:eastAsia="宋体" w:cs="Times New Roman"/>
                      <w:b/>
                      <w:bCs w:val="0"/>
                      <w:color w:val="auto"/>
                      <w:sz w:val="21"/>
                      <w:szCs w:val="21"/>
                      <w:vertAlign w:val="baseline"/>
                      <w:lang w:val="en-US" w:eastAsia="zh-CN"/>
                    </w:rPr>
                    <w:t>危险废物代码</w:t>
                  </w:r>
                </w:p>
              </w:tc>
              <w:tc>
                <w:tcPr>
                  <w:tcW w:w="566"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bCs/>
                      <w:color w:val="auto"/>
                      <w:sz w:val="21"/>
                      <w:szCs w:val="21"/>
                      <w:lang w:val="en-US" w:eastAsia="zh-CN"/>
                    </w:rPr>
                    <w:t>HW06</w:t>
                  </w:r>
                  <w:r>
                    <w:rPr>
                      <w:rStyle w:val="65"/>
                      <w:rFonts w:hint="default"/>
                      <w:bCs/>
                      <w:color w:val="auto"/>
                      <w:sz w:val="21"/>
                      <w:szCs w:val="21"/>
                    </w:rPr>
                    <w:t xml:space="preserve"> 900-</w:t>
                  </w:r>
                  <w:r>
                    <w:rPr>
                      <w:rStyle w:val="65"/>
                      <w:rFonts w:hint="default"/>
                      <w:bCs/>
                      <w:color w:val="auto"/>
                      <w:sz w:val="21"/>
                      <w:szCs w:val="21"/>
                      <w:lang w:val="en-US" w:eastAsia="zh-CN"/>
                    </w:rPr>
                    <w:t>404</w:t>
                  </w:r>
                  <w:r>
                    <w:rPr>
                      <w:rStyle w:val="65"/>
                      <w:rFonts w:hint="default"/>
                      <w:bCs/>
                      <w:color w:val="auto"/>
                      <w:sz w:val="21"/>
                      <w:szCs w:val="21"/>
                    </w:rPr>
                    <w:t>-</w:t>
                  </w:r>
                  <w:r>
                    <w:rPr>
                      <w:rStyle w:val="65"/>
                      <w:rFonts w:hint="default"/>
                      <w:bCs/>
                      <w:color w:val="auto"/>
                      <w:sz w:val="21"/>
                      <w:szCs w:val="21"/>
                      <w:lang w:val="en-US" w:eastAsia="zh-CN"/>
                    </w:rPr>
                    <w:t>06</w:t>
                  </w:r>
                </w:p>
              </w:tc>
              <w:tc>
                <w:tcPr>
                  <w:tcW w:w="638"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bCs/>
                      <w:color w:val="auto"/>
                      <w:sz w:val="21"/>
                      <w:szCs w:val="21"/>
                      <w:lang w:val="en-US" w:eastAsia="zh-CN"/>
                    </w:rPr>
                    <w:t>HW49</w:t>
                  </w:r>
                  <w:r>
                    <w:rPr>
                      <w:rStyle w:val="65"/>
                      <w:rFonts w:hint="default"/>
                      <w:bCs/>
                      <w:color w:val="auto"/>
                      <w:sz w:val="21"/>
                      <w:szCs w:val="21"/>
                    </w:rPr>
                    <w:t xml:space="preserve"> 900-</w:t>
                  </w:r>
                  <w:r>
                    <w:rPr>
                      <w:rStyle w:val="65"/>
                      <w:rFonts w:hint="default"/>
                      <w:bCs/>
                      <w:color w:val="auto"/>
                      <w:sz w:val="21"/>
                      <w:szCs w:val="21"/>
                      <w:lang w:val="en-US" w:eastAsia="zh-CN"/>
                    </w:rPr>
                    <w:t>041-49</w:t>
                  </w:r>
                </w:p>
              </w:tc>
              <w:tc>
                <w:tcPr>
                  <w:tcW w:w="614"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Cs/>
                      <w:color w:val="auto"/>
                      <w:sz w:val="21"/>
                      <w:szCs w:val="21"/>
                      <w:lang w:val="en-US" w:eastAsia="zh-CN"/>
                    </w:rPr>
                  </w:pPr>
                  <w:r>
                    <w:rPr>
                      <w:rStyle w:val="65"/>
                      <w:rFonts w:hint="default"/>
                      <w:bCs/>
                      <w:color w:val="auto"/>
                      <w:sz w:val="21"/>
                      <w:szCs w:val="21"/>
                      <w:lang w:val="en-US" w:eastAsia="zh-CN"/>
                    </w:rPr>
                    <w:t>HW49</w:t>
                  </w:r>
                  <w:r>
                    <w:rPr>
                      <w:rStyle w:val="65"/>
                      <w:rFonts w:hint="default"/>
                      <w:bCs/>
                      <w:color w:val="auto"/>
                      <w:sz w:val="21"/>
                      <w:szCs w:val="21"/>
                    </w:rPr>
                    <w:t xml:space="preserve"> 900-</w:t>
                  </w:r>
                  <w:r>
                    <w:rPr>
                      <w:rStyle w:val="65"/>
                      <w:rFonts w:hint="default"/>
                      <w:bCs/>
                      <w:color w:val="auto"/>
                      <w:sz w:val="21"/>
                      <w:szCs w:val="21"/>
                      <w:lang w:val="en-US" w:eastAsia="zh-CN"/>
                    </w:rPr>
                    <w:t>041-49</w:t>
                  </w:r>
                </w:p>
              </w:tc>
              <w:tc>
                <w:tcPr>
                  <w:tcW w:w="573"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bCs/>
                      <w:color w:val="auto"/>
                      <w:sz w:val="21"/>
                      <w:szCs w:val="21"/>
                    </w:rPr>
                  </w:pPr>
                  <w:r>
                    <w:rPr>
                      <w:rStyle w:val="65"/>
                      <w:rFonts w:hint="default"/>
                      <w:bCs/>
                      <w:color w:val="auto"/>
                      <w:sz w:val="21"/>
                      <w:szCs w:val="21"/>
                      <w:lang w:val="en-US" w:eastAsia="zh-CN"/>
                    </w:rPr>
                    <w:t>HW49</w:t>
                  </w:r>
                  <w:r>
                    <w:rPr>
                      <w:rStyle w:val="65"/>
                      <w:rFonts w:hint="default"/>
                      <w:bCs/>
                      <w:color w:val="auto"/>
                      <w:sz w:val="21"/>
                      <w:szCs w:val="21"/>
                    </w:rPr>
                    <w:t xml:space="preserve"> 900-</w:t>
                  </w:r>
                  <w:r>
                    <w:rPr>
                      <w:rStyle w:val="65"/>
                      <w:rFonts w:hint="default"/>
                      <w:bCs/>
                      <w:color w:val="auto"/>
                      <w:sz w:val="21"/>
                      <w:szCs w:val="21"/>
                      <w:lang w:val="en-US" w:eastAsia="zh-CN"/>
                    </w:rPr>
                    <w:t>041-49</w:t>
                  </w:r>
                </w:p>
              </w:tc>
              <w:tc>
                <w:tcPr>
                  <w:tcW w:w="622"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bCs/>
                      <w:color w:val="auto"/>
                      <w:sz w:val="21"/>
                      <w:szCs w:val="21"/>
                      <w:lang w:val="en-US" w:eastAsia="zh-CN"/>
                    </w:rPr>
                  </w:pPr>
                  <w:r>
                    <w:rPr>
                      <w:rStyle w:val="65"/>
                      <w:rFonts w:hint="default"/>
                      <w:bCs/>
                      <w:color w:val="auto"/>
                      <w:sz w:val="21"/>
                      <w:szCs w:val="21"/>
                      <w:lang w:val="en-US" w:eastAsia="zh-CN"/>
                    </w:rPr>
                    <w:t>HW49</w:t>
                  </w:r>
                  <w:r>
                    <w:rPr>
                      <w:rStyle w:val="65"/>
                      <w:rFonts w:hint="default"/>
                      <w:bCs/>
                      <w:color w:val="auto"/>
                      <w:sz w:val="21"/>
                      <w:szCs w:val="21"/>
                    </w:rPr>
                    <w:t xml:space="preserve"> 900-</w:t>
                  </w:r>
                  <w:r>
                    <w:rPr>
                      <w:rStyle w:val="65"/>
                      <w:rFonts w:hint="default"/>
                      <w:bCs/>
                      <w:color w:val="auto"/>
                      <w:sz w:val="21"/>
                      <w:szCs w:val="21"/>
                      <w:lang w:val="en-US" w:eastAsia="zh-CN"/>
                    </w:rPr>
                    <w:t>041-49</w:t>
                  </w:r>
                </w:p>
              </w:tc>
              <w:tc>
                <w:tcPr>
                  <w:tcW w:w="621"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HW08 900-039-49</w:t>
                  </w:r>
                </w:p>
              </w:tc>
              <w:tc>
                <w:tcPr>
                  <w:tcW w:w="593"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HW08 900-214-08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eastAsia="宋体" w:cs="Times New Roman"/>
                      <w:b/>
                      <w:bCs w:val="0"/>
                      <w:color w:val="auto"/>
                      <w:kern w:val="0"/>
                      <w:sz w:val="21"/>
                      <w:szCs w:val="21"/>
                      <w:lang w:val="en-US" w:eastAsia="zh-CN" w:bidi="ar"/>
                    </w:rPr>
                    <w:t>主要有毒有害物质名称</w:t>
                  </w:r>
                </w:p>
              </w:tc>
              <w:tc>
                <w:tcPr>
                  <w:tcW w:w="566" w:type="pct"/>
                  <w:noWrap w:val="0"/>
                  <w:vAlign w:val="center"/>
                </w:tcPr>
                <w:p>
                  <w:pPr>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异丙醇</w:t>
                  </w:r>
                </w:p>
              </w:tc>
              <w:tc>
                <w:tcPr>
                  <w:tcW w:w="638" w:type="pct"/>
                  <w:noWrap w:val="0"/>
                  <w:vAlign w:val="center"/>
                </w:tcPr>
                <w:p>
                  <w:pPr>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异丙醇</w:t>
                  </w:r>
                </w:p>
              </w:tc>
              <w:tc>
                <w:tcPr>
                  <w:tcW w:w="614" w:type="pct"/>
                  <w:noWrap w:val="0"/>
                  <w:vAlign w:val="center"/>
                </w:tcPr>
                <w:p>
                  <w:pPr>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有机物</w:t>
                  </w:r>
                </w:p>
              </w:tc>
              <w:tc>
                <w:tcPr>
                  <w:tcW w:w="573" w:type="pct"/>
                  <w:noWrap w:val="0"/>
                  <w:vAlign w:val="center"/>
                </w:tcPr>
                <w:p>
                  <w:pPr>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cs="Times New Roman"/>
                      <w:b w:val="0"/>
                      <w:bCs/>
                      <w:color w:val="auto"/>
                      <w:sz w:val="21"/>
                      <w:szCs w:val="21"/>
                      <w:vertAlign w:val="baseline"/>
                      <w:lang w:val="en-US" w:eastAsia="zh-CN"/>
                    </w:rPr>
                    <w:t>乙醇</w:t>
                  </w:r>
                </w:p>
              </w:tc>
              <w:tc>
                <w:tcPr>
                  <w:tcW w:w="622" w:type="pct"/>
                  <w:noWrap w:val="0"/>
                  <w:vAlign w:val="center"/>
                </w:tcPr>
                <w:p>
                  <w:pPr>
                    <w:keepNext w:val="0"/>
                    <w:keepLines w:val="0"/>
                    <w:suppressLineNumbers w:val="0"/>
                    <w:adjustRightInd w:val="0"/>
                    <w:snapToGrid w:val="0"/>
                    <w:spacing w:before="0" w:beforeAutospacing="0" w:after="0" w:afterAutospacing="0"/>
                    <w:ind w:left="0" w:right="0"/>
                    <w:jc w:val="center"/>
                    <w:rPr>
                      <w:rStyle w:val="65"/>
                      <w:rFonts w:hint="eastAsia" w:eastAsia="宋体"/>
                      <w:bCs/>
                      <w:color w:val="auto"/>
                      <w:sz w:val="21"/>
                      <w:szCs w:val="21"/>
                      <w:lang w:val="en-US" w:eastAsia="zh-CN"/>
                    </w:rPr>
                  </w:pPr>
                  <w:r>
                    <w:rPr>
                      <w:rStyle w:val="65"/>
                      <w:rFonts w:hint="eastAsia"/>
                      <w:bCs/>
                      <w:color w:val="auto"/>
                      <w:sz w:val="21"/>
                      <w:szCs w:val="21"/>
                      <w:lang w:val="en-US" w:eastAsia="zh-CN"/>
                    </w:rPr>
                    <w:t>有机物</w:t>
                  </w:r>
                </w:p>
              </w:tc>
              <w:tc>
                <w:tcPr>
                  <w:tcW w:w="621"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color w:val="auto"/>
                      <w:kern w:val="2"/>
                      <w:sz w:val="21"/>
                      <w:szCs w:val="21"/>
                      <w:vertAlign w:val="baseline"/>
                      <w:lang w:val="en-US" w:eastAsia="zh-CN" w:bidi="ar-SA"/>
                    </w:rPr>
                  </w:pPr>
                  <w:r>
                    <w:rPr>
                      <w:rStyle w:val="65"/>
                      <w:rFonts w:hint="eastAsia"/>
                      <w:bCs/>
                      <w:color w:val="auto"/>
                      <w:sz w:val="21"/>
                      <w:szCs w:val="21"/>
                      <w:lang w:val="en-US" w:eastAsia="zh-CN"/>
                    </w:rPr>
                    <w:t>有机物</w:t>
                  </w:r>
                </w:p>
              </w:tc>
              <w:tc>
                <w:tcPr>
                  <w:tcW w:w="593"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eastAsia="宋体" w:cs="Times New Roman"/>
                      <w:b/>
                      <w:bCs w:val="0"/>
                      <w:color w:val="auto"/>
                      <w:kern w:val="0"/>
                      <w:sz w:val="21"/>
                      <w:szCs w:val="21"/>
                      <w:lang w:val="en-US" w:eastAsia="zh-CN" w:bidi="ar"/>
                    </w:rPr>
                    <w:t>物理性状</w:t>
                  </w:r>
                </w:p>
              </w:tc>
              <w:tc>
                <w:tcPr>
                  <w:tcW w:w="566"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eastAsia" w:ascii="Times New Roman" w:hAnsi="Times New Roman" w:eastAsia="宋体" w:cs="Times New Roman"/>
                      <w:b w:val="0"/>
                      <w:bCs/>
                      <w:color w:val="auto"/>
                      <w:sz w:val="21"/>
                      <w:szCs w:val="21"/>
                      <w:vertAlign w:val="baseline"/>
                      <w:lang w:val="en-US" w:eastAsia="zh-CN"/>
                    </w:rPr>
                  </w:pPr>
                  <w:r>
                    <w:rPr>
                      <w:rStyle w:val="65"/>
                      <w:rFonts w:hint="eastAsia"/>
                      <w:bCs/>
                      <w:color w:val="auto"/>
                      <w:sz w:val="21"/>
                      <w:szCs w:val="21"/>
                      <w:lang w:val="en-US" w:eastAsia="zh-CN"/>
                    </w:rPr>
                    <w:t>液体</w:t>
                  </w:r>
                </w:p>
              </w:tc>
              <w:tc>
                <w:tcPr>
                  <w:tcW w:w="638"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default"/>
                      <w:bCs/>
                      <w:color w:val="auto"/>
                      <w:sz w:val="21"/>
                      <w:szCs w:val="21"/>
                    </w:rPr>
                    <w:t>固体</w:t>
                  </w:r>
                </w:p>
              </w:tc>
              <w:tc>
                <w:tcPr>
                  <w:tcW w:w="614"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eastAsia="宋体"/>
                      <w:bCs/>
                      <w:color w:val="auto"/>
                      <w:sz w:val="21"/>
                      <w:szCs w:val="21"/>
                      <w:lang w:val="en-US" w:eastAsia="zh-CN"/>
                    </w:rPr>
                  </w:pPr>
                  <w:r>
                    <w:rPr>
                      <w:rStyle w:val="65"/>
                      <w:rFonts w:hint="eastAsia"/>
                      <w:bCs/>
                      <w:color w:val="auto"/>
                      <w:sz w:val="21"/>
                      <w:szCs w:val="21"/>
                      <w:lang w:val="en-US" w:eastAsia="zh-CN"/>
                    </w:rPr>
                    <w:t>固体</w:t>
                  </w:r>
                </w:p>
              </w:tc>
              <w:tc>
                <w:tcPr>
                  <w:tcW w:w="573"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eastAsia" w:eastAsia="宋体"/>
                      <w:bCs/>
                      <w:color w:val="auto"/>
                      <w:sz w:val="21"/>
                      <w:szCs w:val="21"/>
                      <w:lang w:val="en-US" w:eastAsia="zh-CN"/>
                    </w:rPr>
                  </w:pPr>
                  <w:r>
                    <w:rPr>
                      <w:rStyle w:val="65"/>
                      <w:rFonts w:hint="eastAsia"/>
                      <w:bCs/>
                      <w:color w:val="auto"/>
                      <w:sz w:val="21"/>
                      <w:szCs w:val="21"/>
                      <w:lang w:val="en-US" w:eastAsia="zh-CN"/>
                    </w:rPr>
                    <w:t>固体</w:t>
                  </w:r>
                </w:p>
              </w:tc>
              <w:tc>
                <w:tcPr>
                  <w:tcW w:w="622" w:type="pct"/>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eastAsia"/>
                      <w:bCs/>
                      <w:color w:val="auto"/>
                      <w:sz w:val="21"/>
                      <w:szCs w:val="21"/>
                      <w:lang w:val="en-US" w:eastAsia="zh-CN"/>
                    </w:rPr>
                  </w:pPr>
                  <w:r>
                    <w:rPr>
                      <w:rStyle w:val="65"/>
                      <w:rFonts w:hint="eastAsia"/>
                      <w:bCs/>
                      <w:color w:val="auto"/>
                      <w:sz w:val="21"/>
                      <w:szCs w:val="21"/>
                      <w:lang w:val="en-US" w:eastAsia="zh-CN"/>
                    </w:rPr>
                    <w:t>固体</w:t>
                  </w:r>
                </w:p>
              </w:tc>
              <w:tc>
                <w:tcPr>
                  <w:tcW w:w="621"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固体</w:t>
                  </w:r>
                </w:p>
              </w:tc>
              <w:tc>
                <w:tcPr>
                  <w:tcW w:w="593" w:type="pct"/>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default"/>
                      <w:bCs/>
                      <w:color w:val="auto"/>
                      <w:sz w:val="21"/>
                      <w:szCs w:val="21"/>
                    </w:rPr>
                    <w:t>油状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kern w:val="0"/>
                      <w:sz w:val="21"/>
                      <w:szCs w:val="21"/>
                      <w:lang w:val="en-US" w:eastAsia="zh-CN" w:bidi="ar"/>
                    </w:rPr>
                    <w:t>环境危险特性</w:t>
                  </w:r>
                </w:p>
              </w:tc>
              <w:tc>
                <w:tcPr>
                  <w:tcW w:w="566"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，I，R</w:t>
                  </w:r>
                </w:p>
              </w:tc>
              <w:tc>
                <w:tcPr>
                  <w:tcW w:w="638"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/In</w:t>
                  </w:r>
                </w:p>
              </w:tc>
              <w:tc>
                <w:tcPr>
                  <w:tcW w:w="614"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/In</w:t>
                  </w:r>
                </w:p>
              </w:tc>
              <w:tc>
                <w:tcPr>
                  <w:tcW w:w="573"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/In</w:t>
                  </w:r>
                </w:p>
              </w:tc>
              <w:tc>
                <w:tcPr>
                  <w:tcW w:w="622"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Cs/>
                      <w:color w:val="auto"/>
                      <w:kern w:val="2"/>
                      <w:sz w:val="21"/>
                      <w:szCs w:val="21"/>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/In</w:t>
                  </w:r>
                </w:p>
              </w:tc>
              <w:tc>
                <w:tcPr>
                  <w:tcW w:w="621"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/In</w:t>
                  </w:r>
                </w:p>
              </w:tc>
              <w:tc>
                <w:tcPr>
                  <w:tcW w:w="593"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Style w:val="65"/>
                      <w:rFonts w:hint="eastAsia" w:ascii="Times New Roman" w:hAnsi="Times New Roman" w:eastAsia="宋体" w:cs="Times New Roman"/>
                      <w:b w:val="0"/>
                      <w:bCs/>
                      <w:color w:val="auto"/>
                      <w:sz w:val="21"/>
                      <w:szCs w:val="21"/>
                      <w:vertAlign w:val="baseline"/>
                      <w:lang w:val="en-US" w:eastAsia="zh-CN"/>
                    </w:rPr>
                    <w:t>T</w:t>
                  </w:r>
                  <w:r>
                    <w:rPr>
                      <w:rStyle w:val="65"/>
                      <w:rFonts w:hint="eastAsia" w:cs="Times New Roman"/>
                      <w:b w:val="0"/>
                      <w:bCs/>
                      <w:color w:val="auto"/>
                      <w:sz w:val="21"/>
                      <w:szCs w:val="21"/>
                      <w:vertAlign w:val="baseline"/>
                      <w:lang w:val="en-US" w:eastAsia="zh-CN"/>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kern w:val="0"/>
                      <w:sz w:val="21"/>
                      <w:szCs w:val="21"/>
                      <w:lang w:val="en-US" w:eastAsia="zh-CN" w:bidi="ar"/>
                    </w:rPr>
                    <w:t>年度产生量</w:t>
                  </w:r>
                </w:p>
              </w:tc>
              <w:tc>
                <w:tcPr>
                  <w:tcW w:w="965"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default" w:ascii="Times New Roman" w:hAnsi="Times New Roman" w:eastAsia="宋体" w:cs="Times New Roman"/>
                      <w:b w:val="0"/>
                      <w:bCs/>
                      <w:color w:val="auto"/>
                      <w:sz w:val="21"/>
                      <w:szCs w:val="21"/>
                      <w:vertAlign w:val="baseline"/>
                      <w:lang w:val="en-US" w:eastAsia="zh-CN"/>
                    </w:rPr>
                  </w:pPr>
                  <w:r>
                    <w:rPr>
                      <w:rFonts w:hint="eastAsia"/>
                      <w:bCs/>
                      <w:color w:val="auto"/>
                      <w:sz w:val="21"/>
                      <w:szCs w:val="21"/>
                    </w:rPr>
                    <w:t>0.</w:t>
                  </w:r>
                  <w:r>
                    <w:rPr>
                      <w:rFonts w:hint="eastAsia"/>
                      <w:bCs/>
                      <w:color w:val="auto"/>
                      <w:sz w:val="21"/>
                      <w:szCs w:val="21"/>
                      <w:lang w:val="en-US" w:eastAsia="zh-CN"/>
                    </w:rPr>
                    <w:t>04</w:t>
                  </w:r>
                  <w:r>
                    <w:rPr>
                      <w:rFonts w:hint="eastAsia"/>
                      <w:bCs/>
                      <w:color w:val="auto"/>
                      <w:sz w:val="21"/>
                      <w:szCs w:val="21"/>
                    </w:rPr>
                    <w:t>t</w:t>
                  </w:r>
                  <w:r>
                    <w:rPr>
                      <w:rFonts w:hint="eastAsia"/>
                      <w:bCs/>
                      <w:color w:val="auto"/>
                      <w:sz w:val="21"/>
                      <w:szCs w:val="21"/>
                      <w:lang w:val="en-US" w:eastAsia="zh-CN"/>
                    </w:rPr>
                    <w:t>/a</w:t>
                  </w:r>
                </w:p>
              </w:tc>
              <w:tc>
                <w:tcPr>
                  <w:tcW w:w="1087"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default" w:ascii="Times New Roman" w:hAnsi="Times New Roman" w:eastAsia="宋体" w:cs="Times New Roman"/>
                      <w:b w:val="0"/>
                      <w:bCs/>
                      <w:color w:val="auto"/>
                      <w:sz w:val="21"/>
                      <w:szCs w:val="21"/>
                      <w:vertAlign w:val="baseline"/>
                      <w:lang w:val="en-US" w:eastAsia="zh-CN"/>
                    </w:rPr>
                  </w:pPr>
                  <w:r>
                    <w:rPr>
                      <w:rStyle w:val="65"/>
                      <w:rFonts w:hint="eastAsia"/>
                      <w:bCs/>
                      <w:color w:val="auto"/>
                      <w:sz w:val="21"/>
                      <w:szCs w:val="21"/>
                      <w:lang w:val="en-US" w:eastAsia="zh-CN"/>
                    </w:rPr>
                    <w:t>0.02</w:t>
                  </w:r>
                  <w:r>
                    <w:rPr>
                      <w:rStyle w:val="65"/>
                      <w:rFonts w:hint="default"/>
                      <w:bCs/>
                      <w:color w:val="auto"/>
                      <w:sz w:val="21"/>
                      <w:szCs w:val="21"/>
                    </w:rPr>
                    <w:t>t/a</w:t>
                  </w:r>
                </w:p>
              </w:tc>
              <w:tc>
                <w:tcPr>
                  <w:tcW w:w="1046"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default"/>
                      <w:bCs/>
                      <w:color w:val="auto"/>
                      <w:sz w:val="21"/>
                      <w:szCs w:val="21"/>
                      <w:lang w:val="en-US" w:eastAsia="zh-CN"/>
                    </w:rPr>
                  </w:pPr>
                  <w:r>
                    <w:rPr>
                      <w:rStyle w:val="65"/>
                      <w:rFonts w:hint="eastAsia"/>
                      <w:bCs/>
                      <w:color w:val="auto"/>
                      <w:sz w:val="21"/>
                      <w:szCs w:val="21"/>
                      <w:lang w:val="en-US" w:eastAsia="zh-CN"/>
                    </w:rPr>
                    <w:t>0.227</w:t>
                  </w:r>
                  <w:r>
                    <w:rPr>
                      <w:rStyle w:val="65"/>
                      <w:rFonts w:hint="default"/>
                      <w:bCs/>
                      <w:color w:val="auto"/>
                      <w:sz w:val="21"/>
                      <w:szCs w:val="21"/>
                    </w:rPr>
                    <w:t>t/a</w:t>
                  </w:r>
                </w:p>
              </w:tc>
              <w:tc>
                <w:tcPr>
                  <w:tcW w:w="977"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default"/>
                      <w:bCs/>
                      <w:color w:val="auto"/>
                      <w:sz w:val="21"/>
                      <w:szCs w:val="21"/>
                      <w:lang w:val="en-US" w:eastAsia="zh-CN"/>
                    </w:rPr>
                  </w:pPr>
                  <w:r>
                    <w:rPr>
                      <w:rStyle w:val="65"/>
                      <w:rFonts w:hint="eastAsia"/>
                      <w:bCs/>
                      <w:color w:val="auto"/>
                      <w:sz w:val="21"/>
                      <w:szCs w:val="21"/>
                      <w:lang w:val="en-US" w:eastAsia="zh-CN"/>
                    </w:rPr>
                    <w:t>2.0</w:t>
                  </w:r>
                  <w:r>
                    <w:rPr>
                      <w:rStyle w:val="65"/>
                      <w:rFonts w:hint="default"/>
                      <w:bCs/>
                      <w:color w:val="auto"/>
                      <w:sz w:val="21"/>
                      <w:szCs w:val="21"/>
                    </w:rPr>
                    <w:t>t/a</w:t>
                  </w:r>
                </w:p>
              </w:tc>
              <w:tc>
                <w:tcPr>
                  <w:tcW w:w="1060"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default"/>
                      <w:bCs/>
                      <w:color w:val="auto"/>
                      <w:sz w:val="21"/>
                      <w:szCs w:val="21"/>
                      <w:lang w:val="en-US" w:eastAsia="zh-CN"/>
                    </w:rPr>
                  </w:pPr>
                  <w:r>
                    <w:rPr>
                      <w:rStyle w:val="65"/>
                      <w:rFonts w:hint="eastAsia"/>
                      <w:bCs/>
                      <w:color w:val="auto"/>
                      <w:sz w:val="21"/>
                      <w:szCs w:val="21"/>
                      <w:lang w:val="en-US" w:eastAsia="zh-CN"/>
                    </w:rPr>
                    <w:t>0.011</w:t>
                  </w:r>
                  <w:r>
                    <w:rPr>
                      <w:rStyle w:val="65"/>
                      <w:rFonts w:hint="default"/>
                      <w:bCs/>
                      <w:color w:val="auto"/>
                      <w:sz w:val="21"/>
                      <w:szCs w:val="21"/>
                    </w:rPr>
                    <w:t>t/a</w:t>
                  </w:r>
                </w:p>
              </w:tc>
              <w:tc>
                <w:tcPr>
                  <w:tcW w:w="1059"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eastAsia"/>
                      <w:bCs/>
                      <w:color w:val="auto"/>
                      <w:sz w:val="21"/>
                      <w:szCs w:val="21"/>
                      <w:lang w:val="en-US" w:eastAsia="zh-CN"/>
                    </w:rPr>
                    <w:t>2.563</w:t>
                  </w:r>
                  <w:r>
                    <w:rPr>
                      <w:rStyle w:val="65"/>
                      <w:rFonts w:hint="default"/>
                      <w:bCs/>
                      <w:color w:val="auto"/>
                      <w:sz w:val="21"/>
                      <w:szCs w:val="21"/>
                    </w:rPr>
                    <w:t>t/a</w:t>
                  </w:r>
                </w:p>
              </w:tc>
              <w:tc>
                <w:tcPr>
                  <w:tcW w:w="1010"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Fonts w:hint="eastAsia"/>
                      <w:bCs/>
                      <w:color w:val="auto"/>
                      <w:sz w:val="21"/>
                      <w:szCs w:val="21"/>
                    </w:rPr>
                    <w:t>0.</w:t>
                  </w:r>
                  <w:r>
                    <w:rPr>
                      <w:rFonts w:hint="eastAsia"/>
                      <w:bCs/>
                      <w:color w:val="auto"/>
                      <w:sz w:val="21"/>
                      <w:szCs w:val="21"/>
                      <w:lang w:val="en-US" w:eastAsia="zh-CN"/>
                    </w:rPr>
                    <w:t>1</w:t>
                  </w:r>
                  <w:r>
                    <w:rPr>
                      <w:rFonts w:hint="eastAsia"/>
                      <w:bCs/>
                      <w:color w:val="auto"/>
                      <w:sz w:val="21"/>
                      <w:szCs w:val="21"/>
                    </w:rPr>
                    <w:t>t</w:t>
                  </w:r>
                  <w:r>
                    <w:rPr>
                      <w:rFonts w:hint="eastAsia"/>
                      <w:bCs/>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Style w:val="65"/>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kern w:val="0"/>
                      <w:sz w:val="21"/>
                      <w:szCs w:val="21"/>
                      <w:lang w:val="en-US" w:eastAsia="zh-CN" w:bidi="ar"/>
                    </w:rPr>
                    <w:t>贮存方式</w:t>
                  </w:r>
                </w:p>
              </w:tc>
              <w:tc>
                <w:tcPr>
                  <w:tcW w:w="4231" w:type="pct"/>
                  <w:gridSpan w:val="7"/>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bCs/>
                      <w:color w:val="auto"/>
                      <w:sz w:val="21"/>
                      <w:szCs w:val="21"/>
                    </w:rPr>
                  </w:pPr>
                  <w:r>
                    <w:rPr>
                      <w:rStyle w:val="65"/>
                      <w:rFonts w:hint="eastAsia"/>
                      <w:bCs/>
                      <w:color w:val="auto"/>
                      <w:sz w:val="21"/>
                      <w:szCs w:val="21"/>
                      <w:lang w:val="en-US" w:eastAsia="zh-CN"/>
                    </w:rPr>
                    <w:t>分类</w:t>
                  </w:r>
                  <w:r>
                    <w:rPr>
                      <w:rStyle w:val="65"/>
                      <w:rFonts w:hint="default"/>
                      <w:bCs/>
                      <w:color w:val="auto"/>
                      <w:sz w:val="21"/>
                      <w:szCs w:val="21"/>
                    </w:rPr>
                    <w:t>暂存于危废暂存间内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eastAsia="宋体" w:cs="Times New Roman"/>
                      <w:b/>
                      <w:bCs w:val="0"/>
                      <w:color w:val="auto"/>
                      <w:kern w:val="0"/>
                      <w:sz w:val="21"/>
                      <w:szCs w:val="21"/>
                      <w:lang w:val="en-US" w:eastAsia="zh-CN" w:bidi="ar"/>
                    </w:rPr>
                    <w:t>利用处置方式和去向</w:t>
                  </w:r>
                </w:p>
              </w:tc>
              <w:tc>
                <w:tcPr>
                  <w:tcW w:w="4231" w:type="pct"/>
                  <w:gridSpan w:val="7"/>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bCs/>
                      <w:color w:val="auto"/>
                      <w:sz w:val="21"/>
                      <w:szCs w:val="21"/>
                    </w:rPr>
                  </w:pPr>
                  <w:r>
                    <w:rPr>
                      <w:rStyle w:val="65"/>
                      <w:rFonts w:hint="default"/>
                      <w:bCs/>
                      <w:color w:val="auto"/>
                      <w:sz w:val="21"/>
                      <w:szCs w:val="21"/>
                    </w:rPr>
                    <w:t>定期委托有资质的单位进行清运、处置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0"/>
                      <w:sz w:val="21"/>
                      <w:szCs w:val="21"/>
                      <w:lang w:val="en-US" w:eastAsia="zh-CN" w:bidi="ar"/>
                    </w:rPr>
                  </w:pPr>
                  <w:r>
                    <w:rPr>
                      <w:rFonts w:hint="default" w:ascii="Times New Roman" w:hAnsi="Times New Roman" w:eastAsia="宋体" w:cs="Times New Roman"/>
                      <w:b/>
                      <w:bCs w:val="0"/>
                      <w:color w:val="auto"/>
                      <w:kern w:val="0"/>
                      <w:sz w:val="21"/>
                      <w:szCs w:val="21"/>
                      <w:lang w:val="en-US" w:eastAsia="zh-CN" w:bidi="ar"/>
                    </w:rPr>
                    <w:t>利用或处置量</w:t>
                  </w:r>
                </w:p>
              </w:tc>
              <w:tc>
                <w:tcPr>
                  <w:tcW w:w="965"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Fonts w:hint="eastAsia"/>
                      <w:bCs/>
                      <w:color w:val="auto"/>
                      <w:sz w:val="21"/>
                      <w:szCs w:val="21"/>
                    </w:rPr>
                    <w:t>0.</w:t>
                  </w:r>
                  <w:r>
                    <w:rPr>
                      <w:rFonts w:hint="eastAsia"/>
                      <w:bCs/>
                      <w:color w:val="auto"/>
                      <w:sz w:val="21"/>
                      <w:szCs w:val="21"/>
                      <w:lang w:val="en-US" w:eastAsia="zh-CN"/>
                    </w:rPr>
                    <w:t>04</w:t>
                  </w:r>
                  <w:r>
                    <w:rPr>
                      <w:rFonts w:hint="eastAsia"/>
                      <w:bCs/>
                      <w:color w:val="auto"/>
                      <w:sz w:val="21"/>
                      <w:szCs w:val="21"/>
                    </w:rPr>
                    <w:t>t</w:t>
                  </w:r>
                  <w:r>
                    <w:rPr>
                      <w:rFonts w:hint="eastAsia"/>
                      <w:bCs/>
                      <w:color w:val="auto"/>
                      <w:sz w:val="21"/>
                      <w:szCs w:val="21"/>
                      <w:lang w:val="en-US" w:eastAsia="zh-CN"/>
                    </w:rPr>
                    <w:t>/a</w:t>
                  </w:r>
                </w:p>
              </w:tc>
              <w:tc>
                <w:tcPr>
                  <w:tcW w:w="1087"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snapToGrid w:val="0"/>
                      <w:color w:val="auto"/>
                      <w:kern w:val="0"/>
                      <w:sz w:val="21"/>
                      <w:szCs w:val="21"/>
                      <w:vertAlign w:val="baseline"/>
                      <w:lang w:val="en-US" w:eastAsia="zh-CN" w:bidi="ar-SA"/>
                    </w:rPr>
                  </w:pPr>
                  <w:r>
                    <w:rPr>
                      <w:rStyle w:val="65"/>
                      <w:rFonts w:hint="eastAsia"/>
                      <w:bCs/>
                      <w:color w:val="auto"/>
                      <w:sz w:val="21"/>
                      <w:szCs w:val="21"/>
                      <w:lang w:val="en-US" w:eastAsia="zh-CN"/>
                    </w:rPr>
                    <w:t>0.02</w:t>
                  </w:r>
                  <w:r>
                    <w:rPr>
                      <w:rStyle w:val="65"/>
                      <w:rFonts w:hint="default"/>
                      <w:bCs/>
                      <w:color w:val="auto"/>
                      <w:sz w:val="21"/>
                      <w:szCs w:val="21"/>
                    </w:rPr>
                    <w:t>t/a</w:t>
                  </w:r>
                </w:p>
              </w:tc>
              <w:tc>
                <w:tcPr>
                  <w:tcW w:w="1046"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eastAsia"/>
                      <w:bCs/>
                      <w:color w:val="auto"/>
                      <w:sz w:val="21"/>
                      <w:szCs w:val="21"/>
                      <w:lang w:val="en-US" w:eastAsia="zh-CN"/>
                    </w:rPr>
                  </w:pPr>
                  <w:r>
                    <w:rPr>
                      <w:rStyle w:val="65"/>
                      <w:rFonts w:hint="eastAsia"/>
                      <w:bCs/>
                      <w:color w:val="auto"/>
                      <w:sz w:val="21"/>
                      <w:szCs w:val="21"/>
                      <w:lang w:val="en-US" w:eastAsia="zh-CN"/>
                    </w:rPr>
                    <w:t>0.227</w:t>
                  </w:r>
                  <w:r>
                    <w:rPr>
                      <w:rStyle w:val="65"/>
                      <w:rFonts w:hint="default"/>
                      <w:bCs/>
                      <w:color w:val="auto"/>
                      <w:sz w:val="21"/>
                      <w:szCs w:val="21"/>
                    </w:rPr>
                    <w:t>t/a</w:t>
                  </w:r>
                </w:p>
              </w:tc>
              <w:tc>
                <w:tcPr>
                  <w:tcW w:w="977"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eastAsia"/>
                      <w:bCs/>
                      <w:color w:val="auto"/>
                      <w:sz w:val="21"/>
                      <w:szCs w:val="21"/>
                      <w:lang w:val="en-US" w:eastAsia="zh-CN"/>
                    </w:rPr>
                  </w:pPr>
                  <w:r>
                    <w:rPr>
                      <w:rStyle w:val="65"/>
                      <w:rFonts w:hint="eastAsia"/>
                      <w:bCs/>
                      <w:color w:val="auto"/>
                      <w:sz w:val="21"/>
                      <w:szCs w:val="21"/>
                      <w:lang w:val="en-US" w:eastAsia="zh-CN"/>
                    </w:rPr>
                    <w:t>2.0</w:t>
                  </w:r>
                  <w:r>
                    <w:rPr>
                      <w:rStyle w:val="65"/>
                      <w:rFonts w:hint="default"/>
                      <w:bCs/>
                      <w:color w:val="auto"/>
                      <w:sz w:val="21"/>
                      <w:szCs w:val="21"/>
                    </w:rPr>
                    <w:t>t/a</w:t>
                  </w:r>
                </w:p>
              </w:tc>
              <w:tc>
                <w:tcPr>
                  <w:tcW w:w="1060"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eastAsia"/>
                      <w:bCs/>
                      <w:color w:val="auto"/>
                      <w:sz w:val="21"/>
                      <w:szCs w:val="21"/>
                      <w:lang w:val="en-US" w:eastAsia="zh-CN"/>
                    </w:rPr>
                  </w:pPr>
                  <w:r>
                    <w:rPr>
                      <w:rStyle w:val="65"/>
                      <w:rFonts w:hint="eastAsia"/>
                      <w:bCs/>
                      <w:color w:val="auto"/>
                      <w:sz w:val="21"/>
                      <w:szCs w:val="21"/>
                      <w:lang w:val="en-US" w:eastAsia="zh-CN"/>
                    </w:rPr>
                    <w:t>0.011</w:t>
                  </w:r>
                  <w:r>
                    <w:rPr>
                      <w:rStyle w:val="65"/>
                      <w:rFonts w:hint="default"/>
                      <w:bCs/>
                      <w:color w:val="auto"/>
                      <w:sz w:val="21"/>
                      <w:szCs w:val="21"/>
                    </w:rPr>
                    <w:t>t/a</w:t>
                  </w:r>
                </w:p>
              </w:tc>
              <w:tc>
                <w:tcPr>
                  <w:tcW w:w="1059"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eastAsia"/>
                      <w:bCs/>
                      <w:color w:val="auto"/>
                      <w:sz w:val="21"/>
                      <w:szCs w:val="21"/>
                      <w:lang w:val="en-US" w:eastAsia="zh-CN"/>
                    </w:rPr>
                  </w:pPr>
                  <w:r>
                    <w:rPr>
                      <w:rStyle w:val="65"/>
                      <w:rFonts w:hint="eastAsia"/>
                      <w:bCs/>
                      <w:color w:val="auto"/>
                      <w:sz w:val="21"/>
                      <w:szCs w:val="21"/>
                      <w:lang w:val="en-US" w:eastAsia="zh-CN"/>
                    </w:rPr>
                    <w:t>2.563</w:t>
                  </w:r>
                  <w:r>
                    <w:rPr>
                      <w:rStyle w:val="65"/>
                      <w:rFonts w:hint="default"/>
                      <w:bCs/>
                      <w:color w:val="auto"/>
                      <w:sz w:val="21"/>
                      <w:szCs w:val="21"/>
                    </w:rPr>
                    <w:t>t/a</w:t>
                  </w:r>
                </w:p>
              </w:tc>
              <w:tc>
                <w:tcPr>
                  <w:tcW w:w="1010" w:type="dxa"/>
                  <w:noWrap w:val="0"/>
                  <w:vAlign w:val="center"/>
                </w:tcPr>
                <w:p>
                  <w:pPr>
                    <w:pStyle w:val="64"/>
                    <w:keepNext w:val="0"/>
                    <w:keepLines w:val="0"/>
                    <w:suppressLineNumbers w:val="0"/>
                    <w:adjustRightInd w:val="0"/>
                    <w:snapToGrid w:val="0"/>
                    <w:spacing w:before="0" w:beforeAutospacing="0" w:after="0" w:afterAutospacing="0"/>
                    <w:ind w:left="0" w:leftChars="0" w:right="0" w:rightChars="0"/>
                    <w:jc w:val="center"/>
                    <w:rPr>
                      <w:rStyle w:val="65"/>
                      <w:rFonts w:hint="eastAsia"/>
                      <w:bCs/>
                      <w:color w:val="auto"/>
                      <w:sz w:val="21"/>
                      <w:szCs w:val="21"/>
                      <w:lang w:val="en-US" w:eastAsia="zh-CN"/>
                    </w:rPr>
                  </w:pPr>
                  <w:r>
                    <w:rPr>
                      <w:rFonts w:hint="eastAsia"/>
                      <w:bCs/>
                      <w:color w:val="auto"/>
                      <w:sz w:val="21"/>
                      <w:szCs w:val="21"/>
                    </w:rPr>
                    <w:t>0.</w:t>
                  </w:r>
                  <w:r>
                    <w:rPr>
                      <w:rFonts w:hint="eastAsia"/>
                      <w:bCs/>
                      <w:color w:val="auto"/>
                      <w:sz w:val="21"/>
                      <w:szCs w:val="21"/>
                      <w:lang w:val="en-US" w:eastAsia="zh-CN"/>
                    </w:rPr>
                    <w:t>1</w:t>
                  </w:r>
                  <w:r>
                    <w:rPr>
                      <w:rFonts w:hint="eastAsia"/>
                      <w:bCs/>
                      <w:color w:val="auto"/>
                      <w:sz w:val="21"/>
                      <w:szCs w:val="21"/>
                    </w:rPr>
                    <w:t>t</w:t>
                  </w:r>
                  <w:r>
                    <w:rPr>
                      <w:rFonts w:hint="eastAsia"/>
                      <w:bCs/>
                      <w:color w:val="auto"/>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pct"/>
                  <w:gridSpan w:val="2"/>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
                      <w:bCs w:val="0"/>
                      <w:color w:val="auto"/>
                      <w:kern w:val="0"/>
                      <w:sz w:val="21"/>
                      <w:szCs w:val="21"/>
                      <w:lang w:val="en-US" w:eastAsia="zh-CN" w:bidi="ar"/>
                    </w:rPr>
                  </w:pPr>
                  <w:r>
                    <w:rPr>
                      <w:rStyle w:val="65"/>
                      <w:rFonts w:hint="default" w:ascii="Times New Roman" w:hAnsi="Times New Roman" w:eastAsia="宋体" w:cs="Times New Roman"/>
                      <w:b/>
                      <w:bCs w:val="0"/>
                      <w:color w:val="auto"/>
                      <w:sz w:val="21"/>
                      <w:szCs w:val="21"/>
                      <w:vertAlign w:val="baseline"/>
                      <w:lang w:val="en-US" w:eastAsia="zh-CN"/>
                    </w:rPr>
                    <w:t>环境管理要求</w:t>
                  </w:r>
                </w:p>
              </w:tc>
              <w:tc>
                <w:tcPr>
                  <w:tcW w:w="4231" w:type="pct"/>
                  <w:gridSpan w:val="7"/>
                  <w:noWrap w:val="0"/>
                  <w:vAlign w:val="center"/>
                </w:tcPr>
                <w:p>
                  <w:pPr>
                    <w:pStyle w:val="64"/>
                    <w:keepNext w:val="0"/>
                    <w:keepLines w:val="0"/>
                    <w:suppressLineNumbers w:val="0"/>
                    <w:adjustRightInd w:val="0"/>
                    <w:snapToGrid w:val="0"/>
                    <w:spacing w:before="0" w:beforeAutospacing="0" w:after="0" w:afterAutospacing="0"/>
                    <w:ind w:left="0" w:right="0"/>
                    <w:jc w:val="center"/>
                    <w:rPr>
                      <w:rStyle w:val="65"/>
                      <w:rFonts w:hint="default"/>
                      <w:bCs/>
                      <w:color w:val="auto"/>
                      <w:sz w:val="21"/>
                      <w:szCs w:val="21"/>
                    </w:rPr>
                  </w:pPr>
                  <w:r>
                    <w:rPr>
                      <w:rStyle w:val="65"/>
                      <w:rFonts w:hint="default"/>
                      <w:bCs/>
                      <w:color w:val="auto"/>
                      <w:sz w:val="21"/>
                      <w:szCs w:val="21"/>
                    </w:rPr>
                    <w:t>100%处置，并建立台账、转移联单制</w:t>
                  </w:r>
                </w:p>
              </w:tc>
            </w:tr>
          </w:tbl>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建设单位</w:t>
            </w:r>
            <w:r>
              <w:rPr>
                <w:rFonts w:hint="default"/>
                <w:color w:val="auto"/>
                <w:sz w:val="24"/>
              </w:rPr>
              <w:t>应严格按照《危险废物贮存污染控制标准》（GB18597-2001）建设危险废物暂存</w:t>
            </w:r>
            <w:r>
              <w:rPr>
                <w:rFonts w:hint="default"/>
                <w:color w:val="auto"/>
                <w:sz w:val="24"/>
                <w:highlight w:val="none"/>
              </w:rPr>
              <w:t>间</w:t>
            </w:r>
            <w:r>
              <w:rPr>
                <w:rFonts w:hint="default"/>
                <w:color w:val="auto"/>
                <w:sz w:val="24"/>
                <w:szCs w:val="24"/>
                <w:highlight w:val="none"/>
              </w:rPr>
              <w:t>，</w:t>
            </w:r>
            <w:r>
              <w:rPr>
                <w:rFonts w:hint="eastAsia"/>
                <w:color w:val="auto"/>
                <w:sz w:val="24"/>
                <w:szCs w:val="24"/>
                <w:highlight w:val="none"/>
                <w:lang w:val="en-US" w:eastAsia="zh-CN"/>
              </w:rPr>
              <w:t>拟在</w:t>
            </w:r>
            <w:r>
              <w:rPr>
                <w:rFonts w:hint="eastAsia"/>
                <w:color w:val="auto"/>
                <w:kern w:val="0"/>
                <w:sz w:val="24"/>
                <w:szCs w:val="24"/>
                <w:highlight w:val="none"/>
                <w:lang w:val="en-US" w:eastAsia="zh-CN"/>
              </w:rPr>
              <w:t>东北角设1间5m</w:t>
            </w:r>
            <w:r>
              <w:rPr>
                <w:rFonts w:hint="eastAsia"/>
                <w:color w:val="auto"/>
                <w:kern w:val="0"/>
                <w:sz w:val="24"/>
                <w:szCs w:val="24"/>
                <w:highlight w:val="none"/>
                <w:vertAlign w:val="superscript"/>
                <w:lang w:val="en-US" w:eastAsia="zh-CN"/>
              </w:rPr>
              <w:t>2</w:t>
            </w:r>
            <w:r>
              <w:rPr>
                <w:rFonts w:hint="eastAsia"/>
                <w:color w:val="auto"/>
                <w:kern w:val="0"/>
                <w:sz w:val="24"/>
                <w:szCs w:val="24"/>
                <w:highlight w:val="none"/>
                <w:lang w:val="en-US" w:eastAsia="zh-CN"/>
              </w:rPr>
              <w:t>的危险废物暂存间</w:t>
            </w:r>
            <w:r>
              <w:rPr>
                <w:rFonts w:hint="eastAsia"/>
                <w:color w:val="auto"/>
                <w:sz w:val="24"/>
                <w:highlight w:val="none"/>
                <w:lang w:val="en-US" w:eastAsia="zh-CN"/>
              </w:rPr>
              <w:t>，</w:t>
            </w:r>
            <w:r>
              <w:rPr>
                <w:rFonts w:hint="default"/>
                <w:color w:val="auto"/>
                <w:sz w:val="24"/>
                <w:highlight w:val="none"/>
              </w:rPr>
              <w:t>将</w:t>
            </w:r>
            <w:r>
              <w:rPr>
                <w:rFonts w:hint="default"/>
                <w:color w:val="auto"/>
                <w:sz w:val="24"/>
              </w:rPr>
              <w:t>危险废物分类转入容器内，并粘贴危险废物标签，并做好相应的</w:t>
            </w:r>
            <w:r>
              <w:rPr>
                <w:rFonts w:hint="eastAsia"/>
                <w:color w:val="auto"/>
                <w:sz w:val="24"/>
                <w:lang w:val="en-US" w:eastAsia="zh-CN"/>
              </w:rPr>
              <w:t>记录</w:t>
            </w:r>
            <w:r>
              <w:rPr>
                <w:rFonts w:hint="default"/>
                <w:color w:val="auto"/>
                <w:sz w:val="24"/>
              </w:rPr>
              <w:t>。对相应的暂存场建设防渗设施、防风、防雨、防晒并配备照明设施等，并与厂区内其它生产单元、办公生活区严格区分、单独隔离。对危险废物的转移处理须严格按照国家环境保护部第5号令《危险废物转移联单管理办法》执行。危险废物暂存间的建设及管理应满足如下要求：</w:t>
            </w:r>
          </w:p>
          <w:p>
            <w:pPr>
              <w:pStyle w:val="25"/>
              <w:keepNext w:val="0"/>
              <w:keepLines w:val="0"/>
              <w:suppressLineNumbers w:val="0"/>
              <w:snapToGrid w:val="0"/>
              <w:spacing w:beforeAutospacing="0" w:after="0" w:afterAutospacing="0" w:line="360" w:lineRule="auto"/>
              <w:ind w:left="0" w:firstLine="480" w:firstLineChars="200"/>
              <w:rPr>
                <w:rFonts w:hint="default"/>
                <w:bCs/>
                <w:color w:val="auto"/>
                <w:kern w:val="0"/>
              </w:rPr>
            </w:pPr>
            <w:r>
              <w:rPr>
                <w:rFonts w:hint="eastAsia"/>
                <w:bCs/>
                <w:color w:val="auto"/>
                <w:kern w:val="0"/>
              </w:rPr>
              <w:t>（1）危险废物暂存间的设计及建设要求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宋体" w:hAnsi="宋体" w:cs="宋体"/>
                <w:color w:val="auto"/>
                <w:kern w:val="0"/>
                <w:sz w:val="24"/>
              </w:rPr>
            </w:pPr>
            <w:r>
              <w:rPr>
                <w:rFonts w:hint="eastAsia" w:ascii="宋体" w:hAnsi="宋体" w:cs="宋体"/>
                <w:color w:val="auto"/>
                <w:kern w:val="0"/>
                <w:sz w:val="24"/>
              </w:rPr>
              <w:t>①地面与裙脚要用坚固、防渗的材料建造，建筑材料必须与危险废物相容；</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eastAsia" w:ascii="宋体" w:hAnsi="宋体" w:cs="宋体"/>
                <w:color w:val="auto"/>
                <w:kern w:val="0"/>
                <w:sz w:val="24"/>
              </w:rPr>
              <w:t>②必须有泄漏液体收集装置、气体导出口及气体净化</w:t>
            </w:r>
            <w:r>
              <w:rPr>
                <w:rFonts w:hint="default"/>
                <w:color w:val="auto"/>
                <w:kern w:val="0"/>
                <w:sz w:val="24"/>
              </w:rPr>
              <w:t>装置</w:t>
            </w:r>
            <w:r>
              <w:rPr>
                <w:rFonts w:hint="eastAsia"/>
                <w:color w:val="auto"/>
                <w:kern w:val="0"/>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eastAsia" w:ascii="宋体" w:hAnsi="宋体" w:cs="宋体"/>
                <w:color w:val="auto"/>
                <w:kern w:val="0"/>
                <w:sz w:val="24"/>
              </w:rPr>
              <w:t>③暂存间应设置</w:t>
            </w:r>
            <w:r>
              <w:rPr>
                <w:rFonts w:hint="default"/>
                <w:color w:val="auto"/>
                <w:kern w:val="0"/>
                <w:sz w:val="24"/>
              </w:rPr>
              <w:t>安全照明设施和观察窗口</w:t>
            </w:r>
            <w:r>
              <w:rPr>
                <w:rFonts w:hint="eastAsia"/>
                <w:color w:val="auto"/>
                <w:kern w:val="0"/>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④地面与裙脚所围建的容积不低于堵截最大容器的最大储量或总储量的五分之一</w:t>
            </w:r>
            <w:r>
              <w:rPr>
                <w:rFonts w:hint="eastAsia"/>
                <w:color w:val="auto"/>
                <w:kern w:val="0"/>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⑤危险废物暂存间的设计要防风、防雨、防晒</w:t>
            </w:r>
            <w:r>
              <w:rPr>
                <w:rFonts w:hint="eastAsia"/>
                <w:color w:val="auto"/>
                <w:kern w:val="0"/>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⑥不相容的危险废物必须分开存放，并设有隔离间隔断</w:t>
            </w:r>
            <w:r>
              <w:rPr>
                <w:rFonts w:hint="eastAsia"/>
                <w:color w:val="auto"/>
                <w:kern w:val="0"/>
                <w:sz w:val="24"/>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（2）</w:t>
            </w:r>
            <w:r>
              <w:rPr>
                <w:rFonts w:hint="default"/>
                <w:color w:val="auto"/>
                <w:kern w:val="0"/>
                <w:sz w:val="24"/>
              </w:rPr>
              <w:t>危险废物贮存容器</w:t>
            </w:r>
            <w:r>
              <w:rPr>
                <w:rFonts w:hint="eastAsia"/>
                <w:color w:val="auto"/>
                <w:kern w:val="0"/>
                <w:sz w:val="24"/>
              </w:rPr>
              <w:t>的相关要求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①使用符合标准的容器盛装危险废物；</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②装载危险废物的容器及材质要满足相应的强度要求；</w:t>
            </w:r>
          </w:p>
          <w:p>
            <w:pPr>
              <w:keepNext w:val="0"/>
              <w:keepLines w:val="0"/>
              <w:suppressLineNumbers w:val="0"/>
              <w:tabs>
                <w:tab w:val="left" w:pos="6133"/>
              </w:tabs>
              <w:adjustRightInd w:val="0"/>
              <w:snapToGrid w:val="0"/>
              <w:spacing w:before="0" w:beforeAutospacing="0" w:after="0" w:afterAutospacing="0" w:line="360" w:lineRule="auto"/>
              <w:ind w:left="0" w:right="0" w:firstLine="480" w:firstLineChars="200"/>
              <w:rPr>
                <w:rFonts w:hint="eastAsia" w:eastAsia="宋体"/>
                <w:color w:val="auto"/>
                <w:kern w:val="0"/>
                <w:sz w:val="24"/>
                <w:lang w:eastAsia="zh-CN"/>
              </w:rPr>
            </w:pPr>
            <w:r>
              <w:rPr>
                <w:rFonts w:hint="default"/>
                <w:color w:val="auto"/>
                <w:kern w:val="0"/>
                <w:sz w:val="24"/>
              </w:rPr>
              <w:t>③装载危险废物的容器必须完好无损；</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④盛装危险废物的容器材质和衬里要与危险废物相容（不相互反应）。</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kern w:val="0"/>
                <w:sz w:val="24"/>
              </w:rPr>
            </w:pPr>
            <w:r>
              <w:rPr>
                <w:rFonts w:hint="default"/>
                <w:color w:val="auto"/>
                <w:kern w:val="0"/>
                <w:sz w:val="24"/>
              </w:rPr>
              <w:t>（3）危险废物贮存设施的运行与管理要求</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smallCaps/>
                <w:color w:val="auto"/>
                <w:kern w:val="0"/>
                <w:sz w:val="24"/>
              </w:rPr>
            </w:pPr>
            <w:r>
              <w:rPr>
                <w:rFonts w:hint="default"/>
                <w:smallCaps/>
                <w:color w:val="auto"/>
                <w:kern w:val="0"/>
                <w:sz w:val="24"/>
              </w:rPr>
              <w:t>①危险废物贮存前应进行检验，确保同预定接收的危险废物一致，并登记注册；</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smallCaps/>
                <w:color w:val="auto"/>
                <w:kern w:val="0"/>
                <w:sz w:val="24"/>
              </w:rPr>
            </w:pPr>
            <w:r>
              <w:rPr>
                <w:rFonts w:hint="default"/>
                <w:smallCaps/>
                <w:color w:val="auto"/>
                <w:kern w:val="0"/>
                <w:sz w:val="24"/>
              </w:rPr>
              <w:t>②不得将不相容的废物混合或合并存放；</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rPr>
            </w:pPr>
            <w:r>
              <w:rPr>
                <w:rFonts w:hint="default"/>
                <w:smallCaps/>
                <w:color w:val="auto"/>
                <w:kern w:val="0"/>
                <w:sz w:val="24"/>
              </w:rPr>
              <w:t>③须</w:t>
            </w:r>
            <w:r>
              <w:rPr>
                <w:rFonts w:hint="eastAsia"/>
                <w:smallCaps/>
                <w:color w:val="auto"/>
                <w:kern w:val="0"/>
                <w:sz w:val="24"/>
                <w:lang w:eastAsia="zh-CN"/>
              </w:rPr>
              <w:t>做好</w:t>
            </w:r>
            <w:r>
              <w:rPr>
                <w:rFonts w:hint="default"/>
                <w:smallCaps/>
                <w:color w:val="auto"/>
                <w:kern w:val="0"/>
                <w:sz w:val="24"/>
              </w:rPr>
              <w:t>危险废物情况的记录，记录上须注明危险废物的名称、来源、数量、特性和包装容器的类别，入库日期、存放库位、废物出库日期及接受单位名称。危险废物的记录和货单在危险废物回取后应继续保留3年，实行危险废物转移联单管理制度。</w:t>
            </w:r>
          </w:p>
          <w:p>
            <w:pPr>
              <w:pStyle w:val="25"/>
              <w:keepNext w:val="0"/>
              <w:keepLines w:val="0"/>
              <w:suppressLineNumbers w:val="0"/>
              <w:snapToGrid w:val="0"/>
              <w:spacing w:beforeAutospacing="0" w:after="0" w:afterAutospacing="0" w:line="360" w:lineRule="auto"/>
              <w:ind w:left="0" w:firstLine="480" w:firstLineChars="0"/>
              <w:rPr>
                <w:rFonts w:hint="eastAsia" w:cs="Times New Roman"/>
                <w:b/>
                <w:bCs w:val="0"/>
                <w:color w:val="auto"/>
                <w:spacing w:val="-10"/>
                <w:sz w:val="24"/>
                <w:szCs w:val="24"/>
                <w:shd w:val="clear" w:color="auto" w:fill="auto"/>
                <w:lang w:val="en-US" w:eastAsia="zh-CN"/>
              </w:rPr>
            </w:pPr>
            <w:r>
              <w:rPr>
                <w:rFonts w:hint="default"/>
                <w:color w:val="auto"/>
              </w:rPr>
              <w:t>项目在严格落实环评提出的各项固体废弃物收集、</w:t>
            </w:r>
            <w:r>
              <w:rPr>
                <w:rFonts w:hint="eastAsia"/>
                <w:color w:val="auto"/>
                <w:lang w:val="en-US" w:eastAsia="zh-CN"/>
              </w:rPr>
              <w:t>贮存</w:t>
            </w:r>
            <w:r>
              <w:rPr>
                <w:rFonts w:hint="default"/>
                <w:color w:val="auto"/>
              </w:rPr>
              <w:t>设施确实实施的情况下，一般固体废弃物的</w:t>
            </w:r>
            <w:r>
              <w:rPr>
                <w:rFonts w:hint="eastAsia"/>
                <w:color w:val="auto"/>
                <w:lang w:val="en-US" w:eastAsia="zh-CN"/>
              </w:rPr>
              <w:t>贮存</w:t>
            </w:r>
            <w:r>
              <w:rPr>
                <w:rFonts w:hint="default"/>
                <w:color w:val="auto"/>
              </w:rPr>
              <w:t>处置能够达到《一般工业固体废物贮存和填埋污染控制标准》（GB18599-2020）</w:t>
            </w:r>
            <w:r>
              <w:rPr>
                <w:rFonts w:hint="default"/>
                <w:color w:val="auto"/>
                <w:kern w:val="0"/>
              </w:rPr>
              <w:t>中有关规定</w:t>
            </w:r>
            <w:r>
              <w:rPr>
                <w:rFonts w:hint="default"/>
                <w:color w:val="auto"/>
              </w:rPr>
              <w:t>，项目所产生的危险废物能够满足《危险废物贮存污染控制标准》（GB 18597-2001）</w:t>
            </w:r>
            <w:r>
              <w:rPr>
                <w:rFonts w:hint="default"/>
                <w:color w:val="auto"/>
                <w:kern w:val="0"/>
              </w:rPr>
              <w:t>及2013年修改单（公告2013年第36号）中有关规定</w:t>
            </w:r>
            <w:r>
              <w:rPr>
                <w:rFonts w:hint="default"/>
                <w:color w:val="auto"/>
              </w:rPr>
              <w:t>，项目所产生的固体废弃物能够得到合理、有效的处置，各固体废弃物去向明确，处置率达到100%，对环境的影响较小。</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eastAsia" w:cs="Times New Roman"/>
                <w:b/>
                <w:bCs w:val="0"/>
                <w:color w:val="auto"/>
                <w:spacing w:val="-10"/>
                <w:sz w:val="24"/>
                <w:szCs w:val="24"/>
                <w:shd w:val="clear" w:color="auto" w:fill="auto"/>
                <w:lang w:val="en-US" w:eastAsia="zh-CN"/>
              </w:rPr>
            </w:pP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五、</w:t>
            </w:r>
            <w:r>
              <w:rPr>
                <w:rFonts w:hint="eastAsia" w:cs="Times New Roman"/>
                <w:b/>
                <w:bCs w:val="0"/>
                <w:color w:val="auto"/>
                <w:spacing w:val="-10"/>
                <w:sz w:val="24"/>
                <w:szCs w:val="24"/>
                <w:shd w:val="clear" w:color="auto" w:fill="auto"/>
                <w:lang w:val="en-US" w:eastAsia="zh-CN"/>
              </w:rPr>
              <w:t>地下水、土壤</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cs="Times New Roman"/>
                <w:b/>
                <w:bCs/>
                <w:color w:val="auto"/>
                <w:kern w:val="2"/>
                <w:sz w:val="24"/>
                <w:szCs w:val="24"/>
                <w:highlight w:val="none"/>
                <w:shd w:val="clear" w:color="auto" w:fill="auto"/>
                <w:lang w:val="en-US" w:eastAsia="zh-CN" w:bidi="ar-SA"/>
              </w:rPr>
            </w:pPr>
            <w:r>
              <w:rPr>
                <w:rFonts w:hint="eastAsia" w:cs="Times New Roman"/>
                <w:b/>
                <w:bCs/>
                <w:color w:val="auto"/>
                <w:kern w:val="2"/>
                <w:sz w:val="24"/>
                <w:szCs w:val="24"/>
                <w:highlight w:val="none"/>
                <w:shd w:val="clear" w:color="auto" w:fill="auto"/>
                <w:lang w:val="en-US" w:eastAsia="zh-CN" w:bidi="ar-SA"/>
              </w:rPr>
              <w:t>（1）地下水、土壤影响分析</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highlight w:val="none"/>
                <w:shd w:val="clear" w:color="auto" w:fill="auto"/>
                <w:lang w:bidi="ar"/>
              </w:rPr>
            </w:pPr>
            <w:r>
              <w:rPr>
                <w:rFonts w:hint="eastAsia" w:ascii="Times New Roman" w:hAnsi="Times New Roman" w:eastAsia="宋体" w:cs="Times New Roman"/>
                <w:b w:val="0"/>
                <w:bCs w:val="0"/>
                <w:color w:val="auto"/>
                <w:kern w:val="2"/>
                <w:sz w:val="24"/>
                <w:szCs w:val="24"/>
                <w:highlight w:val="none"/>
                <w:shd w:val="clear" w:color="auto" w:fill="auto"/>
                <w:lang w:val="en-US" w:eastAsia="zh-CN" w:bidi="ar-SA"/>
              </w:rPr>
              <w:t>项目</w:t>
            </w:r>
            <w:r>
              <w:rPr>
                <w:rFonts w:hint="eastAsia" w:cs="Times New Roman"/>
                <w:b w:val="0"/>
                <w:bCs w:val="0"/>
                <w:color w:val="auto"/>
                <w:kern w:val="2"/>
                <w:sz w:val="24"/>
                <w:szCs w:val="24"/>
                <w:highlight w:val="none"/>
                <w:shd w:val="clear" w:color="auto" w:fill="auto"/>
                <w:lang w:val="en-US" w:eastAsia="zh-CN" w:bidi="ar-SA"/>
              </w:rPr>
              <w:t>运营过程中产生的废气为颗粒物及有机废气</w:t>
            </w:r>
            <w:r>
              <w:rPr>
                <w:rFonts w:hint="eastAsia" w:ascii="Times New Roman" w:hAnsi="Times New Roman" w:eastAsia="宋体" w:cs="Times New Roman"/>
                <w:b w:val="0"/>
                <w:bCs w:val="0"/>
                <w:color w:val="auto"/>
                <w:kern w:val="2"/>
                <w:sz w:val="24"/>
                <w:szCs w:val="24"/>
                <w:highlight w:val="none"/>
                <w:shd w:val="clear" w:color="auto" w:fill="auto"/>
                <w:lang w:val="en-US" w:eastAsia="zh-CN" w:bidi="ar-SA"/>
              </w:rPr>
              <w:t>；</w:t>
            </w:r>
            <w:r>
              <w:rPr>
                <w:rFonts w:hint="eastAsia"/>
                <w:color w:val="auto"/>
                <w:sz w:val="24"/>
                <w:szCs w:val="28"/>
                <w:highlight w:val="none"/>
              </w:rPr>
              <w:t>项目</w:t>
            </w:r>
            <w:r>
              <w:rPr>
                <w:rFonts w:hint="eastAsia"/>
                <w:color w:val="auto"/>
                <w:sz w:val="24"/>
                <w:szCs w:val="28"/>
                <w:highlight w:val="none"/>
                <w:lang w:val="en-US" w:eastAsia="zh-CN"/>
              </w:rPr>
              <w:t>冷却水经循环水池冷却后循环使用，不外排；</w:t>
            </w:r>
            <w:r>
              <w:rPr>
                <w:rFonts w:hint="eastAsia" w:ascii="Times New Roman" w:hAnsi="Times New Roman" w:eastAsia="宋体" w:cs="Times New Roman"/>
                <w:b w:val="0"/>
                <w:bCs w:val="0"/>
                <w:color w:val="auto"/>
                <w:kern w:val="2"/>
                <w:sz w:val="24"/>
                <w:szCs w:val="24"/>
                <w:highlight w:val="none"/>
                <w:shd w:val="clear" w:color="auto" w:fill="auto"/>
                <w:lang w:val="en-US" w:eastAsia="zh-CN" w:bidi="ar-SA"/>
              </w:rPr>
              <w:t>生活废水</w:t>
            </w:r>
            <w:r>
              <w:rPr>
                <w:rFonts w:hint="eastAsia" w:cs="Times New Roman"/>
                <w:b w:val="0"/>
                <w:bCs w:val="0"/>
                <w:color w:val="auto"/>
                <w:kern w:val="2"/>
                <w:sz w:val="24"/>
                <w:szCs w:val="24"/>
                <w:highlight w:val="none"/>
                <w:shd w:val="clear" w:color="auto" w:fill="auto"/>
                <w:lang w:val="en-US" w:eastAsia="zh-CN" w:bidi="ar-SA"/>
              </w:rPr>
              <w:t>依托</w:t>
            </w:r>
            <w:r>
              <w:rPr>
                <w:rFonts w:hint="eastAsia" w:ascii="Times New Roman" w:hAnsi="Times New Roman" w:eastAsia="宋体" w:cs="Times New Roman"/>
                <w:b w:val="0"/>
                <w:bCs w:val="0"/>
                <w:color w:val="auto"/>
                <w:kern w:val="2"/>
                <w:sz w:val="24"/>
                <w:szCs w:val="24"/>
                <w:highlight w:val="none"/>
                <w:shd w:val="clear" w:color="auto" w:fill="auto"/>
                <w:lang w:val="en-US" w:eastAsia="zh-CN" w:bidi="ar-SA"/>
              </w:rPr>
              <w:t>污水处理站处理达标后晴天用于绿化浇灌及洒水降尘；本项目的风险物质为</w:t>
            </w:r>
            <w:r>
              <w:rPr>
                <w:rFonts w:hint="default" w:ascii="Times New Roman" w:hAnsi="Times New Roman" w:cs="Times New Roman"/>
                <w:color w:val="000000" w:themeColor="text1"/>
                <w:sz w:val="24"/>
                <w:szCs w:val="28"/>
                <w:lang w:val="en-US" w:eastAsia="zh-CN"/>
                <w14:textFill>
                  <w14:solidFill>
                    <w14:schemeClr w14:val="tx1"/>
                  </w14:solidFill>
                </w14:textFill>
              </w:rPr>
              <w:t>助焊剂、乙醇、</w:t>
            </w:r>
            <w:r>
              <w:rPr>
                <w:rFonts w:hint="eastAsia" w:cs="Times New Roman"/>
                <w:color w:val="000000" w:themeColor="text1"/>
                <w:sz w:val="24"/>
                <w:szCs w:val="28"/>
                <w:lang w:val="en-US" w:eastAsia="zh-CN"/>
                <w14:textFill>
                  <w14:solidFill>
                    <w14:schemeClr w14:val="tx1"/>
                  </w14:solidFill>
                </w14:textFill>
              </w:rPr>
              <w:t>机油、</w:t>
            </w:r>
            <w:r>
              <w:rPr>
                <w:rFonts w:hint="eastAsia" w:cs="Times New Roman"/>
                <w:color w:val="000000"/>
                <w:sz w:val="24"/>
                <w:szCs w:val="28"/>
                <w:lang w:val="en-US" w:eastAsia="zh-CN"/>
              </w:rPr>
              <w:t>硅胶及灌封胶</w:t>
            </w:r>
            <w:r>
              <w:rPr>
                <w:rFonts w:hint="eastAsia" w:ascii="Times New Roman" w:hAnsi="Times New Roman" w:eastAsia="宋体" w:cs="Times New Roman"/>
                <w:b w:val="0"/>
                <w:bCs w:val="0"/>
                <w:color w:val="auto"/>
                <w:kern w:val="2"/>
                <w:sz w:val="24"/>
                <w:szCs w:val="24"/>
                <w:highlight w:val="none"/>
                <w:shd w:val="clear" w:color="auto" w:fill="auto"/>
                <w:lang w:val="en-US" w:eastAsia="zh-CN" w:bidi="ar-SA"/>
              </w:rPr>
              <w:t>，</w:t>
            </w:r>
            <w:r>
              <w:rPr>
                <w:rFonts w:hint="eastAsia" w:cs="Times New Roman"/>
                <w:b w:val="0"/>
                <w:bCs w:val="0"/>
                <w:color w:val="auto"/>
                <w:kern w:val="2"/>
                <w:sz w:val="24"/>
                <w:szCs w:val="24"/>
                <w:highlight w:val="none"/>
                <w:shd w:val="clear" w:color="auto" w:fill="auto"/>
                <w:lang w:val="en-US" w:eastAsia="zh-CN" w:bidi="ar-SA"/>
              </w:rPr>
              <w:t>危险单位主要为危险品放置间、危险废物暂存间，项目</w:t>
            </w:r>
            <w:r>
              <w:rPr>
                <w:rFonts w:hint="eastAsia" w:ascii="Times New Roman" w:hAnsi="Times New Roman" w:eastAsia="宋体" w:cs="Times New Roman"/>
                <w:b w:val="0"/>
                <w:bCs w:val="0"/>
                <w:color w:val="auto"/>
                <w:kern w:val="2"/>
                <w:sz w:val="24"/>
                <w:szCs w:val="24"/>
                <w:highlight w:val="none"/>
                <w:shd w:val="clear" w:color="auto" w:fill="auto"/>
                <w:lang w:val="en-US" w:eastAsia="zh-CN" w:bidi="ar-SA"/>
              </w:rPr>
              <w:t>不涉及有毒有害和易燃易爆危险物质存储量超过临界量。</w:t>
            </w:r>
            <w:r>
              <w:rPr>
                <w:rFonts w:hint="default" w:ascii="Times New Roman" w:hAnsi="Times New Roman" w:eastAsia="宋体" w:cs="Times New Roman"/>
                <w:color w:val="auto"/>
                <w:sz w:val="24"/>
                <w:szCs w:val="24"/>
                <w:highlight w:val="none"/>
                <w:u w:val="none"/>
                <w:lang w:val="en-US" w:eastAsia="zh-CN"/>
              </w:rPr>
              <w:t>本项目</w:t>
            </w:r>
            <w:r>
              <w:rPr>
                <w:rFonts w:hint="eastAsia" w:ascii="宋体" w:hAnsi="宋体"/>
                <w:color w:val="auto"/>
                <w:sz w:val="24"/>
                <w:highlight w:val="none"/>
              </w:rPr>
              <w:t>运行期正常工况不会对地下水、土壤造成污染，非正常工况地下水、土壤污染途径主要为</w:t>
            </w:r>
            <w:r>
              <w:rPr>
                <w:rFonts w:hint="eastAsia" w:ascii="宋体" w:hAnsi="宋体" w:eastAsia="宋体"/>
                <w:color w:val="auto"/>
                <w:sz w:val="24"/>
                <w:szCs w:val="24"/>
                <w:highlight w:val="none"/>
                <w:shd w:val="clear" w:color="auto" w:fill="auto"/>
                <w:lang w:eastAsia="zh-CN"/>
              </w:rPr>
              <w:t>废机油</w:t>
            </w:r>
            <w:r>
              <w:rPr>
                <w:rFonts w:hint="eastAsia" w:ascii="宋体" w:hAnsi="宋体"/>
                <w:color w:val="auto"/>
                <w:sz w:val="24"/>
                <w:szCs w:val="24"/>
                <w:highlight w:val="none"/>
                <w:shd w:val="clear" w:color="auto" w:fill="auto"/>
                <w:lang w:eastAsia="zh-CN"/>
              </w:rPr>
              <w:t>、</w:t>
            </w:r>
            <w:r>
              <w:rPr>
                <w:rFonts w:hint="eastAsia" w:ascii="宋体" w:hAnsi="宋体"/>
                <w:color w:val="auto"/>
                <w:sz w:val="24"/>
                <w:szCs w:val="24"/>
                <w:highlight w:val="none"/>
                <w:shd w:val="clear" w:color="auto" w:fill="auto"/>
                <w:lang w:val="en-US" w:eastAsia="zh-CN"/>
              </w:rPr>
              <w:t>乙醇、</w:t>
            </w:r>
            <w:r>
              <w:rPr>
                <w:rFonts w:hint="eastAsia" w:cs="Times New Roman"/>
                <w:color w:val="000000"/>
                <w:sz w:val="24"/>
                <w:szCs w:val="28"/>
                <w:lang w:val="en-US" w:eastAsia="zh-CN"/>
              </w:rPr>
              <w:t>硅胶及灌封胶</w:t>
            </w:r>
            <w:r>
              <w:rPr>
                <w:rFonts w:hint="eastAsia" w:ascii="宋体" w:hAnsi="宋体"/>
                <w:color w:val="auto"/>
                <w:sz w:val="24"/>
                <w:highlight w:val="none"/>
                <w:lang w:val="en-US" w:eastAsia="zh-CN"/>
              </w:rPr>
              <w:t>泄漏</w:t>
            </w:r>
            <w:r>
              <w:rPr>
                <w:rFonts w:hint="eastAsia" w:ascii="宋体" w:hAnsi="宋体"/>
                <w:color w:val="auto"/>
                <w:sz w:val="24"/>
                <w:highlight w:val="none"/>
              </w:rPr>
              <w:t>下渗污染地下水及土壤</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主要风险单元为危险废物暂存间、</w:t>
            </w:r>
            <w:r>
              <w:rPr>
                <w:rFonts w:hint="eastAsia" w:cs="Times New Roman"/>
                <w:color w:val="000000"/>
                <w:sz w:val="24"/>
                <w:szCs w:val="28"/>
                <w:lang w:val="en-US" w:eastAsia="zh-CN"/>
              </w:rPr>
              <w:t>危险品放置间、硅胶及灌封胶放置区</w:t>
            </w:r>
            <w:r>
              <w:rPr>
                <w:rFonts w:hint="default" w:ascii="Times New Roman" w:hAnsi="Times New Roman" w:eastAsia="宋体" w:cs="Times New Roman"/>
                <w:color w:val="auto"/>
                <w:kern w:val="0"/>
                <w:sz w:val="24"/>
                <w:szCs w:val="24"/>
                <w:highlight w:val="none"/>
                <w:shd w:val="clear" w:color="auto" w:fill="auto"/>
                <w:lang w:bidi="ar"/>
              </w:rPr>
              <w:t>。</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s="Times New Roman"/>
                <w:color w:val="000000"/>
                <w:sz w:val="24"/>
                <w:szCs w:val="28"/>
                <w:lang w:val="en-US" w:eastAsia="zh-CN"/>
              </w:rPr>
            </w:pPr>
            <w:r>
              <w:rPr>
                <w:rFonts w:hint="eastAsia" w:cs="Times New Roman"/>
                <w:color w:val="000000"/>
                <w:sz w:val="24"/>
                <w:szCs w:val="28"/>
                <w:lang w:val="en-US" w:eastAsia="zh-CN"/>
              </w:rPr>
              <w:t>为防止项目物料泄漏下渗污染地下水及土壤，本</w:t>
            </w:r>
            <w:r>
              <w:rPr>
                <w:rFonts w:hint="default" w:ascii="Times New Roman" w:hAnsi="Times New Roman" w:cs="Times New Roman"/>
                <w:color w:val="000000"/>
                <w:sz w:val="24"/>
                <w:szCs w:val="28"/>
                <w:lang w:val="en-US" w:eastAsia="zh-CN"/>
              </w:rPr>
              <w:t>环评要求</w:t>
            </w:r>
            <w:r>
              <w:rPr>
                <w:rFonts w:hint="eastAsia" w:cs="Times New Roman"/>
                <w:color w:val="000000"/>
                <w:sz w:val="24"/>
                <w:szCs w:val="28"/>
                <w:lang w:val="en-US" w:eastAsia="zh-CN"/>
              </w:rPr>
              <w:t>项目区采取分区防渗的措施，将厂区内按各个功能单元所处位置划分为重点防渗区、一般防渗区和简单防渗区，具体要求如下：</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sz w:val="24"/>
                <w:szCs w:val="28"/>
                <w:lang w:val="en-US" w:eastAsia="zh-CN"/>
              </w:rPr>
            </w:pPr>
            <w:r>
              <w:rPr>
                <w:rFonts w:hint="eastAsia" w:ascii="Times New Roman" w:hAnsi="Times New Roman" w:cs="Times New Roman"/>
                <w:color w:val="000000"/>
                <w:sz w:val="24"/>
                <w:szCs w:val="28"/>
                <w:lang w:val="en-US" w:eastAsia="zh-CN"/>
              </w:rPr>
              <w:t>①</w:t>
            </w:r>
            <w:r>
              <w:rPr>
                <w:rFonts w:hint="default" w:ascii="Times New Roman" w:hAnsi="Times New Roman" w:cs="Times New Roman"/>
                <w:color w:val="000000"/>
                <w:sz w:val="24"/>
                <w:szCs w:val="28"/>
                <w:lang w:val="en-US" w:eastAsia="zh-CN"/>
              </w:rPr>
              <w:t>危</w:t>
            </w:r>
            <w:r>
              <w:rPr>
                <w:rFonts w:hint="eastAsia" w:cs="Times New Roman"/>
                <w:color w:val="000000"/>
                <w:sz w:val="24"/>
                <w:szCs w:val="28"/>
                <w:lang w:val="en-US" w:eastAsia="zh-CN"/>
              </w:rPr>
              <w:t>险</w:t>
            </w:r>
            <w:r>
              <w:rPr>
                <w:rFonts w:hint="default" w:ascii="Times New Roman" w:hAnsi="Times New Roman" w:cs="Times New Roman"/>
                <w:color w:val="000000"/>
                <w:sz w:val="24"/>
                <w:szCs w:val="28"/>
                <w:lang w:val="en-US" w:eastAsia="zh-CN"/>
              </w:rPr>
              <w:t>废</w:t>
            </w:r>
            <w:r>
              <w:rPr>
                <w:rFonts w:hint="eastAsia" w:cs="Times New Roman"/>
                <w:color w:val="000000"/>
                <w:sz w:val="24"/>
                <w:szCs w:val="28"/>
                <w:lang w:val="en-US" w:eastAsia="zh-CN"/>
              </w:rPr>
              <w:t>物</w:t>
            </w:r>
            <w:r>
              <w:rPr>
                <w:rFonts w:hint="default" w:ascii="Times New Roman" w:hAnsi="Times New Roman" w:cs="Times New Roman"/>
                <w:color w:val="000000"/>
                <w:sz w:val="24"/>
                <w:szCs w:val="28"/>
                <w:lang w:val="en-US" w:eastAsia="zh-CN"/>
              </w:rPr>
              <w:t>暂存间</w:t>
            </w:r>
            <w:r>
              <w:rPr>
                <w:rFonts w:hint="eastAsia" w:cs="Times New Roman"/>
                <w:color w:val="000000"/>
                <w:sz w:val="24"/>
                <w:szCs w:val="28"/>
                <w:lang w:val="en-US" w:eastAsia="zh-CN"/>
              </w:rPr>
              <w:t>、危险品放置间、硅胶及灌封胶放置区划分为</w:t>
            </w:r>
            <w:r>
              <w:rPr>
                <w:rFonts w:hint="default" w:ascii="Times New Roman" w:hAnsi="Times New Roman" w:cs="Times New Roman"/>
                <w:color w:val="000000"/>
                <w:sz w:val="24"/>
                <w:szCs w:val="28"/>
                <w:lang w:val="en-US" w:eastAsia="zh-CN"/>
              </w:rPr>
              <w:t>重点防渗</w:t>
            </w:r>
            <w:r>
              <w:rPr>
                <w:rFonts w:hint="eastAsia" w:cs="Times New Roman"/>
                <w:color w:val="000000"/>
                <w:sz w:val="24"/>
                <w:szCs w:val="28"/>
                <w:lang w:val="en-US" w:eastAsia="zh-CN"/>
              </w:rPr>
              <w:t>区，</w:t>
            </w:r>
            <w:r>
              <w:rPr>
                <w:rFonts w:hint="default" w:ascii="Times New Roman" w:hAnsi="Times New Roman" w:cs="Times New Roman"/>
                <w:color w:val="000000"/>
                <w:sz w:val="24"/>
                <w:szCs w:val="28"/>
                <w:lang w:val="en-US" w:eastAsia="zh-CN"/>
              </w:rPr>
              <w:t>要求采用黏土层厚度大于6m和抗渗混凝土进行建设，或者涂抹防渗漆或铺设防渗膜使防渗能力满足等效黏土防渗层Mb≥6m，渗透系数K≤1.0×10</w:t>
            </w:r>
            <w:r>
              <w:rPr>
                <w:rFonts w:hint="default" w:ascii="Times New Roman" w:hAnsi="Times New Roman" w:cs="Times New Roman"/>
                <w:color w:val="000000"/>
                <w:sz w:val="24"/>
                <w:szCs w:val="28"/>
                <w:vertAlign w:val="superscript"/>
                <w:lang w:val="en-US" w:eastAsia="zh-CN"/>
              </w:rPr>
              <w:t>-</w:t>
            </w:r>
            <w:r>
              <w:rPr>
                <w:rFonts w:hint="eastAsia" w:cs="Times New Roman"/>
                <w:color w:val="000000"/>
                <w:sz w:val="24"/>
                <w:szCs w:val="28"/>
                <w:vertAlign w:val="superscript"/>
                <w:lang w:val="en-US" w:eastAsia="zh-CN"/>
              </w:rPr>
              <w:t>10</w:t>
            </w:r>
            <w:r>
              <w:rPr>
                <w:rFonts w:hint="default" w:ascii="Times New Roman" w:hAnsi="Times New Roman" w:cs="Times New Roman"/>
                <w:color w:val="000000"/>
                <w:sz w:val="24"/>
                <w:szCs w:val="28"/>
                <w:lang w:val="en-US" w:eastAsia="zh-CN"/>
              </w:rPr>
              <w:t>cm/s的要求。</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sz w:val="24"/>
                <w:szCs w:val="28"/>
                <w:lang w:val="en-US" w:eastAsia="zh-CN"/>
              </w:rPr>
            </w:pPr>
            <w:r>
              <w:rPr>
                <w:rFonts w:hint="eastAsia" w:ascii="Times New Roman" w:hAnsi="Times New Roman" w:cs="Times New Roman"/>
                <w:color w:val="000000"/>
                <w:sz w:val="24"/>
                <w:szCs w:val="28"/>
                <w:lang w:val="en-US" w:eastAsia="zh-CN"/>
              </w:rPr>
              <w:t>②</w:t>
            </w:r>
            <w:r>
              <w:rPr>
                <w:rFonts w:hint="eastAsia" w:cs="Times New Roman"/>
                <w:color w:val="000000"/>
                <w:sz w:val="24"/>
                <w:szCs w:val="28"/>
                <w:lang w:val="en-US" w:eastAsia="zh-CN"/>
              </w:rPr>
              <w:t>打胶装框区划分为</w:t>
            </w:r>
            <w:r>
              <w:rPr>
                <w:rFonts w:hint="default" w:ascii="Times New Roman" w:hAnsi="Times New Roman" w:cs="Times New Roman"/>
                <w:color w:val="000000"/>
                <w:sz w:val="24"/>
                <w:szCs w:val="28"/>
                <w:lang w:val="en-US" w:eastAsia="zh-CN"/>
              </w:rPr>
              <w:t>一般防渗</w:t>
            </w:r>
            <w:r>
              <w:rPr>
                <w:rFonts w:hint="eastAsia" w:cs="Times New Roman"/>
                <w:color w:val="000000"/>
                <w:sz w:val="24"/>
                <w:szCs w:val="28"/>
                <w:lang w:val="en-US" w:eastAsia="zh-CN"/>
              </w:rPr>
              <w:t>区，</w:t>
            </w:r>
            <w:r>
              <w:rPr>
                <w:rFonts w:hint="default" w:ascii="Times New Roman" w:hAnsi="Times New Roman" w:cs="Times New Roman"/>
                <w:color w:val="000000"/>
                <w:sz w:val="24"/>
                <w:szCs w:val="28"/>
                <w:lang w:val="en-US" w:eastAsia="zh-CN"/>
              </w:rPr>
              <w:t>要求等效黏土层Mb≥1.5m，K≤1.0×10</w:t>
            </w:r>
            <w:r>
              <w:rPr>
                <w:rFonts w:hint="default" w:ascii="Times New Roman" w:hAnsi="Times New Roman" w:cs="Times New Roman"/>
                <w:color w:val="000000"/>
                <w:sz w:val="24"/>
                <w:szCs w:val="28"/>
                <w:vertAlign w:val="superscript"/>
                <w:lang w:val="en-US" w:eastAsia="zh-CN"/>
              </w:rPr>
              <w:t>-7</w:t>
            </w:r>
            <w:r>
              <w:rPr>
                <w:rFonts w:hint="default" w:ascii="Times New Roman" w:hAnsi="Times New Roman" w:cs="Times New Roman"/>
                <w:color w:val="000000"/>
                <w:sz w:val="24"/>
                <w:szCs w:val="28"/>
                <w:lang w:val="en-US" w:eastAsia="zh-CN"/>
              </w:rPr>
              <w:t>cm/s</w:t>
            </w:r>
            <w:r>
              <w:rPr>
                <w:rFonts w:hint="eastAsia" w:cs="Times New Roman"/>
                <w:color w:val="000000"/>
                <w:sz w:val="24"/>
                <w:szCs w:val="28"/>
                <w:lang w:val="en-US" w:eastAsia="zh-CN"/>
              </w:rPr>
              <w:t>。</w:t>
            </w:r>
          </w:p>
          <w:p>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color w:val="000000"/>
                <w:sz w:val="24"/>
                <w:szCs w:val="28"/>
                <w:lang w:val="en-US" w:eastAsia="zh-CN"/>
              </w:rPr>
            </w:pPr>
            <w:r>
              <w:rPr>
                <w:rFonts w:hint="eastAsia" w:ascii="Times New Roman" w:hAnsi="Times New Roman" w:cs="Times New Roman"/>
                <w:color w:val="000000"/>
                <w:sz w:val="24"/>
                <w:szCs w:val="28"/>
                <w:lang w:val="en-US" w:eastAsia="zh-CN"/>
              </w:rPr>
              <w:t>③</w:t>
            </w:r>
            <w:r>
              <w:rPr>
                <w:rFonts w:hint="eastAsia" w:cs="Times New Roman"/>
                <w:color w:val="000000"/>
                <w:sz w:val="24"/>
                <w:szCs w:val="28"/>
                <w:lang w:val="en-US" w:eastAsia="zh-CN"/>
              </w:rPr>
              <w:t>其他</w:t>
            </w:r>
            <w:r>
              <w:rPr>
                <w:rFonts w:hint="eastAsia" w:ascii="Times New Roman" w:hAnsi="Times New Roman" w:cs="Times New Roman"/>
                <w:color w:val="000000"/>
                <w:sz w:val="24"/>
                <w:szCs w:val="28"/>
                <w:lang w:val="en-US" w:eastAsia="zh-CN"/>
              </w:rPr>
              <w:t>生产车间</w:t>
            </w:r>
            <w:r>
              <w:rPr>
                <w:rFonts w:hint="eastAsia" w:cs="Times New Roman"/>
                <w:color w:val="000000"/>
                <w:sz w:val="24"/>
                <w:szCs w:val="28"/>
                <w:lang w:val="en-US" w:eastAsia="zh-CN"/>
              </w:rPr>
              <w:t>、办公生活区划分为</w:t>
            </w:r>
            <w:r>
              <w:rPr>
                <w:rFonts w:hint="default" w:ascii="Times New Roman" w:hAnsi="Times New Roman" w:cs="Times New Roman"/>
                <w:color w:val="000000"/>
                <w:sz w:val="24"/>
                <w:szCs w:val="28"/>
                <w:lang w:val="en-US" w:eastAsia="zh-CN"/>
              </w:rPr>
              <w:t>简单防渗</w:t>
            </w:r>
            <w:r>
              <w:rPr>
                <w:rFonts w:hint="eastAsia" w:cs="Times New Roman"/>
                <w:color w:val="000000"/>
                <w:sz w:val="24"/>
                <w:szCs w:val="28"/>
                <w:lang w:val="en-US" w:eastAsia="zh-CN"/>
              </w:rPr>
              <w:t>区，</w:t>
            </w:r>
            <w:r>
              <w:rPr>
                <w:rFonts w:hint="default" w:ascii="Times New Roman" w:hAnsi="Times New Roman" w:cs="Times New Roman"/>
                <w:color w:val="000000"/>
                <w:sz w:val="24"/>
                <w:szCs w:val="28"/>
                <w:lang w:val="en-US" w:eastAsia="zh-CN"/>
              </w:rPr>
              <w:t>采取一般地面硬化措施。</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cs="Times New Roman"/>
                <w:color w:val="auto"/>
                <w:sz w:val="24"/>
                <w:szCs w:val="24"/>
                <w:highlight w:val="none"/>
                <w:shd w:val="clear" w:color="auto" w:fill="auto"/>
                <w:lang w:eastAsia="zh-CN"/>
              </w:rPr>
            </w:pPr>
            <w:r>
              <w:rPr>
                <w:rFonts w:hint="default" w:ascii="Times New Roman" w:hAnsi="Times New Roman" w:eastAsia="宋体" w:cs="Times New Roman"/>
                <w:color w:val="auto"/>
                <w:sz w:val="24"/>
                <w:szCs w:val="24"/>
                <w:highlight w:val="none"/>
                <w:shd w:val="clear" w:color="auto" w:fill="auto"/>
              </w:rPr>
              <w:t>综上所述，</w:t>
            </w:r>
            <w:r>
              <w:rPr>
                <w:rFonts w:hint="eastAsia" w:cs="Times New Roman"/>
                <w:color w:val="auto"/>
                <w:sz w:val="24"/>
                <w:szCs w:val="24"/>
                <w:highlight w:val="none"/>
                <w:shd w:val="clear" w:color="auto" w:fill="auto"/>
                <w:lang w:val="en-US" w:eastAsia="zh-CN"/>
              </w:rPr>
              <w:t>在确保各项防渗措施得以落实，并加强维护和厂区环境管理的前提下，可有效控制厂区内</w:t>
            </w:r>
            <w:r>
              <w:rPr>
                <w:rFonts w:hint="default" w:ascii="Times New Roman" w:hAnsi="Times New Roman" w:eastAsia="宋体" w:cs="Times New Roman"/>
                <w:color w:val="auto"/>
                <w:sz w:val="24"/>
                <w:szCs w:val="24"/>
                <w:highlight w:val="none"/>
                <w:shd w:val="clear" w:color="auto" w:fill="auto"/>
                <w:lang w:val="zh-CN"/>
              </w:rPr>
              <w:t>化学品及危险废物</w:t>
            </w:r>
            <w:r>
              <w:rPr>
                <w:rFonts w:hint="eastAsia" w:ascii="Times New Roman" w:hAnsi="Times New Roman" w:eastAsia="宋体" w:cs="Times New Roman"/>
                <w:color w:val="auto"/>
                <w:sz w:val="24"/>
                <w:szCs w:val="24"/>
                <w:highlight w:val="none"/>
                <w:shd w:val="clear" w:color="auto" w:fill="auto"/>
                <w:lang w:val="en-US" w:eastAsia="zh-CN"/>
              </w:rPr>
              <w:t>下渗现象，避免污染地下水和土壤，</w:t>
            </w:r>
            <w:r>
              <w:rPr>
                <w:rFonts w:hint="eastAsia" w:cs="Times New Roman"/>
                <w:color w:val="auto"/>
                <w:sz w:val="24"/>
                <w:szCs w:val="24"/>
                <w:highlight w:val="none"/>
                <w:shd w:val="clear" w:color="auto" w:fill="auto"/>
                <w:lang w:val="en-US" w:eastAsia="zh-CN"/>
              </w:rPr>
              <w:t>项目</w:t>
            </w:r>
            <w:r>
              <w:rPr>
                <w:rFonts w:hint="default" w:ascii="Times New Roman" w:hAnsi="Times New Roman" w:eastAsia="宋体" w:cs="Times New Roman"/>
                <w:color w:val="auto"/>
                <w:sz w:val="24"/>
                <w:szCs w:val="24"/>
                <w:highlight w:val="none"/>
                <w:shd w:val="clear" w:color="auto" w:fill="auto"/>
              </w:rPr>
              <w:t>营运期对</w:t>
            </w:r>
            <w:r>
              <w:rPr>
                <w:rFonts w:hint="eastAsia" w:ascii="宋体" w:hAnsi="宋体" w:eastAsia="宋体"/>
                <w:color w:val="auto"/>
                <w:sz w:val="24"/>
                <w:szCs w:val="24"/>
                <w:highlight w:val="none"/>
                <w:shd w:val="clear" w:color="auto" w:fill="auto"/>
              </w:rPr>
              <w:t>地下水</w:t>
            </w:r>
            <w:r>
              <w:rPr>
                <w:rFonts w:hint="eastAsia" w:ascii="宋体" w:hAnsi="宋体" w:eastAsia="宋体"/>
                <w:color w:val="auto"/>
                <w:sz w:val="24"/>
                <w:szCs w:val="24"/>
                <w:highlight w:val="none"/>
                <w:shd w:val="clear" w:color="auto" w:fill="auto"/>
                <w:lang w:eastAsia="zh-CN"/>
              </w:rPr>
              <w:t>及土壤</w:t>
            </w:r>
            <w:r>
              <w:rPr>
                <w:rFonts w:hint="default" w:ascii="Times New Roman" w:hAnsi="Times New Roman" w:eastAsia="宋体" w:cs="Times New Roman"/>
                <w:color w:val="auto"/>
                <w:sz w:val="24"/>
                <w:szCs w:val="24"/>
                <w:highlight w:val="none"/>
                <w:shd w:val="clear" w:color="auto" w:fill="auto"/>
              </w:rPr>
              <w:t>环境影响较小</w:t>
            </w:r>
            <w:r>
              <w:rPr>
                <w:rFonts w:hint="eastAsia" w:cs="Times New Roman"/>
                <w:color w:val="auto"/>
                <w:sz w:val="24"/>
                <w:szCs w:val="24"/>
                <w:highlight w:val="none"/>
                <w:shd w:val="clear" w:color="auto" w:fill="auto"/>
                <w:lang w:eastAsia="zh-CN"/>
              </w:rPr>
              <w:t>。</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cs="Times New Roman"/>
                <w:b/>
                <w:bCs/>
                <w:color w:val="auto"/>
                <w:kern w:val="2"/>
                <w:sz w:val="24"/>
                <w:szCs w:val="24"/>
                <w:highlight w:val="none"/>
                <w:shd w:val="clear" w:color="auto" w:fill="auto"/>
                <w:lang w:val="en-US" w:eastAsia="zh-CN" w:bidi="ar-SA"/>
              </w:rPr>
            </w:pPr>
            <w:r>
              <w:rPr>
                <w:rFonts w:hint="eastAsia" w:cs="Times New Roman"/>
                <w:b/>
                <w:bCs/>
                <w:color w:val="auto"/>
                <w:kern w:val="2"/>
                <w:sz w:val="24"/>
                <w:szCs w:val="24"/>
                <w:highlight w:val="none"/>
                <w:shd w:val="clear" w:color="auto" w:fill="auto"/>
                <w:lang w:val="en-US" w:eastAsia="zh-CN" w:bidi="ar-SA"/>
              </w:rPr>
              <w:t>（2）跟踪监测要求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auto"/>
                <w:sz w:val="24"/>
                <w:szCs w:val="24"/>
                <w:highlight w:val="none"/>
                <w:shd w:val="clear" w:color="auto" w:fill="auto"/>
                <w:lang w:val="zh-CN"/>
              </w:rPr>
            </w:pPr>
            <w:r>
              <w:rPr>
                <w:rFonts w:hint="default" w:ascii="Times New Roman" w:hAnsi="Times New Roman" w:eastAsia="宋体" w:cs="Times New Roman"/>
                <w:color w:val="auto"/>
                <w:sz w:val="24"/>
                <w:szCs w:val="24"/>
                <w:highlight w:val="none"/>
                <w:shd w:val="clear" w:color="auto" w:fill="auto"/>
                <w:lang w:val="zh-CN"/>
              </w:rPr>
              <w:t>根据上述分析，本项目化学品及危险废物暂放量较小，在采取上述防渗措施后，本项目化学品及危险废物发生泄漏对地下水及土壤影响很小，故不进行制定跟踪监测计划。建设单位在运营过程中如发现非正常工况，造成土壤及地下水环境污染，应及时采取措施，进行跟踪监测。</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六</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、环境风险评价</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（1）风险调查</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000000" w:themeColor="text1"/>
                <w:sz w:val="24"/>
                <w:szCs w:val="28"/>
                <w:lang w:val="en-US" w:eastAsia="zh-CN"/>
                <w14:textFill>
                  <w14:solidFill>
                    <w14:schemeClr w14:val="tx1"/>
                  </w14:solidFill>
                </w14:textFill>
              </w:rPr>
            </w:pPr>
            <w:r>
              <w:rPr>
                <w:rFonts w:hint="eastAsia" w:ascii="Times New Roman" w:hAnsi="Times New Roman" w:cs="Times New Roman"/>
                <w:color w:val="000000" w:themeColor="text1"/>
                <w:sz w:val="24"/>
                <w:szCs w:val="28"/>
                <w:lang w:val="en-US" w:eastAsia="zh-CN"/>
                <w14:textFill>
                  <w14:solidFill>
                    <w14:schemeClr w14:val="tx1"/>
                  </w14:solidFill>
                </w14:textFill>
              </w:rPr>
              <w:t>本项目的环境风险主要为危化品、危险废物在贮存过程中产生的火灾或泄露事故风险，主要体现为危险废物贮存过程中易燃物质火灾、有毒物质</w:t>
            </w:r>
            <w:r>
              <w:rPr>
                <w:rFonts w:hint="eastAsia" w:cs="Times New Roman"/>
                <w:color w:val="000000" w:themeColor="text1"/>
                <w:sz w:val="24"/>
                <w:szCs w:val="28"/>
                <w:lang w:val="en-US" w:eastAsia="zh-CN"/>
                <w14:textFill>
                  <w14:solidFill>
                    <w14:schemeClr w14:val="tx1"/>
                  </w14:solidFill>
                </w14:textFill>
              </w:rPr>
              <w:t>泄漏</w:t>
            </w:r>
            <w:r>
              <w:rPr>
                <w:rFonts w:hint="eastAsia" w:ascii="Times New Roman" w:hAnsi="Times New Roman" w:cs="Times New Roman"/>
                <w:color w:val="000000" w:themeColor="text1"/>
                <w:sz w:val="24"/>
                <w:szCs w:val="28"/>
                <w:lang w:val="en-US" w:eastAsia="zh-CN"/>
                <w14:textFill>
                  <w14:solidFill>
                    <w14:schemeClr w14:val="tx1"/>
                  </w14:solidFill>
                </w14:textFill>
              </w:rPr>
              <w:t>而引起污染环境、危害人群健康等风险事故。</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（2）环境风险</w:t>
            </w:r>
            <w:r>
              <w:rPr>
                <w:rFonts w:hint="eastAsia" w:cs="Times New Roman"/>
                <w:b/>
                <w:bCs/>
                <w:color w:val="000000" w:themeColor="text1"/>
                <w:sz w:val="24"/>
                <w:szCs w:val="28"/>
                <w:lang w:val="en-US" w:eastAsia="zh-CN"/>
                <w14:textFill>
                  <w14:solidFill>
                    <w14:schemeClr w14:val="tx1"/>
                  </w14:solidFill>
                </w14:textFill>
              </w:rPr>
              <w:t>Q值判断</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根据项目物质风险识别及储运设施风险识别结果，按照《建设项目环境风险评价技术导则》（HJ169-2018）的规定，以整个厂区为单位对项目环境风险物质最大存在量进行辨识。</w:t>
            </w:r>
            <w:r>
              <w:rPr>
                <w:rFonts w:hint="default" w:ascii="Times New Roman" w:hAnsi="Times New Roman" w:cs="Times New Roman"/>
                <w:color w:val="000000" w:themeColor="text1"/>
                <w:sz w:val="24"/>
                <w:szCs w:val="28"/>
                <w14:textFill>
                  <w14:solidFill>
                    <w14:schemeClr w14:val="tx1"/>
                  </w14:solidFill>
                </w14:textFill>
              </w:rPr>
              <w:t>项目风险物质与临界量比值Q见表</w:t>
            </w:r>
            <w:r>
              <w:rPr>
                <w:rFonts w:hint="eastAsia" w:ascii="Times New Roman" w:hAnsi="Times New Roman" w:cs="Times New Roman"/>
                <w:color w:val="000000" w:themeColor="text1"/>
                <w:sz w:val="24"/>
                <w:szCs w:val="28"/>
                <w:lang w:val="en-US" w:eastAsia="zh-CN"/>
                <w14:textFill>
                  <w14:solidFill>
                    <w14:schemeClr w14:val="tx1"/>
                  </w14:solidFill>
                </w14:textFill>
              </w:rPr>
              <w:t>4</w:t>
            </w:r>
            <w:r>
              <w:rPr>
                <w:rFonts w:hint="default" w:ascii="Times New Roman" w:hAnsi="Times New Roman" w:cs="Times New Roman"/>
                <w:color w:val="000000" w:themeColor="text1"/>
                <w:sz w:val="24"/>
                <w:szCs w:val="28"/>
                <w:lang w:val="en-US" w:eastAsia="zh-CN"/>
                <w14:textFill>
                  <w14:solidFill>
                    <w14:schemeClr w14:val="tx1"/>
                  </w14:solidFill>
                </w14:textFill>
              </w:rPr>
              <w:t>-</w:t>
            </w:r>
            <w:r>
              <w:rPr>
                <w:rFonts w:hint="eastAsia" w:cs="Times New Roman"/>
                <w:color w:val="000000" w:themeColor="text1"/>
                <w:sz w:val="24"/>
                <w:szCs w:val="28"/>
                <w:lang w:val="en-US" w:eastAsia="zh-CN"/>
                <w14:textFill>
                  <w14:solidFill>
                    <w14:schemeClr w14:val="tx1"/>
                  </w14:solidFill>
                </w14:textFill>
              </w:rPr>
              <w:t>10</w:t>
            </w:r>
            <w:r>
              <w:rPr>
                <w:rFonts w:hint="default" w:ascii="Times New Roman" w:hAnsi="Times New Roman" w:cs="Times New Roman"/>
                <w:color w:val="000000" w:themeColor="text1"/>
                <w:sz w:val="24"/>
                <w:szCs w:val="28"/>
                <w:lang w:val="en-US" w:eastAsia="zh-CN"/>
                <w14:textFill>
                  <w14:solidFill>
                    <w14:schemeClr w14:val="tx1"/>
                  </w14:solidFill>
                </w14:textFill>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Times New Roman" w:hAnsi="Times New Roman" w:eastAsia="宋体"/>
                <w:b/>
                <w:bCs/>
                <w:color w:val="000000" w:themeColor="text1"/>
                <w:sz w:val="21"/>
                <w:szCs w:val="21"/>
                <w:lang w:val="en-US" w:eastAsia="zh-CN"/>
                <w14:textFill>
                  <w14:solidFill>
                    <w14:schemeClr w14:val="tx1"/>
                  </w14:solidFill>
                </w14:textFill>
              </w:rPr>
            </w:pPr>
            <w:r>
              <w:rPr>
                <w:rFonts w:hint="eastAsia" w:ascii="Times New Roman" w:hAnsi="Times New Roman" w:eastAsia="宋体"/>
                <w:b/>
                <w:bCs/>
                <w:color w:val="000000" w:themeColor="text1"/>
                <w:sz w:val="21"/>
                <w:szCs w:val="21"/>
                <w:lang w:val="en-US" w:eastAsia="zh-CN"/>
                <w14:textFill>
                  <w14:solidFill>
                    <w14:schemeClr w14:val="tx1"/>
                  </w14:solidFill>
                </w14:textFill>
              </w:rPr>
              <w:t>表4-</w:t>
            </w:r>
            <w:r>
              <w:rPr>
                <w:rFonts w:hint="eastAsia"/>
                <w:b/>
                <w:bCs/>
                <w:color w:val="000000" w:themeColor="text1"/>
                <w:sz w:val="21"/>
                <w:szCs w:val="21"/>
                <w:lang w:val="en-US" w:eastAsia="zh-CN"/>
                <w14:textFill>
                  <w14:solidFill>
                    <w14:schemeClr w14:val="tx1"/>
                  </w14:solidFill>
                </w14:textFill>
              </w:rPr>
              <w:t>10</w:t>
            </w:r>
            <w:r>
              <w:rPr>
                <w:rFonts w:hint="eastAsia" w:ascii="Times New Roman" w:hAnsi="Times New Roman" w:eastAsia="宋体"/>
                <w:b/>
                <w:bCs/>
                <w:color w:val="000000" w:themeColor="text1"/>
                <w:sz w:val="21"/>
                <w:szCs w:val="21"/>
                <w:lang w:val="en-US" w:eastAsia="zh-CN"/>
                <w14:textFill>
                  <w14:solidFill>
                    <w14:schemeClr w14:val="tx1"/>
                  </w14:solidFill>
                </w14:textFill>
              </w:rPr>
              <w:t xml:space="preserve">  环境风险物质数量、临界量及其比值(Q)</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745"/>
              <w:gridCol w:w="2303"/>
              <w:gridCol w:w="1947"/>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序号</w:t>
                  </w:r>
                </w:p>
              </w:tc>
              <w:tc>
                <w:tcPr>
                  <w:tcW w:w="10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物质名称</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最大储存量（t）</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临界量（t）</w:t>
                  </w:r>
                </w:p>
              </w:tc>
              <w:tc>
                <w:tcPr>
                  <w:tcW w:w="9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p>
              </w:tc>
              <w:tc>
                <w:tcPr>
                  <w:tcW w:w="10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机油</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default" w:ascii="Times New Roman" w:hAnsi="Times New Roman" w:cs="Times New Roman"/>
                      <w:color w:val="auto"/>
                    </w:rPr>
                    <w:t>2500</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 xml:space="preserve">0.0001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c>
                <w:tcPr>
                  <w:tcW w:w="10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异丙醇（助焊剂）</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0.8</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10</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0.0800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c>
                <w:tcPr>
                  <w:tcW w:w="102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危险废物</w:t>
                  </w:r>
                </w:p>
              </w:tc>
              <w:tc>
                <w:tcPr>
                  <w:tcW w:w="13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4.961</w:t>
                  </w:r>
                </w:p>
              </w:tc>
              <w:tc>
                <w:tcPr>
                  <w:tcW w:w="114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100</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 xml:space="preserve">0.0496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07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rPr>
                  </w:pPr>
                  <w:r>
                    <w:rPr>
                      <w:rFonts w:hint="eastAsia" w:ascii="Times New Roman" w:hAnsi="Times New Roman" w:cs="Times New Roman"/>
                      <w:color w:val="000000" w:themeColor="text1"/>
                      <w:lang w:val="en-US" w:eastAsia="zh-CN"/>
                      <w14:textFill>
                        <w14:solidFill>
                          <w14:schemeClr w14:val="tx1"/>
                        </w14:solidFill>
                      </w14:textFill>
                    </w:rPr>
                    <w:t>合计</w:t>
                  </w:r>
                </w:p>
              </w:tc>
              <w:tc>
                <w:tcPr>
                  <w:tcW w:w="15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rPr>
                  </w:pPr>
                  <w:r>
                    <w:rPr>
                      <w:rFonts w:hint="eastAsia" w:ascii="Times New Roman" w:hAnsi="Times New Roman" w:eastAsia="宋体" w:cs="Times New Roman"/>
                      <w:color w:val="auto"/>
                      <w:lang w:val="en-US" w:eastAsia="zh-CN"/>
                    </w:rPr>
                    <w:t xml:space="preserve">0.1297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注：危险废物属《建设项目环境风险评价技术导则》（HJ169-2018）中附录B 表B.2 中“危害水环境物质（急性毒性类别1） 推荐临界量100t”物质。</w:t>
                  </w:r>
                </w:p>
              </w:tc>
            </w:tr>
          </w:tbl>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（3）评价等级</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本项目Q</w:t>
            </w:r>
            <w:r>
              <w:rPr>
                <w:rFonts w:hint="eastAsia" w:cs="Times New Roman"/>
                <w:color w:val="000000" w:themeColor="text1"/>
                <w:sz w:val="24"/>
                <w:szCs w:val="28"/>
                <w:lang w:val="en-US" w:eastAsia="zh-CN"/>
                <w14:textFill>
                  <w14:solidFill>
                    <w14:schemeClr w14:val="tx1"/>
                  </w14:solidFill>
                </w14:textFill>
              </w:rPr>
              <w:t>值为0.1297</w:t>
            </w:r>
            <w:r>
              <w:rPr>
                <w:rFonts w:hint="default" w:ascii="Times New Roman" w:hAnsi="Times New Roman" w:cs="Times New Roman"/>
                <w:color w:val="000000" w:themeColor="text1"/>
                <w:sz w:val="24"/>
                <w:szCs w:val="28"/>
                <w:lang w:val="en-US" w:eastAsia="zh-CN"/>
                <w14:textFill>
                  <w14:solidFill>
                    <w14:schemeClr w14:val="tx1"/>
                  </w14:solidFill>
                </w14:textFill>
              </w:rPr>
              <w:t>＜1，因此，项目环境风险潜势判定为</w: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8"/>
                <w:lang w:val="en-US" w:eastAsia="zh-CN"/>
                <w14:textFill>
                  <w14:solidFill>
                    <w14:schemeClr w14:val="tx1"/>
                  </w14:solidFill>
                </w14:textFill>
              </w:rPr>
              <w:instrText xml:space="preserve"> = 1 \* ROMAN \* MERGEFORMAT </w:instrTex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4"/>
                <w:szCs w:val="28"/>
                <w:lang w:val="en-US" w:eastAsia="zh-CN"/>
                <w14:textFill>
                  <w14:solidFill>
                    <w14:schemeClr w14:val="tx1"/>
                  </w14:solidFill>
                </w14:textFill>
              </w:rPr>
              <w:t>I</w: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end"/>
            </w:r>
            <w:r>
              <w:rPr>
                <w:rFonts w:hint="default" w:ascii="Times New Roman" w:hAnsi="Times New Roman" w:cs="Times New Roman"/>
                <w:color w:val="000000" w:themeColor="text1"/>
                <w:sz w:val="24"/>
                <w:szCs w:val="28"/>
                <w:lang w:val="en-US" w:eastAsia="zh-CN"/>
                <w14:textFill>
                  <w14:solidFill>
                    <w14:schemeClr w14:val="tx1"/>
                  </w14:solidFill>
                </w14:textFill>
              </w:rPr>
              <w:t>。根据《建设项目环境风险评价技术导则》（HJ169-2018），项目环境风险评价等级为简单分析。</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（4）环境风险识别</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本项目风险物质为助焊剂、乙醇、</w:t>
            </w:r>
            <w:r>
              <w:rPr>
                <w:rFonts w:hint="eastAsia" w:cs="Times New Roman"/>
                <w:color w:val="000000" w:themeColor="text1"/>
                <w:sz w:val="24"/>
                <w:szCs w:val="28"/>
                <w:lang w:val="en-US" w:eastAsia="zh-CN"/>
                <w14:textFill>
                  <w14:solidFill>
                    <w14:schemeClr w14:val="tx1"/>
                  </w14:solidFill>
                </w14:textFill>
              </w:rPr>
              <w:t>机油</w:t>
            </w:r>
            <w:r>
              <w:rPr>
                <w:rFonts w:hint="default" w:ascii="Times New Roman" w:hAnsi="Times New Roman" w:cs="Times New Roman"/>
                <w:color w:val="000000" w:themeColor="text1"/>
                <w:sz w:val="24"/>
                <w:szCs w:val="28"/>
                <w:lang w:val="en-US" w:eastAsia="zh-CN"/>
                <w14:textFill>
                  <w14:solidFill>
                    <w14:schemeClr w14:val="tx1"/>
                  </w14:solidFill>
                </w14:textFill>
              </w:rPr>
              <w:t>及危险废物，其中乙醇</w:t>
            </w:r>
            <w:r>
              <w:rPr>
                <w:rFonts w:hint="eastAsia" w:ascii="Times New Roman" w:hAnsi="Times New Roman" w:cs="Times New Roman"/>
                <w:color w:val="000000" w:themeColor="text1"/>
                <w:sz w:val="24"/>
                <w:szCs w:val="28"/>
                <w:lang w:val="en-US" w:eastAsia="zh-CN"/>
                <w14:textFill>
                  <w14:solidFill>
                    <w14:schemeClr w14:val="tx1"/>
                  </w14:solidFill>
                </w14:textFill>
              </w:rPr>
              <w:t>、</w:t>
            </w:r>
            <w:r>
              <w:rPr>
                <w:rFonts w:hint="default" w:ascii="Times New Roman" w:hAnsi="Times New Roman" w:cs="Times New Roman"/>
                <w:color w:val="000000" w:themeColor="text1"/>
                <w:sz w:val="24"/>
                <w:szCs w:val="28"/>
                <w:lang w:val="en-US" w:eastAsia="zh-CN"/>
                <w14:textFill>
                  <w14:solidFill>
                    <w14:schemeClr w14:val="tx1"/>
                  </w14:solidFill>
                </w14:textFill>
              </w:rPr>
              <w:t>助焊剂</w:t>
            </w:r>
            <w:r>
              <w:rPr>
                <w:rFonts w:hint="eastAsia" w:cs="Times New Roman"/>
                <w:color w:val="000000" w:themeColor="text1"/>
                <w:sz w:val="24"/>
                <w:szCs w:val="28"/>
                <w:lang w:val="en-US" w:eastAsia="zh-CN"/>
                <w14:textFill>
                  <w14:solidFill>
                    <w14:schemeClr w14:val="tx1"/>
                  </w14:solidFill>
                </w14:textFill>
              </w:rPr>
              <w:t>、机油</w:t>
            </w:r>
            <w:r>
              <w:rPr>
                <w:rFonts w:hint="default" w:ascii="Times New Roman" w:hAnsi="Times New Roman" w:cs="Times New Roman"/>
                <w:color w:val="000000" w:themeColor="text1"/>
                <w:sz w:val="24"/>
                <w:szCs w:val="28"/>
                <w:lang w:val="en-US" w:eastAsia="zh-CN"/>
                <w14:textFill>
                  <w14:solidFill>
                    <w14:schemeClr w14:val="tx1"/>
                  </w14:solidFill>
                </w14:textFill>
              </w:rPr>
              <w:t>主要储存在</w:t>
            </w:r>
            <w:r>
              <w:rPr>
                <w:rFonts w:hint="eastAsia" w:cs="Times New Roman"/>
                <w:color w:val="000000" w:themeColor="text1"/>
                <w:sz w:val="24"/>
                <w:szCs w:val="28"/>
                <w:lang w:val="en-US" w:eastAsia="zh-CN"/>
                <w14:textFill>
                  <w14:solidFill>
                    <w14:schemeClr w14:val="tx1"/>
                  </w14:solidFill>
                </w14:textFill>
              </w:rPr>
              <w:t>危险品放置间</w:t>
            </w:r>
            <w:r>
              <w:rPr>
                <w:rFonts w:hint="default" w:ascii="Times New Roman" w:hAnsi="Times New Roman" w:cs="Times New Roman"/>
                <w:color w:val="000000" w:themeColor="text1"/>
                <w:sz w:val="24"/>
                <w:szCs w:val="28"/>
                <w:lang w:val="en-US" w:eastAsia="zh-CN"/>
                <w14:textFill>
                  <w14:solidFill>
                    <w14:schemeClr w14:val="tx1"/>
                  </w14:solidFill>
                </w14:textFill>
              </w:rPr>
              <w:t>，危险废物储存在</w:t>
            </w:r>
            <w:r>
              <w:rPr>
                <w:rFonts w:hint="eastAsia" w:cs="Times New Roman"/>
                <w:color w:val="000000" w:themeColor="text1"/>
                <w:sz w:val="24"/>
                <w:szCs w:val="28"/>
                <w:lang w:val="en-US" w:eastAsia="zh-CN"/>
                <w14:textFill>
                  <w14:solidFill>
                    <w14:schemeClr w14:val="tx1"/>
                  </w14:solidFill>
                </w14:textFill>
              </w:rPr>
              <w:t>危险废物</w:t>
            </w:r>
            <w:r>
              <w:rPr>
                <w:rFonts w:hint="default" w:ascii="Times New Roman" w:hAnsi="Times New Roman" w:cs="Times New Roman"/>
                <w:color w:val="000000" w:themeColor="text1"/>
                <w:sz w:val="24"/>
                <w:szCs w:val="28"/>
                <w:lang w:val="en-US" w:eastAsia="zh-CN"/>
                <w14:textFill>
                  <w14:solidFill>
                    <w14:schemeClr w14:val="tx1"/>
                  </w14:solidFill>
                </w14:textFill>
              </w:rPr>
              <w:t>暂存</w:t>
            </w:r>
            <w:r>
              <w:rPr>
                <w:rFonts w:hint="eastAsia" w:cs="Times New Roman"/>
                <w:color w:val="000000" w:themeColor="text1"/>
                <w:sz w:val="24"/>
                <w:szCs w:val="28"/>
                <w:lang w:val="en-US" w:eastAsia="zh-CN"/>
                <w14:textFill>
                  <w14:solidFill>
                    <w14:schemeClr w14:val="tx1"/>
                  </w14:solidFill>
                </w14:textFill>
              </w:rPr>
              <w:t>间</w:t>
            </w:r>
            <w:r>
              <w:rPr>
                <w:rFonts w:hint="default" w:ascii="Times New Roman" w:hAnsi="Times New Roman" w:cs="Times New Roman"/>
                <w:color w:val="000000" w:themeColor="text1"/>
                <w:sz w:val="24"/>
                <w:szCs w:val="28"/>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项目可能的风险主要为储运或使用过程操作不当发生的事故，包括：</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①助焊剂、乙醇、</w:t>
            </w:r>
            <w:r>
              <w:rPr>
                <w:rFonts w:hint="eastAsia" w:cs="Times New Roman"/>
                <w:color w:val="000000" w:themeColor="text1"/>
                <w:sz w:val="24"/>
                <w:szCs w:val="28"/>
                <w:lang w:val="en-US" w:eastAsia="zh-CN"/>
                <w14:textFill>
                  <w14:solidFill>
                    <w14:schemeClr w14:val="tx1"/>
                  </w14:solidFill>
                </w14:textFill>
              </w:rPr>
              <w:t>机油泄漏</w:t>
            </w:r>
            <w:r>
              <w:rPr>
                <w:rFonts w:hint="default" w:ascii="Times New Roman" w:hAnsi="Times New Roman" w:cs="Times New Roman"/>
                <w:color w:val="000000" w:themeColor="text1"/>
                <w:sz w:val="24"/>
                <w:szCs w:val="28"/>
                <w:lang w:val="en-US" w:eastAsia="zh-CN"/>
                <w14:textFill>
                  <w14:solidFill>
                    <w14:schemeClr w14:val="tx1"/>
                  </w14:solidFill>
                </w14:textFill>
              </w:rPr>
              <w:t>后，有害成分进入大气、水或土壤环境，对环境空气、地表水、地下水等造成污染；</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t>②贮存的物料接触高温或明火发生燃爆，并引发伴生/次生反应，对环境空气、地表水、地下水等造成污染。</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w:t>
            </w:r>
            <w:r>
              <w:rPr>
                <w:rFonts w:hint="eastAsia" w:cs="Times New Roman"/>
                <w:b/>
                <w:bCs/>
                <w:color w:val="000000" w:themeColor="text1"/>
                <w:sz w:val="24"/>
                <w:szCs w:val="28"/>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）环境风险防范措施及应急要求</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1）危化品泄漏防范措施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8"/>
                <w:highlight w:val="none"/>
                <w:lang w:val="zh-CN"/>
              </w:rPr>
            </w:pPr>
            <w:r>
              <w:rPr>
                <w:rFonts w:hint="default"/>
                <w:color w:val="auto"/>
                <w:sz w:val="24"/>
                <w:szCs w:val="28"/>
                <w:highlight w:val="none"/>
                <w:lang w:val="zh-CN"/>
              </w:rPr>
              <w:t>①严格按《危险化学品安全管理条例》的要求，加强对危险化学品的管理；制定危险化学品安全操作规程，要求操作人员严格按操作规程作业；对从事危险化学作业人员定期进行安全培训教育；经常性对危险化学品作业场所进行安全检查。</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8"/>
                <w:highlight w:val="none"/>
                <w:lang w:val="zh-CN"/>
              </w:rPr>
            </w:pPr>
            <w:r>
              <w:rPr>
                <w:rFonts w:hint="default"/>
                <w:color w:val="auto"/>
                <w:sz w:val="24"/>
                <w:szCs w:val="28"/>
                <w:highlight w:val="none"/>
                <w:lang w:val="zh-CN"/>
              </w:rPr>
              <w:t>②仓库及库区应符合储存危险化学品的相关条件（如防晒、防潮、通风、防雷、防静电等），实施危险化学品的储存和使用；在仓库、库区设置明显的防火等级标志，通道、出入口和通向消防设施的道路保持畅通。同时，危险化学品储存场所应严格按照规定管道、设备材质、阀门及配件，加强现场管理，消除跑、冒、滴、漏；建立健全安全规程及值勤制度，设置通讯、报警装置，确保其处于完好状态；对使用危险化学品的名称、数量进行严格登记；凡储存、使用危险化学品的岗位，都应配置合格的防毒器材、消防器材，并确保其处于完好状态；所有进入储存、使用危险化学品的人员，都必须严格遵守《危险化学品管理制度》。</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8"/>
                <w:highlight w:val="none"/>
                <w:lang w:val="zh-CN"/>
              </w:rPr>
            </w:pPr>
            <w:r>
              <w:rPr>
                <w:rFonts w:hint="default"/>
                <w:color w:val="auto"/>
                <w:sz w:val="24"/>
                <w:szCs w:val="28"/>
                <w:highlight w:val="none"/>
                <w:lang w:val="zh-CN"/>
              </w:rPr>
              <w:t>③危险化学品存放区必须设置于阴凉、通风的库房，库房必须防渗、防漏、防雨。</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8"/>
                <w:highlight w:val="none"/>
                <w:lang w:val="zh-CN"/>
              </w:rPr>
            </w:pPr>
            <w:r>
              <w:rPr>
                <w:rFonts w:hint="default" w:ascii="Times New Roman" w:hAnsi="Times New Roman" w:eastAsia="宋体" w:cs="Times New Roman"/>
                <w:color w:val="auto"/>
                <w:sz w:val="24"/>
                <w:szCs w:val="28"/>
                <w:highlight w:val="none"/>
                <w:lang w:val="zh-CN"/>
              </w:rPr>
              <w:t>④危险化学品存放区设置一个收集桶，当泄漏事故发生时，收集至桶内暂存，最终作为危险废物处理。</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8"/>
                <w:highlight w:val="none"/>
                <w:lang w:val="zh-CN"/>
              </w:rPr>
            </w:pPr>
            <w:r>
              <w:rPr>
                <w:rFonts w:hint="default" w:ascii="Times New Roman" w:hAnsi="Times New Roman" w:eastAsia="宋体" w:cs="Times New Roman"/>
                <w:color w:val="auto"/>
                <w:sz w:val="24"/>
                <w:szCs w:val="28"/>
                <w:highlight w:val="none"/>
                <w:lang w:val="zh-CN"/>
              </w:rPr>
              <w:fldChar w:fldCharType="begin"/>
            </w:r>
            <w:r>
              <w:rPr>
                <w:rFonts w:hint="default" w:ascii="Times New Roman" w:hAnsi="Times New Roman" w:eastAsia="宋体" w:cs="Times New Roman"/>
                <w:color w:val="auto"/>
                <w:sz w:val="24"/>
                <w:szCs w:val="28"/>
                <w:highlight w:val="none"/>
                <w:lang w:val="zh-CN"/>
              </w:rPr>
              <w:instrText xml:space="preserve"> = 5 \* GB3 \* MERGEFORMAT </w:instrText>
            </w:r>
            <w:r>
              <w:rPr>
                <w:rFonts w:hint="default" w:ascii="Times New Roman" w:hAnsi="Times New Roman" w:eastAsia="宋体" w:cs="Times New Roman"/>
                <w:color w:val="auto"/>
                <w:sz w:val="24"/>
                <w:szCs w:val="28"/>
                <w:highlight w:val="none"/>
                <w:lang w:val="zh-CN"/>
              </w:rPr>
              <w:fldChar w:fldCharType="separate"/>
            </w:r>
            <w:r>
              <w:rPr>
                <w:rFonts w:hint="default" w:ascii="Times New Roman" w:hAnsi="Times New Roman" w:eastAsia="宋体" w:cs="Times New Roman"/>
                <w:color w:val="auto"/>
                <w:sz w:val="24"/>
                <w:szCs w:val="28"/>
                <w:highlight w:val="none"/>
                <w:lang w:val="zh-CN"/>
              </w:rPr>
              <w:t>⑤</w:t>
            </w:r>
            <w:r>
              <w:rPr>
                <w:rFonts w:hint="default" w:ascii="Times New Roman" w:hAnsi="Times New Roman" w:eastAsia="宋体" w:cs="Times New Roman"/>
                <w:color w:val="auto"/>
                <w:sz w:val="24"/>
                <w:szCs w:val="28"/>
                <w:highlight w:val="none"/>
                <w:lang w:val="zh-CN"/>
              </w:rPr>
              <w:fldChar w:fldCharType="end"/>
            </w:r>
            <w:r>
              <w:rPr>
                <w:rFonts w:hint="default" w:ascii="Times New Roman" w:hAnsi="Times New Roman" w:eastAsia="宋体" w:cs="Times New Roman"/>
                <w:color w:val="auto"/>
                <w:sz w:val="24"/>
                <w:szCs w:val="28"/>
                <w:highlight w:val="none"/>
                <w:lang w:val="zh-CN"/>
              </w:rPr>
              <w:t>危险化学品存放区应配备吸附剂等材料，防止发生事故时能对事故进行应急处理。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2）火灾防范措施</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8"/>
                <w:highlight w:val="none"/>
                <w:lang w:val="zh-CN"/>
              </w:rPr>
            </w:pPr>
            <w:r>
              <w:rPr>
                <w:rFonts w:hint="default"/>
                <w:color w:val="auto"/>
                <w:sz w:val="24"/>
                <w:szCs w:val="28"/>
                <w:highlight w:val="none"/>
                <w:lang w:val="zh-CN"/>
              </w:rPr>
              <w:t>①科学配备灭火器材等消防设备</w:t>
            </w:r>
            <w:r>
              <w:rPr>
                <w:rFonts w:hint="eastAsia"/>
                <w:color w:val="auto"/>
                <w:sz w:val="24"/>
                <w:szCs w:val="28"/>
                <w:highlight w:val="none"/>
                <w:lang w:val="zh-CN"/>
              </w:rPr>
              <w:t>。</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color w:val="auto"/>
                <w:sz w:val="24"/>
                <w:szCs w:val="28"/>
                <w:highlight w:val="none"/>
                <w:lang w:val="zh-CN"/>
              </w:rPr>
            </w:pPr>
            <w:r>
              <w:rPr>
                <w:rFonts w:hint="default"/>
                <w:color w:val="auto"/>
                <w:sz w:val="24"/>
                <w:szCs w:val="28"/>
                <w:highlight w:val="none"/>
                <w:lang w:val="zh-CN"/>
              </w:rPr>
              <w:t>②严禁动用明火、各种电热器和能引起电火花的电气设备，室外门上应挂“严禁烟火”的警告牌，定期检查完好性。</w:t>
            </w:r>
          </w:p>
          <w:p>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8"/>
                <w:lang w:val="en-US" w:eastAsia="zh-CN"/>
                <w14:textFill>
                  <w14:solidFill>
                    <w14:schemeClr w14:val="tx1"/>
                  </w14:solidFill>
                </w14:textFill>
              </w:rPr>
            </w:pPr>
            <w:r>
              <w:rPr>
                <w:rFonts w:hint="default"/>
                <w:color w:val="auto"/>
                <w:sz w:val="24"/>
                <w:szCs w:val="28"/>
                <w:highlight w:val="none"/>
                <w:lang w:val="zh-CN"/>
              </w:rPr>
              <w:t>③</w:t>
            </w:r>
            <w:r>
              <w:rPr>
                <w:rFonts w:hint="default"/>
                <w:color w:val="auto"/>
                <w:sz w:val="24"/>
                <w:szCs w:val="28"/>
                <w:highlight w:val="none"/>
              </w:rPr>
              <w:t>加强设备电线及接头的检修及维护，防止因线路老化、接触不良等原因造成火灾事故</w:t>
            </w:r>
            <w:r>
              <w:rPr>
                <w:rFonts w:hint="default" w:ascii="Times New Roman" w:hAnsi="Times New Roman" w:cs="Times New Roman"/>
                <w:color w:val="000000" w:themeColor="text1"/>
                <w:sz w:val="24"/>
                <w:szCs w:val="28"/>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地表水、地下水环境风险防范措施</w:t>
            </w:r>
          </w:p>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000000"/>
                <w:sz w:val="24"/>
                <w:szCs w:val="28"/>
                <w:lang w:val="en-US" w:eastAsia="zh-CN"/>
              </w:rPr>
            </w:pP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8"/>
                <w:lang w:val="en-US" w:eastAsia="zh-CN"/>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4"/>
                <w:szCs w:val="28"/>
                <w:lang w:val="en-US" w:eastAsia="zh-CN"/>
                <w14:textFill>
                  <w14:solidFill>
                    <w14:schemeClr w14:val="tx1"/>
                  </w14:solidFill>
                </w14:textFill>
              </w:rPr>
              <w:t>①</w: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end"/>
            </w:r>
            <w:r>
              <w:rPr>
                <w:rFonts w:hint="default" w:ascii="Times New Roman" w:hAnsi="Times New Roman" w:cs="Times New Roman"/>
                <w:color w:val="000000"/>
                <w:sz w:val="24"/>
                <w:szCs w:val="28"/>
                <w:lang w:val="en-US" w:eastAsia="zh-CN"/>
              </w:rPr>
              <w:t>项目区</w:t>
            </w:r>
            <w:r>
              <w:rPr>
                <w:rFonts w:hint="eastAsia" w:ascii="Times New Roman" w:hAnsi="Times New Roman" w:cs="Times New Roman"/>
                <w:color w:val="000000"/>
                <w:sz w:val="24"/>
                <w:szCs w:val="28"/>
                <w:lang w:val="en-US" w:eastAsia="zh-CN"/>
              </w:rPr>
              <w:t>分区防渗，</w:t>
            </w:r>
            <w:r>
              <w:rPr>
                <w:rFonts w:hint="default" w:ascii="Times New Roman" w:hAnsi="Times New Roman" w:cs="Times New Roman"/>
                <w:color w:val="000000"/>
                <w:sz w:val="24"/>
                <w:szCs w:val="28"/>
                <w:lang w:val="en-US" w:eastAsia="zh-CN"/>
              </w:rPr>
              <w:t>危</w:t>
            </w:r>
            <w:r>
              <w:rPr>
                <w:rFonts w:hint="eastAsia" w:cs="Times New Roman"/>
                <w:color w:val="000000"/>
                <w:sz w:val="24"/>
                <w:szCs w:val="28"/>
                <w:lang w:val="en-US" w:eastAsia="zh-CN"/>
              </w:rPr>
              <w:t>险</w:t>
            </w:r>
            <w:r>
              <w:rPr>
                <w:rFonts w:hint="default" w:ascii="Times New Roman" w:hAnsi="Times New Roman" w:cs="Times New Roman"/>
                <w:color w:val="000000"/>
                <w:sz w:val="24"/>
                <w:szCs w:val="28"/>
                <w:lang w:val="en-US" w:eastAsia="zh-CN"/>
              </w:rPr>
              <w:t>废</w:t>
            </w:r>
            <w:r>
              <w:rPr>
                <w:rFonts w:hint="eastAsia" w:cs="Times New Roman"/>
                <w:color w:val="000000"/>
                <w:sz w:val="24"/>
                <w:szCs w:val="28"/>
                <w:lang w:val="en-US" w:eastAsia="zh-CN"/>
              </w:rPr>
              <w:t>物</w:t>
            </w:r>
            <w:r>
              <w:rPr>
                <w:rFonts w:hint="default" w:ascii="Times New Roman" w:hAnsi="Times New Roman" w:cs="Times New Roman"/>
                <w:color w:val="000000"/>
                <w:sz w:val="24"/>
                <w:szCs w:val="28"/>
                <w:lang w:val="en-US" w:eastAsia="zh-CN"/>
              </w:rPr>
              <w:t>暂存间</w:t>
            </w:r>
            <w:r>
              <w:rPr>
                <w:rFonts w:hint="eastAsia" w:cs="Times New Roman"/>
                <w:color w:val="000000"/>
                <w:sz w:val="24"/>
                <w:szCs w:val="28"/>
                <w:lang w:val="en-US" w:eastAsia="zh-CN"/>
              </w:rPr>
              <w:t>、危险品放置间、硅胶及灌封胶放置区划分为</w:t>
            </w:r>
            <w:r>
              <w:rPr>
                <w:rFonts w:hint="default" w:ascii="Times New Roman" w:hAnsi="Times New Roman" w:cs="Times New Roman"/>
                <w:color w:val="000000"/>
                <w:sz w:val="24"/>
                <w:szCs w:val="28"/>
                <w:lang w:val="en-US" w:eastAsia="zh-CN"/>
              </w:rPr>
              <w:t>重点防渗</w:t>
            </w:r>
            <w:r>
              <w:rPr>
                <w:rFonts w:hint="eastAsia" w:cs="Times New Roman"/>
                <w:color w:val="000000"/>
                <w:sz w:val="24"/>
                <w:szCs w:val="28"/>
                <w:lang w:val="en-US" w:eastAsia="zh-CN"/>
              </w:rPr>
              <w:t>区，</w:t>
            </w:r>
            <w:r>
              <w:rPr>
                <w:rFonts w:hint="default" w:ascii="Times New Roman" w:hAnsi="Times New Roman" w:cs="Times New Roman"/>
                <w:color w:val="000000"/>
                <w:sz w:val="24"/>
                <w:szCs w:val="28"/>
                <w:lang w:val="en-US" w:eastAsia="zh-CN"/>
              </w:rPr>
              <w:t>要求采用黏土层厚度大于6m和抗渗混凝土进行建设，或者涂抹防渗漆或铺设防渗膜使防渗能力满足等效黏土防渗层Mb≥6m，渗透系数K≤1.0×10</w:t>
            </w:r>
            <w:r>
              <w:rPr>
                <w:rFonts w:hint="default" w:ascii="Times New Roman" w:hAnsi="Times New Roman" w:cs="Times New Roman"/>
                <w:color w:val="000000"/>
                <w:sz w:val="24"/>
                <w:szCs w:val="28"/>
                <w:vertAlign w:val="superscript"/>
                <w:lang w:val="en-US" w:eastAsia="zh-CN"/>
              </w:rPr>
              <w:t>-</w:t>
            </w:r>
            <w:r>
              <w:rPr>
                <w:rFonts w:hint="eastAsia" w:cs="Times New Roman"/>
                <w:color w:val="000000"/>
                <w:sz w:val="24"/>
                <w:szCs w:val="28"/>
                <w:vertAlign w:val="superscript"/>
                <w:lang w:val="en-US" w:eastAsia="zh-CN"/>
              </w:rPr>
              <w:t>10</w:t>
            </w:r>
            <w:r>
              <w:rPr>
                <w:rFonts w:hint="default" w:ascii="Times New Roman" w:hAnsi="Times New Roman" w:cs="Times New Roman"/>
                <w:color w:val="000000"/>
                <w:sz w:val="24"/>
                <w:szCs w:val="28"/>
                <w:lang w:val="en-US" w:eastAsia="zh-CN"/>
              </w:rPr>
              <w:t>cm/s的要求。</w:t>
            </w:r>
            <w:r>
              <w:rPr>
                <w:rFonts w:hint="eastAsia" w:cs="Times New Roman"/>
                <w:color w:val="000000"/>
                <w:sz w:val="24"/>
                <w:szCs w:val="28"/>
                <w:lang w:val="en-US" w:eastAsia="zh-CN"/>
              </w:rPr>
              <w:t>打胶装框区划分为</w:t>
            </w:r>
            <w:r>
              <w:rPr>
                <w:rFonts w:hint="default" w:ascii="Times New Roman" w:hAnsi="Times New Roman" w:cs="Times New Roman"/>
                <w:color w:val="000000"/>
                <w:sz w:val="24"/>
                <w:szCs w:val="28"/>
                <w:lang w:val="en-US" w:eastAsia="zh-CN"/>
              </w:rPr>
              <w:t>一般防渗</w:t>
            </w:r>
            <w:r>
              <w:rPr>
                <w:rFonts w:hint="eastAsia" w:cs="Times New Roman"/>
                <w:color w:val="000000"/>
                <w:sz w:val="24"/>
                <w:szCs w:val="28"/>
                <w:lang w:val="en-US" w:eastAsia="zh-CN"/>
              </w:rPr>
              <w:t>区，</w:t>
            </w:r>
            <w:r>
              <w:rPr>
                <w:rFonts w:hint="default" w:ascii="Times New Roman" w:hAnsi="Times New Roman" w:cs="Times New Roman"/>
                <w:color w:val="000000"/>
                <w:sz w:val="24"/>
                <w:szCs w:val="28"/>
                <w:lang w:val="en-US" w:eastAsia="zh-CN"/>
              </w:rPr>
              <w:t>要求等效黏土层Mb≥1.5m，K≤1.0×10</w:t>
            </w:r>
            <w:r>
              <w:rPr>
                <w:rFonts w:hint="default" w:ascii="Times New Roman" w:hAnsi="Times New Roman" w:cs="Times New Roman"/>
                <w:color w:val="000000"/>
                <w:sz w:val="24"/>
                <w:szCs w:val="28"/>
                <w:vertAlign w:val="superscript"/>
                <w:lang w:val="en-US" w:eastAsia="zh-CN"/>
              </w:rPr>
              <w:t>-7</w:t>
            </w:r>
            <w:r>
              <w:rPr>
                <w:rFonts w:hint="default" w:ascii="Times New Roman" w:hAnsi="Times New Roman" w:cs="Times New Roman"/>
                <w:color w:val="000000"/>
                <w:sz w:val="24"/>
                <w:szCs w:val="28"/>
                <w:lang w:val="en-US" w:eastAsia="zh-CN"/>
              </w:rPr>
              <w:t>cm/s</w:t>
            </w:r>
            <w:r>
              <w:rPr>
                <w:rFonts w:hint="eastAsia" w:cs="Times New Roman"/>
                <w:color w:val="000000"/>
                <w:sz w:val="24"/>
                <w:szCs w:val="28"/>
                <w:lang w:val="en-US" w:eastAsia="zh-CN"/>
              </w:rPr>
              <w:t>。其他</w:t>
            </w:r>
            <w:r>
              <w:rPr>
                <w:rFonts w:hint="eastAsia" w:ascii="Times New Roman" w:hAnsi="Times New Roman" w:cs="Times New Roman"/>
                <w:color w:val="000000"/>
                <w:sz w:val="24"/>
                <w:szCs w:val="28"/>
                <w:lang w:val="en-US" w:eastAsia="zh-CN"/>
              </w:rPr>
              <w:t>生产车间</w:t>
            </w:r>
            <w:r>
              <w:rPr>
                <w:rFonts w:hint="eastAsia" w:cs="Times New Roman"/>
                <w:color w:val="000000"/>
                <w:sz w:val="24"/>
                <w:szCs w:val="28"/>
                <w:lang w:val="en-US" w:eastAsia="zh-CN"/>
              </w:rPr>
              <w:t>、办公生活区划分为</w:t>
            </w:r>
            <w:r>
              <w:rPr>
                <w:rFonts w:hint="default" w:ascii="Times New Roman" w:hAnsi="Times New Roman" w:cs="Times New Roman"/>
                <w:color w:val="000000"/>
                <w:sz w:val="24"/>
                <w:szCs w:val="28"/>
                <w:lang w:val="en-US" w:eastAsia="zh-CN"/>
              </w:rPr>
              <w:t>简单防渗</w:t>
            </w:r>
            <w:r>
              <w:rPr>
                <w:rFonts w:hint="eastAsia" w:cs="Times New Roman"/>
                <w:color w:val="000000"/>
                <w:sz w:val="24"/>
                <w:szCs w:val="28"/>
                <w:lang w:val="en-US" w:eastAsia="zh-CN"/>
              </w:rPr>
              <w:t>区，</w:t>
            </w:r>
            <w:r>
              <w:rPr>
                <w:rFonts w:hint="default" w:ascii="Times New Roman" w:hAnsi="Times New Roman" w:cs="Times New Roman"/>
                <w:color w:val="000000"/>
                <w:sz w:val="24"/>
                <w:szCs w:val="28"/>
                <w:lang w:val="en-US" w:eastAsia="zh-CN"/>
              </w:rPr>
              <w:t>采取一般地面硬化措施。</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begin"/>
            </w:r>
            <w:r>
              <w:rPr>
                <w:rFonts w:hint="default" w:ascii="Times New Roman" w:hAnsi="Times New Roman" w:cs="Times New Roman"/>
                <w:color w:val="000000" w:themeColor="text1"/>
                <w:sz w:val="24"/>
                <w:szCs w:val="28"/>
                <w:lang w:val="en-US" w:eastAsia="zh-CN"/>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4"/>
                <w:szCs w:val="28"/>
                <w:lang w:val="en-US" w:eastAsia="zh-CN"/>
                <w14:textFill>
                  <w14:solidFill>
                    <w14:schemeClr w14:val="tx1"/>
                  </w14:solidFill>
                </w14:textFill>
              </w:rPr>
              <w:t>②</w:t>
            </w:r>
            <w:r>
              <w:rPr>
                <w:rFonts w:hint="default" w:ascii="Times New Roman" w:hAnsi="Times New Roman" w:cs="Times New Roman"/>
                <w:color w:val="000000" w:themeColor="text1"/>
                <w:sz w:val="24"/>
                <w:szCs w:val="28"/>
                <w:lang w:val="en-US" w:eastAsia="zh-CN"/>
                <w14:textFill>
                  <w14:solidFill>
                    <w14:schemeClr w14:val="tx1"/>
                  </w14:solidFill>
                </w14:textFill>
              </w:rPr>
              <w:fldChar w:fldCharType="end"/>
            </w:r>
            <w:r>
              <w:rPr>
                <w:rFonts w:hint="eastAsia" w:ascii="Times New Roman" w:hAnsi="Times New Roman" w:cs="Times New Roman"/>
                <w:color w:val="000000" w:themeColor="text1"/>
                <w:sz w:val="24"/>
                <w:szCs w:val="28"/>
                <w:lang w:val="en-US" w:eastAsia="zh-CN"/>
                <w14:textFill>
                  <w14:solidFill>
                    <w14:schemeClr w14:val="tx1"/>
                  </w14:solidFill>
                </w14:textFill>
              </w:rPr>
              <w:t>危险废物</w:t>
            </w:r>
            <w:r>
              <w:rPr>
                <w:rFonts w:hint="default"/>
                <w:color w:val="auto"/>
                <w:sz w:val="24"/>
                <w:szCs w:val="28"/>
                <w:highlight w:val="none"/>
              </w:rPr>
              <w:t>暂存间严格按照《危险废物贮存污染控制标准》（GB 18597-2001）及2013年修改单中的相关要求</w:t>
            </w:r>
            <w:r>
              <w:rPr>
                <w:rFonts w:hint="eastAsia"/>
                <w:color w:val="auto"/>
                <w:sz w:val="24"/>
                <w:szCs w:val="28"/>
                <w:highlight w:val="none"/>
                <w:lang w:val="en-US" w:eastAsia="zh-CN"/>
              </w:rPr>
              <w:t>设置</w:t>
            </w:r>
            <w:r>
              <w:rPr>
                <w:rFonts w:hint="default"/>
                <w:color w:val="auto"/>
                <w:sz w:val="24"/>
                <w:szCs w:val="28"/>
                <w:highlight w:val="none"/>
              </w:rPr>
              <w:t>，做好防雨、防渗，防止二次污染，各危险废物根据处理单位要求进行分类收集</w:t>
            </w:r>
            <w:r>
              <w:rPr>
                <w:rFonts w:hint="eastAsia"/>
                <w:color w:val="auto"/>
                <w:sz w:val="24"/>
                <w:szCs w:val="28"/>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3）应急预案及应急演练</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8"/>
                <w:lang w:val="zh-CN" w:eastAsia="zh-CN"/>
                <w14:textFill>
                  <w14:solidFill>
                    <w14:schemeClr w14:val="tx1"/>
                  </w14:solidFill>
                </w14:textFill>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本项目应按照《突发环境事件应急预案管理暂行办法(环发[2010]113 号)》和《企业事业单位突发环境事件应急预案备案管理办法（试行）》（环发[2015]4 号）的相关要求编制应急预案，并报昆明市生态环境局</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寻甸</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分局备案</w:t>
            </w:r>
            <w:r>
              <w:rPr>
                <w:rFonts w:hint="eastAsia" w:cs="Times New Roman"/>
                <w:color w:val="000000" w:themeColor="text1"/>
                <w:sz w:val="24"/>
                <w:szCs w:val="28"/>
                <w:lang w:val="en-US" w:eastAsia="zh-CN"/>
                <w14:textFill>
                  <w14:solidFill>
                    <w14:schemeClr w14:val="tx1"/>
                  </w14:solidFill>
                </w14:textFill>
              </w:rPr>
              <w:t>，并定期开展应急演练</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w:t>
            </w:r>
          </w:p>
          <w:p>
            <w:pPr>
              <w:pStyle w:val="26"/>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Lines="0" w:afterAutospacing="0" w:line="360" w:lineRule="auto"/>
              <w:ind w:left="420" w:leftChars="200" w:right="0"/>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t>（7）分析结论</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eastAsia"/>
                <w:color w:val="000000" w:themeColor="text1"/>
                <w:lang w:val="en-US"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综上所述</w:t>
            </w:r>
            <w:r>
              <w:rPr>
                <w:rFonts w:hint="default" w:ascii="Times New Roman" w:hAnsi="Times New Roman" w:cs="Times New Roman"/>
                <w:color w:val="000000" w:themeColor="text1"/>
                <w:sz w:val="24"/>
                <w:szCs w:val="28"/>
                <w:lang w:val="en-US" w:eastAsia="zh-CN"/>
                <w14:textFill>
                  <w14:solidFill>
                    <w14:schemeClr w14:val="tx1"/>
                  </w14:solidFill>
                </w14:textFill>
              </w:rPr>
              <w:t>，建设项目经采取有效的事故防范、减缓措施，加强风险防范和应急预案，环境风险可控。</w:t>
            </w:r>
          </w:p>
        </w:tc>
      </w:tr>
    </w:tbl>
    <w:p>
      <w:pPr>
        <w:pStyle w:val="34"/>
        <w:rPr>
          <w:rFonts w:hint="eastAsia" w:ascii="宋体" w:cs="宋体"/>
          <w:b/>
          <w:kern w:val="0"/>
          <w:sz w:val="28"/>
          <w:szCs w:val="28"/>
        </w:rPr>
      </w:pPr>
    </w:p>
    <w:p>
      <w:pPr>
        <w:pStyle w:val="37"/>
        <w:rPr>
          <w:rFonts w:hint="eastAsia"/>
        </w:rPr>
      </w:pPr>
    </w:p>
    <w:p>
      <w:pPr>
        <w:pStyle w:val="34"/>
        <w:rPr>
          <w:rFonts w:hint="eastAsia" w:ascii="宋体" w:cs="宋体"/>
          <w:b/>
          <w:kern w:val="0"/>
          <w:sz w:val="28"/>
          <w:szCs w:val="28"/>
        </w:rPr>
      </w:pPr>
    </w:p>
    <w:p>
      <w:pPr>
        <w:pStyle w:val="37"/>
        <w:rPr>
          <w:rFonts w:hint="eastAsia"/>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jc w:val="center"/>
        <w:outlineLvl w:val="0"/>
        <w:rPr>
          <w:rFonts w:ascii="黑体" w:hAnsi="黑体" w:eastAsia="黑体"/>
          <w:snapToGrid w:val="0"/>
          <w:color w:val="000000" w:themeColor="text1"/>
          <w:sz w:val="30"/>
          <w:szCs w:val="30"/>
          <w14:textFill>
            <w14:solidFill>
              <w14:schemeClr w14:val="tx1"/>
            </w14:solidFill>
          </w14:textFill>
        </w:rPr>
      </w:pPr>
      <w:bookmarkStart w:id="16" w:name="_Toc14493"/>
      <w:r>
        <w:rPr>
          <w:rFonts w:hint="eastAsia" w:ascii="黑体" w:hAnsi="黑体" w:eastAsia="黑体"/>
          <w:snapToGrid w:val="0"/>
          <w:color w:val="000000" w:themeColor="text1"/>
          <w:sz w:val="30"/>
          <w:szCs w:val="30"/>
          <w14:textFill>
            <w14:solidFill>
              <w14:schemeClr w14:val="tx1"/>
            </w14:solidFill>
          </w14:textFill>
        </w:rPr>
        <w:t>五、</w:t>
      </w:r>
      <w:bookmarkStart w:id="17"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16"/>
      <w:bookmarkEnd w:id="17"/>
    </w:p>
    <w:tbl>
      <w:tblPr>
        <w:tblStyle w:val="27"/>
        <w:tblW w:w="92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636"/>
        <w:gridCol w:w="1531"/>
        <w:gridCol w:w="2288"/>
        <w:gridCol w:w="27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7"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ind w:left="0" w:right="0" w:firstLine="210" w:firstLineChars="100"/>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内容</w:t>
            </w:r>
          </w:p>
          <w:p>
            <w:pPr>
              <w:keepNext w:val="0"/>
              <w:keepLines w:val="0"/>
              <w:suppressLineNumbers w:val="0"/>
              <w:adjustRightInd w:val="0"/>
              <w:snapToGrid w:val="0"/>
              <w:spacing w:before="0" w:beforeAutospacing="0" w:after="0" w:afterAutospacing="0"/>
              <w:ind w:left="0" w:right="0"/>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要素</w:t>
            </w:r>
          </w:p>
        </w:tc>
        <w:tc>
          <w:tcPr>
            <w:tcW w:w="16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排放口(编号、</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名称)/污染源</w:t>
            </w:r>
          </w:p>
        </w:tc>
        <w:tc>
          <w:tcPr>
            <w:tcW w:w="15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污染物项目</w:t>
            </w:r>
          </w:p>
        </w:tc>
        <w:tc>
          <w:tcPr>
            <w:tcW w:w="228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环境保护措施</w:t>
            </w:r>
          </w:p>
        </w:tc>
        <w:tc>
          <w:tcPr>
            <w:tcW w:w="274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02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大气环境</w:t>
            </w:r>
          </w:p>
        </w:tc>
        <w:tc>
          <w:tcPr>
            <w:tcW w:w="16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Cs w:val="21"/>
                <w:lang w:val="en-US"/>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DA001</w:t>
            </w:r>
            <w:r>
              <w:rPr>
                <w:rFonts w:hint="eastAsia"/>
                <w:color w:val="000000" w:themeColor="text1"/>
                <w:szCs w:val="21"/>
                <w:lang w:val="en-US" w:eastAsia="zh-CN"/>
                <w14:textFill>
                  <w14:solidFill>
                    <w14:schemeClr w14:val="tx1"/>
                  </w14:solidFill>
                </w14:textFill>
              </w:rPr>
              <w:t>/焊接、层压、固化、清洁擦拭废气</w:t>
            </w:r>
          </w:p>
        </w:tc>
        <w:tc>
          <w:tcPr>
            <w:tcW w:w="15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r>
              <w:rPr>
                <w:rFonts w:hint="eastAsia" w:cs="宋体"/>
                <w:color w:val="000000" w:themeColor="text1"/>
                <w:sz w:val="21"/>
                <w:szCs w:val="21"/>
                <w:lang w:eastAsia="zh-CN"/>
                <w14:textFill>
                  <w14:solidFill>
                    <w14:schemeClr w14:val="tx1"/>
                  </w14:solidFill>
                </w14:textFill>
              </w:rPr>
              <w:t>、</w:t>
            </w:r>
            <w:r>
              <w:rPr>
                <w:rFonts w:hint="eastAsia" w:ascii="Times New Roman" w:hAnsi="Times New Roman" w:eastAsia="宋体" w:cs="宋体"/>
                <w:color w:val="000000" w:themeColor="text1"/>
                <w:sz w:val="21"/>
                <w:szCs w:val="21"/>
                <w:lang w:eastAsia="zh-CN"/>
                <w14:textFill>
                  <w14:solidFill>
                    <w14:schemeClr w14:val="tx1"/>
                  </w14:solidFill>
                </w14:textFill>
              </w:rPr>
              <w:t>有机废气</w:t>
            </w:r>
            <w:r>
              <w:rPr>
                <w:rFonts w:hint="eastAsia" w:ascii="Times New Roman" w:hAnsi="Times New Roman" w:eastAsia="宋体" w:cs="宋体"/>
                <w:color w:val="000000" w:themeColor="text1"/>
                <w:sz w:val="21"/>
                <w:szCs w:val="21"/>
                <w:lang w:val="zh-CN" w:eastAsia="zh-CN"/>
                <w14:textFill>
                  <w14:solidFill>
                    <w14:schemeClr w14:val="tx1"/>
                  </w14:solidFill>
                </w14:textFill>
              </w:rPr>
              <w:t>VOCs（以非甲烷总烃计）</w:t>
            </w:r>
          </w:p>
        </w:tc>
        <w:tc>
          <w:tcPr>
            <w:tcW w:w="228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default" w:ascii="Times New Roman" w:hAnsi="Times New Roman" w:eastAsia="宋体" w:cs="宋体"/>
                <w:color w:val="000000" w:themeColor="text1"/>
                <w:sz w:val="21"/>
                <w:szCs w:val="21"/>
                <w:lang w:val="en-US" w:eastAsia="zh-CN"/>
                <w14:textFill>
                  <w14:solidFill>
                    <w14:schemeClr w14:val="tx1"/>
                  </w14:solidFill>
                </w14:textFill>
              </w:rPr>
              <w:t>项目焊接</w:t>
            </w:r>
            <w:r>
              <w:rPr>
                <w:rFonts w:hint="eastAsia" w:cs="宋体"/>
                <w:color w:val="000000" w:themeColor="text1"/>
                <w:sz w:val="21"/>
                <w:szCs w:val="21"/>
                <w:lang w:val="en-US" w:eastAsia="zh-CN"/>
                <w14:textFill>
                  <w14:solidFill>
                    <w14:schemeClr w14:val="tx1"/>
                  </w14:solidFill>
                </w14:textFill>
              </w:rPr>
              <w:t>过程产生的颗粒物及有机废气，</w:t>
            </w:r>
            <w:r>
              <w:rPr>
                <w:rFonts w:hint="default" w:ascii="Times New Roman" w:hAnsi="Times New Roman" w:eastAsia="宋体" w:cs="宋体"/>
                <w:color w:val="000000" w:themeColor="text1"/>
                <w:sz w:val="21"/>
                <w:szCs w:val="21"/>
                <w:lang w:val="en-US" w:eastAsia="zh-CN"/>
                <w14:textFill>
                  <w14:solidFill>
                    <w14:schemeClr w14:val="tx1"/>
                  </w14:solidFill>
                </w14:textFill>
              </w:rPr>
              <w:t>层压、固化、清洁擦拭过程产生的有机废气VOCs（以非甲烷总烃计）经收集后通过中效过滤器+三级活性炭吸附装置处理后通过20m高排气筒（DA001）排放</w:t>
            </w:r>
          </w:p>
        </w:tc>
        <w:tc>
          <w:tcPr>
            <w:tcW w:w="274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cs="Times New Roman"/>
                <w:color w:val="auto"/>
                <w:kern w:val="2"/>
                <w:sz w:val="21"/>
                <w:szCs w:val="21"/>
                <w:shd w:val="clear" w:color="auto" w:fill="auto"/>
                <w:lang w:val="en-US" w:eastAsia="zh-CN" w:bidi="ar-SA"/>
              </w:rPr>
              <w:t>《大气污染物综合排放标准》（GB16297-1996）表2中二级标准及</w:t>
            </w:r>
            <w:r>
              <w:rPr>
                <w:rFonts w:hint="eastAsia" w:cs="Times New Roman"/>
                <w:color w:val="auto"/>
                <w:sz w:val="21"/>
                <w:szCs w:val="21"/>
                <w:highlight w:val="none"/>
                <w:shd w:val="clear" w:color="auto" w:fill="auto"/>
                <w:lang w:val="en-US" w:eastAsia="zh-CN"/>
              </w:rPr>
              <w:t>无组织排放监控浓度限值，厂界有机废气另需执行《挥发性有机物无组织排放控制标准》（GB37822-2019）中无组织排放限值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2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p>
        </w:tc>
        <w:tc>
          <w:tcPr>
            <w:tcW w:w="1636"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default" w:ascii="Times New Roman" w:hAnsi="Times New Roman" w:eastAsia="宋体"/>
                <w:color w:val="000000" w:themeColor="text1"/>
                <w:szCs w:val="21"/>
                <w:lang w:val="en-US" w:eastAsia="zh-CN"/>
                <w14:textFill>
                  <w14:solidFill>
                    <w14:schemeClr w14:val="tx1"/>
                  </w14:solidFill>
                </w14:textFill>
              </w:rPr>
              <w:t>激光划片粉尘</w:t>
            </w:r>
          </w:p>
        </w:tc>
        <w:tc>
          <w:tcPr>
            <w:tcW w:w="15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ascii="Times New Roman" w:hAnsi="Times New Roman" w:eastAsia="宋体" w:cs="宋体"/>
                <w:color w:val="000000" w:themeColor="text1"/>
                <w:sz w:val="21"/>
                <w:szCs w:val="21"/>
                <w:lang w:eastAsia="zh-CN"/>
                <w14:textFill>
                  <w14:solidFill>
                    <w14:schemeClr w14:val="tx1"/>
                  </w14:solidFill>
                </w14:textFill>
              </w:rPr>
              <w:t>颗粒物</w:t>
            </w:r>
          </w:p>
        </w:tc>
        <w:tc>
          <w:tcPr>
            <w:tcW w:w="2288"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lang w:val="en-US" w:eastAsia="zh-CN"/>
                <w14:textFill>
                  <w14:solidFill>
                    <w14:schemeClr w14:val="tx1"/>
                  </w14:solidFill>
                </w14:textFill>
              </w:rPr>
            </w:pPr>
            <w:r>
              <w:rPr>
                <w:rFonts w:hint="eastAsia" w:ascii="Times New Roman" w:hAnsi="Times New Roman" w:eastAsia="宋体" w:cs="宋体"/>
                <w:color w:val="000000" w:themeColor="text1"/>
                <w:sz w:val="21"/>
                <w:szCs w:val="21"/>
                <w:lang w:val="en-US" w:eastAsia="zh-CN"/>
                <w14:textFill>
                  <w14:solidFill>
                    <w14:schemeClr w14:val="tx1"/>
                  </w14:solidFill>
                </w14:textFill>
              </w:rPr>
              <w:t>经过滤器过滤后，少量在车间内无组织排放</w:t>
            </w:r>
          </w:p>
        </w:tc>
        <w:tc>
          <w:tcPr>
            <w:tcW w:w="274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 w:val="21"/>
                <w:szCs w:val="21"/>
                <w14:textFill>
                  <w14:solidFill>
                    <w14:schemeClr w14:val="tx1"/>
                  </w14:solidFill>
                </w14:textFill>
              </w:rPr>
            </w:pPr>
            <w:r>
              <w:rPr>
                <w:rFonts w:hint="eastAsia" w:ascii="Times New Roman" w:hAnsi="Times New Roman" w:eastAsia="宋体" w:cs="宋体"/>
                <w:color w:val="000000" w:themeColor="text1"/>
                <w:sz w:val="21"/>
                <w:szCs w:val="21"/>
                <w:lang w:val="zh-CN"/>
                <w14:textFill>
                  <w14:solidFill>
                    <w14:schemeClr w14:val="tx1"/>
                  </w14:solidFill>
                </w14:textFill>
              </w:rPr>
              <w:t>《大气污染物综合排放标准》（GB16297-1996）表2中</w:t>
            </w:r>
            <w:r>
              <w:rPr>
                <w:rFonts w:hint="eastAsia" w:cs="Times New Roman"/>
                <w:color w:val="auto"/>
                <w:sz w:val="21"/>
                <w:szCs w:val="21"/>
                <w:highlight w:val="none"/>
                <w:shd w:val="clear" w:color="auto" w:fill="auto"/>
                <w:lang w:val="en-US" w:eastAsia="zh-CN"/>
              </w:rPr>
              <w:t>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27" w:type="dxa"/>
            <w:vMerge w:val="restar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地表水环境</w:t>
            </w:r>
          </w:p>
        </w:tc>
        <w:tc>
          <w:tcPr>
            <w:tcW w:w="16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生活</w:t>
            </w:r>
            <w:r>
              <w:rPr>
                <w:rFonts w:hint="eastAsia" w:ascii="Times New Roman" w:hAnsi="Times New Roman" w:eastAsia="宋体"/>
                <w:color w:val="000000" w:themeColor="text1"/>
                <w:kern w:val="0"/>
                <w:szCs w:val="21"/>
                <w:lang w:eastAsia="zh-CN"/>
                <w14:textFill>
                  <w14:solidFill>
                    <w14:schemeClr w14:val="tx1"/>
                  </w14:solidFill>
                </w14:textFill>
              </w:rPr>
              <w:t>污水处理站出口</w:t>
            </w:r>
          </w:p>
        </w:tc>
        <w:tc>
          <w:tcPr>
            <w:tcW w:w="1531"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 w:val="21"/>
                <w:szCs w:val="21"/>
                <w:lang w:val="en-US"/>
                <w14:textFill>
                  <w14:solidFill>
                    <w14:schemeClr w14:val="tx1"/>
                  </w14:solidFill>
                </w14:textFill>
              </w:rPr>
            </w:pP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COD、BOD</w:t>
            </w:r>
            <w:r>
              <w:rPr>
                <w:rFonts w:hint="default" w:ascii="Times New Roman" w:hAnsi="Times New Roman" w:eastAsia="宋体" w:cs="Times New Roman"/>
                <w:b w:val="0"/>
                <w:bCs/>
                <w:color w:val="000000" w:themeColor="text1"/>
                <w:spacing w:val="-10"/>
                <w:sz w:val="21"/>
                <w:szCs w:val="21"/>
                <w:vertAlign w:val="subscript"/>
                <w:lang w:val="en-US" w:eastAsia="zh-CN"/>
                <w14:textFill>
                  <w14:solidFill>
                    <w14:schemeClr w14:val="tx1"/>
                  </w14:solidFill>
                </w14:textFill>
              </w:rPr>
              <w:t>5</w:t>
            </w: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、SS、氨氮、</w:t>
            </w:r>
            <w:r>
              <w:rPr>
                <w:rFonts w:hint="eastAsia" w:cs="Times New Roman"/>
                <w:b w:val="0"/>
                <w:bCs/>
                <w:color w:val="000000" w:themeColor="text1"/>
                <w:spacing w:val="-10"/>
                <w:sz w:val="21"/>
                <w:szCs w:val="21"/>
                <w:vertAlign w:val="baseline"/>
                <w:lang w:val="en-US" w:eastAsia="zh-CN"/>
                <w14:textFill>
                  <w14:solidFill>
                    <w14:schemeClr w14:val="tx1"/>
                  </w14:solidFill>
                </w14:textFill>
              </w:rPr>
              <w:t>总磷、</w:t>
            </w:r>
            <w:r>
              <w:rPr>
                <w:rFonts w:hint="default" w:ascii="Times New Roman" w:hAnsi="Times New Roman" w:eastAsia="宋体" w:cs="Times New Roman"/>
                <w:b w:val="0"/>
                <w:bCs/>
                <w:color w:val="000000" w:themeColor="text1"/>
                <w:spacing w:val="-10"/>
                <w:sz w:val="21"/>
                <w:szCs w:val="21"/>
                <w:vertAlign w:val="baseline"/>
                <w:lang w:val="en-US" w:eastAsia="zh-CN"/>
                <w14:textFill>
                  <w14:solidFill>
                    <w14:schemeClr w14:val="tx1"/>
                  </w14:solidFill>
                </w14:textFill>
              </w:rPr>
              <w:t>粪大肠菌群</w:t>
            </w:r>
          </w:p>
        </w:tc>
        <w:tc>
          <w:tcPr>
            <w:tcW w:w="228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 w:val="21"/>
                <w:szCs w:val="21"/>
                <w:lang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生活污水</w:t>
            </w:r>
            <w:r>
              <w:rPr>
                <w:rFonts w:hint="eastAsia"/>
                <w:color w:val="auto"/>
                <w:sz w:val="21"/>
                <w:szCs w:val="21"/>
                <w:highlight w:val="none"/>
                <w:lang w:val="en-US" w:eastAsia="zh-CN"/>
              </w:rPr>
              <w:t>依托使用寻甸金泰投资开发有限公司化粪池处理后</w:t>
            </w:r>
            <w:r>
              <w:rPr>
                <w:rFonts w:hint="eastAsia"/>
                <w:color w:val="auto"/>
                <w:kern w:val="0"/>
                <w:szCs w:val="21"/>
                <w:highlight w:val="none"/>
                <w:lang w:val="en-US" w:eastAsia="zh-CN"/>
              </w:rPr>
              <w:t>进入金所集镇污水处理厂处理</w:t>
            </w:r>
          </w:p>
        </w:tc>
        <w:tc>
          <w:tcPr>
            <w:tcW w:w="274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《污水排入城市下水道水质标准》（GB/T31962-2015）表1中A等级标准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27" w:type="dxa"/>
            <w:vMerge w:val="continue"/>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p>
        </w:tc>
        <w:tc>
          <w:tcPr>
            <w:tcW w:w="1636"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冷却水</w:t>
            </w:r>
          </w:p>
        </w:tc>
        <w:tc>
          <w:tcPr>
            <w:tcW w:w="1531"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olor w:val="auto"/>
                <w:sz w:val="21"/>
                <w:szCs w:val="21"/>
                <w:highlight w:val="none"/>
                <w:lang w:val="en-US" w:eastAsia="zh-CN"/>
              </w:rPr>
              <w:t>/</w:t>
            </w:r>
          </w:p>
        </w:tc>
        <w:tc>
          <w:tcPr>
            <w:tcW w:w="2288"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t>经循环水池（带冷却塔）冷却后循环使用</w:t>
            </w:r>
          </w:p>
        </w:tc>
        <w:tc>
          <w:tcPr>
            <w:tcW w:w="2742" w:type="dxa"/>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000000" w:themeColor="text1"/>
                <w:kern w:val="2"/>
                <w:sz w:val="21"/>
                <w:szCs w:val="21"/>
                <w:lang w:val="en-US" w:eastAsia="zh-CN" w:bidi="ar-SA"/>
                <w14:textFill>
                  <w14:solidFill>
                    <w14:schemeClr w14:val="tx1"/>
                  </w14:solidFill>
                </w14:textFill>
              </w:rPr>
            </w:pPr>
            <w:r>
              <w:rPr>
                <w:rFonts w:hint="eastAsia" w:cs="宋体"/>
                <w:color w:val="000000" w:themeColor="text1"/>
                <w:kern w:val="2"/>
                <w:sz w:val="21"/>
                <w:szCs w:val="21"/>
                <w:lang w:val="en-US" w:eastAsia="zh-CN" w:bidi="ar-SA"/>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声环境</w:t>
            </w:r>
          </w:p>
        </w:tc>
        <w:tc>
          <w:tcPr>
            <w:tcW w:w="16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生产设备噪声</w:t>
            </w:r>
          </w:p>
        </w:tc>
        <w:tc>
          <w:tcPr>
            <w:tcW w:w="15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Leq（A）</w:t>
            </w:r>
          </w:p>
        </w:tc>
        <w:tc>
          <w:tcPr>
            <w:tcW w:w="228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优先选用先进低噪声设备；主要产噪设备安装减震垫；加强设备管理与维护等措施</w:t>
            </w:r>
          </w:p>
        </w:tc>
        <w:tc>
          <w:tcPr>
            <w:tcW w:w="2742"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《工业企业厂界环境噪声排放标准》（GB12348-2008）中的</w:t>
            </w:r>
            <w:r>
              <w:rPr>
                <w:rFonts w:hint="eastAsia" w:ascii="Times New Roman" w:hAnsi="Times New Roman" w:eastAsia="宋体" w:cs="Times New Roman"/>
                <w:color w:val="000000" w:themeColor="text1"/>
                <w:szCs w:val="21"/>
                <w:lang w:val="en-US" w:eastAsia="zh-CN"/>
                <w14:textFill>
                  <w14:solidFill>
                    <w14:schemeClr w14:val="tx1"/>
                  </w14:solidFill>
                </w14:textFill>
              </w:rPr>
              <w:t>3</w:t>
            </w:r>
            <w:r>
              <w:rPr>
                <w:rFonts w:hint="default" w:ascii="Times New Roman" w:hAnsi="Times New Roman" w:eastAsia="宋体" w:cs="Times New Roman"/>
                <w:color w:val="000000" w:themeColor="text1"/>
                <w:szCs w:val="21"/>
                <w14:textFill>
                  <w14:solidFill>
                    <w14:schemeClr w14:val="tx1"/>
                  </w14:solidFill>
                </w14:textFill>
              </w:rP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电磁辐射</w:t>
            </w:r>
          </w:p>
        </w:tc>
        <w:tc>
          <w:tcPr>
            <w:tcW w:w="16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w:t>
            </w:r>
          </w:p>
        </w:tc>
        <w:tc>
          <w:tcPr>
            <w:tcW w:w="1531"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w:t>
            </w:r>
          </w:p>
        </w:tc>
        <w:tc>
          <w:tcPr>
            <w:tcW w:w="2288"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w:t>
            </w:r>
          </w:p>
        </w:tc>
        <w:tc>
          <w:tcPr>
            <w:tcW w:w="2742"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固体废物</w:t>
            </w:r>
          </w:p>
        </w:tc>
        <w:tc>
          <w:tcPr>
            <w:tcW w:w="8197"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项目废电池片收集后暂存于一般固废暂存间，定期由供货厂家回收。EVA/TPT边角料、不合格品收集暂存于一般废物暂存间，定期出售给废品收购商。生活垃圾集中收集于垃圾桶内，定期委托环卫部门清运处置。废助焊剂、助焊剂包装桶、废胶桶、废擦拭布、废过滤棉、废活性炭、废机油分类收集后暂存于危险废物暂存间内，定期委托有资质的单位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土壤及地下水</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污染防治措施</w:t>
            </w:r>
          </w:p>
        </w:tc>
        <w:tc>
          <w:tcPr>
            <w:tcW w:w="8197"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①危险废物暂存间、危险品放置间、硅胶及灌封胶放置区划分为重点防渗区，要求采用黏土层厚度大于6m和抗渗混凝土进行建设，或者涂抹防渗漆或铺设防渗膜使防渗能力满足等效黏土防渗层Mb≥6m，渗透系数K≤1.0×10</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cm/s的要求。</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②打胶装框区划分为一般防渗区，要求等效黏土层Mb≥1.5m，K≤1.0×10</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cm/s。</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③其他生产车间、办公生活区划分为简单防渗区，采取一般地面硬化措施。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szCs w:val="21"/>
                <w14:textFill>
                  <w14:solidFill>
                    <w14:schemeClr w14:val="tx1"/>
                  </w14:solidFill>
                </w14:textFill>
              </w:rPr>
              <w:t>生态保护措施</w:t>
            </w:r>
          </w:p>
        </w:tc>
        <w:tc>
          <w:tcPr>
            <w:tcW w:w="8197" w:type="dxa"/>
            <w:gridSpan w:val="4"/>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zCs w:val="21"/>
                <w:lang w:val="en-US" w:eastAsia="zh-CN"/>
                <w14:textFill>
                  <w14:solidFill>
                    <w14:schemeClr w14:val="tx1"/>
                  </w14:solidFill>
                </w14:textFill>
              </w:rPr>
            </w:pPr>
            <w:r>
              <w:rPr>
                <w:rFonts w:hint="eastAsia" w:ascii="Times New Roman" w:hAnsi="Times New Roman" w:eastAsia="宋体" w:cs="宋体"/>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pacing w:val="-8"/>
                <w:szCs w:val="21"/>
                <w14:textFill>
                  <w14:solidFill>
                    <w14:schemeClr w14:val="tx1"/>
                  </w14:solidFill>
                </w14:textFill>
              </w:rPr>
            </w:pPr>
            <w:r>
              <w:rPr>
                <w:rFonts w:hint="eastAsia" w:ascii="Times New Roman" w:hAnsi="Times New Roman" w:eastAsia="宋体" w:cs="宋体"/>
                <w:color w:val="000000" w:themeColor="text1"/>
                <w:spacing w:val="-8"/>
                <w:szCs w:val="21"/>
                <w14:textFill>
                  <w14:solidFill>
                    <w14:schemeClr w14:val="tx1"/>
                  </w14:solidFill>
                </w14:textFill>
              </w:rPr>
              <w:t>环境风险</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pacing w:val="-8"/>
                <w:szCs w:val="21"/>
                <w14:textFill>
                  <w14:solidFill>
                    <w14:schemeClr w14:val="tx1"/>
                  </w14:solidFill>
                </w14:textFill>
              </w:rPr>
            </w:pPr>
            <w:r>
              <w:rPr>
                <w:rFonts w:hint="eastAsia" w:ascii="Times New Roman" w:hAnsi="Times New Roman" w:eastAsia="宋体" w:cs="宋体"/>
                <w:color w:val="000000" w:themeColor="text1"/>
                <w:spacing w:val="-8"/>
                <w:szCs w:val="21"/>
                <w14:textFill>
                  <w14:solidFill>
                    <w14:schemeClr w14:val="tx1"/>
                  </w14:solidFill>
                </w14:textFill>
              </w:rPr>
              <w:t>防范措施</w:t>
            </w:r>
          </w:p>
        </w:tc>
        <w:tc>
          <w:tcPr>
            <w:tcW w:w="8197"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1）危化品泄漏防范措施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①严格按《危险化学品安全管理条例》的要求，加强对危险化学品的管理；制定危险化学品安全操作规程，要求操作人员严格按操作规程作业；对从事危险化学作业人员定期进行安全培训教育；经常性对危险化学品作业场所进行安全检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②仓库及库区应符合储存危险化学品的相关条件（如防晒、防潮、通风、防雷、防静电等），实施危险化学品的储存和使用；在仓库、库区设置明显的防火等级标志，通道、出入口和通向消防设施的道路保持畅通。同时，危险化学品储存场所应严格按照规定管道、设备材质、阀门及配件，加强现场管理，消除跑、冒、滴、漏；建立健全安全规程及值勤制度，设置通讯、报警装置，确保其处于完好状态；对使用危险化学品的名称、数量进行严格登记；凡储存、使用危险化学品的岗位，都应配置合格的防毒器材、消防器材，并确保其处于完好状态；所有进入储存、使用危险化学品的人员，都必须严格遵守《危险化学品管理制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③危险化学品存放区必须设置于阴凉、通风的库房，库房必须防渗、防漏、防雨。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④危险化学品存放区设置一个收集桶，当泄漏事故发生时，收集至桶内暂存，最终作为危险废物处理。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fldChar w:fldCharType="begin"/>
            </w:r>
            <w:r>
              <w:rPr>
                <w:rFonts w:hint="default" w:ascii="Times New Roman" w:hAnsi="Times New Roman" w:eastAsia="宋体" w:cs="Times New Roman"/>
                <w:lang w:val="zh-CN" w:eastAsia="zh-CN"/>
              </w:rPr>
              <w:instrText xml:space="preserve"> = 5 \* GB3 \* MERGEFORMAT </w:instrText>
            </w:r>
            <w:r>
              <w:rPr>
                <w:rFonts w:hint="default" w:ascii="Times New Roman" w:hAnsi="Times New Roman" w:eastAsia="宋体" w:cs="Times New Roman"/>
                <w:lang w:val="zh-CN" w:eastAsia="zh-CN"/>
              </w:rPr>
              <w:fldChar w:fldCharType="separate"/>
            </w:r>
            <w:r>
              <w:rPr>
                <w:rFonts w:hint="default" w:ascii="Times New Roman" w:hAnsi="Times New Roman" w:eastAsia="宋体" w:cs="Times New Roman"/>
                <w:lang w:val="zh-CN" w:eastAsia="zh-CN"/>
              </w:rPr>
              <w:t>⑤</w:t>
            </w:r>
            <w:r>
              <w:rPr>
                <w:rFonts w:hint="default" w:ascii="Times New Roman" w:hAnsi="Times New Roman" w:eastAsia="宋体" w:cs="Times New Roman"/>
                <w:lang w:val="zh-CN" w:eastAsia="zh-CN"/>
              </w:rPr>
              <w:fldChar w:fldCharType="end"/>
            </w:r>
            <w:r>
              <w:rPr>
                <w:rFonts w:hint="default" w:ascii="Times New Roman" w:hAnsi="Times New Roman" w:eastAsia="宋体" w:cs="Times New Roman"/>
                <w:lang w:val="zh-CN" w:eastAsia="zh-CN"/>
              </w:rPr>
              <w:t>危险化学品存放区应配备吸附剂等材料，防止发生事故时能对事故进行应急处理。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2）火灾防范措施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①科学配备灭火器材等消防设备</w:t>
            </w:r>
            <w:r>
              <w:rPr>
                <w:rFonts w:hint="eastAsia" w:ascii="Times New Roman" w:hAnsi="Times New Roman" w:eastAsia="宋体" w:cs="Times New Roman"/>
                <w:lang w:val="zh-CN"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zh-CN" w:eastAsia="zh-CN"/>
              </w:rPr>
              <w:t>②严禁动用明火、各种电热器和能引起电火花的电气设备，室外门上应挂“严禁烟火”的警告牌，定期检查完好性。</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zh-CN" w:eastAsia="zh-CN"/>
              </w:rPr>
              <w:t>③</w:t>
            </w:r>
            <w:r>
              <w:rPr>
                <w:rFonts w:hint="default" w:ascii="Times New Roman" w:hAnsi="Times New Roman" w:eastAsia="宋体" w:cs="Times New Roman"/>
                <w:lang w:val="en-US" w:eastAsia="zh-CN"/>
              </w:rPr>
              <w:t>加强设备电线及接头的检修及维护，防止因线路老化、接触不良等原因造成火灾事故。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地表水、地下水环境风险防范措施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 1 \* GB3 \* MERGEFORMAT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①</w:t>
            </w:r>
            <w:r>
              <w:rPr>
                <w:rFonts w:hint="default" w:ascii="Times New Roman" w:hAnsi="Times New Roman" w:eastAsia="宋体" w:cs="Times New Roman"/>
                <w:lang w:val="en-US" w:eastAsia="zh-CN"/>
              </w:rPr>
              <w:fldChar w:fldCharType="end"/>
            </w:r>
            <w:r>
              <w:rPr>
                <w:rFonts w:hint="default" w:ascii="Times New Roman" w:hAnsi="Times New Roman" w:eastAsia="宋体" w:cs="Times New Roman"/>
                <w:lang w:val="en-US" w:eastAsia="zh-CN"/>
              </w:rPr>
              <w:t>项目区</w:t>
            </w:r>
            <w:r>
              <w:rPr>
                <w:rFonts w:hint="eastAsia" w:ascii="Times New Roman" w:hAnsi="Times New Roman" w:eastAsia="宋体" w:cs="Times New Roman"/>
                <w:lang w:val="en-US" w:eastAsia="zh-CN"/>
              </w:rPr>
              <w:t>分区防渗，</w:t>
            </w:r>
            <w:r>
              <w:rPr>
                <w:rFonts w:hint="default" w:ascii="Times New Roman" w:hAnsi="Times New Roman" w:eastAsia="宋体" w:cs="Times New Roman"/>
                <w:lang w:val="en-US" w:eastAsia="zh-CN"/>
              </w:rPr>
              <w:t>危</w:t>
            </w:r>
            <w:r>
              <w:rPr>
                <w:rFonts w:hint="eastAsia" w:ascii="Times New Roman" w:hAnsi="Times New Roman" w:eastAsia="宋体" w:cs="Times New Roman"/>
                <w:lang w:val="en-US" w:eastAsia="zh-CN"/>
              </w:rPr>
              <w:t>险</w:t>
            </w:r>
            <w:r>
              <w:rPr>
                <w:rFonts w:hint="default" w:ascii="Times New Roman" w:hAnsi="Times New Roman" w:eastAsia="宋体" w:cs="Times New Roman"/>
                <w:lang w:val="en-US" w:eastAsia="zh-CN"/>
              </w:rPr>
              <w:t>废</w:t>
            </w:r>
            <w:r>
              <w:rPr>
                <w:rFonts w:hint="eastAsia" w:ascii="Times New Roman" w:hAnsi="Times New Roman" w:eastAsia="宋体" w:cs="Times New Roman"/>
                <w:lang w:val="en-US" w:eastAsia="zh-CN"/>
              </w:rPr>
              <w:t>物</w:t>
            </w:r>
            <w:r>
              <w:rPr>
                <w:rFonts w:hint="default" w:ascii="Times New Roman" w:hAnsi="Times New Roman" w:eastAsia="宋体" w:cs="Times New Roman"/>
                <w:lang w:val="en-US" w:eastAsia="zh-CN"/>
              </w:rPr>
              <w:t>暂存间</w:t>
            </w:r>
            <w:r>
              <w:rPr>
                <w:rFonts w:hint="eastAsia" w:ascii="Times New Roman" w:hAnsi="Times New Roman" w:eastAsia="宋体" w:cs="Times New Roman"/>
                <w:lang w:val="en-US" w:eastAsia="zh-CN"/>
              </w:rPr>
              <w:t>、危险品放置间、硅胶及灌封胶放置区划分为</w:t>
            </w:r>
            <w:r>
              <w:rPr>
                <w:rFonts w:hint="default" w:ascii="Times New Roman" w:hAnsi="Times New Roman" w:eastAsia="宋体" w:cs="Times New Roman"/>
                <w:lang w:val="en-US" w:eastAsia="zh-CN"/>
              </w:rPr>
              <w:t>重点防渗</w:t>
            </w:r>
            <w:r>
              <w:rPr>
                <w:rFonts w:hint="eastAsia" w:ascii="Times New Roman" w:hAnsi="Times New Roman" w:eastAsia="宋体" w:cs="Times New Roman"/>
                <w:lang w:val="en-US" w:eastAsia="zh-CN"/>
              </w:rPr>
              <w:t>区，</w:t>
            </w:r>
            <w:r>
              <w:rPr>
                <w:rFonts w:hint="default" w:ascii="Times New Roman" w:hAnsi="Times New Roman" w:eastAsia="宋体" w:cs="Times New Roman"/>
                <w:lang w:val="en-US" w:eastAsia="zh-CN"/>
              </w:rPr>
              <w:t>要求采用黏土层厚度大于6m和抗渗混凝土进行建设，或者涂抹防渗漆或铺设防渗膜使防渗能力满足等效黏土防渗层Mb≥6m，渗透系数K≤1.0×10-</w:t>
            </w:r>
            <w:r>
              <w:rPr>
                <w:rFonts w:hint="eastAsia" w:ascii="Times New Roman" w:hAnsi="Times New Roman" w:eastAsia="宋体" w:cs="Times New Roman"/>
                <w:lang w:val="en-US" w:eastAsia="zh-CN"/>
              </w:rPr>
              <w:t>10</w:t>
            </w:r>
            <w:r>
              <w:rPr>
                <w:rFonts w:hint="default" w:ascii="Times New Roman" w:hAnsi="Times New Roman" w:eastAsia="宋体" w:cs="Times New Roman"/>
                <w:lang w:val="en-US" w:eastAsia="zh-CN"/>
              </w:rPr>
              <w:t>cm/s的要求。</w:t>
            </w:r>
            <w:r>
              <w:rPr>
                <w:rFonts w:hint="eastAsia" w:ascii="Times New Roman" w:hAnsi="Times New Roman" w:eastAsia="宋体" w:cs="Times New Roman"/>
                <w:lang w:val="en-US" w:eastAsia="zh-CN"/>
              </w:rPr>
              <w:t>打胶装框区划分为</w:t>
            </w:r>
            <w:r>
              <w:rPr>
                <w:rFonts w:hint="default" w:ascii="Times New Roman" w:hAnsi="Times New Roman" w:eastAsia="宋体" w:cs="Times New Roman"/>
                <w:lang w:val="en-US" w:eastAsia="zh-CN"/>
              </w:rPr>
              <w:t>一般防渗</w:t>
            </w:r>
            <w:r>
              <w:rPr>
                <w:rFonts w:hint="eastAsia" w:ascii="Times New Roman" w:hAnsi="Times New Roman" w:eastAsia="宋体" w:cs="Times New Roman"/>
                <w:lang w:val="en-US" w:eastAsia="zh-CN"/>
              </w:rPr>
              <w:t>区，</w:t>
            </w:r>
            <w:r>
              <w:rPr>
                <w:rFonts w:hint="default" w:ascii="Times New Roman" w:hAnsi="Times New Roman" w:eastAsia="宋体" w:cs="Times New Roman"/>
                <w:lang w:val="en-US" w:eastAsia="zh-CN"/>
              </w:rPr>
              <w:t>要求等效黏土层Mb≥1.5m，K≤1.0×10-7cm/s</w:t>
            </w:r>
            <w:r>
              <w:rPr>
                <w:rFonts w:hint="eastAsia" w:ascii="Times New Roman" w:hAnsi="Times New Roman" w:eastAsia="宋体" w:cs="Times New Roman"/>
                <w:lang w:val="en-US" w:eastAsia="zh-CN"/>
              </w:rPr>
              <w:t>。其他生产车间、办公生活区划分为</w:t>
            </w:r>
            <w:r>
              <w:rPr>
                <w:rFonts w:hint="default" w:ascii="Times New Roman" w:hAnsi="Times New Roman" w:eastAsia="宋体" w:cs="Times New Roman"/>
                <w:lang w:val="en-US" w:eastAsia="zh-CN"/>
              </w:rPr>
              <w:t>简单防渗</w:t>
            </w:r>
            <w:r>
              <w:rPr>
                <w:rFonts w:hint="eastAsia" w:ascii="Times New Roman" w:hAnsi="Times New Roman" w:eastAsia="宋体" w:cs="Times New Roman"/>
                <w:lang w:val="en-US" w:eastAsia="zh-CN"/>
              </w:rPr>
              <w:t>区，</w:t>
            </w:r>
            <w:r>
              <w:rPr>
                <w:rFonts w:hint="default" w:ascii="Times New Roman" w:hAnsi="Times New Roman" w:eastAsia="宋体" w:cs="Times New Roman"/>
                <w:lang w:val="en-US" w:eastAsia="zh-CN"/>
              </w:rPr>
              <w:t>采取一般地面硬化措施。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 2 \* GB3 \* MERGEFORMAT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②</w:t>
            </w:r>
            <w:r>
              <w:rPr>
                <w:rFonts w:hint="default" w:ascii="Times New Roman" w:hAnsi="Times New Roman" w:eastAsia="宋体" w:cs="Times New Roman"/>
                <w:lang w:val="en-US" w:eastAsia="zh-CN"/>
              </w:rPr>
              <w:fldChar w:fldCharType="end"/>
            </w:r>
            <w:r>
              <w:rPr>
                <w:rFonts w:hint="eastAsia" w:ascii="Times New Roman" w:hAnsi="Times New Roman" w:eastAsia="宋体" w:cs="Times New Roman"/>
                <w:lang w:val="en-US" w:eastAsia="zh-CN"/>
              </w:rPr>
              <w:t>危险废物</w:t>
            </w:r>
            <w:r>
              <w:rPr>
                <w:rFonts w:hint="default" w:ascii="Times New Roman" w:hAnsi="Times New Roman" w:eastAsia="宋体" w:cs="Times New Roman"/>
                <w:lang w:val="en-US" w:eastAsia="zh-CN"/>
              </w:rPr>
              <w:t>暂存间严格按照《危险废物贮存污染控制标准》（GB 18597-2001）及2013年修改单中的相关要求</w:t>
            </w:r>
            <w:r>
              <w:rPr>
                <w:rFonts w:hint="eastAsia" w:ascii="Times New Roman" w:hAnsi="Times New Roman" w:eastAsia="宋体" w:cs="Times New Roman"/>
                <w:lang w:val="en-US" w:eastAsia="zh-CN"/>
              </w:rPr>
              <w:t>设置</w:t>
            </w:r>
            <w:r>
              <w:rPr>
                <w:rFonts w:hint="default" w:ascii="Times New Roman" w:hAnsi="Times New Roman" w:eastAsia="宋体" w:cs="Times New Roman"/>
                <w:lang w:val="en-US" w:eastAsia="zh-CN"/>
              </w:rPr>
              <w:t>，做好防雨、防渗，防止二次污染，各危险废物根据处理单位要求进行分类收集</w:t>
            </w:r>
            <w:r>
              <w:rPr>
                <w:rFonts w:hint="eastAsia" w:ascii="Times New Roman" w:hAnsi="Times New Roman" w:eastAsia="宋体" w:cs="Times New Roman"/>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3）应急预案及应急演练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jc w:val="both"/>
              <w:textAlignment w:val="auto"/>
              <w:rPr>
                <w:rFonts w:hint="eastAsia" w:ascii="Times New Roman" w:hAnsi="Times New Roman" w:eastAsia="宋体" w:cs="宋体"/>
                <w:color w:val="FF0000"/>
                <w:szCs w:val="21"/>
                <w:lang w:val="en-US" w:eastAsia="zh-CN"/>
              </w:rPr>
            </w:pPr>
            <w:r>
              <w:rPr>
                <w:rFonts w:hint="default" w:ascii="Times New Roman" w:hAnsi="Times New Roman" w:eastAsia="宋体" w:cs="Times New Roman"/>
                <w:lang w:val="en-US" w:eastAsia="zh-CN"/>
              </w:rPr>
              <w:t>本项目应按照《突发环境事件应急预案管理暂行办法(环发[2010]113 号)》和《企业事业单位突发环境事件应急预案备案管理办法（试行）》（环发[2015]4 号）的相关要求编制应急预案，并报昆明市生态环境局</w:t>
            </w:r>
            <w:r>
              <w:rPr>
                <w:rFonts w:hint="eastAsia" w:ascii="Times New Roman" w:hAnsi="Times New Roman" w:eastAsia="宋体" w:cs="Times New Roman"/>
                <w:lang w:val="en-US" w:eastAsia="zh-CN"/>
              </w:rPr>
              <w:t>寻甸</w:t>
            </w:r>
            <w:r>
              <w:rPr>
                <w:rFonts w:hint="default" w:ascii="Times New Roman" w:hAnsi="Times New Roman" w:eastAsia="宋体" w:cs="Times New Roman"/>
                <w:lang w:val="en-US" w:eastAsia="zh-CN"/>
              </w:rPr>
              <w:t>分局备案</w:t>
            </w:r>
            <w:r>
              <w:rPr>
                <w:rFonts w:hint="eastAsia" w:ascii="Times New Roman" w:hAnsi="Times New Roman" w:eastAsia="宋体" w:cs="Times New Roman"/>
                <w:lang w:val="en-US" w:eastAsia="zh-CN"/>
              </w:rPr>
              <w:t>，并定期开展应急演练</w:t>
            </w:r>
            <w:r>
              <w:rPr>
                <w:rFonts w:hint="default" w:ascii="Times New Roman" w:hAnsi="Times New Roman" w:eastAsia="宋体" w:cs="Times New Roman"/>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027" w:type="dxa"/>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000000" w:themeColor="text1"/>
                <w:spacing w:val="-8"/>
                <w:szCs w:val="21"/>
                <w14:textFill>
                  <w14:solidFill>
                    <w14:schemeClr w14:val="tx1"/>
                  </w14:solidFill>
                </w14:textFill>
              </w:rPr>
            </w:pPr>
            <w:r>
              <w:rPr>
                <w:rFonts w:hint="eastAsia" w:ascii="Times New Roman" w:hAnsi="Times New Roman" w:eastAsia="宋体" w:cs="宋体"/>
                <w:color w:val="000000" w:themeColor="text1"/>
                <w:spacing w:val="-8"/>
                <w:szCs w:val="21"/>
                <w14:textFill>
                  <w14:solidFill>
                    <w14:schemeClr w14:val="tx1"/>
                  </w14:solidFill>
                </w14:textFill>
              </w:rPr>
              <w:t>其他环境</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000000" w:themeColor="text1"/>
                <w:spacing w:val="-8"/>
                <w:szCs w:val="21"/>
                <w14:textFill>
                  <w14:solidFill>
                    <w14:schemeClr w14:val="tx1"/>
                  </w14:solidFill>
                </w14:textFill>
              </w:rPr>
            </w:pPr>
            <w:r>
              <w:rPr>
                <w:rFonts w:hint="eastAsia" w:ascii="Times New Roman" w:hAnsi="Times New Roman" w:eastAsia="宋体" w:cs="宋体"/>
                <w:color w:val="000000" w:themeColor="text1"/>
                <w:spacing w:val="-8"/>
                <w:szCs w:val="21"/>
                <w14:textFill>
                  <w14:solidFill>
                    <w14:schemeClr w14:val="tx1"/>
                  </w14:solidFill>
                </w14:textFill>
              </w:rPr>
              <w:t>管理要求</w:t>
            </w:r>
          </w:p>
        </w:tc>
        <w:tc>
          <w:tcPr>
            <w:tcW w:w="8197" w:type="dxa"/>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both"/>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1、环境管理计划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1）根据国家环保政策、标准及环境监测要求，制定该项目运行期环境管理规章制度、各种污染物排放指标。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2）项目建成投产前建设单位应自行组织项目竣工环境保护验收工作，检查环保设施是否达到“三同时”要求。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3）加强环保设施的管理，定期检查厂内环保设施运行情况。及时排除故障，保证环保设施正常运转。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4）危险废物的收集管理应由专人负责，分类收集。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5）运用经济、教育、行政、法律及其它</w:t>
            </w:r>
            <w:bookmarkStart w:id="23" w:name="_GoBack"/>
            <w:bookmarkEnd w:id="23"/>
            <w:r>
              <w:rPr>
                <w:rFonts w:hint="default" w:ascii="Times New Roman" w:hAnsi="Times New Roman" w:eastAsia="宋体" w:cs="Times New Roman"/>
                <w:color w:val="auto"/>
                <w:sz w:val="21"/>
                <w:szCs w:val="21"/>
              </w:rPr>
              <w:t>手段，加强项目区内人员的环保意识，加强环境保护的自觉性，不断提高环境管理水平。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6）配合当地环保监测机构，实施环境监测计划。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both"/>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2、排污许可证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项目行业类别为“</w:t>
            </w:r>
            <w:r>
              <w:rPr>
                <w:rFonts w:hint="eastAsia" w:cs="Times New Roman"/>
                <w:color w:val="auto"/>
                <w:sz w:val="21"/>
                <w:szCs w:val="21"/>
                <w:lang w:val="en-US" w:eastAsia="zh-CN"/>
              </w:rPr>
              <w:t>电气机械和器材制造业</w:t>
            </w:r>
            <w:r>
              <w:rPr>
                <w:rFonts w:hint="default" w:ascii="Times New Roman" w:hAnsi="Times New Roman" w:eastAsia="宋体" w:cs="Times New Roman"/>
                <w:color w:val="auto"/>
                <w:sz w:val="21"/>
                <w:szCs w:val="21"/>
              </w:rPr>
              <w:t>”，根据《固定污染源排污许可分类管理名录（2019版）》，项目</w:t>
            </w:r>
            <w:r>
              <w:rPr>
                <w:rFonts w:hint="eastAsia" w:cs="Times New Roman"/>
                <w:color w:val="auto"/>
                <w:sz w:val="21"/>
                <w:szCs w:val="21"/>
                <w:lang w:val="en-US" w:eastAsia="zh-CN"/>
              </w:rPr>
              <w:t>应进行排污许可登记管理</w:t>
            </w:r>
            <w:r>
              <w:rPr>
                <w:rFonts w:hint="default" w:ascii="Times New Roman" w:hAnsi="Times New Roman" w:eastAsia="宋体" w:cs="Times New Roman"/>
                <w:color w:val="auto"/>
                <w:sz w:val="21"/>
                <w:szCs w:val="21"/>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2" w:firstLineChars="200"/>
              <w:jc w:val="both"/>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3、排污口规范化设置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排污口是项目运营期污染物进入环境、污染环境的通道，强化总排口管理是实施污染物总量控制的基础工作之一，也是环境管理逐步实现污染物科学化、定量化的主要手段。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项目排放口设置满足以下要求：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20" w:firstLineChars="20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（1）污染物排放口，应按国家《环境保护图形标志排放口（源）》 （GB15562.1-1995）的规定，设置国家环保总局统一制作的环境保护图形标志牌；本项目废气排放口和废水处理设施均应设置相应标志，并进行专人管理。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420" w:firstLineChars="200"/>
              <w:textAlignment w:val="auto"/>
              <w:rPr>
                <w:rFonts w:hint="default" w:eastAsia="宋体"/>
                <w:lang w:val="en-US" w:eastAsia="zh-CN"/>
              </w:rPr>
            </w:pPr>
            <w:r>
              <w:rPr>
                <w:rFonts w:hint="default" w:ascii="Times New Roman" w:hAnsi="Times New Roman" w:eastAsia="宋体" w:cs="Times New Roman"/>
                <w:color w:val="auto"/>
                <w:sz w:val="21"/>
                <w:szCs w:val="21"/>
              </w:rPr>
              <w:t>（2）污染物排放口的环境保护图形标志牌应设置在靠近采样点的醒目处，标志牌设置高度为其上缘距地面约2m，排污口附近1m范围内有建筑物的，设平面式标志牌，无建筑物的设立式标志牌。公司应遵照国家对排污口规范的要求，在“三废”及部分噪声排放点设置标志，标志的设置应完全执行《环境保护图形标志排放口》（GB15562.1-1995）、《环境保护图形标志固体废物贮存（处置）场》（GB15562.2-1995）中有关规定。</w:t>
            </w:r>
          </w:p>
        </w:tc>
      </w:tr>
    </w:tbl>
    <w:p>
      <w:pPr>
        <w:pStyle w:val="23"/>
        <w:jc w:val="center"/>
        <w:outlineLvl w:val="0"/>
        <w:rPr>
          <w:rFonts w:ascii="黑体" w:hAnsi="黑体" w:eastAsia="黑体"/>
          <w:snapToGrid w:val="0"/>
          <w:sz w:val="30"/>
          <w:szCs w:val="30"/>
        </w:rPr>
      </w:pPr>
      <w:r>
        <w:rPr>
          <w:snapToGrid w:val="0"/>
        </w:rPr>
        <w:br w:type="page"/>
      </w:r>
      <w:bookmarkStart w:id="18" w:name="_Toc11385"/>
      <w:r>
        <w:rPr>
          <w:rFonts w:hint="eastAsia" w:ascii="黑体" w:hAnsi="黑体" w:eastAsia="黑体"/>
          <w:snapToGrid w:val="0"/>
          <w:sz w:val="30"/>
          <w:szCs w:val="30"/>
        </w:rPr>
        <w:t>六、结论</w:t>
      </w:r>
      <w:bookmarkEnd w:id="18"/>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本项目符合国家产业政策，</w:t>
            </w:r>
            <w:r>
              <w:rPr>
                <w:rFonts w:hint="eastAsia" w:ascii="宋体" w:hAnsi="宋体" w:eastAsia="宋体" w:cs="宋体"/>
                <w:sz w:val="24"/>
                <w:szCs w:val="24"/>
                <w:lang w:val="en-US" w:eastAsia="zh-CN"/>
              </w:rPr>
              <w:t>符合相关规划、选址合理，在采取相关环保措施后，</w:t>
            </w:r>
            <w:r>
              <w:rPr>
                <w:rFonts w:hint="eastAsia" w:ascii="宋体" w:hAnsi="宋体" w:cs="宋体"/>
                <w:sz w:val="24"/>
                <w:szCs w:val="24"/>
                <w:lang w:val="en-US" w:eastAsia="zh-CN"/>
              </w:rPr>
              <w:t>废气、</w:t>
            </w:r>
            <w:r>
              <w:rPr>
                <w:rFonts w:hint="eastAsia" w:ascii="宋体" w:hAnsi="宋体" w:eastAsia="宋体" w:cs="宋体"/>
                <w:sz w:val="24"/>
                <w:szCs w:val="24"/>
                <w:lang w:val="en-US" w:eastAsia="zh-CN"/>
              </w:rPr>
              <w:t>噪</w:t>
            </w:r>
            <w:r>
              <w:rPr>
                <w:rFonts w:hint="eastAsia" w:ascii="宋体" w:hAnsi="宋体" w:eastAsia="宋体" w:cs="宋体"/>
                <w:sz w:val="24"/>
                <w:szCs w:val="24"/>
              </w:rPr>
              <w:t>声</w:t>
            </w:r>
            <w:r>
              <w:rPr>
                <w:rFonts w:hint="eastAsia" w:ascii="宋体" w:hAnsi="宋体" w:cs="宋体"/>
                <w:sz w:val="24"/>
                <w:szCs w:val="24"/>
                <w:lang w:eastAsia="zh-CN"/>
              </w:rPr>
              <w:t>能</w:t>
            </w:r>
            <w:r>
              <w:rPr>
                <w:rFonts w:hint="eastAsia" w:ascii="宋体" w:hAnsi="宋体" w:eastAsia="宋体" w:cs="宋体"/>
                <w:sz w:val="24"/>
                <w:szCs w:val="24"/>
                <w:lang w:val="en-US" w:eastAsia="zh-CN"/>
              </w:rPr>
              <w:t>达标排放，废水不外排，固废得到妥善处置。</w:t>
            </w:r>
            <w:r>
              <w:rPr>
                <w:rFonts w:hint="eastAsia" w:ascii="宋体" w:hAnsi="宋体" w:eastAsia="宋体" w:cs="宋体"/>
                <w:sz w:val="24"/>
                <w:szCs w:val="24"/>
              </w:rPr>
              <w:t>项目运营过程中对所在区域的环境质量影响较小，不改变所在区域的环境功能</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建设单位</w:t>
            </w:r>
            <w:r>
              <w:rPr>
                <w:rFonts w:hint="eastAsia" w:ascii="宋体" w:hAnsi="宋体" w:eastAsia="宋体" w:cs="宋体"/>
                <w:sz w:val="24"/>
                <w:szCs w:val="24"/>
                <w:lang w:val="en-US" w:eastAsia="zh-CN"/>
              </w:rPr>
              <w:t>需</w:t>
            </w:r>
            <w:r>
              <w:rPr>
                <w:rFonts w:hint="eastAsia" w:ascii="宋体" w:hAnsi="宋体" w:eastAsia="宋体" w:cs="宋体"/>
                <w:sz w:val="24"/>
                <w:szCs w:val="24"/>
              </w:rPr>
              <w:t>在今后的运营过程中严格按本环境影响报告表中提出的对策措施</w:t>
            </w:r>
            <w:r>
              <w:rPr>
                <w:rFonts w:hint="eastAsia" w:ascii="宋体" w:hAnsi="宋体" w:eastAsia="宋体" w:cs="宋体"/>
                <w:sz w:val="24"/>
                <w:szCs w:val="24"/>
                <w:lang w:eastAsia="zh-CN"/>
              </w:rPr>
              <w:t>执行</w:t>
            </w:r>
            <w:r>
              <w:rPr>
                <w:rFonts w:hint="eastAsia" w:ascii="宋体" w:hAnsi="宋体" w:eastAsia="宋体" w:cs="宋体"/>
                <w:sz w:val="24"/>
                <w:szCs w:val="24"/>
              </w:rPr>
              <w:t>，严格执行“三同时”制度，加强企业的环境管理，确保污染物的达标排放。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80" w:firstLineChars="200"/>
              <w:jc w:val="both"/>
              <w:textAlignment w:val="auto"/>
              <w:outlineLvl w:val="9"/>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从环境影响角度分析，项目建设在环境上可行。</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bl>
    <w:p>
      <w:pPr>
        <w:pStyle w:val="26"/>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hint="default" w:ascii="Times New Roman" w:hAnsi="Times New Roman" w:eastAsia="宋体" w:cs="Times New Roman"/>
          <w:snapToGrid w:val="0"/>
          <w:color w:val="auto"/>
          <w:sz w:val="28"/>
          <w:szCs w:val="28"/>
        </w:rPr>
      </w:pPr>
      <w:bookmarkStart w:id="19" w:name="_Toc9427"/>
      <w:bookmarkStart w:id="20" w:name="_Toc6881"/>
      <w:r>
        <w:rPr>
          <w:rFonts w:hint="default" w:ascii="Times New Roman" w:hAnsi="Times New Roman" w:eastAsia="宋体" w:cs="Times New Roman"/>
          <w:snapToGrid w:val="0"/>
          <w:color w:val="auto"/>
          <w:sz w:val="28"/>
          <w:szCs w:val="28"/>
        </w:rPr>
        <w:t>附表</w:t>
      </w:r>
      <w:bookmarkEnd w:id="19"/>
      <w:bookmarkEnd w:id="20"/>
      <w:bookmarkStart w:id="21" w:name="_Toc18631"/>
      <w:bookmarkStart w:id="22" w:name="_Toc29979"/>
      <w:r>
        <w:rPr>
          <w:rFonts w:hint="default" w:ascii="Times New Roman" w:hAnsi="Times New Roman" w:eastAsia="宋体" w:cs="Times New Roman"/>
          <w:snapToGrid w:val="0"/>
          <w:color w:val="auto"/>
          <w:sz w:val="28"/>
          <w:szCs w:val="28"/>
          <w:lang w:eastAsia="zh-CN"/>
        </w:rPr>
        <w:t>：</w:t>
      </w:r>
      <w:r>
        <w:rPr>
          <w:rFonts w:hint="default" w:ascii="Times New Roman" w:hAnsi="Times New Roman" w:eastAsia="宋体" w:cs="Times New Roman"/>
          <w:snapToGrid w:val="0"/>
          <w:color w:val="auto"/>
          <w:sz w:val="28"/>
          <w:szCs w:val="28"/>
        </w:rPr>
        <w:t>建设项目污染物排放量汇总表</w:t>
      </w:r>
      <w:bookmarkEnd w:id="21"/>
      <w:bookmarkEnd w:id="22"/>
    </w:p>
    <w:tbl>
      <w:tblPr>
        <w:tblStyle w:val="2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78"/>
        <w:gridCol w:w="1737"/>
        <w:gridCol w:w="1295"/>
        <w:gridCol w:w="1595"/>
        <w:gridCol w:w="1531"/>
        <w:gridCol w:w="1485"/>
        <w:gridCol w:w="1626"/>
        <w:gridCol w:w="12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4" w:type="dxa"/>
            <w:tcBorders>
              <w:tl2br w:val="single" w:color="auto" w:sz="4" w:space="0"/>
            </w:tcBorders>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项目</w:t>
            </w:r>
          </w:p>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分类</w:t>
            </w:r>
          </w:p>
        </w:tc>
        <w:tc>
          <w:tcPr>
            <w:tcW w:w="2178"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污染物名称</w:t>
            </w:r>
          </w:p>
        </w:tc>
        <w:tc>
          <w:tcPr>
            <w:tcW w:w="1737"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现有工程排放量（固体废物产生量）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kern w:val="2"/>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p>
        </w:tc>
        <w:tc>
          <w:tcPr>
            <w:tcW w:w="1295"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现有工程许可排放量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2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snapToGrid w:val="0"/>
                <w:color w:val="auto"/>
                <w:spacing w:val="-6"/>
                <w:kern w:val="21"/>
                <w:sz w:val="21"/>
                <w:szCs w:val="21"/>
                <w:highlight w:val="none"/>
              </w:rPr>
              <w:t>②</w:t>
            </w:r>
            <w:r>
              <w:rPr>
                <w:rFonts w:hint="default" w:ascii="Times New Roman" w:hAnsi="Times New Roman" w:eastAsia="宋体" w:cs="Times New Roman"/>
                <w:snapToGrid w:val="0"/>
                <w:color w:val="auto"/>
                <w:spacing w:val="-6"/>
                <w:kern w:val="21"/>
                <w:sz w:val="21"/>
                <w:szCs w:val="21"/>
                <w:highlight w:val="none"/>
              </w:rPr>
              <w:fldChar w:fldCharType="end"/>
            </w:r>
          </w:p>
        </w:tc>
        <w:tc>
          <w:tcPr>
            <w:tcW w:w="1595"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在建工程排放量（固体废物产生量）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kern w:val="2"/>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p>
        </w:tc>
        <w:tc>
          <w:tcPr>
            <w:tcW w:w="1531"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本项目排放量（固体废物产生量）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kern w:val="2"/>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p>
        </w:tc>
        <w:tc>
          <w:tcPr>
            <w:tcW w:w="1485"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以新带老削减量</w:t>
            </w:r>
          </w:p>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（新建项目不填）</w:t>
            </w:r>
          </w:p>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kern w:val="2"/>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p>
        </w:tc>
        <w:tc>
          <w:tcPr>
            <w:tcW w:w="1626"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本项目建成后全厂排放量（固体废物产生量）</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kern w:val="2"/>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p>
        </w:tc>
        <w:tc>
          <w:tcPr>
            <w:tcW w:w="1277" w:type="dxa"/>
            <w:noWrap w:val="0"/>
            <w:tcMar>
              <w:left w:w="28" w:type="dxa"/>
              <w:right w:w="28" w:type="dxa"/>
            </w:tcMar>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变化量</w:t>
            </w:r>
          </w:p>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kern w:val="2"/>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64" w:type="dxa"/>
            <w:vMerge w:val="restart"/>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废气</w:t>
            </w: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color w:val="auto"/>
                <w:sz w:val="21"/>
                <w:szCs w:val="21"/>
                <w:highlight w:val="none"/>
                <w:lang w:val="en-US" w:eastAsia="zh-CN"/>
              </w:rPr>
              <w:t>有机废气（以非甲烷总烃计）</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779</w:t>
            </w:r>
            <w:r>
              <w:rPr>
                <w:rFonts w:hint="default" w:ascii="Times New Roman" w:hAnsi="Times New Roman" w:eastAsia="宋体" w:cs="Times New Roman"/>
                <w:color w:val="auto"/>
                <w:sz w:val="21"/>
                <w:szCs w:val="21"/>
                <w:highlight w:val="none"/>
                <w:lang w:val="en-US" w:eastAsia="zh-CN"/>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779</w:t>
            </w:r>
            <w:r>
              <w:rPr>
                <w:rFonts w:hint="default" w:ascii="Times New Roman" w:hAnsi="Times New Roman" w:eastAsia="宋体" w:cs="Times New Roman"/>
                <w:color w:val="auto"/>
                <w:sz w:val="21"/>
                <w:szCs w:val="21"/>
                <w:highlight w:val="none"/>
                <w:lang w:val="en-US" w:eastAsia="zh-CN"/>
              </w:rPr>
              <w:t>t/a</w:t>
            </w:r>
          </w:p>
        </w:tc>
        <w:tc>
          <w:tcPr>
            <w:tcW w:w="127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779</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color w:val="auto"/>
                <w:sz w:val="21"/>
                <w:szCs w:val="21"/>
                <w:highlight w:val="none"/>
                <w:lang w:val="en-US" w:eastAsia="zh-CN"/>
              </w:rPr>
              <w:t>颗粒物</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0.02</w:t>
            </w:r>
            <w:r>
              <w:rPr>
                <w:rFonts w:hint="default" w:ascii="Times New Roman" w:hAnsi="Times New Roman" w:eastAsia="宋体" w:cs="Times New Roman"/>
                <w:color w:val="auto"/>
                <w:sz w:val="21"/>
                <w:szCs w:val="21"/>
                <w:highlight w:val="none"/>
                <w:lang w:val="en-US" w:eastAsia="zh-CN"/>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0.02</w:t>
            </w:r>
            <w:r>
              <w:rPr>
                <w:rFonts w:hint="default" w:ascii="Times New Roman" w:hAnsi="Times New Roman" w:eastAsia="宋体" w:cs="Times New Roman"/>
                <w:color w:val="auto"/>
                <w:sz w:val="21"/>
                <w:szCs w:val="21"/>
                <w:highlight w:val="none"/>
                <w:lang w:val="en-US" w:eastAsia="zh-CN"/>
              </w:rPr>
              <w:t>t/a</w:t>
            </w:r>
          </w:p>
        </w:tc>
        <w:tc>
          <w:tcPr>
            <w:tcW w:w="127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r>
              <w:rPr>
                <w:rFonts w:hint="eastAsia" w:cs="Times New Roman"/>
                <w:snapToGrid w:val="0"/>
                <w:color w:val="auto"/>
                <w:kern w:val="21"/>
                <w:sz w:val="21"/>
                <w:szCs w:val="21"/>
                <w:highlight w:val="none"/>
                <w:lang w:val="en-US" w:eastAsia="zh-CN"/>
              </w:rPr>
              <w:t>0.02</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64" w:type="dxa"/>
            <w:vMerge w:val="restart"/>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废水</w:t>
            </w:r>
          </w:p>
        </w:tc>
        <w:tc>
          <w:tcPr>
            <w:tcW w:w="217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废水量</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288t/a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288t/a</w:t>
            </w:r>
          </w:p>
        </w:tc>
        <w:tc>
          <w:tcPr>
            <w:tcW w:w="127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+288t/a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rPr>
              <w:t>COD</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0.0673t/a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0.0673t/a</w:t>
            </w:r>
          </w:p>
        </w:tc>
        <w:tc>
          <w:tcPr>
            <w:tcW w:w="127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+0.0673t/a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NH</w:t>
            </w:r>
            <w:r>
              <w:rPr>
                <w:rFonts w:hint="eastAsia" w:cs="Times New Roman"/>
                <w:snapToGrid w:val="0"/>
                <w:color w:val="auto"/>
                <w:kern w:val="21"/>
                <w:sz w:val="21"/>
                <w:szCs w:val="21"/>
                <w:highlight w:val="none"/>
                <w:vertAlign w:val="subscript"/>
                <w:lang w:val="en-US" w:eastAsia="zh-CN"/>
              </w:rPr>
              <w:t>3</w:t>
            </w:r>
            <w:r>
              <w:rPr>
                <w:rFonts w:hint="eastAsia" w:cs="Times New Roman"/>
                <w:snapToGrid w:val="0"/>
                <w:color w:val="auto"/>
                <w:kern w:val="21"/>
                <w:sz w:val="21"/>
                <w:szCs w:val="21"/>
                <w:highlight w:val="none"/>
                <w:lang w:val="en-US" w:eastAsia="zh-CN"/>
              </w:rPr>
              <w:t>-N</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0.0096t/a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0.0096t/a</w:t>
            </w:r>
          </w:p>
        </w:tc>
        <w:tc>
          <w:tcPr>
            <w:tcW w:w="127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+0.0096t/a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TP</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0.0017t/a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0.0017t/a</w:t>
            </w:r>
          </w:p>
        </w:tc>
        <w:tc>
          <w:tcPr>
            <w:tcW w:w="1277"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+0.0017t/a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4" w:type="dxa"/>
            <w:vMerge w:val="restart"/>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一般工业固体废物</w:t>
            </w: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Style w:val="65"/>
                <w:rFonts w:hint="default" w:ascii="Times New Roman" w:hAnsi="Times New Roman" w:eastAsia="宋体" w:cs="Times New Roman"/>
                <w:b w:val="0"/>
                <w:bCs/>
                <w:color w:val="auto"/>
                <w:sz w:val="21"/>
                <w:szCs w:val="21"/>
                <w:vertAlign w:val="baseline"/>
                <w:lang w:val="en-US" w:eastAsia="zh-CN"/>
              </w:rPr>
              <w:t>废电池片</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cs="Times New Roman"/>
                <w:b w:val="0"/>
                <w:bCs/>
                <w:color w:val="auto"/>
                <w:sz w:val="21"/>
                <w:szCs w:val="21"/>
                <w:vertAlign w:val="baseline"/>
                <w:lang w:val="en-US" w:eastAsia="zh-CN"/>
              </w:rPr>
              <w:t>0.01</w:t>
            </w:r>
            <w:r>
              <w:rPr>
                <w:rStyle w:val="65"/>
                <w:rFonts w:hint="default" w:ascii="Times New Roman" w:hAnsi="Times New Roman" w:eastAsia="宋体" w:cs="Times New Roman"/>
                <w:b w:val="0"/>
                <w:bCs/>
                <w:color w:val="auto"/>
                <w:sz w:val="21"/>
                <w:szCs w:val="21"/>
                <w:vertAlign w:val="baseline"/>
                <w:lang w:val="en-US" w:eastAsia="zh-CN"/>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cs="Times New Roman"/>
                <w:b w:val="0"/>
                <w:bCs/>
                <w:color w:val="auto"/>
                <w:sz w:val="21"/>
                <w:szCs w:val="21"/>
                <w:vertAlign w:val="baseline"/>
                <w:lang w:val="en-US" w:eastAsia="zh-CN"/>
              </w:rPr>
              <w:t>0.01</w:t>
            </w:r>
            <w:r>
              <w:rPr>
                <w:rStyle w:val="65"/>
                <w:rFonts w:hint="default" w:ascii="Times New Roman" w:hAnsi="Times New Roman" w:eastAsia="宋体" w:cs="Times New Roman"/>
                <w:b w:val="0"/>
                <w:bCs/>
                <w:color w:val="auto"/>
                <w:sz w:val="21"/>
                <w:szCs w:val="21"/>
                <w:vertAlign w:val="baseline"/>
                <w:lang w:val="en-US" w:eastAsia="zh-CN"/>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w:t>
            </w:r>
            <w:r>
              <w:rPr>
                <w:rStyle w:val="65"/>
                <w:rFonts w:hint="eastAsia" w:cs="Times New Roman"/>
                <w:b w:val="0"/>
                <w:bCs/>
                <w:color w:val="auto"/>
                <w:sz w:val="21"/>
                <w:szCs w:val="21"/>
                <w:vertAlign w:val="baseline"/>
                <w:lang w:val="en-US" w:eastAsia="zh-CN"/>
              </w:rPr>
              <w:t>0.01</w:t>
            </w:r>
            <w:r>
              <w:rPr>
                <w:rStyle w:val="65"/>
                <w:rFonts w:hint="default" w:ascii="Times New Roman" w:hAnsi="Times New Roman" w:eastAsia="宋体" w:cs="Times New Roman"/>
                <w:b w:val="0"/>
                <w:bCs/>
                <w:color w:val="auto"/>
                <w:sz w:val="21"/>
                <w:szCs w:val="21"/>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Style w:val="65"/>
                <w:rFonts w:hint="default" w:ascii="Times New Roman" w:hAnsi="Times New Roman" w:eastAsia="宋体" w:cs="Times New Roman"/>
                <w:b w:val="0"/>
                <w:bCs/>
                <w:color w:val="auto"/>
                <w:sz w:val="21"/>
                <w:szCs w:val="21"/>
                <w:vertAlign w:val="baseline"/>
                <w:lang w:val="en-US" w:eastAsia="zh-CN"/>
              </w:rPr>
              <w:t>EVA/TPT边角料</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default" w:ascii="Times New Roman" w:hAnsi="Times New Roman" w:eastAsia="宋体" w:cs="Times New Roman"/>
                <w:b w:val="0"/>
                <w:bCs/>
                <w:color w:val="auto"/>
                <w:sz w:val="21"/>
                <w:szCs w:val="21"/>
                <w:vertAlign w:val="baseline"/>
                <w:lang w:val="en-US" w:eastAsia="zh-CN"/>
              </w:rPr>
              <w:t>15.075t/a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default" w:ascii="Times New Roman" w:hAnsi="Times New Roman" w:eastAsia="宋体" w:cs="Times New Roman"/>
                <w:b w:val="0"/>
                <w:bCs/>
                <w:color w:val="auto"/>
                <w:sz w:val="21"/>
                <w:szCs w:val="21"/>
                <w:vertAlign w:val="baseline"/>
                <w:lang w:val="en-US" w:eastAsia="zh-CN"/>
              </w:rPr>
              <w:t>15.075t/a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w:t>
            </w:r>
            <w:r>
              <w:rPr>
                <w:rStyle w:val="65"/>
                <w:rFonts w:hint="default" w:ascii="Times New Roman" w:hAnsi="Times New Roman" w:eastAsia="宋体" w:cs="Times New Roman"/>
                <w:b w:val="0"/>
                <w:bCs/>
                <w:color w:val="auto"/>
                <w:sz w:val="21"/>
                <w:szCs w:val="21"/>
                <w:vertAlign w:val="baseline"/>
                <w:lang w:val="en-US" w:eastAsia="zh-CN"/>
              </w:rPr>
              <w:t>15.075t/a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Style w:val="65"/>
                <w:rFonts w:hint="default" w:ascii="Times New Roman" w:hAnsi="Times New Roman" w:eastAsia="宋体" w:cs="Times New Roman"/>
                <w:b w:val="0"/>
                <w:bCs/>
                <w:color w:val="auto"/>
                <w:sz w:val="21"/>
                <w:szCs w:val="21"/>
                <w:vertAlign w:val="baseline"/>
                <w:lang w:val="en-US" w:eastAsia="zh-CN"/>
              </w:rPr>
              <w:t>不合格品</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cs="Times New Roman"/>
                <w:b w:val="0"/>
                <w:bCs/>
                <w:color w:val="auto"/>
                <w:sz w:val="21"/>
                <w:szCs w:val="21"/>
                <w:vertAlign w:val="baseline"/>
                <w:lang w:val="en-US" w:eastAsia="zh-CN"/>
              </w:rPr>
              <w:t>0.1</w:t>
            </w:r>
            <w:r>
              <w:rPr>
                <w:rStyle w:val="65"/>
                <w:rFonts w:hint="default" w:ascii="Times New Roman" w:hAnsi="Times New Roman" w:eastAsia="宋体" w:cs="Times New Roman"/>
                <w:b w:val="0"/>
                <w:bCs/>
                <w:color w:val="auto"/>
                <w:sz w:val="21"/>
                <w:szCs w:val="21"/>
                <w:vertAlign w:val="baseline"/>
                <w:lang w:val="en-US" w:eastAsia="zh-CN"/>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cs="Times New Roman"/>
                <w:b w:val="0"/>
                <w:bCs/>
                <w:color w:val="auto"/>
                <w:sz w:val="21"/>
                <w:szCs w:val="21"/>
                <w:vertAlign w:val="baseline"/>
                <w:lang w:val="en-US" w:eastAsia="zh-CN"/>
              </w:rPr>
              <w:t>0.1</w:t>
            </w:r>
            <w:r>
              <w:rPr>
                <w:rStyle w:val="65"/>
                <w:rFonts w:hint="default" w:ascii="Times New Roman" w:hAnsi="Times New Roman" w:eastAsia="宋体" w:cs="Times New Roman"/>
                <w:b w:val="0"/>
                <w:bCs/>
                <w:color w:val="auto"/>
                <w:sz w:val="21"/>
                <w:szCs w:val="21"/>
                <w:vertAlign w:val="baseline"/>
                <w:lang w:val="en-US" w:eastAsia="zh-CN"/>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w:t>
            </w:r>
            <w:r>
              <w:rPr>
                <w:rStyle w:val="65"/>
                <w:rFonts w:hint="eastAsia" w:cs="Times New Roman"/>
                <w:b w:val="0"/>
                <w:bCs/>
                <w:color w:val="auto"/>
                <w:sz w:val="21"/>
                <w:szCs w:val="21"/>
                <w:vertAlign w:val="baseline"/>
                <w:lang w:val="en-US" w:eastAsia="zh-CN"/>
              </w:rPr>
              <w:t>0.1</w:t>
            </w:r>
            <w:r>
              <w:rPr>
                <w:rStyle w:val="65"/>
                <w:rFonts w:hint="default" w:ascii="Times New Roman" w:hAnsi="Times New Roman" w:eastAsia="宋体" w:cs="Times New Roman"/>
                <w:b w:val="0"/>
                <w:bCs/>
                <w:color w:val="auto"/>
                <w:sz w:val="21"/>
                <w:szCs w:val="21"/>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cs="Times New Roman"/>
                <w:color w:val="000000" w:themeColor="text1"/>
                <w:sz w:val="21"/>
                <w:szCs w:val="21"/>
                <w:lang w:val="en-US" w:eastAsia="zh-CN"/>
                <w14:textFill>
                  <w14:solidFill>
                    <w14:schemeClr w14:val="tx1"/>
                  </w14:solidFill>
                </w14:textFill>
              </w:rPr>
              <w:t>生活垃圾</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cs="Times New Roman"/>
                <w:b w:val="0"/>
                <w:bCs/>
                <w:color w:val="auto"/>
                <w:sz w:val="21"/>
                <w:szCs w:val="21"/>
                <w:vertAlign w:val="baseline"/>
                <w:lang w:val="en-US" w:eastAsia="zh-CN"/>
              </w:rPr>
              <w:t>4.5</w:t>
            </w:r>
            <w:r>
              <w:rPr>
                <w:rStyle w:val="65"/>
                <w:rFonts w:hint="default" w:ascii="Times New Roman" w:hAnsi="Times New Roman" w:eastAsia="宋体" w:cs="Times New Roman"/>
                <w:b w:val="0"/>
                <w:bCs/>
                <w:color w:val="auto"/>
                <w:sz w:val="21"/>
                <w:szCs w:val="21"/>
                <w:vertAlign w:val="baseline"/>
                <w:lang w:val="en-US" w:eastAsia="zh-CN"/>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cs="Times New Roman"/>
                <w:b w:val="0"/>
                <w:bCs/>
                <w:color w:val="auto"/>
                <w:sz w:val="21"/>
                <w:szCs w:val="21"/>
                <w:vertAlign w:val="baseline"/>
                <w:lang w:val="en-US" w:eastAsia="zh-CN"/>
              </w:rPr>
              <w:t>4.5</w:t>
            </w:r>
            <w:r>
              <w:rPr>
                <w:rStyle w:val="65"/>
                <w:rFonts w:hint="default" w:ascii="Times New Roman" w:hAnsi="Times New Roman" w:eastAsia="宋体" w:cs="Times New Roman"/>
                <w:b w:val="0"/>
                <w:bCs/>
                <w:color w:val="auto"/>
                <w:sz w:val="21"/>
                <w:szCs w:val="21"/>
                <w:vertAlign w:val="baseline"/>
                <w:lang w:val="en-US" w:eastAsia="zh-CN"/>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pacing w:val="-3"/>
                <w:sz w:val="21"/>
                <w:szCs w:val="21"/>
                <w:highlight w:val="none"/>
                <w:lang w:val="en-US" w:eastAsia="zh-CN"/>
              </w:rPr>
              <w:t>+</w:t>
            </w:r>
            <w:r>
              <w:rPr>
                <w:rStyle w:val="65"/>
                <w:rFonts w:hint="eastAsia" w:cs="Times New Roman"/>
                <w:b w:val="0"/>
                <w:bCs/>
                <w:color w:val="auto"/>
                <w:sz w:val="21"/>
                <w:szCs w:val="21"/>
                <w:vertAlign w:val="baseline"/>
                <w:lang w:val="en-US" w:eastAsia="zh-CN"/>
              </w:rPr>
              <w:t>4.5</w:t>
            </w:r>
            <w:r>
              <w:rPr>
                <w:rStyle w:val="65"/>
                <w:rFonts w:hint="default" w:ascii="Times New Roman" w:hAnsi="Times New Roman" w:eastAsia="宋体" w:cs="Times New Roman"/>
                <w:b w:val="0"/>
                <w:bCs/>
                <w:color w:val="auto"/>
                <w:sz w:val="21"/>
                <w:szCs w:val="21"/>
                <w:vertAlign w:val="baseli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064" w:type="dxa"/>
            <w:vMerge w:val="restart"/>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危险废物</w:t>
            </w: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Style w:val="65"/>
                <w:rFonts w:hint="default" w:ascii="Times New Roman" w:hAnsi="Times New Roman" w:eastAsia="宋体" w:cs="Times New Roman"/>
                <w:b w:val="0"/>
                <w:bCs/>
                <w:color w:val="auto"/>
                <w:sz w:val="21"/>
                <w:szCs w:val="21"/>
                <w:vertAlign w:val="baseline"/>
                <w:lang w:val="en-US" w:eastAsia="zh-CN"/>
              </w:rPr>
              <w:t>废助焊剂</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bCs/>
                <w:color w:val="auto"/>
                <w:sz w:val="21"/>
                <w:szCs w:val="21"/>
              </w:rPr>
              <w:t>0.</w:t>
            </w:r>
            <w:r>
              <w:rPr>
                <w:rFonts w:hint="eastAsia"/>
                <w:bCs/>
                <w:color w:val="auto"/>
                <w:sz w:val="21"/>
                <w:szCs w:val="21"/>
                <w:lang w:val="en-US" w:eastAsia="zh-CN"/>
              </w:rPr>
              <w:t>04</w:t>
            </w:r>
            <w:r>
              <w:rPr>
                <w:rFonts w:hint="eastAsia"/>
                <w:bCs/>
                <w:color w:val="auto"/>
                <w:sz w:val="21"/>
                <w:szCs w:val="21"/>
              </w:rPr>
              <w:t>t</w:t>
            </w:r>
            <w:r>
              <w:rPr>
                <w:rStyle w:val="65"/>
                <w:rFonts w:hint="default" w:ascii="Times New Roman" w:hAnsi="Times New Roman" w:eastAsia="宋体" w:cs="Times New Roman"/>
                <w:b w:val="0"/>
                <w:bCs/>
                <w:color w:val="auto"/>
                <w:sz w:val="21"/>
                <w:szCs w:val="21"/>
                <w:highlight w:val="none"/>
                <w:vertAlign w:val="baseline"/>
                <w:lang w:val="en-US" w:eastAsia="zh-CN"/>
              </w:rPr>
              <w: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bCs/>
                <w:color w:val="auto"/>
                <w:sz w:val="21"/>
                <w:szCs w:val="21"/>
              </w:rPr>
              <w:t>0.</w:t>
            </w:r>
            <w:r>
              <w:rPr>
                <w:rFonts w:hint="eastAsia"/>
                <w:bCs/>
                <w:color w:val="auto"/>
                <w:sz w:val="21"/>
                <w:szCs w:val="21"/>
                <w:lang w:val="en-US" w:eastAsia="zh-CN"/>
              </w:rPr>
              <w:t>04</w:t>
            </w:r>
            <w:r>
              <w:rPr>
                <w:rFonts w:hint="eastAsia"/>
                <w:bCs/>
                <w:color w:val="auto"/>
                <w:sz w:val="21"/>
                <w:szCs w:val="21"/>
              </w:rPr>
              <w:t>t</w:t>
            </w:r>
            <w:r>
              <w:rPr>
                <w:rStyle w:val="65"/>
                <w:rFonts w:hint="default" w:ascii="Times New Roman" w:hAnsi="Times New Roman" w:eastAsia="宋体" w:cs="Times New Roman"/>
                <w:b w:val="0"/>
                <w:bCs/>
                <w:color w:val="auto"/>
                <w:sz w:val="21"/>
                <w:szCs w:val="21"/>
                <w:highlight w:val="none"/>
                <w:vertAlign w:val="baseline"/>
                <w:lang w:val="en-US" w:eastAsia="zh-CN"/>
              </w:rPr>
              <w: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pacing w:val="-3"/>
                <w:sz w:val="21"/>
                <w:szCs w:val="21"/>
                <w:highlight w:val="none"/>
                <w:lang w:val="en-US" w:eastAsia="zh-CN"/>
              </w:rPr>
              <w:t>+</w:t>
            </w:r>
            <w:r>
              <w:rPr>
                <w:rFonts w:hint="eastAsia"/>
                <w:bCs/>
                <w:color w:val="auto"/>
                <w:sz w:val="21"/>
                <w:szCs w:val="21"/>
              </w:rPr>
              <w:t>0.</w:t>
            </w:r>
            <w:r>
              <w:rPr>
                <w:rFonts w:hint="eastAsia"/>
                <w:bCs/>
                <w:color w:val="auto"/>
                <w:sz w:val="21"/>
                <w:szCs w:val="21"/>
                <w:lang w:val="en-US" w:eastAsia="zh-CN"/>
              </w:rPr>
              <w:t>04</w:t>
            </w:r>
            <w:r>
              <w:rPr>
                <w:rFonts w:hint="eastAsia"/>
                <w:bCs/>
                <w:color w:val="auto"/>
                <w:sz w:val="21"/>
                <w:szCs w:val="21"/>
              </w:rPr>
              <w:t>t</w:t>
            </w:r>
            <w:r>
              <w:rPr>
                <w:rStyle w:val="65"/>
                <w:rFonts w:hint="default" w:ascii="Times New Roman" w:hAnsi="Times New Roman" w:eastAsia="宋体" w:cs="Times New Roman"/>
                <w:b w:val="0"/>
                <w:bCs/>
                <w:color w:val="auto"/>
                <w:sz w:val="21"/>
                <w:szCs w:val="21"/>
                <w:highlight w:val="none"/>
                <w:vertAlign w:val="baseline"/>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06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Style w:val="65"/>
                <w:rFonts w:hint="default" w:ascii="Times New Roman" w:hAnsi="Times New Roman" w:eastAsia="宋体" w:cs="Times New Roman"/>
                <w:b w:val="0"/>
                <w:bCs/>
                <w:color w:val="auto"/>
                <w:sz w:val="21"/>
                <w:szCs w:val="21"/>
                <w:vertAlign w:val="baseline"/>
                <w:lang w:val="en-US" w:eastAsia="zh-CN"/>
              </w:rPr>
              <w:t>助焊剂包装桶</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0.02</w:t>
            </w:r>
            <w:r>
              <w:rPr>
                <w:rStyle w:val="65"/>
                <w:rFonts w:hint="default"/>
                <w:bCs/>
                <w:color w:val="auto"/>
                <w:sz w:val="21"/>
                <w:szCs w:val="21"/>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0.02</w:t>
            </w:r>
            <w:r>
              <w:rPr>
                <w:rStyle w:val="65"/>
                <w:rFonts w:hint="default"/>
                <w:bCs/>
                <w:color w:val="auto"/>
                <w:sz w:val="21"/>
                <w:szCs w:val="21"/>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w:t>
            </w:r>
            <w:r>
              <w:rPr>
                <w:rStyle w:val="65"/>
                <w:rFonts w:hint="eastAsia"/>
                <w:bCs/>
                <w:color w:val="auto"/>
                <w:sz w:val="21"/>
                <w:szCs w:val="21"/>
                <w:lang w:val="en-US" w:eastAsia="zh-CN"/>
              </w:rPr>
              <w:t>0.02</w:t>
            </w:r>
            <w:r>
              <w:rPr>
                <w:rStyle w:val="65"/>
                <w:rFonts w:hint="default"/>
                <w:bCs/>
                <w:color w:val="auto"/>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06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Style w:val="65"/>
                <w:rFonts w:hint="default" w:ascii="Times New Roman" w:hAnsi="Times New Roman" w:eastAsia="宋体" w:cs="Times New Roman"/>
                <w:bCs/>
                <w:color w:val="auto"/>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w:t>
            </w:r>
            <w:r>
              <w:rPr>
                <w:rFonts w:hint="eastAsia" w:cs="Times New Roman"/>
                <w:color w:val="auto"/>
                <w:sz w:val="21"/>
                <w:szCs w:val="21"/>
                <w:highlight w:val="none"/>
                <w:lang w:val="en-US" w:eastAsia="zh-CN"/>
              </w:rPr>
              <w:t>胶桶</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0.227</w:t>
            </w:r>
            <w:r>
              <w:rPr>
                <w:rStyle w:val="65"/>
                <w:rFonts w:hint="default"/>
                <w:bCs/>
                <w:color w:val="auto"/>
                <w:sz w:val="21"/>
                <w:szCs w:val="21"/>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0.227</w:t>
            </w:r>
            <w:r>
              <w:rPr>
                <w:rStyle w:val="65"/>
                <w:rFonts w:hint="default"/>
                <w:bCs/>
                <w:color w:val="auto"/>
                <w:sz w:val="21"/>
                <w:szCs w:val="21"/>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w:t>
            </w:r>
            <w:r>
              <w:rPr>
                <w:rStyle w:val="65"/>
                <w:rFonts w:hint="eastAsia"/>
                <w:bCs/>
                <w:color w:val="auto"/>
                <w:sz w:val="21"/>
                <w:szCs w:val="21"/>
                <w:lang w:val="en-US" w:eastAsia="zh-CN"/>
              </w:rPr>
              <w:t>0.227</w:t>
            </w:r>
            <w:r>
              <w:rPr>
                <w:rStyle w:val="65"/>
                <w:rFonts w:hint="default"/>
                <w:bCs/>
                <w:color w:val="auto"/>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06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Style w:val="65"/>
                <w:rFonts w:hint="default" w:ascii="Times New Roman" w:hAnsi="Times New Roman" w:eastAsia="宋体" w:cs="Times New Roman"/>
                <w:bCs/>
                <w:color w:val="auto"/>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sz w:val="21"/>
                <w:szCs w:val="21"/>
                <w:lang w:val="en-US" w:eastAsia="zh-CN"/>
              </w:rPr>
              <w:t>废擦拭布</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2.0</w:t>
            </w:r>
            <w:r>
              <w:rPr>
                <w:rStyle w:val="65"/>
                <w:rFonts w:hint="default"/>
                <w:bCs/>
                <w:color w:val="auto"/>
                <w:sz w:val="21"/>
                <w:szCs w:val="21"/>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2.0</w:t>
            </w:r>
            <w:r>
              <w:rPr>
                <w:rStyle w:val="65"/>
                <w:rFonts w:hint="default"/>
                <w:bCs/>
                <w:color w:val="auto"/>
                <w:sz w:val="21"/>
                <w:szCs w:val="21"/>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r>
              <w:rPr>
                <w:rStyle w:val="65"/>
                <w:rFonts w:hint="eastAsia"/>
                <w:bCs/>
                <w:color w:val="auto"/>
                <w:sz w:val="21"/>
                <w:szCs w:val="21"/>
                <w:lang w:val="en-US" w:eastAsia="zh-CN"/>
              </w:rPr>
              <w:t>2.0</w:t>
            </w:r>
            <w:r>
              <w:rPr>
                <w:rStyle w:val="65"/>
                <w:rFonts w:hint="default"/>
                <w:bCs/>
                <w:color w:val="auto"/>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064" w:type="dxa"/>
            <w:vMerge w:val="continue"/>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Style w:val="65"/>
                <w:rFonts w:hint="default" w:ascii="Times New Roman" w:hAnsi="Times New Roman" w:eastAsia="宋体" w:cs="Times New Roman"/>
                <w:bCs/>
                <w:color w:val="auto"/>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hAnsi="Times New Roman" w:eastAsia="宋体" w:cs="Times New Roman"/>
                <w:sz w:val="21"/>
                <w:szCs w:val="21"/>
                <w:lang w:val="en-US" w:eastAsia="zh-CN"/>
              </w:rPr>
              <w:t>废过滤棉</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0.011</w:t>
            </w:r>
            <w:r>
              <w:rPr>
                <w:rStyle w:val="65"/>
                <w:rFonts w:hint="default"/>
                <w:bCs/>
                <w:color w:val="auto"/>
                <w:sz w:val="21"/>
                <w:szCs w:val="21"/>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0.011</w:t>
            </w:r>
            <w:r>
              <w:rPr>
                <w:rStyle w:val="65"/>
                <w:rFonts w:hint="default"/>
                <w:bCs/>
                <w:color w:val="auto"/>
                <w:sz w:val="21"/>
                <w:szCs w:val="21"/>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default" w:ascii="Times New Roman" w:hAnsi="Times New Roman" w:eastAsia="宋体" w:cs="Times New Roman"/>
                <w:bCs/>
                <w:color w:val="auto"/>
                <w:sz w:val="21"/>
                <w:szCs w:val="21"/>
                <w:highlight w:val="none"/>
                <w:lang w:val="en-US" w:eastAsia="zh-CN"/>
              </w:rPr>
              <w:t>+</w:t>
            </w:r>
            <w:r>
              <w:rPr>
                <w:rStyle w:val="65"/>
                <w:rFonts w:hint="eastAsia"/>
                <w:bCs/>
                <w:color w:val="auto"/>
                <w:sz w:val="21"/>
                <w:szCs w:val="21"/>
                <w:lang w:val="en-US" w:eastAsia="zh-CN"/>
              </w:rPr>
              <w:t>0.011</w:t>
            </w:r>
            <w:r>
              <w:rPr>
                <w:rStyle w:val="65"/>
                <w:rFonts w:hint="default"/>
                <w:bCs/>
                <w:color w:val="auto"/>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3"/>
                <w:kern w:val="2"/>
                <w:sz w:val="21"/>
                <w:szCs w:val="21"/>
                <w:highlight w:val="none"/>
                <w:lang w:val="en-US" w:eastAsia="zh-CN" w:bidi="ar-SA"/>
              </w:rPr>
            </w:pPr>
            <w:r>
              <w:rPr>
                <w:rStyle w:val="65"/>
                <w:rFonts w:hint="default"/>
                <w:bCs/>
                <w:color w:val="auto"/>
                <w:sz w:val="21"/>
                <w:szCs w:val="21"/>
              </w:rPr>
              <w:t>废弃活性炭</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2.563</w:t>
            </w:r>
            <w:r>
              <w:rPr>
                <w:rStyle w:val="65"/>
                <w:rFonts w:hint="default"/>
                <w:bCs/>
                <w:color w:val="auto"/>
                <w:sz w:val="21"/>
                <w:szCs w:val="21"/>
              </w:rPr>
              <w:t>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Style w:val="65"/>
                <w:rFonts w:hint="eastAsia"/>
                <w:bCs/>
                <w:color w:val="auto"/>
                <w:sz w:val="21"/>
                <w:szCs w:val="21"/>
                <w:lang w:val="en-US" w:eastAsia="zh-CN"/>
              </w:rPr>
              <w:t>2.563</w:t>
            </w:r>
            <w:r>
              <w:rPr>
                <w:rStyle w:val="65"/>
                <w:rFonts w:hint="default"/>
                <w:bCs/>
                <w:color w:val="auto"/>
                <w:sz w:val="21"/>
                <w:szCs w:val="21"/>
              </w:rPr>
              <w:t>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i w:val="0"/>
                <w:color w:val="auto"/>
                <w:kern w:val="0"/>
                <w:sz w:val="21"/>
                <w:szCs w:val="21"/>
                <w:highlight w:val="none"/>
                <w:u w:val="none"/>
                <w:lang w:val="en-US" w:eastAsia="zh-CN" w:bidi="ar"/>
              </w:rPr>
            </w:pPr>
            <w:r>
              <w:rPr>
                <w:rStyle w:val="65"/>
                <w:rFonts w:hint="default" w:ascii="Times New Roman" w:hAnsi="Times New Roman" w:eastAsia="宋体" w:cs="Times New Roman"/>
                <w:bCs/>
                <w:color w:val="auto"/>
                <w:sz w:val="21"/>
                <w:szCs w:val="21"/>
                <w:highlight w:val="none"/>
                <w:lang w:val="en-US" w:eastAsia="zh-CN"/>
              </w:rPr>
              <w:t>+</w:t>
            </w:r>
            <w:r>
              <w:rPr>
                <w:rStyle w:val="65"/>
                <w:rFonts w:hint="eastAsia"/>
                <w:bCs/>
                <w:color w:val="auto"/>
                <w:sz w:val="21"/>
                <w:szCs w:val="21"/>
                <w:lang w:val="en-US" w:eastAsia="zh-CN"/>
              </w:rPr>
              <w:t>2.563</w:t>
            </w:r>
            <w:r>
              <w:rPr>
                <w:rStyle w:val="65"/>
                <w:rFonts w:hint="default"/>
                <w:bCs/>
                <w:color w:val="auto"/>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064" w:type="dxa"/>
            <w:vMerge w:val="continue"/>
            <w:noWrap w:val="0"/>
            <w:vAlign w:val="center"/>
          </w:tcPr>
          <w:p>
            <w:pPr>
              <w:pStyle w:val="44"/>
              <w:keepNext w:val="0"/>
              <w:keepLines w:val="0"/>
              <w:pageBreakBefore w:val="0"/>
              <w:suppressLineNumbers w:val="0"/>
              <w:tabs>
                <w:tab w:val="left" w:pos="7590"/>
              </w:tabs>
              <w:kinsoku/>
              <w:wordWrap/>
              <w:overflowPunct/>
              <w:topLinePunct w:val="0"/>
              <w:autoSpaceDE/>
              <w:autoSpaceDN/>
              <w:bidi w:val="0"/>
              <w:adjustRightInd w:val="0"/>
              <w:snapToGrid w:val="0"/>
              <w:spacing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auto"/>
                <w:kern w:val="21"/>
                <w:sz w:val="21"/>
                <w:szCs w:val="21"/>
                <w:highlight w:val="none"/>
              </w:rPr>
            </w:pPr>
          </w:p>
        </w:tc>
        <w:tc>
          <w:tcPr>
            <w:tcW w:w="2178"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color w:val="auto"/>
                <w:sz w:val="21"/>
                <w:szCs w:val="21"/>
                <w:highlight w:val="none"/>
                <w:lang w:val="en-US" w:eastAsia="zh-CN"/>
              </w:rPr>
            </w:pPr>
            <w:r>
              <w:rPr>
                <w:rStyle w:val="65"/>
                <w:rFonts w:hint="default"/>
                <w:bCs/>
                <w:color w:val="auto"/>
                <w:sz w:val="21"/>
                <w:szCs w:val="21"/>
              </w:rPr>
              <w:t>废机油</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2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531"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bCs/>
                <w:color w:val="auto"/>
                <w:sz w:val="21"/>
                <w:szCs w:val="21"/>
              </w:rPr>
              <w:t>0.</w:t>
            </w:r>
            <w:r>
              <w:rPr>
                <w:rFonts w:hint="eastAsia"/>
                <w:bCs/>
                <w:color w:val="auto"/>
                <w:sz w:val="21"/>
                <w:szCs w:val="21"/>
                <w:lang w:val="en-US" w:eastAsia="zh-CN"/>
              </w:rPr>
              <w:t>1</w:t>
            </w:r>
            <w:r>
              <w:rPr>
                <w:rFonts w:hint="eastAsia"/>
                <w:bCs/>
                <w:color w:val="auto"/>
                <w:sz w:val="21"/>
                <w:szCs w:val="21"/>
              </w:rPr>
              <w:t>t</w:t>
            </w:r>
            <w:r>
              <w:rPr>
                <w:rFonts w:hint="eastAsia"/>
                <w:bCs/>
                <w:color w:val="auto"/>
                <w:sz w:val="21"/>
                <w:szCs w:val="21"/>
                <w:lang w:val="en-US" w:eastAsia="zh-CN"/>
              </w:rPr>
              <w:t>/a</w:t>
            </w:r>
          </w:p>
        </w:tc>
        <w:tc>
          <w:tcPr>
            <w:tcW w:w="148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val="en-US" w:eastAsia="zh-CN"/>
              </w:rPr>
              <w:t>/</w:t>
            </w:r>
          </w:p>
        </w:tc>
        <w:tc>
          <w:tcPr>
            <w:tcW w:w="1626"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bCs/>
                <w:color w:val="auto"/>
                <w:sz w:val="21"/>
                <w:szCs w:val="21"/>
              </w:rPr>
              <w:t>0.</w:t>
            </w:r>
            <w:r>
              <w:rPr>
                <w:rFonts w:hint="eastAsia"/>
                <w:bCs/>
                <w:color w:val="auto"/>
                <w:sz w:val="21"/>
                <w:szCs w:val="21"/>
                <w:lang w:val="en-US" w:eastAsia="zh-CN"/>
              </w:rPr>
              <w:t>1</w:t>
            </w:r>
            <w:r>
              <w:rPr>
                <w:rFonts w:hint="eastAsia"/>
                <w:bCs/>
                <w:color w:val="auto"/>
                <w:sz w:val="21"/>
                <w:szCs w:val="21"/>
              </w:rPr>
              <w:t>t</w:t>
            </w:r>
            <w:r>
              <w:rPr>
                <w:rFonts w:hint="eastAsia"/>
                <w:bCs/>
                <w:color w:val="auto"/>
                <w:sz w:val="21"/>
                <w:szCs w:val="21"/>
                <w:lang w:val="en-US" w:eastAsia="zh-CN"/>
              </w:rPr>
              <w:t>/a</w:t>
            </w:r>
          </w:p>
        </w:tc>
        <w:tc>
          <w:tcPr>
            <w:tcW w:w="1277"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w:t>
            </w:r>
            <w:r>
              <w:rPr>
                <w:rFonts w:hint="eastAsia"/>
                <w:bCs/>
                <w:color w:val="auto"/>
                <w:sz w:val="21"/>
                <w:szCs w:val="21"/>
              </w:rPr>
              <w:t>0.</w:t>
            </w:r>
            <w:r>
              <w:rPr>
                <w:rFonts w:hint="eastAsia"/>
                <w:bCs/>
                <w:color w:val="auto"/>
                <w:sz w:val="21"/>
                <w:szCs w:val="21"/>
                <w:lang w:val="en-US" w:eastAsia="zh-CN"/>
              </w:rPr>
              <w:t>1</w:t>
            </w:r>
            <w:r>
              <w:rPr>
                <w:rFonts w:hint="eastAsia"/>
                <w:bCs/>
                <w:color w:val="auto"/>
                <w:sz w:val="21"/>
                <w:szCs w:val="21"/>
              </w:rPr>
              <w:t>t</w:t>
            </w:r>
            <w:r>
              <w:rPr>
                <w:rFonts w:hint="eastAsia"/>
                <w:bCs/>
                <w:color w:val="auto"/>
                <w:sz w:val="21"/>
                <w:szCs w:val="21"/>
                <w:lang w:val="en-US" w:eastAsia="zh-CN"/>
              </w:rPr>
              <w:t>/a</w:t>
            </w:r>
          </w:p>
        </w:tc>
      </w:tr>
    </w:tbl>
    <w:p>
      <w:pPr>
        <w:pStyle w:val="44"/>
        <w:spacing w:before="192" w:beforeLines="80" w:after="24"/>
        <w:jc w:val="left"/>
        <w:rPr>
          <w:rFonts w:ascii="宋体" w:hAnsi="宋体" w:eastAsia="黑体"/>
        </w:rPr>
      </w:pPr>
      <w:r>
        <w:rPr>
          <w:rFonts w:hAnsi="宋体"/>
          <w:snapToGrid w:val="0"/>
          <w:color w:val="000000"/>
          <w:kern w:val="21"/>
          <w:sz w:val="21"/>
          <w:szCs w:val="21"/>
        </w:rPr>
        <w:t>注：</w:t>
      </w:r>
      <w:r>
        <w:rPr>
          <w:rFonts w:hAnsi="宋体"/>
          <w:snapToGrid w:val="0"/>
          <w:color w:val="000000"/>
          <w:spacing w:val="-16"/>
          <w:kern w:val="21"/>
          <w:sz w:val="21"/>
          <w:szCs w:val="21"/>
        </w:rPr>
        <w:fldChar w:fldCharType="begin"/>
      </w:r>
      <w:r>
        <w:rPr>
          <w:rFonts w:hAnsi="宋体"/>
          <w:snapToGrid w:val="0"/>
          <w:color w:val="000000"/>
          <w:spacing w:val="-16"/>
          <w:kern w:val="21"/>
          <w:sz w:val="21"/>
          <w:szCs w:val="21"/>
        </w:rPr>
        <w:instrText xml:space="preserve"> = 6 \* GB3 \* MERGEFORMAT </w:instrText>
      </w:r>
      <w:r>
        <w:rPr>
          <w:rFonts w:hAnsi="宋体"/>
          <w:snapToGrid w:val="0"/>
          <w:color w:val="000000"/>
          <w:spacing w:val="-16"/>
          <w:kern w:val="21"/>
          <w:sz w:val="21"/>
          <w:szCs w:val="21"/>
        </w:rPr>
        <w:fldChar w:fldCharType="separate"/>
      </w:r>
      <w:r>
        <w:rPr>
          <w:rFonts w:hint="eastAsia" w:hAnsi="宋体"/>
          <w:sz w:val="21"/>
          <w:szCs w:val="21"/>
        </w:rPr>
        <w:t>⑥</w:t>
      </w:r>
      <w:r>
        <w:rPr>
          <w:rFonts w:hAnsi="宋体"/>
          <w:snapToGrid w:val="0"/>
          <w:color w:val="000000"/>
          <w:spacing w:val="-16"/>
          <w:kern w:val="21"/>
          <w:sz w:val="21"/>
          <w:szCs w:val="21"/>
        </w:rPr>
        <w:fldChar w:fldCharType="end"/>
      </w:r>
      <w:r>
        <w:rPr>
          <w:rFonts w:hAnsi="宋体"/>
          <w:snapToGrid w:val="0"/>
          <w:color w:val="000000"/>
          <w:spacing w:val="-16"/>
          <w:kern w:val="21"/>
          <w:sz w:val="21"/>
          <w:szCs w:val="21"/>
        </w:rPr>
        <w:t>=</w:t>
      </w:r>
      <w:r>
        <w:rPr>
          <w:rFonts w:hAnsi="宋体"/>
          <w:snapToGrid w:val="0"/>
          <w:color w:val="000000"/>
          <w:spacing w:val="-6"/>
          <w:kern w:val="21"/>
          <w:sz w:val="21"/>
          <w:szCs w:val="21"/>
        </w:rPr>
        <w:fldChar w:fldCharType="begin"/>
      </w:r>
      <w:r>
        <w:rPr>
          <w:rFonts w:hAnsi="宋体"/>
          <w:snapToGrid w:val="0"/>
          <w:color w:val="000000"/>
          <w:spacing w:val="-6"/>
          <w:kern w:val="21"/>
          <w:sz w:val="21"/>
          <w:szCs w:val="21"/>
        </w:rPr>
        <w:instrText xml:space="preserve"> = 1 \* GB3 \* MERGEFORMAT </w:instrText>
      </w:r>
      <w:r>
        <w:rPr>
          <w:rFonts w:hAnsi="宋体"/>
          <w:snapToGrid w:val="0"/>
          <w:color w:val="000000"/>
          <w:spacing w:val="-6"/>
          <w:kern w:val="21"/>
          <w:sz w:val="21"/>
          <w:szCs w:val="21"/>
        </w:rPr>
        <w:fldChar w:fldCharType="separate"/>
      </w:r>
      <w:r>
        <w:rPr>
          <w:rFonts w:hint="eastAsia" w:hAnsi="宋体"/>
          <w:sz w:val="21"/>
          <w:szCs w:val="21"/>
        </w:rPr>
        <w:t>①</w:t>
      </w:r>
      <w:r>
        <w:rPr>
          <w:rFonts w:hAnsi="宋体"/>
          <w:snapToGrid w:val="0"/>
          <w:color w:val="000000"/>
          <w:spacing w:val="-6"/>
          <w:kern w:val="21"/>
          <w:sz w:val="21"/>
          <w:szCs w:val="21"/>
        </w:rPr>
        <w:fldChar w:fldCharType="end"/>
      </w:r>
      <w:r>
        <w:rPr>
          <w:rFonts w:hAnsi="宋体"/>
          <w:snapToGrid w:val="0"/>
          <w:color w:val="000000"/>
          <w:spacing w:val="-6"/>
          <w:kern w:val="21"/>
          <w:sz w:val="21"/>
          <w:szCs w:val="21"/>
        </w:rPr>
        <w:t>+</w:t>
      </w:r>
      <w:r>
        <w:rPr>
          <w:rFonts w:hAnsi="宋体"/>
          <w:snapToGrid w:val="0"/>
          <w:color w:val="000000"/>
          <w:spacing w:val="-6"/>
          <w:kern w:val="21"/>
          <w:sz w:val="21"/>
          <w:szCs w:val="21"/>
        </w:rPr>
        <w:fldChar w:fldCharType="begin"/>
      </w:r>
      <w:r>
        <w:rPr>
          <w:rFonts w:hAnsi="宋体"/>
          <w:snapToGrid w:val="0"/>
          <w:color w:val="000000"/>
          <w:spacing w:val="-6"/>
          <w:kern w:val="21"/>
          <w:sz w:val="21"/>
          <w:szCs w:val="21"/>
        </w:rPr>
        <w:instrText xml:space="preserve"> = 3 \* GB3 \* MERGEFORMAT </w:instrText>
      </w:r>
      <w:r>
        <w:rPr>
          <w:rFonts w:hAnsi="宋体"/>
          <w:snapToGrid w:val="0"/>
          <w:color w:val="000000"/>
          <w:spacing w:val="-6"/>
          <w:kern w:val="21"/>
          <w:sz w:val="21"/>
          <w:szCs w:val="21"/>
        </w:rPr>
        <w:fldChar w:fldCharType="separate"/>
      </w:r>
      <w:r>
        <w:rPr>
          <w:rFonts w:hint="eastAsia" w:hAnsi="宋体"/>
          <w:sz w:val="21"/>
          <w:szCs w:val="21"/>
        </w:rPr>
        <w:t>③</w:t>
      </w:r>
      <w:r>
        <w:rPr>
          <w:rFonts w:hAnsi="宋体"/>
          <w:snapToGrid w:val="0"/>
          <w:color w:val="000000"/>
          <w:spacing w:val="-6"/>
          <w:kern w:val="21"/>
          <w:sz w:val="21"/>
          <w:szCs w:val="21"/>
        </w:rPr>
        <w:fldChar w:fldCharType="end"/>
      </w:r>
      <w:r>
        <w:rPr>
          <w:rFonts w:hAnsi="宋体"/>
          <w:snapToGrid w:val="0"/>
          <w:color w:val="000000"/>
          <w:spacing w:val="-6"/>
          <w:kern w:val="21"/>
          <w:sz w:val="21"/>
          <w:szCs w:val="21"/>
        </w:rPr>
        <w:t>+</w:t>
      </w:r>
      <w:r>
        <w:rPr>
          <w:rFonts w:hAnsi="宋体"/>
          <w:snapToGrid w:val="0"/>
          <w:color w:val="000000"/>
          <w:spacing w:val="-6"/>
          <w:kern w:val="21"/>
          <w:sz w:val="21"/>
          <w:szCs w:val="21"/>
        </w:rPr>
        <w:fldChar w:fldCharType="begin"/>
      </w:r>
      <w:r>
        <w:rPr>
          <w:rFonts w:hAnsi="宋体"/>
          <w:snapToGrid w:val="0"/>
          <w:color w:val="000000"/>
          <w:spacing w:val="-6"/>
          <w:kern w:val="21"/>
          <w:sz w:val="21"/>
          <w:szCs w:val="21"/>
        </w:rPr>
        <w:instrText xml:space="preserve"> = 4 \* GB3 \* MERGEFORMAT </w:instrText>
      </w:r>
      <w:r>
        <w:rPr>
          <w:rFonts w:hAnsi="宋体"/>
          <w:snapToGrid w:val="0"/>
          <w:color w:val="000000"/>
          <w:spacing w:val="-6"/>
          <w:kern w:val="21"/>
          <w:sz w:val="21"/>
          <w:szCs w:val="21"/>
        </w:rPr>
        <w:fldChar w:fldCharType="separate"/>
      </w:r>
      <w:r>
        <w:rPr>
          <w:rFonts w:hint="eastAsia" w:hAnsi="宋体"/>
          <w:sz w:val="21"/>
          <w:szCs w:val="21"/>
        </w:rPr>
        <w:t>④</w:t>
      </w:r>
      <w:r>
        <w:rPr>
          <w:rFonts w:hAnsi="宋体"/>
          <w:snapToGrid w:val="0"/>
          <w:color w:val="000000"/>
          <w:spacing w:val="-6"/>
          <w:kern w:val="21"/>
          <w:sz w:val="21"/>
          <w:szCs w:val="21"/>
        </w:rPr>
        <w:fldChar w:fldCharType="end"/>
      </w:r>
      <w:r>
        <w:rPr>
          <w:rFonts w:hAnsi="宋体"/>
          <w:snapToGrid w:val="0"/>
          <w:color w:val="000000"/>
          <w:spacing w:val="-6"/>
          <w:kern w:val="21"/>
          <w:sz w:val="21"/>
          <w:szCs w:val="21"/>
        </w:rPr>
        <w:t>-</w:t>
      </w:r>
      <w:r>
        <w:rPr>
          <w:rFonts w:hAnsi="宋体"/>
          <w:snapToGrid w:val="0"/>
          <w:color w:val="000000"/>
          <w:spacing w:val="-16"/>
          <w:kern w:val="21"/>
          <w:sz w:val="21"/>
          <w:szCs w:val="21"/>
        </w:rPr>
        <w:fldChar w:fldCharType="begin"/>
      </w:r>
      <w:r>
        <w:rPr>
          <w:rFonts w:hAnsi="宋体"/>
          <w:snapToGrid w:val="0"/>
          <w:color w:val="000000"/>
          <w:spacing w:val="-16"/>
          <w:kern w:val="21"/>
          <w:sz w:val="21"/>
          <w:szCs w:val="21"/>
        </w:rPr>
        <w:instrText xml:space="preserve"> = 5 \* GB3 \* MERGEFORMAT </w:instrText>
      </w:r>
      <w:r>
        <w:rPr>
          <w:rFonts w:hAnsi="宋体"/>
          <w:snapToGrid w:val="0"/>
          <w:color w:val="000000"/>
          <w:spacing w:val="-16"/>
          <w:kern w:val="21"/>
          <w:sz w:val="21"/>
          <w:szCs w:val="21"/>
        </w:rPr>
        <w:fldChar w:fldCharType="separate"/>
      </w:r>
      <w:r>
        <w:rPr>
          <w:rFonts w:hint="eastAsia" w:hAnsi="宋体"/>
          <w:sz w:val="21"/>
          <w:szCs w:val="21"/>
        </w:rPr>
        <w:t>⑤</w:t>
      </w:r>
      <w:r>
        <w:rPr>
          <w:rFonts w:hAnsi="宋体"/>
          <w:snapToGrid w:val="0"/>
          <w:color w:val="000000"/>
          <w:spacing w:val="-16"/>
          <w:kern w:val="21"/>
          <w:sz w:val="21"/>
          <w:szCs w:val="21"/>
        </w:rPr>
        <w:fldChar w:fldCharType="end"/>
      </w:r>
      <w:r>
        <w:rPr>
          <w:rFonts w:hAnsi="宋体"/>
          <w:snapToGrid w:val="0"/>
          <w:color w:val="000000"/>
          <w:spacing w:val="-16"/>
          <w:kern w:val="21"/>
          <w:sz w:val="21"/>
          <w:szCs w:val="21"/>
        </w:rPr>
        <w:t>；</w:t>
      </w:r>
      <w:r>
        <w:rPr>
          <w:rFonts w:hAnsi="宋体"/>
          <w:snapToGrid w:val="0"/>
          <w:color w:val="000000"/>
          <w:spacing w:val="-6"/>
          <w:kern w:val="21"/>
          <w:sz w:val="21"/>
          <w:szCs w:val="21"/>
        </w:rPr>
        <w:fldChar w:fldCharType="begin"/>
      </w:r>
      <w:r>
        <w:rPr>
          <w:rFonts w:hAnsi="宋体"/>
          <w:snapToGrid w:val="0"/>
          <w:color w:val="000000"/>
          <w:spacing w:val="-6"/>
          <w:kern w:val="21"/>
          <w:sz w:val="21"/>
          <w:szCs w:val="21"/>
        </w:rPr>
        <w:instrText xml:space="preserve"> = 7 \* GB3 \* MERGEFORMAT </w:instrText>
      </w:r>
      <w:r>
        <w:rPr>
          <w:rFonts w:hAnsi="宋体"/>
          <w:snapToGrid w:val="0"/>
          <w:color w:val="000000"/>
          <w:spacing w:val="-6"/>
          <w:kern w:val="21"/>
          <w:sz w:val="21"/>
          <w:szCs w:val="21"/>
        </w:rPr>
        <w:fldChar w:fldCharType="separate"/>
      </w:r>
      <w:r>
        <w:rPr>
          <w:rFonts w:hint="eastAsia" w:hAnsi="宋体"/>
          <w:sz w:val="21"/>
          <w:szCs w:val="21"/>
        </w:rPr>
        <w:t>⑦</w:t>
      </w:r>
      <w:r>
        <w:rPr>
          <w:rFonts w:hAnsi="宋体"/>
          <w:snapToGrid w:val="0"/>
          <w:color w:val="000000"/>
          <w:spacing w:val="-6"/>
          <w:kern w:val="21"/>
          <w:sz w:val="21"/>
          <w:szCs w:val="21"/>
        </w:rPr>
        <w:fldChar w:fldCharType="end"/>
      </w:r>
      <w:r>
        <w:rPr>
          <w:rFonts w:hAnsi="宋体"/>
          <w:snapToGrid w:val="0"/>
          <w:color w:val="000000"/>
          <w:spacing w:val="-6"/>
          <w:kern w:val="21"/>
          <w:sz w:val="21"/>
          <w:szCs w:val="21"/>
        </w:rPr>
        <w:t>=</w:t>
      </w:r>
      <w:r>
        <w:rPr>
          <w:rFonts w:hAnsi="宋体"/>
          <w:snapToGrid w:val="0"/>
          <w:color w:val="000000"/>
          <w:spacing w:val="-16"/>
          <w:kern w:val="21"/>
          <w:sz w:val="21"/>
          <w:szCs w:val="21"/>
        </w:rPr>
        <w:fldChar w:fldCharType="begin"/>
      </w:r>
      <w:r>
        <w:rPr>
          <w:rFonts w:hAnsi="宋体"/>
          <w:snapToGrid w:val="0"/>
          <w:color w:val="000000"/>
          <w:spacing w:val="-16"/>
          <w:kern w:val="21"/>
          <w:sz w:val="21"/>
          <w:szCs w:val="21"/>
        </w:rPr>
        <w:instrText xml:space="preserve"> = 6 \* GB3 \* MERGEFORMAT </w:instrText>
      </w:r>
      <w:r>
        <w:rPr>
          <w:rFonts w:hAnsi="宋体"/>
          <w:snapToGrid w:val="0"/>
          <w:color w:val="000000"/>
          <w:spacing w:val="-16"/>
          <w:kern w:val="21"/>
          <w:sz w:val="21"/>
          <w:szCs w:val="21"/>
        </w:rPr>
        <w:fldChar w:fldCharType="separate"/>
      </w:r>
      <w:r>
        <w:rPr>
          <w:rFonts w:hint="eastAsia" w:hAnsi="宋体"/>
          <w:sz w:val="21"/>
          <w:szCs w:val="21"/>
        </w:rPr>
        <w:t>⑥</w:t>
      </w:r>
      <w:r>
        <w:rPr>
          <w:rFonts w:hAnsi="宋体"/>
          <w:snapToGrid w:val="0"/>
          <w:color w:val="000000"/>
          <w:spacing w:val="-16"/>
          <w:kern w:val="21"/>
          <w:sz w:val="21"/>
          <w:szCs w:val="21"/>
        </w:rPr>
        <w:fldChar w:fldCharType="end"/>
      </w:r>
      <w:r>
        <w:rPr>
          <w:rFonts w:hAnsi="宋体"/>
          <w:snapToGrid w:val="0"/>
          <w:color w:val="000000"/>
          <w:spacing w:val="-16"/>
          <w:kern w:val="21"/>
          <w:sz w:val="21"/>
          <w:szCs w:val="21"/>
        </w:rPr>
        <w:t>-</w:t>
      </w:r>
      <w:r>
        <w:rPr>
          <w:rFonts w:hAnsi="宋体"/>
          <w:snapToGrid w:val="0"/>
          <w:color w:val="000000"/>
          <w:spacing w:val="-6"/>
          <w:kern w:val="21"/>
          <w:sz w:val="21"/>
          <w:szCs w:val="21"/>
        </w:rPr>
        <w:fldChar w:fldCharType="begin"/>
      </w:r>
      <w:r>
        <w:rPr>
          <w:rFonts w:hAnsi="宋体"/>
          <w:snapToGrid w:val="0"/>
          <w:color w:val="000000"/>
          <w:spacing w:val="-6"/>
          <w:kern w:val="21"/>
          <w:sz w:val="21"/>
          <w:szCs w:val="21"/>
        </w:rPr>
        <w:instrText xml:space="preserve"> = 1 \* GB3 \* MERGEFORMAT </w:instrText>
      </w:r>
      <w:r>
        <w:rPr>
          <w:rFonts w:hAnsi="宋体"/>
          <w:snapToGrid w:val="0"/>
          <w:color w:val="000000"/>
          <w:spacing w:val="-6"/>
          <w:kern w:val="21"/>
          <w:sz w:val="21"/>
          <w:szCs w:val="21"/>
        </w:rPr>
        <w:fldChar w:fldCharType="separate"/>
      </w:r>
      <w:r>
        <w:rPr>
          <w:rFonts w:hint="eastAsia" w:hAnsi="宋体"/>
          <w:sz w:val="21"/>
          <w:szCs w:val="21"/>
        </w:rPr>
        <w:t>①</w:t>
      </w:r>
      <w:r>
        <w:rPr>
          <w:rFonts w:hAnsi="宋体"/>
          <w:snapToGrid w:val="0"/>
          <w:color w:val="000000"/>
          <w:spacing w:val="-6"/>
          <w:kern w:val="21"/>
          <w:sz w:val="21"/>
          <w:szCs w:val="21"/>
        </w:rPr>
        <w:fldChar w:fldCharType="end"/>
      </w:r>
    </w:p>
    <w:sectPr>
      <w:footerReference r:id="rId7"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Fonts w:ascii="宋体" w:hAnsi="宋体"/>
                        <w:sz w:val="26"/>
                        <w:szCs w:val="26"/>
                      </w:rPr>
                      <w:fldChar w:fldCharType="begin"/>
                    </w:r>
                    <w:r>
                      <w:rPr>
                        <w:rStyle w:val="31"/>
                        <w:rFonts w:ascii="宋体" w:hAnsi="宋体"/>
                        <w:sz w:val="26"/>
                        <w:szCs w:val="26"/>
                      </w:rPr>
                      <w:instrText xml:space="preserve">PAGE  </w:instrText>
                    </w:r>
                    <w:r>
                      <w:rPr>
                        <w:rFonts w:ascii="宋体" w:hAnsi="宋体"/>
                        <w:sz w:val="26"/>
                        <w:szCs w:val="26"/>
                      </w:rPr>
                      <w:fldChar w:fldCharType="separate"/>
                    </w:r>
                    <w:r>
                      <w:rPr>
                        <w:rStyle w:val="31"/>
                        <w:rFonts w:ascii="宋体" w:hAnsi="宋体"/>
                        <w:sz w:val="26"/>
                        <w:szCs w:val="26"/>
                      </w:rPr>
                      <w:t>9</w:t>
                    </w:r>
                    <w:r>
                      <w:rPr>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03B59"/>
    <w:multiLevelType w:val="singleLevel"/>
    <w:tmpl w:val="01203B59"/>
    <w:lvl w:ilvl="0" w:tentative="0">
      <w:start w:val="1"/>
      <w:numFmt w:val="decimal"/>
      <w:suff w:val="nothing"/>
      <w:lvlText w:val="%1、"/>
      <w:lvlJc w:val="left"/>
    </w:lvl>
  </w:abstractNum>
  <w:abstractNum w:abstractNumId="1">
    <w:nsid w:val="1CEAAF18"/>
    <w:multiLevelType w:val="singleLevel"/>
    <w:tmpl w:val="1CEAAF18"/>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397F088E"/>
    <w:multiLevelType w:val="singleLevel"/>
    <w:tmpl w:val="397F088E"/>
    <w:lvl w:ilvl="0" w:tentative="0">
      <w:start w:val="3"/>
      <w:numFmt w:val="decimal"/>
      <w:suff w:val="nothing"/>
      <w:lvlText w:val="（%1）"/>
      <w:lvlJc w:val="left"/>
    </w:lvl>
  </w:abstractNum>
  <w:abstractNum w:abstractNumId="3">
    <w:nsid w:val="7693F017"/>
    <w:multiLevelType w:val="singleLevel"/>
    <w:tmpl w:val="7693F017"/>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WI5MTUzMWI3YWI3NzBiZTMyYzQ0M2MxYzYyMjM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4F24"/>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70BE1"/>
    <w:rsid w:val="002805AB"/>
    <w:rsid w:val="00284204"/>
    <w:rsid w:val="00291773"/>
    <w:rsid w:val="002A168C"/>
    <w:rsid w:val="002A3DC7"/>
    <w:rsid w:val="002B49E2"/>
    <w:rsid w:val="002B7B00"/>
    <w:rsid w:val="002B7C44"/>
    <w:rsid w:val="002C2B17"/>
    <w:rsid w:val="002D1EDF"/>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3249"/>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7586F"/>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260C"/>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13B9"/>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136C8"/>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B09"/>
    <w:rsid w:val="00E65D97"/>
    <w:rsid w:val="00E72A5A"/>
    <w:rsid w:val="00E73354"/>
    <w:rsid w:val="00E86596"/>
    <w:rsid w:val="00E9242D"/>
    <w:rsid w:val="00EB5255"/>
    <w:rsid w:val="00EB5C47"/>
    <w:rsid w:val="00ED0639"/>
    <w:rsid w:val="00EF137D"/>
    <w:rsid w:val="00EF4755"/>
    <w:rsid w:val="00EF7135"/>
    <w:rsid w:val="00F027DB"/>
    <w:rsid w:val="00F14A7A"/>
    <w:rsid w:val="00F22985"/>
    <w:rsid w:val="00F23E63"/>
    <w:rsid w:val="00F3383E"/>
    <w:rsid w:val="00F465A7"/>
    <w:rsid w:val="00F50B7C"/>
    <w:rsid w:val="00F550E6"/>
    <w:rsid w:val="00F57577"/>
    <w:rsid w:val="00F74345"/>
    <w:rsid w:val="00F80A0A"/>
    <w:rsid w:val="00F82B19"/>
    <w:rsid w:val="00F9212D"/>
    <w:rsid w:val="00F965DA"/>
    <w:rsid w:val="00FA406A"/>
    <w:rsid w:val="00FB503A"/>
    <w:rsid w:val="00FB516C"/>
    <w:rsid w:val="00FD0236"/>
    <w:rsid w:val="00FD18F4"/>
    <w:rsid w:val="00FD54DB"/>
    <w:rsid w:val="00FD619F"/>
    <w:rsid w:val="011657D9"/>
    <w:rsid w:val="01290F7E"/>
    <w:rsid w:val="013164C4"/>
    <w:rsid w:val="013856A1"/>
    <w:rsid w:val="014548F3"/>
    <w:rsid w:val="015D1E09"/>
    <w:rsid w:val="017636DA"/>
    <w:rsid w:val="018B110E"/>
    <w:rsid w:val="019C5C09"/>
    <w:rsid w:val="01A97277"/>
    <w:rsid w:val="01B055AE"/>
    <w:rsid w:val="01B54127"/>
    <w:rsid w:val="01BC5EE9"/>
    <w:rsid w:val="01D57C29"/>
    <w:rsid w:val="01F8440D"/>
    <w:rsid w:val="02306473"/>
    <w:rsid w:val="02321612"/>
    <w:rsid w:val="02553107"/>
    <w:rsid w:val="02697903"/>
    <w:rsid w:val="026E7C35"/>
    <w:rsid w:val="02A6658D"/>
    <w:rsid w:val="02BE0A08"/>
    <w:rsid w:val="02D323B7"/>
    <w:rsid w:val="02F96569"/>
    <w:rsid w:val="0308110D"/>
    <w:rsid w:val="03190CB5"/>
    <w:rsid w:val="0322491C"/>
    <w:rsid w:val="03370C3A"/>
    <w:rsid w:val="034443F1"/>
    <w:rsid w:val="034A04ED"/>
    <w:rsid w:val="037458C4"/>
    <w:rsid w:val="037C4BE3"/>
    <w:rsid w:val="03A51835"/>
    <w:rsid w:val="03BB6210"/>
    <w:rsid w:val="03BD578F"/>
    <w:rsid w:val="03EA7B21"/>
    <w:rsid w:val="03F86B1C"/>
    <w:rsid w:val="04150EED"/>
    <w:rsid w:val="041A2480"/>
    <w:rsid w:val="042B7D2B"/>
    <w:rsid w:val="045E78EA"/>
    <w:rsid w:val="04606912"/>
    <w:rsid w:val="046714EC"/>
    <w:rsid w:val="04A70542"/>
    <w:rsid w:val="04AF7B6F"/>
    <w:rsid w:val="04B50EB1"/>
    <w:rsid w:val="04E76151"/>
    <w:rsid w:val="04F1327B"/>
    <w:rsid w:val="0502491B"/>
    <w:rsid w:val="05286528"/>
    <w:rsid w:val="05292409"/>
    <w:rsid w:val="052F573E"/>
    <w:rsid w:val="05342089"/>
    <w:rsid w:val="054A61B4"/>
    <w:rsid w:val="05502988"/>
    <w:rsid w:val="059F09AD"/>
    <w:rsid w:val="05A47ACE"/>
    <w:rsid w:val="05E12932"/>
    <w:rsid w:val="05F83EAE"/>
    <w:rsid w:val="061D4AE9"/>
    <w:rsid w:val="0626099A"/>
    <w:rsid w:val="06292BD9"/>
    <w:rsid w:val="063E7D85"/>
    <w:rsid w:val="06403929"/>
    <w:rsid w:val="066265FA"/>
    <w:rsid w:val="066F2C72"/>
    <w:rsid w:val="0670069A"/>
    <w:rsid w:val="068A046A"/>
    <w:rsid w:val="0691652B"/>
    <w:rsid w:val="070753E9"/>
    <w:rsid w:val="07184603"/>
    <w:rsid w:val="07293586"/>
    <w:rsid w:val="07295285"/>
    <w:rsid w:val="072B57C0"/>
    <w:rsid w:val="072F600D"/>
    <w:rsid w:val="07350087"/>
    <w:rsid w:val="07636392"/>
    <w:rsid w:val="07686246"/>
    <w:rsid w:val="07770C56"/>
    <w:rsid w:val="07867C8E"/>
    <w:rsid w:val="07896D79"/>
    <w:rsid w:val="07926EFD"/>
    <w:rsid w:val="079A1219"/>
    <w:rsid w:val="07CD7519"/>
    <w:rsid w:val="07CF5DE6"/>
    <w:rsid w:val="07EB17D6"/>
    <w:rsid w:val="081847D2"/>
    <w:rsid w:val="081B176A"/>
    <w:rsid w:val="082D1382"/>
    <w:rsid w:val="083B60A1"/>
    <w:rsid w:val="08434BFA"/>
    <w:rsid w:val="08554782"/>
    <w:rsid w:val="0858227F"/>
    <w:rsid w:val="08740015"/>
    <w:rsid w:val="08851C31"/>
    <w:rsid w:val="08AB66CA"/>
    <w:rsid w:val="08AF3E13"/>
    <w:rsid w:val="08AF6032"/>
    <w:rsid w:val="08D04AC7"/>
    <w:rsid w:val="08E45D2B"/>
    <w:rsid w:val="08F44A03"/>
    <w:rsid w:val="08F83762"/>
    <w:rsid w:val="09204C20"/>
    <w:rsid w:val="092217DD"/>
    <w:rsid w:val="093766D2"/>
    <w:rsid w:val="093A7294"/>
    <w:rsid w:val="099D513F"/>
    <w:rsid w:val="099D7C2C"/>
    <w:rsid w:val="09B94A8A"/>
    <w:rsid w:val="09BC05EC"/>
    <w:rsid w:val="09C821F4"/>
    <w:rsid w:val="09D82BC8"/>
    <w:rsid w:val="0A020747"/>
    <w:rsid w:val="0A026E19"/>
    <w:rsid w:val="0A193269"/>
    <w:rsid w:val="0A2148F3"/>
    <w:rsid w:val="0A263993"/>
    <w:rsid w:val="0A2848E7"/>
    <w:rsid w:val="0A2D3AC2"/>
    <w:rsid w:val="0A3E71D2"/>
    <w:rsid w:val="0A76377C"/>
    <w:rsid w:val="0A8F1A85"/>
    <w:rsid w:val="0A9B64C0"/>
    <w:rsid w:val="0AA755DF"/>
    <w:rsid w:val="0B106937"/>
    <w:rsid w:val="0B120D44"/>
    <w:rsid w:val="0B1D330C"/>
    <w:rsid w:val="0B386398"/>
    <w:rsid w:val="0B4D3BF1"/>
    <w:rsid w:val="0B5605CC"/>
    <w:rsid w:val="0B636AD9"/>
    <w:rsid w:val="0B6A43CA"/>
    <w:rsid w:val="0B6B58B2"/>
    <w:rsid w:val="0B780030"/>
    <w:rsid w:val="0B9F7216"/>
    <w:rsid w:val="0BA660E8"/>
    <w:rsid w:val="0BB00DD9"/>
    <w:rsid w:val="0BBF4558"/>
    <w:rsid w:val="0BD27BF6"/>
    <w:rsid w:val="0BED0CED"/>
    <w:rsid w:val="0BEE21B3"/>
    <w:rsid w:val="0BF15BEB"/>
    <w:rsid w:val="0BF8214A"/>
    <w:rsid w:val="0C1369A8"/>
    <w:rsid w:val="0C1A659E"/>
    <w:rsid w:val="0C1E7DBD"/>
    <w:rsid w:val="0C217946"/>
    <w:rsid w:val="0C3B3C7D"/>
    <w:rsid w:val="0C50449E"/>
    <w:rsid w:val="0C593912"/>
    <w:rsid w:val="0C6173B0"/>
    <w:rsid w:val="0C670EC7"/>
    <w:rsid w:val="0C6A07D3"/>
    <w:rsid w:val="0C8F71EB"/>
    <w:rsid w:val="0C95035A"/>
    <w:rsid w:val="0C9870EE"/>
    <w:rsid w:val="0CAB2EAE"/>
    <w:rsid w:val="0CB95226"/>
    <w:rsid w:val="0CC071D5"/>
    <w:rsid w:val="0CC80840"/>
    <w:rsid w:val="0CC82BFB"/>
    <w:rsid w:val="0CD242DF"/>
    <w:rsid w:val="0CE75980"/>
    <w:rsid w:val="0D004306"/>
    <w:rsid w:val="0D1D5774"/>
    <w:rsid w:val="0D24031A"/>
    <w:rsid w:val="0D5079C9"/>
    <w:rsid w:val="0D621C7D"/>
    <w:rsid w:val="0D8A4767"/>
    <w:rsid w:val="0D9A705C"/>
    <w:rsid w:val="0DD63418"/>
    <w:rsid w:val="0E0D15AC"/>
    <w:rsid w:val="0E1E1CE1"/>
    <w:rsid w:val="0E4C35F7"/>
    <w:rsid w:val="0E6E46B5"/>
    <w:rsid w:val="0E73034D"/>
    <w:rsid w:val="0E823147"/>
    <w:rsid w:val="0E87566C"/>
    <w:rsid w:val="0E8C14E5"/>
    <w:rsid w:val="0EA22020"/>
    <w:rsid w:val="0EAC5C98"/>
    <w:rsid w:val="0EB977F0"/>
    <w:rsid w:val="0EBE0A6A"/>
    <w:rsid w:val="0EE849A2"/>
    <w:rsid w:val="0EEE7F23"/>
    <w:rsid w:val="0F072309"/>
    <w:rsid w:val="0F082A0E"/>
    <w:rsid w:val="0F0A63FE"/>
    <w:rsid w:val="0F13775A"/>
    <w:rsid w:val="0F20433E"/>
    <w:rsid w:val="0F2C6C03"/>
    <w:rsid w:val="0F5D5AB9"/>
    <w:rsid w:val="0F5F45FE"/>
    <w:rsid w:val="0F615EBD"/>
    <w:rsid w:val="0F694351"/>
    <w:rsid w:val="0F6B6D79"/>
    <w:rsid w:val="0F7C7E13"/>
    <w:rsid w:val="0F8604F3"/>
    <w:rsid w:val="0F9A112B"/>
    <w:rsid w:val="0FAC0967"/>
    <w:rsid w:val="0FE40035"/>
    <w:rsid w:val="0FFB7A5A"/>
    <w:rsid w:val="10036288"/>
    <w:rsid w:val="10093D46"/>
    <w:rsid w:val="100C7E3B"/>
    <w:rsid w:val="1010271E"/>
    <w:rsid w:val="10164BA2"/>
    <w:rsid w:val="10211D0B"/>
    <w:rsid w:val="102132EF"/>
    <w:rsid w:val="1057106E"/>
    <w:rsid w:val="105E2D2D"/>
    <w:rsid w:val="106D2F64"/>
    <w:rsid w:val="10757AB0"/>
    <w:rsid w:val="10B24004"/>
    <w:rsid w:val="10B63710"/>
    <w:rsid w:val="10BD6F35"/>
    <w:rsid w:val="10F10820"/>
    <w:rsid w:val="10F82A02"/>
    <w:rsid w:val="110E78D8"/>
    <w:rsid w:val="11187D67"/>
    <w:rsid w:val="111C2F7A"/>
    <w:rsid w:val="11665CA1"/>
    <w:rsid w:val="11733C86"/>
    <w:rsid w:val="119A6738"/>
    <w:rsid w:val="119F1437"/>
    <w:rsid w:val="119F7AF4"/>
    <w:rsid w:val="11B564D5"/>
    <w:rsid w:val="11BA27CD"/>
    <w:rsid w:val="11DB262D"/>
    <w:rsid w:val="11DC0F93"/>
    <w:rsid w:val="11E006C0"/>
    <w:rsid w:val="11FB49F3"/>
    <w:rsid w:val="121D07F3"/>
    <w:rsid w:val="12394A8E"/>
    <w:rsid w:val="12684274"/>
    <w:rsid w:val="127B3A7A"/>
    <w:rsid w:val="12806A7C"/>
    <w:rsid w:val="129809BA"/>
    <w:rsid w:val="129B7C09"/>
    <w:rsid w:val="129E112E"/>
    <w:rsid w:val="12AB56A1"/>
    <w:rsid w:val="12DF3C1F"/>
    <w:rsid w:val="12F65FF1"/>
    <w:rsid w:val="13316631"/>
    <w:rsid w:val="133259FB"/>
    <w:rsid w:val="13853329"/>
    <w:rsid w:val="138A5B19"/>
    <w:rsid w:val="13951726"/>
    <w:rsid w:val="139C75AD"/>
    <w:rsid w:val="13B31406"/>
    <w:rsid w:val="13D36C5E"/>
    <w:rsid w:val="13DB411E"/>
    <w:rsid w:val="13E64298"/>
    <w:rsid w:val="13F96784"/>
    <w:rsid w:val="13FC4322"/>
    <w:rsid w:val="14011AE5"/>
    <w:rsid w:val="140339AE"/>
    <w:rsid w:val="143119D7"/>
    <w:rsid w:val="143324D3"/>
    <w:rsid w:val="14396509"/>
    <w:rsid w:val="14480A49"/>
    <w:rsid w:val="14482E21"/>
    <w:rsid w:val="1457788F"/>
    <w:rsid w:val="14684B99"/>
    <w:rsid w:val="14783DE9"/>
    <w:rsid w:val="147C6C64"/>
    <w:rsid w:val="147E793A"/>
    <w:rsid w:val="14963666"/>
    <w:rsid w:val="149B7C36"/>
    <w:rsid w:val="14A275CF"/>
    <w:rsid w:val="14A90BAE"/>
    <w:rsid w:val="14CA6DD8"/>
    <w:rsid w:val="14CE4BBD"/>
    <w:rsid w:val="14DB66F5"/>
    <w:rsid w:val="14DD2C3C"/>
    <w:rsid w:val="14E2520A"/>
    <w:rsid w:val="14F84448"/>
    <w:rsid w:val="1502451B"/>
    <w:rsid w:val="15367636"/>
    <w:rsid w:val="153F253D"/>
    <w:rsid w:val="154D1CD8"/>
    <w:rsid w:val="154D2DD8"/>
    <w:rsid w:val="15592293"/>
    <w:rsid w:val="159025F3"/>
    <w:rsid w:val="15B53438"/>
    <w:rsid w:val="15CD5AB8"/>
    <w:rsid w:val="15DC2CB2"/>
    <w:rsid w:val="15FE2D06"/>
    <w:rsid w:val="16087E1D"/>
    <w:rsid w:val="16137B32"/>
    <w:rsid w:val="161C4576"/>
    <w:rsid w:val="161D511E"/>
    <w:rsid w:val="161F262E"/>
    <w:rsid w:val="163046BA"/>
    <w:rsid w:val="163E4FD8"/>
    <w:rsid w:val="16545A17"/>
    <w:rsid w:val="165B2F3A"/>
    <w:rsid w:val="1661098B"/>
    <w:rsid w:val="168129A1"/>
    <w:rsid w:val="1684106C"/>
    <w:rsid w:val="16B03D62"/>
    <w:rsid w:val="16BA0495"/>
    <w:rsid w:val="16CC325A"/>
    <w:rsid w:val="16CF64D1"/>
    <w:rsid w:val="16E65247"/>
    <w:rsid w:val="16EE7FBC"/>
    <w:rsid w:val="170D014A"/>
    <w:rsid w:val="17153B1E"/>
    <w:rsid w:val="175E7186"/>
    <w:rsid w:val="17701D14"/>
    <w:rsid w:val="17735226"/>
    <w:rsid w:val="179761F4"/>
    <w:rsid w:val="179A03BE"/>
    <w:rsid w:val="179B4D9D"/>
    <w:rsid w:val="17A3166A"/>
    <w:rsid w:val="17E87D3E"/>
    <w:rsid w:val="17E91028"/>
    <w:rsid w:val="17F52D89"/>
    <w:rsid w:val="1805733B"/>
    <w:rsid w:val="1826365E"/>
    <w:rsid w:val="18271D43"/>
    <w:rsid w:val="18363945"/>
    <w:rsid w:val="183A52FF"/>
    <w:rsid w:val="185B71EE"/>
    <w:rsid w:val="18624A54"/>
    <w:rsid w:val="189F624C"/>
    <w:rsid w:val="18A03CC2"/>
    <w:rsid w:val="18B95BD8"/>
    <w:rsid w:val="18E86D07"/>
    <w:rsid w:val="18FB459B"/>
    <w:rsid w:val="18FC7284"/>
    <w:rsid w:val="190306CD"/>
    <w:rsid w:val="190E6FF1"/>
    <w:rsid w:val="19267830"/>
    <w:rsid w:val="192C2D2A"/>
    <w:rsid w:val="19423752"/>
    <w:rsid w:val="196315DB"/>
    <w:rsid w:val="196A0064"/>
    <w:rsid w:val="199433D3"/>
    <w:rsid w:val="199A7B5B"/>
    <w:rsid w:val="19CA6156"/>
    <w:rsid w:val="19FE059F"/>
    <w:rsid w:val="1A042C20"/>
    <w:rsid w:val="1A101B8C"/>
    <w:rsid w:val="1A1C66C0"/>
    <w:rsid w:val="1A2A4C22"/>
    <w:rsid w:val="1A42393B"/>
    <w:rsid w:val="1A4E6CE5"/>
    <w:rsid w:val="1A633C55"/>
    <w:rsid w:val="1A807414"/>
    <w:rsid w:val="1A8E0638"/>
    <w:rsid w:val="1AA36286"/>
    <w:rsid w:val="1AAD45DE"/>
    <w:rsid w:val="1AC23E12"/>
    <w:rsid w:val="1B046F80"/>
    <w:rsid w:val="1B1B6455"/>
    <w:rsid w:val="1B3267B5"/>
    <w:rsid w:val="1B3C4E8D"/>
    <w:rsid w:val="1B3C5277"/>
    <w:rsid w:val="1B40161D"/>
    <w:rsid w:val="1B441859"/>
    <w:rsid w:val="1B494818"/>
    <w:rsid w:val="1B4A2315"/>
    <w:rsid w:val="1B601BEE"/>
    <w:rsid w:val="1B6606B1"/>
    <w:rsid w:val="1B755A7C"/>
    <w:rsid w:val="1B797DF4"/>
    <w:rsid w:val="1B7A232D"/>
    <w:rsid w:val="1B870293"/>
    <w:rsid w:val="1B8E1D11"/>
    <w:rsid w:val="1BA62EAA"/>
    <w:rsid w:val="1BA710FC"/>
    <w:rsid w:val="1BDC7FC4"/>
    <w:rsid w:val="1BEE499C"/>
    <w:rsid w:val="1BEE6D2B"/>
    <w:rsid w:val="1BEF5F88"/>
    <w:rsid w:val="1BF43C15"/>
    <w:rsid w:val="1C1E778E"/>
    <w:rsid w:val="1C410162"/>
    <w:rsid w:val="1C5E7925"/>
    <w:rsid w:val="1C6513F0"/>
    <w:rsid w:val="1C6D34E4"/>
    <w:rsid w:val="1C8F1FBA"/>
    <w:rsid w:val="1CB763CB"/>
    <w:rsid w:val="1CD627F0"/>
    <w:rsid w:val="1CDC4DD5"/>
    <w:rsid w:val="1CF47752"/>
    <w:rsid w:val="1CF52996"/>
    <w:rsid w:val="1CFD070F"/>
    <w:rsid w:val="1D07320F"/>
    <w:rsid w:val="1D2C719F"/>
    <w:rsid w:val="1D3801CF"/>
    <w:rsid w:val="1D5F6196"/>
    <w:rsid w:val="1D6132A5"/>
    <w:rsid w:val="1D7019C1"/>
    <w:rsid w:val="1D7D3530"/>
    <w:rsid w:val="1D7E5E8C"/>
    <w:rsid w:val="1D8E56D5"/>
    <w:rsid w:val="1D906C70"/>
    <w:rsid w:val="1DD66C03"/>
    <w:rsid w:val="1DEA44A6"/>
    <w:rsid w:val="1DFE17C7"/>
    <w:rsid w:val="1E115849"/>
    <w:rsid w:val="1E311EC1"/>
    <w:rsid w:val="1E360761"/>
    <w:rsid w:val="1E393709"/>
    <w:rsid w:val="1E3E2F64"/>
    <w:rsid w:val="1E4427E1"/>
    <w:rsid w:val="1E6D7CAF"/>
    <w:rsid w:val="1E727F86"/>
    <w:rsid w:val="1E7A43DA"/>
    <w:rsid w:val="1EA75C5E"/>
    <w:rsid w:val="1EB76193"/>
    <w:rsid w:val="1EC75611"/>
    <w:rsid w:val="1ED52813"/>
    <w:rsid w:val="1EEB57A3"/>
    <w:rsid w:val="1F2E54B8"/>
    <w:rsid w:val="1F2E606E"/>
    <w:rsid w:val="1F4B4494"/>
    <w:rsid w:val="1F520E6A"/>
    <w:rsid w:val="1F52137F"/>
    <w:rsid w:val="1F62011E"/>
    <w:rsid w:val="1F6B7E11"/>
    <w:rsid w:val="1F6E2092"/>
    <w:rsid w:val="1F890B18"/>
    <w:rsid w:val="1FA0658E"/>
    <w:rsid w:val="1FD733A4"/>
    <w:rsid w:val="1FE7539E"/>
    <w:rsid w:val="1FE93194"/>
    <w:rsid w:val="2030591C"/>
    <w:rsid w:val="20505F62"/>
    <w:rsid w:val="20671BE0"/>
    <w:rsid w:val="207F7F55"/>
    <w:rsid w:val="20931861"/>
    <w:rsid w:val="20955535"/>
    <w:rsid w:val="20963CB8"/>
    <w:rsid w:val="20A81A1B"/>
    <w:rsid w:val="20B07FB6"/>
    <w:rsid w:val="20B646FB"/>
    <w:rsid w:val="20BB0148"/>
    <w:rsid w:val="20C311EB"/>
    <w:rsid w:val="210112AE"/>
    <w:rsid w:val="21101404"/>
    <w:rsid w:val="21287C3E"/>
    <w:rsid w:val="213A0873"/>
    <w:rsid w:val="213B74B1"/>
    <w:rsid w:val="215A2310"/>
    <w:rsid w:val="21627F05"/>
    <w:rsid w:val="217D038E"/>
    <w:rsid w:val="217D495F"/>
    <w:rsid w:val="2183659D"/>
    <w:rsid w:val="21B47C57"/>
    <w:rsid w:val="21C0259F"/>
    <w:rsid w:val="21D51978"/>
    <w:rsid w:val="21DE318A"/>
    <w:rsid w:val="21E22BA2"/>
    <w:rsid w:val="21EB7868"/>
    <w:rsid w:val="21EF55AB"/>
    <w:rsid w:val="21EF5B80"/>
    <w:rsid w:val="21F15B0F"/>
    <w:rsid w:val="21F51E4A"/>
    <w:rsid w:val="220637A5"/>
    <w:rsid w:val="22081E0B"/>
    <w:rsid w:val="224407AF"/>
    <w:rsid w:val="224637A4"/>
    <w:rsid w:val="224A077C"/>
    <w:rsid w:val="22576990"/>
    <w:rsid w:val="227656B5"/>
    <w:rsid w:val="228D1C64"/>
    <w:rsid w:val="229B38CB"/>
    <w:rsid w:val="22B47310"/>
    <w:rsid w:val="22B95638"/>
    <w:rsid w:val="22BD5DB2"/>
    <w:rsid w:val="22C150BE"/>
    <w:rsid w:val="22D31348"/>
    <w:rsid w:val="22EB2BAA"/>
    <w:rsid w:val="22F47480"/>
    <w:rsid w:val="22F526F3"/>
    <w:rsid w:val="22F66BD5"/>
    <w:rsid w:val="234A5951"/>
    <w:rsid w:val="23944157"/>
    <w:rsid w:val="23DE1C48"/>
    <w:rsid w:val="23F4256F"/>
    <w:rsid w:val="23F5677C"/>
    <w:rsid w:val="23F67BC9"/>
    <w:rsid w:val="240210CD"/>
    <w:rsid w:val="240928D8"/>
    <w:rsid w:val="242058F1"/>
    <w:rsid w:val="242B4894"/>
    <w:rsid w:val="242D6472"/>
    <w:rsid w:val="24521612"/>
    <w:rsid w:val="24813F11"/>
    <w:rsid w:val="24A242F9"/>
    <w:rsid w:val="24AD27B3"/>
    <w:rsid w:val="24B973D0"/>
    <w:rsid w:val="24BF09F7"/>
    <w:rsid w:val="24EC5607"/>
    <w:rsid w:val="24FB0CC8"/>
    <w:rsid w:val="24FE7C4F"/>
    <w:rsid w:val="24FF332C"/>
    <w:rsid w:val="2521167B"/>
    <w:rsid w:val="252D53FE"/>
    <w:rsid w:val="2544204B"/>
    <w:rsid w:val="25512015"/>
    <w:rsid w:val="255D6C3D"/>
    <w:rsid w:val="255F3C0C"/>
    <w:rsid w:val="25815675"/>
    <w:rsid w:val="25B3659B"/>
    <w:rsid w:val="25B6018D"/>
    <w:rsid w:val="25D26264"/>
    <w:rsid w:val="25E55FC3"/>
    <w:rsid w:val="25EC2D81"/>
    <w:rsid w:val="260B5A65"/>
    <w:rsid w:val="26467BCB"/>
    <w:rsid w:val="265B5EA8"/>
    <w:rsid w:val="265B73F3"/>
    <w:rsid w:val="266F6D1B"/>
    <w:rsid w:val="26806335"/>
    <w:rsid w:val="26880A69"/>
    <w:rsid w:val="26B274D5"/>
    <w:rsid w:val="26B41E2F"/>
    <w:rsid w:val="26B81856"/>
    <w:rsid w:val="26BB1EFF"/>
    <w:rsid w:val="26D76022"/>
    <w:rsid w:val="27140937"/>
    <w:rsid w:val="275F7D5D"/>
    <w:rsid w:val="276E30FB"/>
    <w:rsid w:val="277057A2"/>
    <w:rsid w:val="277707E1"/>
    <w:rsid w:val="27774B8A"/>
    <w:rsid w:val="278173A6"/>
    <w:rsid w:val="27AE757C"/>
    <w:rsid w:val="27BA6B42"/>
    <w:rsid w:val="28004365"/>
    <w:rsid w:val="28090A2D"/>
    <w:rsid w:val="28225040"/>
    <w:rsid w:val="283F5F78"/>
    <w:rsid w:val="28474701"/>
    <w:rsid w:val="285048C9"/>
    <w:rsid w:val="28682A27"/>
    <w:rsid w:val="28EF1766"/>
    <w:rsid w:val="29010B31"/>
    <w:rsid w:val="290F02E0"/>
    <w:rsid w:val="290F79A5"/>
    <w:rsid w:val="291951C7"/>
    <w:rsid w:val="29206085"/>
    <w:rsid w:val="29206EB8"/>
    <w:rsid w:val="292C0E92"/>
    <w:rsid w:val="293456B9"/>
    <w:rsid w:val="2936586D"/>
    <w:rsid w:val="29457B2D"/>
    <w:rsid w:val="29595666"/>
    <w:rsid w:val="295B06C6"/>
    <w:rsid w:val="29714AF7"/>
    <w:rsid w:val="2979531C"/>
    <w:rsid w:val="297D2B7D"/>
    <w:rsid w:val="2983215C"/>
    <w:rsid w:val="29874881"/>
    <w:rsid w:val="29B13146"/>
    <w:rsid w:val="29E325E0"/>
    <w:rsid w:val="29F14252"/>
    <w:rsid w:val="2A0422E9"/>
    <w:rsid w:val="2A1674DF"/>
    <w:rsid w:val="2A35707C"/>
    <w:rsid w:val="2A4404E2"/>
    <w:rsid w:val="2A452503"/>
    <w:rsid w:val="2A782442"/>
    <w:rsid w:val="2A834F92"/>
    <w:rsid w:val="2AB770D7"/>
    <w:rsid w:val="2ACB541A"/>
    <w:rsid w:val="2AD45542"/>
    <w:rsid w:val="2AED470F"/>
    <w:rsid w:val="2AF6762C"/>
    <w:rsid w:val="2B1E10A9"/>
    <w:rsid w:val="2B263D1E"/>
    <w:rsid w:val="2B312790"/>
    <w:rsid w:val="2B6A165E"/>
    <w:rsid w:val="2B76196A"/>
    <w:rsid w:val="2BA936A8"/>
    <w:rsid w:val="2BE96B9C"/>
    <w:rsid w:val="2C083DF9"/>
    <w:rsid w:val="2C315A5A"/>
    <w:rsid w:val="2C3E0125"/>
    <w:rsid w:val="2C4666EF"/>
    <w:rsid w:val="2C4B1C25"/>
    <w:rsid w:val="2C7E34D4"/>
    <w:rsid w:val="2C8469EC"/>
    <w:rsid w:val="2C95584C"/>
    <w:rsid w:val="2C9C2E6F"/>
    <w:rsid w:val="2CA362AC"/>
    <w:rsid w:val="2CBB2565"/>
    <w:rsid w:val="2CBB67B9"/>
    <w:rsid w:val="2CCD473A"/>
    <w:rsid w:val="2D117479"/>
    <w:rsid w:val="2D216834"/>
    <w:rsid w:val="2D3A17E1"/>
    <w:rsid w:val="2D454D42"/>
    <w:rsid w:val="2D7A456E"/>
    <w:rsid w:val="2D8D47F8"/>
    <w:rsid w:val="2D9E56F5"/>
    <w:rsid w:val="2DAD08F6"/>
    <w:rsid w:val="2DD80468"/>
    <w:rsid w:val="2DE51610"/>
    <w:rsid w:val="2E0A211F"/>
    <w:rsid w:val="2E2F0AFB"/>
    <w:rsid w:val="2E372A1E"/>
    <w:rsid w:val="2E667F96"/>
    <w:rsid w:val="2E8226AB"/>
    <w:rsid w:val="2EB81C35"/>
    <w:rsid w:val="2ED64E95"/>
    <w:rsid w:val="2EE558B6"/>
    <w:rsid w:val="2EEC3CE2"/>
    <w:rsid w:val="2F1B6036"/>
    <w:rsid w:val="2F35142F"/>
    <w:rsid w:val="2F497434"/>
    <w:rsid w:val="2F526AE0"/>
    <w:rsid w:val="2F671616"/>
    <w:rsid w:val="2F682229"/>
    <w:rsid w:val="2F697837"/>
    <w:rsid w:val="2F7C14D8"/>
    <w:rsid w:val="2F847563"/>
    <w:rsid w:val="2FD065E6"/>
    <w:rsid w:val="2FD96870"/>
    <w:rsid w:val="2FDD33E1"/>
    <w:rsid w:val="2FE963F6"/>
    <w:rsid w:val="2FFD70E5"/>
    <w:rsid w:val="30171C19"/>
    <w:rsid w:val="30332FEE"/>
    <w:rsid w:val="304E7940"/>
    <w:rsid w:val="30571724"/>
    <w:rsid w:val="30580BC9"/>
    <w:rsid w:val="30684613"/>
    <w:rsid w:val="30736266"/>
    <w:rsid w:val="3089305D"/>
    <w:rsid w:val="30910313"/>
    <w:rsid w:val="30B50BEA"/>
    <w:rsid w:val="30CF45A6"/>
    <w:rsid w:val="30F21B89"/>
    <w:rsid w:val="311E2ED7"/>
    <w:rsid w:val="315619EE"/>
    <w:rsid w:val="31592B75"/>
    <w:rsid w:val="315C449C"/>
    <w:rsid w:val="31752861"/>
    <w:rsid w:val="31A2182B"/>
    <w:rsid w:val="31A917CD"/>
    <w:rsid w:val="31B82709"/>
    <w:rsid w:val="31BC68AC"/>
    <w:rsid w:val="31BF1404"/>
    <w:rsid w:val="31C86CB5"/>
    <w:rsid w:val="31D05482"/>
    <w:rsid w:val="31E16592"/>
    <w:rsid w:val="31E77D36"/>
    <w:rsid w:val="31F24104"/>
    <w:rsid w:val="31F84007"/>
    <w:rsid w:val="320A1249"/>
    <w:rsid w:val="32135682"/>
    <w:rsid w:val="321918D1"/>
    <w:rsid w:val="32400B34"/>
    <w:rsid w:val="32681EDB"/>
    <w:rsid w:val="329B4993"/>
    <w:rsid w:val="329E6876"/>
    <w:rsid w:val="32A60242"/>
    <w:rsid w:val="32B33902"/>
    <w:rsid w:val="32BB4BAE"/>
    <w:rsid w:val="330324ED"/>
    <w:rsid w:val="33077B6E"/>
    <w:rsid w:val="33185FE3"/>
    <w:rsid w:val="333015F2"/>
    <w:rsid w:val="333C43C8"/>
    <w:rsid w:val="334B6320"/>
    <w:rsid w:val="33552847"/>
    <w:rsid w:val="33727DEA"/>
    <w:rsid w:val="337C6572"/>
    <w:rsid w:val="33B75EAC"/>
    <w:rsid w:val="33D934D4"/>
    <w:rsid w:val="33DE7EF4"/>
    <w:rsid w:val="33FE2F6A"/>
    <w:rsid w:val="340E07E5"/>
    <w:rsid w:val="341A6D83"/>
    <w:rsid w:val="341E6B16"/>
    <w:rsid w:val="34235BF7"/>
    <w:rsid w:val="3428481B"/>
    <w:rsid w:val="343B422E"/>
    <w:rsid w:val="347D5A86"/>
    <w:rsid w:val="3482761C"/>
    <w:rsid w:val="348E1204"/>
    <w:rsid w:val="349049EA"/>
    <w:rsid w:val="34C41423"/>
    <w:rsid w:val="34D449DD"/>
    <w:rsid w:val="35104BB8"/>
    <w:rsid w:val="35133AD1"/>
    <w:rsid w:val="352D4FC3"/>
    <w:rsid w:val="35301D0A"/>
    <w:rsid w:val="353335A8"/>
    <w:rsid w:val="35335357"/>
    <w:rsid w:val="35503AA2"/>
    <w:rsid w:val="355C037E"/>
    <w:rsid w:val="35675000"/>
    <w:rsid w:val="358C5FA8"/>
    <w:rsid w:val="35B3788C"/>
    <w:rsid w:val="35C15DF1"/>
    <w:rsid w:val="35DA0F8B"/>
    <w:rsid w:val="35E2567A"/>
    <w:rsid w:val="35ED4950"/>
    <w:rsid w:val="35EE3D3D"/>
    <w:rsid w:val="36074A7F"/>
    <w:rsid w:val="36366012"/>
    <w:rsid w:val="36394BEF"/>
    <w:rsid w:val="363A3121"/>
    <w:rsid w:val="36716DCF"/>
    <w:rsid w:val="36923549"/>
    <w:rsid w:val="36A80D01"/>
    <w:rsid w:val="36AF7155"/>
    <w:rsid w:val="36B75FBF"/>
    <w:rsid w:val="36BD0C45"/>
    <w:rsid w:val="36CD163E"/>
    <w:rsid w:val="36EF2CA4"/>
    <w:rsid w:val="37217B5C"/>
    <w:rsid w:val="3731408E"/>
    <w:rsid w:val="3768738C"/>
    <w:rsid w:val="377A4BD9"/>
    <w:rsid w:val="377B5E0A"/>
    <w:rsid w:val="37815192"/>
    <w:rsid w:val="37BA58BB"/>
    <w:rsid w:val="37E00298"/>
    <w:rsid w:val="37F94729"/>
    <w:rsid w:val="3810136B"/>
    <w:rsid w:val="381476C1"/>
    <w:rsid w:val="38337D49"/>
    <w:rsid w:val="384604A0"/>
    <w:rsid w:val="386A07BD"/>
    <w:rsid w:val="386C0E23"/>
    <w:rsid w:val="386D0B7F"/>
    <w:rsid w:val="38A76D38"/>
    <w:rsid w:val="38B302F9"/>
    <w:rsid w:val="38BB6843"/>
    <w:rsid w:val="38F12CD3"/>
    <w:rsid w:val="38F94775"/>
    <w:rsid w:val="390037E8"/>
    <w:rsid w:val="39015820"/>
    <w:rsid w:val="39193FDB"/>
    <w:rsid w:val="392971ED"/>
    <w:rsid w:val="392C3D90"/>
    <w:rsid w:val="39325651"/>
    <w:rsid w:val="394072B0"/>
    <w:rsid w:val="395D2BF8"/>
    <w:rsid w:val="3963596D"/>
    <w:rsid w:val="396B6FBE"/>
    <w:rsid w:val="397B5283"/>
    <w:rsid w:val="39844988"/>
    <w:rsid w:val="39871949"/>
    <w:rsid w:val="39922A7F"/>
    <w:rsid w:val="399C72A6"/>
    <w:rsid w:val="39A277BB"/>
    <w:rsid w:val="39BC591B"/>
    <w:rsid w:val="39C106E9"/>
    <w:rsid w:val="3A0816C3"/>
    <w:rsid w:val="3A184B1B"/>
    <w:rsid w:val="3A4E04F0"/>
    <w:rsid w:val="3A737562"/>
    <w:rsid w:val="3A872856"/>
    <w:rsid w:val="3ADB2718"/>
    <w:rsid w:val="3B0672D5"/>
    <w:rsid w:val="3B0742BD"/>
    <w:rsid w:val="3B3763D1"/>
    <w:rsid w:val="3B3D2517"/>
    <w:rsid w:val="3B671522"/>
    <w:rsid w:val="3B840D39"/>
    <w:rsid w:val="3B9B5EAD"/>
    <w:rsid w:val="3BA54E53"/>
    <w:rsid w:val="3BAD1A30"/>
    <w:rsid w:val="3BD67E40"/>
    <w:rsid w:val="3C007853"/>
    <w:rsid w:val="3C085DC6"/>
    <w:rsid w:val="3C2D280D"/>
    <w:rsid w:val="3C2F0D84"/>
    <w:rsid w:val="3C2F6E1E"/>
    <w:rsid w:val="3C3420E0"/>
    <w:rsid w:val="3C362A2B"/>
    <w:rsid w:val="3C3A4D34"/>
    <w:rsid w:val="3C3F7F2E"/>
    <w:rsid w:val="3C4F64BA"/>
    <w:rsid w:val="3C522CEE"/>
    <w:rsid w:val="3C8C2438"/>
    <w:rsid w:val="3C926F85"/>
    <w:rsid w:val="3C9E05CE"/>
    <w:rsid w:val="3CB91DBA"/>
    <w:rsid w:val="3CDA245A"/>
    <w:rsid w:val="3CF54E2F"/>
    <w:rsid w:val="3D002EE0"/>
    <w:rsid w:val="3D0B2914"/>
    <w:rsid w:val="3D1E06B7"/>
    <w:rsid w:val="3D2F7B93"/>
    <w:rsid w:val="3D661298"/>
    <w:rsid w:val="3D6B7F55"/>
    <w:rsid w:val="3D9F7FDA"/>
    <w:rsid w:val="3DB82D12"/>
    <w:rsid w:val="3DE43E6F"/>
    <w:rsid w:val="3DEC08E1"/>
    <w:rsid w:val="3E311811"/>
    <w:rsid w:val="3E352501"/>
    <w:rsid w:val="3E3C6EF5"/>
    <w:rsid w:val="3E4263A7"/>
    <w:rsid w:val="3E525B2B"/>
    <w:rsid w:val="3E895FE7"/>
    <w:rsid w:val="3EA41A13"/>
    <w:rsid w:val="3EAC433E"/>
    <w:rsid w:val="3EDA0523"/>
    <w:rsid w:val="3EE015CE"/>
    <w:rsid w:val="3F0D5EAA"/>
    <w:rsid w:val="3F0F4B6A"/>
    <w:rsid w:val="3F157EE7"/>
    <w:rsid w:val="3F5A3C1A"/>
    <w:rsid w:val="3F636838"/>
    <w:rsid w:val="3FB11C9A"/>
    <w:rsid w:val="3FC43F5C"/>
    <w:rsid w:val="3FD17BAA"/>
    <w:rsid w:val="3FD339BE"/>
    <w:rsid w:val="40212B07"/>
    <w:rsid w:val="402E0D3E"/>
    <w:rsid w:val="404A6670"/>
    <w:rsid w:val="404E5C82"/>
    <w:rsid w:val="40514C69"/>
    <w:rsid w:val="407A6407"/>
    <w:rsid w:val="40A45A04"/>
    <w:rsid w:val="40C03186"/>
    <w:rsid w:val="40C645D8"/>
    <w:rsid w:val="40CF133D"/>
    <w:rsid w:val="40D94ADA"/>
    <w:rsid w:val="40DA6FCE"/>
    <w:rsid w:val="40F260C6"/>
    <w:rsid w:val="40FF6617"/>
    <w:rsid w:val="411058C0"/>
    <w:rsid w:val="41390199"/>
    <w:rsid w:val="415134A6"/>
    <w:rsid w:val="415649C7"/>
    <w:rsid w:val="415D64DE"/>
    <w:rsid w:val="41640CF0"/>
    <w:rsid w:val="41973C47"/>
    <w:rsid w:val="41B07643"/>
    <w:rsid w:val="41B904A6"/>
    <w:rsid w:val="41C538FC"/>
    <w:rsid w:val="41C677FD"/>
    <w:rsid w:val="41D05C28"/>
    <w:rsid w:val="41E3713D"/>
    <w:rsid w:val="41FF3CAB"/>
    <w:rsid w:val="4200449D"/>
    <w:rsid w:val="42004812"/>
    <w:rsid w:val="423A3BCC"/>
    <w:rsid w:val="424E57D2"/>
    <w:rsid w:val="425E4C0A"/>
    <w:rsid w:val="42734FEE"/>
    <w:rsid w:val="42B26C49"/>
    <w:rsid w:val="42B51FE2"/>
    <w:rsid w:val="42BD4C13"/>
    <w:rsid w:val="42F26851"/>
    <w:rsid w:val="430C0D3D"/>
    <w:rsid w:val="43261F06"/>
    <w:rsid w:val="433A6FE6"/>
    <w:rsid w:val="43480868"/>
    <w:rsid w:val="4350713C"/>
    <w:rsid w:val="435C3CCA"/>
    <w:rsid w:val="436653E0"/>
    <w:rsid w:val="43C32BBE"/>
    <w:rsid w:val="43C4431A"/>
    <w:rsid w:val="43CA43F7"/>
    <w:rsid w:val="43D73039"/>
    <w:rsid w:val="43FA6252"/>
    <w:rsid w:val="44275444"/>
    <w:rsid w:val="443F1DB4"/>
    <w:rsid w:val="444E66A2"/>
    <w:rsid w:val="44545E6E"/>
    <w:rsid w:val="44633262"/>
    <w:rsid w:val="446D1FD1"/>
    <w:rsid w:val="44837DA9"/>
    <w:rsid w:val="449B0822"/>
    <w:rsid w:val="44B00772"/>
    <w:rsid w:val="44B951CC"/>
    <w:rsid w:val="44CD14E0"/>
    <w:rsid w:val="44D01E4F"/>
    <w:rsid w:val="44F07E6C"/>
    <w:rsid w:val="44F20B0B"/>
    <w:rsid w:val="450068EA"/>
    <w:rsid w:val="450C6B01"/>
    <w:rsid w:val="45103F56"/>
    <w:rsid w:val="45131C52"/>
    <w:rsid w:val="45241EDD"/>
    <w:rsid w:val="452E5F4C"/>
    <w:rsid w:val="45344EFF"/>
    <w:rsid w:val="4543346A"/>
    <w:rsid w:val="45480DB3"/>
    <w:rsid w:val="454E486A"/>
    <w:rsid w:val="45612018"/>
    <w:rsid w:val="456D3811"/>
    <w:rsid w:val="458946E9"/>
    <w:rsid w:val="45962735"/>
    <w:rsid w:val="45A47C0E"/>
    <w:rsid w:val="45B06F1B"/>
    <w:rsid w:val="45BF2E72"/>
    <w:rsid w:val="45DF676B"/>
    <w:rsid w:val="45E322B6"/>
    <w:rsid w:val="461E5346"/>
    <w:rsid w:val="462214CE"/>
    <w:rsid w:val="46240020"/>
    <w:rsid w:val="46353639"/>
    <w:rsid w:val="464F72E6"/>
    <w:rsid w:val="46577FD6"/>
    <w:rsid w:val="46753C6B"/>
    <w:rsid w:val="46782E00"/>
    <w:rsid w:val="468C5C25"/>
    <w:rsid w:val="468F4CA2"/>
    <w:rsid w:val="469415A7"/>
    <w:rsid w:val="46972DA6"/>
    <w:rsid w:val="469B0FAE"/>
    <w:rsid w:val="46BA1434"/>
    <w:rsid w:val="46BE205F"/>
    <w:rsid w:val="46BE6AA6"/>
    <w:rsid w:val="46D955A7"/>
    <w:rsid w:val="46E62229"/>
    <w:rsid w:val="46EF6468"/>
    <w:rsid w:val="470E1780"/>
    <w:rsid w:val="47133957"/>
    <w:rsid w:val="47183BF0"/>
    <w:rsid w:val="47475B50"/>
    <w:rsid w:val="47685334"/>
    <w:rsid w:val="47791908"/>
    <w:rsid w:val="47905A6E"/>
    <w:rsid w:val="47955B82"/>
    <w:rsid w:val="47A07E0C"/>
    <w:rsid w:val="47BC7823"/>
    <w:rsid w:val="47C762E2"/>
    <w:rsid w:val="47F62589"/>
    <w:rsid w:val="47F702B6"/>
    <w:rsid w:val="47FE1BDC"/>
    <w:rsid w:val="48335942"/>
    <w:rsid w:val="48343468"/>
    <w:rsid w:val="4870272E"/>
    <w:rsid w:val="487B6ED0"/>
    <w:rsid w:val="48967C7F"/>
    <w:rsid w:val="48C32BDB"/>
    <w:rsid w:val="48D92A8F"/>
    <w:rsid w:val="48E74BCD"/>
    <w:rsid w:val="48F26265"/>
    <w:rsid w:val="491D0E2D"/>
    <w:rsid w:val="493917A1"/>
    <w:rsid w:val="49427509"/>
    <w:rsid w:val="49611ABE"/>
    <w:rsid w:val="499505C0"/>
    <w:rsid w:val="49BA174B"/>
    <w:rsid w:val="49DC7715"/>
    <w:rsid w:val="49E05A91"/>
    <w:rsid w:val="49F83D29"/>
    <w:rsid w:val="4A023139"/>
    <w:rsid w:val="4A0A5946"/>
    <w:rsid w:val="4A1505F1"/>
    <w:rsid w:val="4A192722"/>
    <w:rsid w:val="4A273284"/>
    <w:rsid w:val="4A433504"/>
    <w:rsid w:val="4A496ED6"/>
    <w:rsid w:val="4A6A5750"/>
    <w:rsid w:val="4A6B0357"/>
    <w:rsid w:val="4A7B576F"/>
    <w:rsid w:val="4A851D59"/>
    <w:rsid w:val="4A963F66"/>
    <w:rsid w:val="4A9A5C89"/>
    <w:rsid w:val="4AAA0B19"/>
    <w:rsid w:val="4AC14A37"/>
    <w:rsid w:val="4AC944E1"/>
    <w:rsid w:val="4ADA0788"/>
    <w:rsid w:val="4AF561A9"/>
    <w:rsid w:val="4B156818"/>
    <w:rsid w:val="4B282AE6"/>
    <w:rsid w:val="4B2A4224"/>
    <w:rsid w:val="4B311597"/>
    <w:rsid w:val="4B3E320D"/>
    <w:rsid w:val="4B470C11"/>
    <w:rsid w:val="4B673A6D"/>
    <w:rsid w:val="4BAB3A41"/>
    <w:rsid w:val="4BE8259F"/>
    <w:rsid w:val="4BEE0130"/>
    <w:rsid w:val="4C24378D"/>
    <w:rsid w:val="4C3C4B09"/>
    <w:rsid w:val="4C4A0649"/>
    <w:rsid w:val="4C7E5ECA"/>
    <w:rsid w:val="4C876AA5"/>
    <w:rsid w:val="4CA927EC"/>
    <w:rsid w:val="4CDD4665"/>
    <w:rsid w:val="4CEE3778"/>
    <w:rsid w:val="4D0362DD"/>
    <w:rsid w:val="4D0E00FB"/>
    <w:rsid w:val="4D176606"/>
    <w:rsid w:val="4D262ACE"/>
    <w:rsid w:val="4D681407"/>
    <w:rsid w:val="4D9C5D37"/>
    <w:rsid w:val="4DAE6043"/>
    <w:rsid w:val="4DEC4FB0"/>
    <w:rsid w:val="4DF20E48"/>
    <w:rsid w:val="4E075D8A"/>
    <w:rsid w:val="4E193EAD"/>
    <w:rsid w:val="4E43575C"/>
    <w:rsid w:val="4E5144B3"/>
    <w:rsid w:val="4E610A88"/>
    <w:rsid w:val="4E6A567A"/>
    <w:rsid w:val="4E7B11CB"/>
    <w:rsid w:val="4E7C41EA"/>
    <w:rsid w:val="4E8664A5"/>
    <w:rsid w:val="4EB0256D"/>
    <w:rsid w:val="4EC00FAD"/>
    <w:rsid w:val="4EC72F40"/>
    <w:rsid w:val="4ECD40F8"/>
    <w:rsid w:val="4ED07DA9"/>
    <w:rsid w:val="4EDF25E9"/>
    <w:rsid w:val="4EE948A2"/>
    <w:rsid w:val="4EF34E17"/>
    <w:rsid w:val="4EF47931"/>
    <w:rsid w:val="4F0F2D1D"/>
    <w:rsid w:val="4F0F42E7"/>
    <w:rsid w:val="4F1B0DD3"/>
    <w:rsid w:val="4F294803"/>
    <w:rsid w:val="4F2D35ED"/>
    <w:rsid w:val="4F3A7A5A"/>
    <w:rsid w:val="4F755A20"/>
    <w:rsid w:val="4F773710"/>
    <w:rsid w:val="4F8653FB"/>
    <w:rsid w:val="4F914F09"/>
    <w:rsid w:val="4F9843DC"/>
    <w:rsid w:val="4F985536"/>
    <w:rsid w:val="4FA46ACF"/>
    <w:rsid w:val="4FB260D1"/>
    <w:rsid w:val="4FB510EE"/>
    <w:rsid w:val="4FBA7C64"/>
    <w:rsid w:val="4FC275AB"/>
    <w:rsid w:val="4FC62A8C"/>
    <w:rsid w:val="4FD24FE7"/>
    <w:rsid w:val="4FE20F0D"/>
    <w:rsid w:val="4FE51552"/>
    <w:rsid w:val="4FE64355"/>
    <w:rsid w:val="4FF95922"/>
    <w:rsid w:val="501732F3"/>
    <w:rsid w:val="501D7122"/>
    <w:rsid w:val="504946D5"/>
    <w:rsid w:val="50504C4B"/>
    <w:rsid w:val="50577CF3"/>
    <w:rsid w:val="507765E7"/>
    <w:rsid w:val="5099030C"/>
    <w:rsid w:val="509C6E7C"/>
    <w:rsid w:val="509F03AC"/>
    <w:rsid w:val="50C47040"/>
    <w:rsid w:val="50C54715"/>
    <w:rsid w:val="50F73FDA"/>
    <w:rsid w:val="511170E6"/>
    <w:rsid w:val="511D56D0"/>
    <w:rsid w:val="514C537E"/>
    <w:rsid w:val="515E3A87"/>
    <w:rsid w:val="5162104E"/>
    <w:rsid w:val="5180327A"/>
    <w:rsid w:val="518979CC"/>
    <w:rsid w:val="51AF6E95"/>
    <w:rsid w:val="51BE28E9"/>
    <w:rsid w:val="51D3167C"/>
    <w:rsid w:val="520A0A49"/>
    <w:rsid w:val="52102850"/>
    <w:rsid w:val="524641BE"/>
    <w:rsid w:val="524D07B6"/>
    <w:rsid w:val="52582979"/>
    <w:rsid w:val="525C00E5"/>
    <w:rsid w:val="526479F4"/>
    <w:rsid w:val="526A01B2"/>
    <w:rsid w:val="52A10081"/>
    <w:rsid w:val="52C110A8"/>
    <w:rsid w:val="52D812BD"/>
    <w:rsid w:val="52EE1C4E"/>
    <w:rsid w:val="52FA1E17"/>
    <w:rsid w:val="531412EF"/>
    <w:rsid w:val="53274F67"/>
    <w:rsid w:val="532F3B45"/>
    <w:rsid w:val="5349426B"/>
    <w:rsid w:val="534C7891"/>
    <w:rsid w:val="536E626B"/>
    <w:rsid w:val="53733C18"/>
    <w:rsid w:val="53780E51"/>
    <w:rsid w:val="53955134"/>
    <w:rsid w:val="53A039CC"/>
    <w:rsid w:val="53A1505A"/>
    <w:rsid w:val="53C10412"/>
    <w:rsid w:val="53CC0059"/>
    <w:rsid w:val="53D93C00"/>
    <w:rsid w:val="53E312A5"/>
    <w:rsid w:val="53EB23C5"/>
    <w:rsid w:val="53ED1BD9"/>
    <w:rsid w:val="53EF1E8F"/>
    <w:rsid w:val="54063E08"/>
    <w:rsid w:val="542A101B"/>
    <w:rsid w:val="543437E8"/>
    <w:rsid w:val="54470DF5"/>
    <w:rsid w:val="545874DF"/>
    <w:rsid w:val="54771CAF"/>
    <w:rsid w:val="54941269"/>
    <w:rsid w:val="54F73313"/>
    <w:rsid w:val="54F80955"/>
    <w:rsid w:val="54FC70BB"/>
    <w:rsid w:val="553C395C"/>
    <w:rsid w:val="55452810"/>
    <w:rsid w:val="554B3938"/>
    <w:rsid w:val="554E6B6F"/>
    <w:rsid w:val="555170A7"/>
    <w:rsid w:val="5587536D"/>
    <w:rsid w:val="559B174B"/>
    <w:rsid w:val="55A35341"/>
    <w:rsid w:val="55C35EAF"/>
    <w:rsid w:val="55CE0CF4"/>
    <w:rsid w:val="55E529F2"/>
    <w:rsid w:val="56020CAD"/>
    <w:rsid w:val="560877F8"/>
    <w:rsid w:val="560E3442"/>
    <w:rsid w:val="56175BFF"/>
    <w:rsid w:val="561843C9"/>
    <w:rsid w:val="563233BB"/>
    <w:rsid w:val="564B654C"/>
    <w:rsid w:val="565622B7"/>
    <w:rsid w:val="56635295"/>
    <w:rsid w:val="5684664B"/>
    <w:rsid w:val="56870A65"/>
    <w:rsid w:val="56B22A9C"/>
    <w:rsid w:val="56BF5061"/>
    <w:rsid w:val="56CB1F36"/>
    <w:rsid w:val="56CC10D4"/>
    <w:rsid w:val="56E07715"/>
    <w:rsid w:val="56EC4796"/>
    <w:rsid w:val="570566FB"/>
    <w:rsid w:val="570F7BE9"/>
    <w:rsid w:val="572C3407"/>
    <w:rsid w:val="57391942"/>
    <w:rsid w:val="5748773C"/>
    <w:rsid w:val="57504B65"/>
    <w:rsid w:val="575562E9"/>
    <w:rsid w:val="57692202"/>
    <w:rsid w:val="576B2FD2"/>
    <w:rsid w:val="57967E62"/>
    <w:rsid w:val="579A7A91"/>
    <w:rsid w:val="57B72A76"/>
    <w:rsid w:val="57C3426C"/>
    <w:rsid w:val="57CE1F93"/>
    <w:rsid w:val="57FD7D0C"/>
    <w:rsid w:val="580A304A"/>
    <w:rsid w:val="580E117B"/>
    <w:rsid w:val="582A4F8F"/>
    <w:rsid w:val="58681830"/>
    <w:rsid w:val="587B6B6D"/>
    <w:rsid w:val="58817494"/>
    <w:rsid w:val="58851DAD"/>
    <w:rsid w:val="588743D1"/>
    <w:rsid w:val="5887701A"/>
    <w:rsid w:val="589C1EE4"/>
    <w:rsid w:val="58A106A5"/>
    <w:rsid w:val="58A82F2D"/>
    <w:rsid w:val="58DF14D8"/>
    <w:rsid w:val="58EC74CB"/>
    <w:rsid w:val="58ED666D"/>
    <w:rsid w:val="590F7792"/>
    <w:rsid w:val="59156235"/>
    <w:rsid w:val="5959120E"/>
    <w:rsid w:val="596103A7"/>
    <w:rsid w:val="59712206"/>
    <w:rsid w:val="5979506E"/>
    <w:rsid w:val="59863045"/>
    <w:rsid w:val="59C0439F"/>
    <w:rsid w:val="59D12EFB"/>
    <w:rsid w:val="59D536C8"/>
    <w:rsid w:val="59DA2457"/>
    <w:rsid w:val="59E9604F"/>
    <w:rsid w:val="5A056A12"/>
    <w:rsid w:val="5A2244EE"/>
    <w:rsid w:val="5A2374A4"/>
    <w:rsid w:val="5A287CB3"/>
    <w:rsid w:val="5A2F601B"/>
    <w:rsid w:val="5A56726E"/>
    <w:rsid w:val="5A622972"/>
    <w:rsid w:val="5A74108A"/>
    <w:rsid w:val="5A7E1C06"/>
    <w:rsid w:val="5A8042EB"/>
    <w:rsid w:val="5AB40D0C"/>
    <w:rsid w:val="5ABE2233"/>
    <w:rsid w:val="5AC05DBE"/>
    <w:rsid w:val="5AD846F1"/>
    <w:rsid w:val="5AE05378"/>
    <w:rsid w:val="5AF30F60"/>
    <w:rsid w:val="5AF56D86"/>
    <w:rsid w:val="5B03007A"/>
    <w:rsid w:val="5B041DA3"/>
    <w:rsid w:val="5B2B0C2E"/>
    <w:rsid w:val="5B522493"/>
    <w:rsid w:val="5B7B5DD4"/>
    <w:rsid w:val="5BA83AF8"/>
    <w:rsid w:val="5BBA733C"/>
    <w:rsid w:val="5BDF5D95"/>
    <w:rsid w:val="5BF1122A"/>
    <w:rsid w:val="5BF73BE8"/>
    <w:rsid w:val="5BFC5D6A"/>
    <w:rsid w:val="5BFE7528"/>
    <w:rsid w:val="5C013209"/>
    <w:rsid w:val="5C095DBB"/>
    <w:rsid w:val="5C0D7128"/>
    <w:rsid w:val="5C1604A3"/>
    <w:rsid w:val="5C215294"/>
    <w:rsid w:val="5C232B3F"/>
    <w:rsid w:val="5C2B1BAD"/>
    <w:rsid w:val="5C2F4DFE"/>
    <w:rsid w:val="5C481930"/>
    <w:rsid w:val="5C4F4F19"/>
    <w:rsid w:val="5C57184B"/>
    <w:rsid w:val="5C602013"/>
    <w:rsid w:val="5C7378EC"/>
    <w:rsid w:val="5CC33CC5"/>
    <w:rsid w:val="5CD7381F"/>
    <w:rsid w:val="5CEB086E"/>
    <w:rsid w:val="5D226D34"/>
    <w:rsid w:val="5D2A3A35"/>
    <w:rsid w:val="5D3529AA"/>
    <w:rsid w:val="5D573A29"/>
    <w:rsid w:val="5D5C0FB3"/>
    <w:rsid w:val="5D5C2089"/>
    <w:rsid w:val="5D75540A"/>
    <w:rsid w:val="5D942442"/>
    <w:rsid w:val="5DF056F8"/>
    <w:rsid w:val="5E056619"/>
    <w:rsid w:val="5E084196"/>
    <w:rsid w:val="5E2467F1"/>
    <w:rsid w:val="5E31592E"/>
    <w:rsid w:val="5E341E80"/>
    <w:rsid w:val="5E3B0C54"/>
    <w:rsid w:val="5E420235"/>
    <w:rsid w:val="5E791613"/>
    <w:rsid w:val="5E824AD5"/>
    <w:rsid w:val="5E851CC4"/>
    <w:rsid w:val="5E8D03BA"/>
    <w:rsid w:val="5EBC5530"/>
    <w:rsid w:val="5F056413"/>
    <w:rsid w:val="5F070A1C"/>
    <w:rsid w:val="5F1A2B43"/>
    <w:rsid w:val="5F541F16"/>
    <w:rsid w:val="5F6F6A29"/>
    <w:rsid w:val="5F735905"/>
    <w:rsid w:val="5F773F0E"/>
    <w:rsid w:val="5FB837BB"/>
    <w:rsid w:val="5FCC24AC"/>
    <w:rsid w:val="6011729D"/>
    <w:rsid w:val="60682A43"/>
    <w:rsid w:val="6078146D"/>
    <w:rsid w:val="60AC7BE7"/>
    <w:rsid w:val="60CC405A"/>
    <w:rsid w:val="60D47DFD"/>
    <w:rsid w:val="60D858A8"/>
    <w:rsid w:val="60E42F5E"/>
    <w:rsid w:val="614007DA"/>
    <w:rsid w:val="614C6207"/>
    <w:rsid w:val="61745368"/>
    <w:rsid w:val="617A3B83"/>
    <w:rsid w:val="61A52BE4"/>
    <w:rsid w:val="61A7449A"/>
    <w:rsid w:val="61B579C8"/>
    <w:rsid w:val="61E215D8"/>
    <w:rsid w:val="620D2F09"/>
    <w:rsid w:val="621B3775"/>
    <w:rsid w:val="62364782"/>
    <w:rsid w:val="62562501"/>
    <w:rsid w:val="62712238"/>
    <w:rsid w:val="62726C0F"/>
    <w:rsid w:val="6292675A"/>
    <w:rsid w:val="629409C4"/>
    <w:rsid w:val="62AD42B0"/>
    <w:rsid w:val="62B00076"/>
    <w:rsid w:val="62B35947"/>
    <w:rsid w:val="62BD1A6B"/>
    <w:rsid w:val="62CE653B"/>
    <w:rsid w:val="62D4476A"/>
    <w:rsid w:val="62D67479"/>
    <w:rsid w:val="62DA53DF"/>
    <w:rsid w:val="62E45891"/>
    <w:rsid w:val="62EE2885"/>
    <w:rsid w:val="62F82F7B"/>
    <w:rsid w:val="6302146D"/>
    <w:rsid w:val="63133D3B"/>
    <w:rsid w:val="632E547F"/>
    <w:rsid w:val="632E7C88"/>
    <w:rsid w:val="635A0DEA"/>
    <w:rsid w:val="6394356A"/>
    <w:rsid w:val="63A24AEE"/>
    <w:rsid w:val="63BA4B07"/>
    <w:rsid w:val="63C61B2C"/>
    <w:rsid w:val="63CC0BBF"/>
    <w:rsid w:val="63D40BE9"/>
    <w:rsid w:val="63DA3699"/>
    <w:rsid w:val="63E540FC"/>
    <w:rsid w:val="64015BB5"/>
    <w:rsid w:val="64102431"/>
    <w:rsid w:val="641305C7"/>
    <w:rsid w:val="64227A6E"/>
    <w:rsid w:val="64431672"/>
    <w:rsid w:val="647A57A9"/>
    <w:rsid w:val="647F1B80"/>
    <w:rsid w:val="64813139"/>
    <w:rsid w:val="64A5243A"/>
    <w:rsid w:val="64BC415B"/>
    <w:rsid w:val="64F531DE"/>
    <w:rsid w:val="651B533C"/>
    <w:rsid w:val="65257148"/>
    <w:rsid w:val="65373578"/>
    <w:rsid w:val="653D27E6"/>
    <w:rsid w:val="655403F9"/>
    <w:rsid w:val="6554126D"/>
    <w:rsid w:val="65951961"/>
    <w:rsid w:val="65AA62EA"/>
    <w:rsid w:val="65AD0356"/>
    <w:rsid w:val="65F853C2"/>
    <w:rsid w:val="660265CF"/>
    <w:rsid w:val="6608651D"/>
    <w:rsid w:val="66530AC3"/>
    <w:rsid w:val="667D0DFC"/>
    <w:rsid w:val="668C7530"/>
    <w:rsid w:val="668D1142"/>
    <w:rsid w:val="668E4FFB"/>
    <w:rsid w:val="66925102"/>
    <w:rsid w:val="66DC7598"/>
    <w:rsid w:val="66E3030C"/>
    <w:rsid w:val="66E81298"/>
    <w:rsid w:val="66FE24CA"/>
    <w:rsid w:val="671F124A"/>
    <w:rsid w:val="67383CE2"/>
    <w:rsid w:val="67395F4D"/>
    <w:rsid w:val="674212A6"/>
    <w:rsid w:val="67432343"/>
    <w:rsid w:val="677A33C6"/>
    <w:rsid w:val="67874F0A"/>
    <w:rsid w:val="679317B0"/>
    <w:rsid w:val="68092B81"/>
    <w:rsid w:val="6810790A"/>
    <w:rsid w:val="681F6961"/>
    <w:rsid w:val="68242759"/>
    <w:rsid w:val="68610A2F"/>
    <w:rsid w:val="68686D63"/>
    <w:rsid w:val="68805514"/>
    <w:rsid w:val="68826505"/>
    <w:rsid w:val="689C2A34"/>
    <w:rsid w:val="68B00491"/>
    <w:rsid w:val="68B47F81"/>
    <w:rsid w:val="68DA4848"/>
    <w:rsid w:val="68DE4FFE"/>
    <w:rsid w:val="69316E2F"/>
    <w:rsid w:val="694E2071"/>
    <w:rsid w:val="69561364"/>
    <w:rsid w:val="695E2538"/>
    <w:rsid w:val="69692B1A"/>
    <w:rsid w:val="697510D0"/>
    <w:rsid w:val="69766163"/>
    <w:rsid w:val="697A3B33"/>
    <w:rsid w:val="698379B0"/>
    <w:rsid w:val="698A4D40"/>
    <w:rsid w:val="698C10F6"/>
    <w:rsid w:val="699452D3"/>
    <w:rsid w:val="69B07B41"/>
    <w:rsid w:val="69D24B82"/>
    <w:rsid w:val="69D44760"/>
    <w:rsid w:val="69DB4015"/>
    <w:rsid w:val="6A353C8F"/>
    <w:rsid w:val="6A367FA4"/>
    <w:rsid w:val="6A493ECB"/>
    <w:rsid w:val="6A520EC7"/>
    <w:rsid w:val="6A5B3BCD"/>
    <w:rsid w:val="6A6B735D"/>
    <w:rsid w:val="6A6F0D85"/>
    <w:rsid w:val="6A705A35"/>
    <w:rsid w:val="6A8B2F63"/>
    <w:rsid w:val="6AB04087"/>
    <w:rsid w:val="6AC07D3F"/>
    <w:rsid w:val="6AC72B33"/>
    <w:rsid w:val="6ACC43B5"/>
    <w:rsid w:val="6AF74155"/>
    <w:rsid w:val="6AF87E20"/>
    <w:rsid w:val="6AFA68FF"/>
    <w:rsid w:val="6B137271"/>
    <w:rsid w:val="6B187176"/>
    <w:rsid w:val="6B2119DF"/>
    <w:rsid w:val="6B322639"/>
    <w:rsid w:val="6B3F6016"/>
    <w:rsid w:val="6B455E14"/>
    <w:rsid w:val="6B466745"/>
    <w:rsid w:val="6B4E7B4D"/>
    <w:rsid w:val="6B4F4FBE"/>
    <w:rsid w:val="6B587E5E"/>
    <w:rsid w:val="6B6E053D"/>
    <w:rsid w:val="6B7E5E0A"/>
    <w:rsid w:val="6B9B3C3C"/>
    <w:rsid w:val="6BFB1A30"/>
    <w:rsid w:val="6C0A1FF2"/>
    <w:rsid w:val="6C276528"/>
    <w:rsid w:val="6C3422BE"/>
    <w:rsid w:val="6C4B5DA8"/>
    <w:rsid w:val="6C636C38"/>
    <w:rsid w:val="6C783E95"/>
    <w:rsid w:val="6C8E5198"/>
    <w:rsid w:val="6CB85856"/>
    <w:rsid w:val="6CC12CDC"/>
    <w:rsid w:val="6CEF77DA"/>
    <w:rsid w:val="6D065160"/>
    <w:rsid w:val="6D0F5E8A"/>
    <w:rsid w:val="6D147A66"/>
    <w:rsid w:val="6D1B0F0A"/>
    <w:rsid w:val="6D53392F"/>
    <w:rsid w:val="6D663D98"/>
    <w:rsid w:val="6D777A75"/>
    <w:rsid w:val="6D8B6DC6"/>
    <w:rsid w:val="6DA00AD4"/>
    <w:rsid w:val="6DB1146A"/>
    <w:rsid w:val="6DB34098"/>
    <w:rsid w:val="6DB545B6"/>
    <w:rsid w:val="6DD35C0B"/>
    <w:rsid w:val="6DE02FB4"/>
    <w:rsid w:val="6DF154B9"/>
    <w:rsid w:val="6E0B0643"/>
    <w:rsid w:val="6E112C4A"/>
    <w:rsid w:val="6E303A1F"/>
    <w:rsid w:val="6E4879B6"/>
    <w:rsid w:val="6E514CED"/>
    <w:rsid w:val="6E520722"/>
    <w:rsid w:val="6E567BA8"/>
    <w:rsid w:val="6E580931"/>
    <w:rsid w:val="6E6D2656"/>
    <w:rsid w:val="6EAE4DD3"/>
    <w:rsid w:val="6EB563D5"/>
    <w:rsid w:val="6ECA2A55"/>
    <w:rsid w:val="6ECE14D2"/>
    <w:rsid w:val="6ED52B8A"/>
    <w:rsid w:val="6ED92677"/>
    <w:rsid w:val="6EE931D6"/>
    <w:rsid w:val="6EF74B77"/>
    <w:rsid w:val="6F08284F"/>
    <w:rsid w:val="6F0F4663"/>
    <w:rsid w:val="6F0F5516"/>
    <w:rsid w:val="6F225983"/>
    <w:rsid w:val="6F4A2275"/>
    <w:rsid w:val="6F5900FF"/>
    <w:rsid w:val="6F5C254C"/>
    <w:rsid w:val="6F5E14B0"/>
    <w:rsid w:val="6F8D13B3"/>
    <w:rsid w:val="6FC44E42"/>
    <w:rsid w:val="6FFC5590"/>
    <w:rsid w:val="700B2CF6"/>
    <w:rsid w:val="701E2C7A"/>
    <w:rsid w:val="70490379"/>
    <w:rsid w:val="706D1DD0"/>
    <w:rsid w:val="707238AD"/>
    <w:rsid w:val="707D035D"/>
    <w:rsid w:val="708238A0"/>
    <w:rsid w:val="70856B87"/>
    <w:rsid w:val="70AC33F3"/>
    <w:rsid w:val="70CC1FF2"/>
    <w:rsid w:val="70D527EE"/>
    <w:rsid w:val="70E6471A"/>
    <w:rsid w:val="70E872EC"/>
    <w:rsid w:val="70EF5CA0"/>
    <w:rsid w:val="711171A4"/>
    <w:rsid w:val="711B541D"/>
    <w:rsid w:val="715B5300"/>
    <w:rsid w:val="71665B90"/>
    <w:rsid w:val="717F6C52"/>
    <w:rsid w:val="719351DF"/>
    <w:rsid w:val="71D27F8A"/>
    <w:rsid w:val="71DB032D"/>
    <w:rsid w:val="71E0083E"/>
    <w:rsid w:val="72155289"/>
    <w:rsid w:val="72345C8F"/>
    <w:rsid w:val="723632AC"/>
    <w:rsid w:val="72500704"/>
    <w:rsid w:val="72553024"/>
    <w:rsid w:val="72892A86"/>
    <w:rsid w:val="7298446F"/>
    <w:rsid w:val="72AF7554"/>
    <w:rsid w:val="72B5493F"/>
    <w:rsid w:val="730B31AA"/>
    <w:rsid w:val="73122968"/>
    <w:rsid w:val="73136182"/>
    <w:rsid w:val="73190F98"/>
    <w:rsid w:val="731F5D5E"/>
    <w:rsid w:val="732A4EA5"/>
    <w:rsid w:val="73305F3D"/>
    <w:rsid w:val="733270DF"/>
    <w:rsid w:val="7359468D"/>
    <w:rsid w:val="73677C34"/>
    <w:rsid w:val="73966568"/>
    <w:rsid w:val="739F538A"/>
    <w:rsid w:val="73A3126C"/>
    <w:rsid w:val="73A53F8B"/>
    <w:rsid w:val="73C51AD5"/>
    <w:rsid w:val="73CD6B4D"/>
    <w:rsid w:val="73FB5CCA"/>
    <w:rsid w:val="74104ED2"/>
    <w:rsid w:val="741C1865"/>
    <w:rsid w:val="741E793C"/>
    <w:rsid w:val="74391FC0"/>
    <w:rsid w:val="743F2553"/>
    <w:rsid w:val="74484563"/>
    <w:rsid w:val="745931AE"/>
    <w:rsid w:val="745A2B98"/>
    <w:rsid w:val="745E3944"/>
    <w:rsid w:val="746E165D"/>
    <w:rsid w:val="748C250E"/>
    <w:rsid w:val="749A2EE6"/>
    <w:rsid w:val="74A0585D"/>
    <w:rsid w:val="74AA19A1"/>
    <w:rsid w:val="74BA61F9"/>
    <w:rsid w:val="74BD4E22"/>
    <w:rsid w:val="74CA602C"/>
    <w:rsid w:val="74DB01DB"/>
    <w:rsid w:val="74E77FFF"/>
    <w:rsid w:val="74E80C90"/>
    <w:rsid w:val="74EE4F75"/>
    <w:rsid w:val="74FA2832"/>
    <w:rsid w:val="74FE5D55"/>
    <w:rsid w:val="7511774C"/>
    <w:rsid w:val="751218F1"/>
    <w:rsid w:val="751468AE"/>
    <w:rsid w:val="751D1218"/>
    <w:rsid w:val="752060F6"/>
    <w:rsid w:val="752C7710"/>
    <w:rsid w:val="75323015"/>
    <w:rsid w:val="756401B5"/>
    <w:rsid w:val="75901382"/>
    <w:rsid w:val="75B92E0A"/>
    <w:rsid w:val="75BA294F"/>
    <w:rsid w:val="75E83020"/>
    <w:rsid w:val="76053626"/>
    <w:rsid w:val="761E2EDE"/>
    <w:rsid w:val="762C55FB"/>
    <w:rsid w:val="7635099D"/>
    <w:rsid w:val="764114CA"/>
    <w:rsid w:val="765936B8"/>
    <w:rsid w:val="765C71D1"/>
    <w:rsid w:val="76650BFD"/>
    <w:rsid w:val="76745F78"/>
    <w:rsid w:val="76993344"/>
    <w:rsid w:val="76A86940"/>
    <w:rsid w:val="76C9244D"/>
    <w:rsid w:val="76DB03B4"/>
    <w:rsid w:val="76F42ED4"/>
    <w:rsid w:val="7719689D"/>
    <w:rsid w:val="77245133"/>
    <w:rsid w:val="775A1A49"/>
    <w:rsid w:val="77762421"/>
    <w:rsid w:val="77796CDC"/>
    <w:rsid w:val="77B36FA3"/>
    <w:rsid w:val="77B43962"/>
    <w:rsid w:val="77B506B7"/>
    <w:rsid w:val="77B56B1F"/>
    <w:rsid w:val="77BC650A"/>
    <w:rsid w:val="77DE029E"/>
    <w:rsid w:val="780F09F4"/>
    <w:rsid w:val="785D6A7A"/>
    <w:rsid w:val="786E20A4"/>
    <w:rsid w:val="787603B5"/>
    <w:rsid w:val="78A603D1"/>
    <w:rsid w:val="78A90480"/>
    <w:rsid w:val="78EA730D"/>
    <w:rsid w:val="78EB1B3F"/>
    <w:rsid w:val="78F8494D"/>
    <w:rsid w:val="7900271C"/>
    <w:rsid w:val="793A1F57"/>
    <w:rsid w:val="794E3ADA"/>
    <w:rsid w:val="7959391B"/>
    <w:rsid w:val="797D1D55"/>
    <w:rsid w:val="798064F1"/>
    <w:rsid w:val="798662DF"/>
    <w:rsid w:val="7987445D"/>
    <w:rsid w:val="79991131"/>
    <w:rsid w:val="79E9637C"/>
    <w:rsid w:val="7A0348C4"/>
    <w:rsid w:val="7A1268B5"/>
    <w:rsid w:val="7A206D05"/>
    <w:rsid w:val="7A2B0049"/>
    <w:rsid w:val="7A2F4E58"/>
    <w:rsid w:val="7A364017"/>
    <w:rsid w:val="7A374894"/>
    <w:rsid w:val="7A476F99"/>
    <w:rsid w:val="7A5F7287"/>
    <w:rsid w:val="7A6D61E2"/>
    <w:rsid w:val="7A6E1137"/>
    <w:rsid w:val="7A74512D"/>
    <w:rsid w:val="7A7C219B"/>
    <w:rsid w:val="7A8265E1"/>
    <w:rsid w:val="7ABF4D83"/>
    <w:rsid w:val="7B0A7ECC"/>
    <w:rsid w:val="7B11446E"/>
    <w:rsid w:val="7B47086A"/>
    <w:rsid w:val="7B686D42"/>
    <w:rsid w:val="7B6A6F46"/>
    <w:rsid w:val="7B841746"/>
    <w:rsid w:val="7C065A61"/>
    <w:rsid w:val="7C2F0D15"/>
    <w:rsid w:val="7C39681C"/>
    <w:rsid w:val="7C42265A"/>
    <w:rsid w:val="7C5C02BC"/>
    <w:rsid w:val="7C6C5AC7"/>
    <w:rsid w:val="7C706EED"/>
    <w:rsid w:val="7C7A7968"/>
    <w:rsid w:val="7C995899"/>
    <w:rsid w:val="7CC6544B"/>
    <w:rsid w:val="7CD5125C"/>
    <w:rsid w:val="7CDB1B9E"/>
    <w:rsid w:val="7CDB2A38"/>
    <w:rsid w:val="7CE331FC"/>
    <w:rsid w:val="7CEA3A9B"/>
    <w:rsid w:val="7D0239FF"/>
    <w:rsid w:val="7D4115BD"/>
    <w:rsid w:val="7D43322A"/>
    <w:rsid w:val="7D5D44CB"/>
    <w:rsid w:val="7D5E40CD"/>
    <w:rsid w:val="7D672730"/>
    <w:rsid w:val="7D9760D5"/>
    <w:rsid w:val="7DCD56F2"/>
    <w:rsid w:val="7DF82266"/>
    <w:rsid w:val="7E1A21DD"/>
    <w:rsid w:val="7E475032"/>
    <w:rsid w:val="7E4E074A"/>
    <w:rsid w:val="7E6625C2"/>
    <w:rsid w:val="7E713B7F"/>
    <w:rsid w:val="7E7861C6"/>
    <w:rsid w:val="7E790DDD"/>
    <w:rsid w:val="7E995E71"/>
    <w:rsid w:val="7EB609D3"/>
    <w:rsid w:val="7EDE2675"/>
    <w:rsid w:val="7EF05B7A"/>
    <w:rsid w:val="7EFE29D0"/>
    <w:rsid w:val="7F001CE7"/>
    <w:rsid w:val="7F0D1E4F"/>
    <w:rsid w:val="7F472CC0"/>
    <w:rsid w:val="7F494CC5"/>
    <w:rsid w:val="7F4B7C41"/>
    <w:rsid w:val="7F706EE9"/>
    <w:rsid w:val="7F7832CB"/>
    <w:rsid w:val="7F822C58"/>
    <w:rsid w:val="7F981C72"/>
    <w:rsid w:val="7FA05272"/>
    <w:rsid w:val="7FA62CC2"/>
    <w:rsid w:val="7FAD723D"/>
    <w:rsid w:val="7FBE71A1"/>
    <w:rsid w:val="7FC965A7"/>
    <w:rsid w:val="7FE47E50"/>
    <w:rsid w:val="7FF670BB"/>
    <w:rsid w:val="7FFC2E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1"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3"/>
    <w:next w:val="1"/>
    <w:qFormat/>
    <w:locked/>
    <w:uiPriority w:val="0"/>
    <w:pPr>
      <w:keepNext/>
      <w:keepLines/>
      <w:spacing w:before="260" w:after="260" w:line="416" w:lineRule="auto"/>
      <w:outlineLvl w:val="1"/>
    </w:pPr>
    <w:rPr>
      <w:rFonts w:ascii="Arial" w:hAnsi="Arial" w:eastAsia="黑体"/>
      <w:b w:val="0"/>
      <w:sz w:val="32"/>
      <w:szCs w:val="32"/>
    </w:rPr>
  </w:style>
  <w:style w:type="paragraph" w:styleId="2">
    <w:name w:val="heading 3"/>
    <w:basedOn w:val="1"/>
    <w:next w:val="1"/>
    <w:qFormat/>
    <w:locked/>
    <w:uiPriority w:val="1"/>
    <w:pPr>
      <w:ind w:left="240"/>
      <w:outlineLvl w:val="3"/>
    </w:pPr>
    <w:rPr>
      <w:rFonts w:ascii="宋体" w:hAnsi="宋体" w:eastAsia="宋体"/>
      <w:b/>
      <w:bCs/>
      <w:sz w:val="24"/>
      <w:szCs w:val="24"/>
    </w:rPr>
  </w:style>
  <w:style w:type="paragraph" w:styleId="5">
    <w:name w:val="heading 4"/>
    <w:basedOn w:val="1"/>
    <w:next w:val="1"/>
    <w:qFormat/>
    <w:locked/>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1"/>
    <w:qFormat/>
    <w:locked/>
    <w:uiPriority w:val="0"/>
    <w:pPr>
      <w:spacing w:before="120" w:line="312" w:lineRule="auto"/>
      <w:ind w:firstLine="420" w:firstLineChars="200"/>
    </w:pPr>
    <w:rPr>
      <w:rFonts w:ascii="Times New Roman" w:hAnsi="Times New Roman"/>
      <w:kern w:val="24"/>
      <w:sz w:val="28"/>
      <w:szCs w:val="20"/>
    </w:rPr>
  </w:style>
  <w:style w:type="paragraph" w:styleId="7">
    <w:name w:val="annotation text"/>
    <w:basedOn w:val="1"/>
    <w:link w:val="50"/>
    <w:semiHidden/>
    <w:qFormat/>
    <w:uiPriority w:val="0"/>
    <w:pPr>
      <w:jc w:val="left"/>
    </w:pPr>
    <w:rPr>
      <w:kern w:val="0"/>
      <w:sz w:val="24"/>
      <w:szCs w:val="20"/>
    </w:rPr>
  </w:style>
  <w:style w:type="paragraph" w:styleId="8">
    <w:name w:val="Salutation"/>
    <w:basedOn w:val="1"/>
    <w:next w:val="1"/>
    <w:qFormat/>
    <w:locked/>
    <w:uiPriority w:val="0"/>
  </w:style>
  <w:style w:type="paragraph" w:styleId="9">
    <w:name w:val="Body Text"/>
    <w:basedOn w:val="1"/>
    <w:next w:val="1"/>
    <w:link w:val="5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link w:val="47"/>
    <w:qFormat/>
    <w:uiPriority w:val="0"/>
    <w:pPr>
      <w:spacing w:after="120"/>
      <w:ind w:left="420" w:leftChars="200"/>
    </w:pPr>
    <w:rPr>
      <w:kern w:val="0"/>
      <w:sz w:val="24"/>
      <w:szCs w:val="20"/>
    </w:rPr>
  </w:style>
  <w:style w:type="paragraph" w:styleId="11">
    <w:name w:val="header"/>
    <w:basedOn w:val="1"/>
    <w:next w:val="1"/>
    <w:link w:val="56"/>
    <w:qFormat/>
    <w:uiPriority w:val="0"/>
    <w:pPr>
      <w:pBdr>
        <w:bottom w:val="single" w:color="auto" w:sz="6" w:space="1"/>
      </w:pBdr>
      <w:tabs>
        <w:tab w:val="center" w:pos="4153"/>
        <w:tab w:val="right" w:pos="8306"/>
      </w:tabs>
      <w:snapToGrid w:val="0"/>
      <w:jc w:val="center"/>
    </w:pPr>
    <w:rPr>
      <w:kern w:val="0"/>
      <w:sz w:val="18"/>
      <w:szCs w:val="20"/>
    </w:rPr>
  </w:style>
  <w:style w:type="paragraph" w:styleId="12">
    <w:name w:val="Block Text"/>
    <w:basedOn w:val="1"/>
    <w:qFormat/>
    <w:locked/>
    <w:uiPriority w:val="0"/>
    <w:pPr>
      <w:spacing w:after="120"/>
      <w:ind w:left="1440" w:leftChars="700" w:right="1440" w:rightChars="700"/>
    </w:pPr>
  </w:style>
  <w:style w:type="paragraph" w:styleId="13">
    <w:name w:val="Plain Text"/>
    <w:basedOn w:val="1"/>
    <w:next w:val="1"/>
    <w:qFormat/>
    <w:locked/>
    <w:uiPriority w:val="99"/>
    <w:rPr>
      <w:rFonts w:ascii="宋体" w:hAnsi="Courier New"/>
      <w:kern w:val="0"/>
      <w:szCs w:val="21"/>
    </w:rPr>
  </w:style>
  <w:style w:type="paragraph" w:styleId="14">
    <w:name w:val="List Bullet 5"/>
    <w:basedOn w:val="1"/>
    <w:qFormat/>
    <w:locked/>
    <w:uiPriority w:val="0"/>
    <w:pPr>
      <w:numPr>
        <w:ilvl w:val="0"/>
        <w:numId w:val="1"/>
      </w:numPr>
    </w:pPr>
  </w:style>
  <w:style w:type="paragraph" w:styleId="15">
    <w:name w:val="Date"/>
    <w:basedOn w:val="1"/>
    <w:next w:val="1"/>
    <w:link w:val="53"/>
    <w:qFormat/>
    <w:uiPriority w:val="0"/>
    <w:pPr>
      <w:ind w:left="100" w:leftChars="2500"/>
    </w:pPr>
    <w:rPr>
      <w:kern w:val="0"/>
      <w:sz w:val="24"/>
      <w:szCs w:val="20"/>
    </w:rPr>
  </w:style>
  <w:style w:type="paragraph" w:styleId="16">
    <w:name w:val="Body Text Indent 2"/>
    <w:basedOn w:val="1"/>
    <w:qFormat/>
    <w:locked/>
    <w:uiPriority w:val="0"/>
    <w:pPr>
      <w:spacing w:after="120" w:afterLines="0" w:line="480" w:lineRule="auto"/>
      <w:ind w:leftChars="200"/>
    </w:pPr>
    <w:rPr>
      <w:sz w:val="24"/>
    </w:rPr>
  </w:style>
  <w:style w:type="paragraph" w:styleId="17">
    <w:name w:val="Balloon Text"/>
    <w:basedOn w:val="1"/>
    <w:link w:val="54"/>
    <w:semiHidden/>
    <w:qFormat/>
    <w:uiPriority w:val="0"/>
    <w:rPr>
      <w:kern w:val="0"/>
      <w:sz w:val="18"/>
      <w:szCs w:val="20"/>
    </w:rPr>
  </w:style>
  <w:style w:type="paragraph" w:styleId="18">
    <w:name w:val="footer"/>
    <w:basedOn w:val="1"/>
    <w:link w:val="48"/>
    <w:qFormat/>
    <w:uiPriority w:val="99"/>
    <w:pPr>
      <w:tabs>
        <w:tab w:val="center" w:pos="4153"/>
        <w:tab w:val="right" w:pos="8306"/>
      </w:tabs>
      <w:snapToGrid w:val="0"/>
      <w:jc w:val="left"/>
    </w:pPr>
    <w:rPr>
      <w:kern w:val="0"/>
      <w:sz w:val="18"/>
      <w:szCs w:val="20"/>
    </w:rPr>
  </w:style>
  <w:style w:type="paragraph" w:styleId="19">
    <w:name w:val="toc 1"/>
    <w:basedOn w:val="1"/>
    <w:next w:val="1"/>
    <w:qFormat/>
    <w:locked/>
    <w:uiPriority w:val="0"/>
  </w:style>
  <w:style w:type="paragraph" w:styleId="20">
    <w:name w:val="index heading"/>
    <w:basedOn w:val="1"/>
    <w:next w:val="21"/>
    <w:qFormat/>
    <w:locked/>
    <w:uiPriority w:val="0"/>
    <w:rPr>
      <w:rFonts w:ascii="Arial" w:hAnsi="Arial"/>
      <w:b/>
    </w:rPr>
  </w:style>
  <w:style w:type="paragraph" w:styleId="21">
    <w:name w:val="index 1"/>
    <w:basedOn w:val="1"/>
    <w:next w:val="1"/>
    <w:semiHidden/>
    <w:qFormat/>
    <w:locked/>
    <w:uiPriority w:val="0"/>
    <w:pPr>
      <w:adjustRightInd w:val="0"/>
      <w:snapToGrid w:val="0"/>
      <w:ind w:firstLine="823" w:firstLineChars="358"/>
      <w:jc w:val="left"/>
    </w:pPr>
    <w:rPr>
      <w:rFonts w:ascii="宋体" w:hAnsi="宋体"/>
      <w:spacing w:val="10"/>
    </w:rPr>
  </w:style>
  <w:style w:type="paragraph" w:styleId="22">
    <w:name w:val="Body Text Indent 3"/>
    <w:basedOn w:val="1"/>
    <w:qFormat/>
    <w:locked/>
    <w:uiPriority w:val="0"/>
    <w:pPr>
      <w:spacing w:after="120" w:afterLines="0"/>
      <w:ind w:left="420" w:leftChars="200"/>
    </w:pPr>
    <w:rPr>
      <w:sz w:val="16"/>
      <w:szCs w:val="16"/>
    </w:rPr>
  </w:style>
  <w:style w:type="paragraph" w:styleId="23">
    <w:name w:val="Normal (Web)"/>
    <w:basedOn w:val="1"/>
    <w:link w:val="52"/>
    <w:qFormat/>
    <w:uiPriority w:val="0"/>
    <w:pPr>
      <w:widowControl/>
      <w:spacing w:before="100" w:beforeAutospacing="1" w:after="100" w:afterAutospacing="1"/>
      <w:jc w:val="left"/>
    </w:pPr>
    <w:rPr>
      <w:rFonts w:ascii="宋体" w:hAnsi="宋体"/>
      <w:kern w:val="0"/>
      <w:sz w:val="24"/>
      <w:szCs w:val="20"/>
    </w:rPr>
  </w:style>
  <w:style w:type="paragraph" w:styleId="24">
    <w:name w:val="annotation subject"/>
    <w:basedOn w:val="7"/>
    <w:next w:val="7"/>
    <w:link w:val="45"/>
    <w:semiHidden/>
    <w:qFormat/>
    <w:uiPriority w:val="0"/>
    <w:rPr>
      <w:b/>
      <w:sz w:val="24"/>
      <w:szCs w:val="20"/>
    </w:rPr>
  </w:style>
  <w:style w:type="paragraph" w:styleId="25">
    <w:name w:val="Body Text First Indent"/>
    <w:basedOn w:val="9"/>
    <w:next w:val="1"/>
    <w:qFormat/>
    <w:locked/>
    <w:uiPriority w:val="0"/>
    <w:pPr>
      <w:ind w:firstLine="420" w:firstLineChars="100"/>
    </w:pPr>
    <w:rPr>
      <w:sz w:val="24"/>
    </w:rPr>
  </w:style>
  <w:style w:type="paragraph" w:styleId="26">
    <w:name w:val="Body Text First Indent 2"/>
    <w:basedOn w:val="10"/>
    <w:next w:val="25"/>
    <w:qFormat/>
    <w:locked/>
    <w:uiPriority w:val="0"/>
    <w:pPr>
      <w:ind w:firstLine="420" w:firstLineChars="200"/>
    </w:pPr>
  </w:style>
  <w:style w:type="table" w:styleId="28">
    <w:name w:val="Table Grid"/>
    <w:basedOn w:val="2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locked/>
    <w:uiPriority w:val="0"/>
    <w:rPr>
      <w:b/>
    </w:rPr>
  </w:style>
  <w:style w:type="character" w:styleId="31">
    <w:name w:val="page number"/>
    <w:basedOn w:val="29"/>
    <w:qFormat/>
    <w:locked/>
    <w:uiPriority w:val="0"/>
  </w:style>
  <w:style w:type="character" w:styleId="32">
    <w:name w:val="Hyperlink"/>
    <w:basedOn w:val="29"/>
    <w:qFormat/>
    <w:locked/>
    <w:uiPriority w:val="0"/>
    <w:rPr>
      <w:color w:val="0000FF"/>
      <w:u w:val="single"/>
    </w:rPr>
  </w:style>
  <w:style w:type="character" w:styleId="33">
    <w:name w:val="annotation reference"/>
    <w:basedOn w:val="29"/>
    <w:semiHidden/>
    <w:qFormat/>
    <w:uiPriority w:val="0"/>
    <w:rPr>
      <w:sz w:val="21"/>
    </w:rPr>
  </w:style>
  <w:style w:type="paragraph" w:customStyle="1" w:styleId="34">
    <w:name w:val="样式 标题 1 + 四号 段前: 0 磅 段后: 0 磅 行距: 1.5 倍行距"/>
    <w:basedOn w:val="35"/>
    <w:next w:val="37"/>
    <w:qFormat/>
    <w:uiPriority w:val="0"/>
    <w:pPr>
      <w:spacing w:line="360" w:lineRule="auto"/>
      <w:jc w:val="center"/>
    </w:pPr>
    <w:rPr>
      <w:rFonts w:hAnsi="黑体" w:eastAsia="宋体"/>
      <w:sz w:val="21"/>
    </w:rPr>
  </w:style>
  <w:style w:type="paragraph" w:customStyle="1" w:styleId="35">
    <w:name w:val="报告表正文"/>
    <w:basedOn w:val="1"/>
    <w:next w:val="36"/>
    <w:qFormat/>
    <w:uiPriority w:val="0"/>
    <w:pPr>
      <w:adjustRightInd w:val="0"/>
      <w:spacing w:line="312" w:lineRule="auto"/>
      <w:ind w:left="113" w:right="113" w:firstLine="482"/>
      <w:jc w:val="left"/>
      <w:textAlignment w:val="baseline"/>
    </w:pPr>
    <w:rPr>
      <w:kern w:val="0"/>
      <w:sz w:val="24"/>
    </w:rPr>
  </w:style>
  <w:style w:type="paragraph" w:customStyle="1" w:styleId="36">
    <w:name w:val="报告表正文（首行缩进）"/>
    <w:basedOn w:val="35"/>
    <w:qFormat/>
    <w:uiPriority w:val="0"/>
    <w:pPr>
      <w:wordWrap w:val="0"/>
      <w:ind w:firstLine="562" w:firstLineChars="200"/>
    </w:pPr>
  </w:style>
  <w:style w:type="paragraph" w:customStyle="1" w:styleId="37">
    <w:name w:val="文本正文"/>
    <w:basedOn w:val="1"/>
    <w:qFormat/>
    <w:uiPriority w:val="0"/>
    <w:pPr>
      <w:keepNext w:val="0"/>
      <w:keepLines w:val="0"/>
      <w:widowControl w:val="0"/>
      <w:suppressLineNumbers w:val="0"/>
      <w:snapToGrid w:val="0"/>
      <w:spacing w:before="0" w:beforeAutospacing="0" w:after="0" w:afterAutospacing="0" w:line="360" w:lineRule="auto"/>
      <w:ind w:left="0" w:right="0" w:firstLine="510"/>
      <w:jc w:val="left"/>
    </w:pPr>
    <w:rPr>
      <w:rFonts w:hint="default" w:ascii="Calibri" w:hAnsi="Calibri" w:eastAsia="宋体" w:cs="Times New Roman"/>
      <w:spacing w:val="4"/>
      <w:kern w:val="24"/>
      <w:sz w:val="21"/>
      <w:szCs w:val="24"/>
      <w:lang w:val="en-US" w:eastAsia="zh-CN" w:bidi="ar"/>
    </w:rPr>
  </w:style>
  <w:style w:type="paragraph" w:customStyle="1" w:styleId="38">
    <w:name w:val="1正文"/>
    <w:basedOn w:val="1"/>
    <w:qFormat/>
    <w:uiPriority w:val="0"/>
    <w:pPr>
      <w:spacing w:line="500" w:lineRule="exact"/>
      <w:ind w:firstLine="588" w:firstLineChars="196"/>
    </w:pPr>
    <w:rPr>
      <w:rFonts w:eastAsia="楷体_GB2312"/>
      <w:sz w:val="30"/>
      <w:szCs w:val="30"/>
    </w:rPr>
  </w:style>
  <w:style w:type="paragraph" w:customStyle="1" w:styleId="39">
    <w:name w:val="样式 黑色 行距: 最小值 26 磅"/>
    <w:basedOn w:val="1"/>
    <w:qFormat/>
    <w:uiPriority w:val="0"/>
    <w:pPr>
      <w:spacing w:line="240" w:lineRule="auto"/>
      <w:ind w:firstLine="200" w:firstLineChars="200"/>
      <w:jc w:val="left"/>
    </w:pPr>
    <w:rPr>
      <w:rFonts w:eastAsia="楷体_GB2312" w:cs="宋体"/>
      <w:color w:val="000000"/>
      <w:spacing w:val="6"/>
      <w:sz w:val="28"/>
      <w:szCs w:val="20"/>
    </w:rPr>
  </w:style>
  <w:style w:type="paragraph" w:customStyle="1" w:styleId="40">
    <w:name w:val="自定义正文"/>
    <w:basedOn w:val="1"/>
    <w:qFormat/>
    <w:uiPriority w:val="0"/>
    <w:pPr>
      <w:adjustRightInd w:val="0"/>
      <w:spacing w:line="360" w:lineRule="auto"/>
      <w:ind w:firstLine="560"/>
    </w:pPr>
    <w:rPr>
      <w:kern w:val="0"/>
      <w:sz w:val="28"/>
      <w:szCs w:val="20"/>
    </w:rPr>
  </w:style>
  <w:style w:type="paragraph" w:customStyle="1" w:styleId="41">
    <w:name w:val="Table Paragraph"/>
    <w:basedOn w:val="1"/>
    <w:qFormat/>
    <w:uiPriority w:val="1"/>
  </w:style>
  <w:style w:type="paragraph" w:customStyle="1" w:styleId="4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4">
    <w:name w:val="表格"/>
    <w:basedOn w:val="6"/>
    <w:next w:val="6"/>
    <w:link w:val="46"/>
    <w:qFormat/>
    <w:uiPriority w:val="0"/>
    <w:pPr>
      <w:adjustRightInd w:val="0"/>
      <w:snapToGrid w:val="0"/>
      <w:spacing w:beforeLines="10" w:afterLines="10" w:line="259" w:lineRule="auto"/>
      <w:jc w:val="center"/>
    </w:pPr>
    <w:rPr>
      <w:rFonts w:ascii="宋体"/>
      <w:kern w:val="0"/>
      <w:szCs w:val="20"/>
    </w:rPr>
  </w:style>
  <w:style w:type="character" w:customStyle="1" w:styleId="45">
    <w:name w:val="批注主题 Char"/>
    <w:link w:val="24"/>
    <w:semiHidden/>
    <w:qFormat/>
    <w:locked/>
    <w:uiPriority w:val="0"/>
    <w:rPr>
      <w:rFonts w:ascii="Times New Roman" w:hAnsi="Times New Roman" w:eastAsia="宋体"/>
      <w:b/>
      <w:kern w:val="2"/>
      <w:sz w:val="24"/>
    </w:rPr>
  </w:style>
  <w:style w:type="character" w:customStyle="1" w:styleId="46">
    <w:name w:val="表格 Char"/>
    <w:link w:val="44"/>
    <w:qFormat/>
    <w:locked/>
    <w:uiPriority w:val="0"/>
    <w:rPr>
      <w:rFonts w:ascii="宋体"/>
      <w:sz w:val="21"/>
    </w:rPr>
  </w:style>
  <w:style w:type="character" w:customStyle="1" w:styleId="47">
    <w:name w:val="正文文本缩进 Char"/>
    <w:link w:val="10"/>
    <w:semiHidden/>
    <w:qFormat/>
    <w:locked/>
    <w:uiPriority w:val="0"/>
    <w:rPr>
      <w:rFonts w:ascii="Times New Roman" w:hAnsi="Times New Roman" w:eastAsia="宋体"/>
      <w:sz w:val="24"/>
    </w:rPr>
  </w:style>
  <w:style w:type="character" w:customStyle="1" w:styleId="48">
    <w:name w:val="页脚 Char"/>
    <w:link w:val="18"/>
    <w:qFormat/>
    <w:locked/>
    <w:uiPriority w:val="99"/>
    <w:rPr>
      <w:sz w:val="18"/>
    </w:rPr>
  </w:style>
  <w:style w:type="character" w:customStyle="1" w:styleId="49">
    <w:name w:val="批注文字 字符1"/>
    <w:semiHidden/>
    <w:qFormat/>
    <w:uiPriority w:val="0"/>
    <w:rPr>
      <w:rFonts w:ascii="Times New Roman" w:hAnsi="Times New Roman" w:eastAsia="宋体"/>
      <w:sz w:val="24"/>
    </w:rPr>
  </w:style>
  <w:style w:type="character" w:customStyle="1" w:styleId="50">
    <w:name w:val="批注文字 Char"/>
    <w:link w:val="7"/>
    <w:qFormat/>
    <w:locked/>
    <w:uiPriority w:val="0"/>
    <w:rPr>
      <w:rFonts w:ascii="Times New Roman" w:hAnsi="Times New Roman" w:eastAsia="宋体"/>
      <w:sz w:val="24"/>
    </w:rPr>
  </w:style>
  <w:style w:type="character" w:customStyle="1" w:styleId="51">
    <w:name w:val="正文文本 Char"/>
    <w:basedOn w:val="29"/>
    <w:link w:val="9"/>
    <w:qFormat/>
    <w:locked/>
    <w:uiPriority w:val="0"/>
    <w:rPr>
      <w:sz w:val="18"/>
    </w:rPr>
  </w:style>
  <w:style w:type="character" w:customStyle="1" w:styleId="52">
    <w:name w:val="普通(网站) Char"/>
    <w:link w:val="23"/>
    <w:qFormat/>
    <w:locked/>
    <w:uiPriority w:val="0"/>
    <w:rPr>
      <w:rFonts w:ascii="宋体" w:hAnsi="宋体" w:eastAsia="宋体"/>
      <w:sz w:val="24"/>
    </w:rPr>
  </w:style>
  <w:style w:type="character" w:customStyle="1" w:styleId="53">
    <w:name w:val="日期 Char"/>
    <w:link w:val="15"/>
    <w:qFormat/>
    <w:locked/>
    <w:uiPriority w:val="0"/>
    <w:rPr>
      <w:rFonts w:ascii="Times New Roman" w:hAnsi="Times New Roman" w:eastAsia="宋体"/>
      <w:sz w:val="24"/>
    </w:rPr>
  </w:style>
  <w:style w:type="character" w:customStyle="1" w:styleId="54">
    <w:name w:val="批注框文本 Char"/>
    <w:link w:val="17"/>
    <w:semiHidden/>
    <w:qFormat/>
    <w:locked/>
    <w:uiPriority w:val="0"/>
    <w:rPr>
      <w:rFonts w:ascii="Times New Roman" w:hAnsi="Times New Roman" w:eastAsia="宋体"/>
      <w:sz w:val="18"/>
    </w:rPr>
  </w:style>
  <w:style w:type="character" w:customStyle="1" w:styleId="55">
    <w:name w:val="日期 字符"/>
    <w:semiHidden/>
    <w:qFormat/>
    <w:uiPriority w:val="0"/>
    <w:rPr>
      <w:rFonts w:ascii="Times New Roman" w:hAnsi="Times New Roman" w:eastAsia="宋体"/>
      <w:sz w:val="24"/>
    </w:rPr>
  </w:style>
  <w:style w:type="character" w:customStyle="1" w:styleId="56">
    <w:name w:val="页眉 Char"/>
    <w:link w:val="11"/>
    <w:qFormat/>
    <w:locked/>
    <w:uiPriority w:val="0"/>
    <w:rPr>
      <w:sz w:val="18"/>
    </w:rPr>
  </w:style>
  <w:style w:type="character" w:customStyle="1" w:styleId="57">
    <w:name w:val="页脚 字符"/>
    <w:basedOn w:val="29"/>
    <w:qFormat/>
    <w:uiPriority w:val="99"/>
  </w:style>
  <w:style w:type="character" w:customStyle="1" w:styleId="58">
    <w:name w:val="正文文本 字符1"/>
    <w:semiHidden/>
    <w:qFormat/>
    <w:uiPriority w:val="0"/>
    <w:rPr>
      <w:rFonts w:ascii="Times New Roman" w:hAnsi="Times New Roman" w:eastAsia="宋体"/>
      <w:sz w:val="24"/>
    </w:rPr>
  </w:style>
  <w:style w:type="paragraph" w:customStyle="1" w:styleId="59">
    <w:name w:val="11"/>
    <w:basedOn w:val="9"/>
    <w:next w:val="12"/>
    <w:qFormat/>
    <w:uiPriority w:val="0"/>
    <w:pPr>
      <w:autoSpaceDE w:val="0"/>
      <w:autoSpaceDN w:val="0"/>
      <w:adjustRightInd w:val="0"/>
      <w:spacing w:after="0"/>
      <w:ind w:firstLine="472" w:firstLineChars="196"/>
      <w:jc w:val="left"/>
    </w:pPr>
  </w:style>
  <w:style w:type="paragraph" w:customStyle="1" w:styleId="60">
    <w:name w:val="Default"/>
    <w:basedOn w:val="61"/>
    <w:next w:val="62"/>
    <w:qFormat/>
    <w:uiPriority w:val="0"/>
    <w:pPr>
      <w:autoSpaceDE w:val="0"/>
      <w:autoSpaceDN w:val="0"/>
    </w:pPr>
    <w:rPr>
      <w:rFonts w:ascii="Times New Roman" w:hAnsi="Times New Roman"/>
      <w:color w:val="000000"/>
      <w:sz w:val="24"/>
      <w:szCs w:val="24"/>
    </w:rPr>
  </w:style>
  <w:style w:type="paragraph" w:customStyle="1" w:styleId="61">
    <w:name w:val="纯文本1"/>
    <w:basedOn w:val="1"/>
    <w:qFormat/>
    <w:uiPriority w:val="0"/>
    <w:pPr>
      <w:adjustRightInd w:val="0"/>
      <w:textAlignment w:val="baseline"/>
    </w:pPr>
    <w:rPr>
      <w:rFonts w:ascii="宋体" w:hAnsi="Courier New"/>
      <w:szCs w:val="20"/>
    </w:rPr>
  </w:style>
  <w:style w:type="paragraph" w:customStyle="1" w:styleId="6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63">
    <w:name w:val="正 文"/>
    <w:qFormat/>
    <w:uiPriority w:val="0"/>
    <w:pPr>
      <w:widowControl w:val="0"/>
      <w:spacing w:line="360" w:lineRule="auto"/>
      <w:ind w:firstLine="480" w:firstLineChars="200"/>
    </w:pPr>
    <w:rPr>
      <w:rFonts w:ascii="Times New Roman" w:hAnsi="Times New Roman" w:eastAsia="宋体" w:cs="宋体"/>
      <w:kern w:val="2"/>
      <w:sz w:val="24"/>
      <w:szCs w:val="24"/>
      <w:lang w:val="en-US" w:eastAsia="zh-CN" w:bidi="ar-SA"/>
    </w:rPr>
  </w:style>
  <w:style w:type="paragraph" w:customStyle="1" w:styleId="64">
    <w:name w:val="制表格"/>
    <w:basedOn w:val="1"/>
    <w:qFormat/>
    <w:uiPriority w:val="0"/>
    <w:pPr>
      <w:jc w:val="center"/>
    </w:pPr>
    <w:rPr>
      <w:rFonts w:ascii="Times New Roman" w:hAnsi="Times New Roman"/>
      <w:snapToGrid w:val="0"/>
      <w:kern w:val="0"/>
      <w:szCs w:val="28"/>
    </w:rPr>
  </w:style>
  <w:style w:type="character" w:customStyle="1" w:styleId="65">
    <w:name w:val="ggzbt011"/>
    <w:basedOn w:val="29"/>
    <w:qFormat/>
    <w:uiPriority w:val="0"/>
  </w:style>
  <w:style w:type="paragraph" w:customStyle="1" w:styleId="66">
    <w:name w:val="WPSOffice手动目录 1"/>
    <w:qFormat/>
    <w:uiPriority w:val="0"/>
    <w:pPr>
      <w:ind w:leftChars="0"/>
    </w:pPr>
    <w:rPr>
      <w:rFonts w:ascii="Times New Roman" w:hAnsi="Times New Roman" w:eastAsia="宋体" w:cs="Times New Roman"/>
      <w:sz w:val="20"/>
      <w:szCs w:val="20"/>
    </w:rPr>
  </w:style>
  <w:style w:type="character" w:customStyle="1" w:styleId="67">
    <w:name w:val="正文（首行缩进两字） Char"/>
    <w:qFormat/>
    <w:uiPriority w:val="0"/>
    <w:rPr>
      <w:rFonts w:eastAsia="宋体"/>
      <w:kern w:val="2"/>
      <w:sz w:val="24"/>
      <w:lang w:val="en-US" w:eastAsia="zh-CN"/>
    </w:rPr>
  </w:style>
  <w:style w:type="paragraph" w:customStyle="1" w:styleId="68">
    <w:name w:val="表头"/>
    <w:basedOn w:val="69"/>
    <w:next w:val="1"/>
    <w:qFormat/>
    <w:uiPriority w:val="0"/>
    <w:pPr>
      <w:spacing w:before="156" w:beforeLines="50"/>
      <w:jc w:val="center"/>
    </w:pPr>
    <w:rPr>
      <w:rFonts w:ascii="宋体" w:hAnsi="宋体"/>
      <w:kern w:val="0"/>
      <w:sz w:val="24"/>
    </w:rPr>
  </w:style>
  <w:style w:type="paragraph" w:customStyle="1" w:styleId="69">
    <w:name w:val="三级标题"/>
    <w:basedOn w:val="70"/>
    <w:qFormat/>
    <w:uiPriority w:val="0"/>
    <w:rPr>
      <w:sz w:val="24"/>
    </w:rPr>
  </w:style>
  <w:style w:type="paragraph" w:customStyle="1" w:styleId="70">
    <w:name w:val="一级标题"/>
    <w:basedOn w:val="1"/>
    <w:qFormat/>
    <w:uiPriority w:val="0"/>
    <w:pPr>
      <w:ind w:firstLine="0" w:firstLineChars="0"/>
      <w:jc w:val="left"/>
    </w:pPr>
    <w:rPr>
      <w:b/>
      <w:sz w:val="30"/>
    </w:rPr>
  </w:style>
  <w:style w:type="paragraph" w:customStyle="1" w:styleId="71">
    <w:name w:val="文本22"/>
    <w:basedOn w:val="1"/>
    <w:qFormat/>
    <w:uiPriority w:val="0"/>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2"/>
      <w:sz w:val="24"/>
      <w:szCs w:val="24"/>
      <w:lang w:val="en-US" w:eastAsia="zh-CN" w:bidi="ar"/>
    </w:rPr>
  </w:style>
  <w:style w:type="paragraph" w:customStyle="1" w:styleId="72">
    <w:name w:val="正文内容"/>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73">
    <w:name w:val="表格内文字"/>
    <w:semiHidden/>
    <w:qFormat/>
    <w:uiPriority w:val="0"/>
    <w:pPr>
      <w:keepNext/>
      <w:widowControl w:val="0"/>
      <w:spacing w:line="240" w:lineRule="atLeast"/>
      <w:jc w:val="center"/>
    </w:pPr>
    <w:rPr>
      <w:rFonts w:ascii="宋体" w:hAnsi="宋体" w:eastAsia="宋体" w:cs="Times New Roman"/>
      <w:w w:val="90"/>
      <w:sz w:val="21"/>
      <w:szCs w:val="22"/>
      <w:lang w:val="en-US" w:eastAsia="zh-CN" w:bidi="ar-SA"/>
    </w:rPr>
  </w:style>
  <w:style w:type="paragraph" w:customStyle="1" w:styleId="74">
    <w:name w:val=" Char Char Char Char"/>
    <w:basedOn w:val="1"/>
    <w:qFormat/>
    <w:uiPriority w:val="0"/>
    <w:pPr>
      <w:snapToGrid w:val="0"/>
      <w:spacing w:line="360" w:lineRule="auto"/>
      <w:ind w:firstLine="200" w:firstLineChars="200"/>
    </w:pPr>
    <w:rPr>
      <w:szCs w:val="20"/>
    </w:rPr>
  </w:style>
  <w:style w:type="paragraph" w:customStyle="1" w:styleId="75">
    <w:name w:val="标题5"/>
    <w:basedOn w:val="1"/>
    <w:qFormat/>
    <w:uiPriority w:val="0"/>
    <w:pPr>
      <w:adjustRightInd w:val="0"/>
      <w:spacing w:line="520" w:lineRule="atLeast"/>
      <w:ind w:firstLine="480" w:firstLineChars="200"/>
    </w:pPr>
    <w:rPr>
      <w:rFonts w:ascii="宋体" w:hAnsi="宋体"/>
      <w:color w:val="000000"/>
      <w:sz w:val="24"/>
      <w:szCs w:val="24"/>
    </w:rPr>
  </w:style>
  <w:style w:type="paragraph" w:customStyle="1" w:styleId="76">
    <w:name w:val="表内容"/>
    <w:basedOn w:val="1"/>
    <w:qFormat/>
    <w:uiPriority w:val="0"/>
    <w:pPr>
      <w:jc w:val="center"/>
    </w:pPr>
    <w:rPr>
      <w:rFonts w:ascii="Times New Roman" w:hAnsi="Times New Roman" w:eastAsia="仿宋" w:cstheme="minorBidi"/>
    </w:rPr>
  </w:style>
  <w:style w:type="paragraph" w:customStyle="1" w:styleId="77">
    <w:name w:val="样式 正文 行距: 固定值 25 磅"/>
    <w:basedOn w:val="1"/>
    <w:qFormat/>
    <w:uiPriority w:val="0"/>
    <w:pPr>
      <w:adjustRightInd w:val="0"/>
      <w:spacing w:line="500" w:lineRule="exact"/>
      <w:ind w:firstLine="200" w:firstLineChars="200"/>
      <w:jc w:val="left"/>
    </w:pPr>
    <w:rPr>
      <w:rFonts w:ascii="Times New Roman" w:hAnsi="Times New Roman" w:cs="宋体"/>
      <w:sz w:val="24"/>
      <w:szCs w:val="24"/>
    </w:rPr>
  </w:style>
  <w:style w:type="paragraph" w:customStyle="1" w:styleId="78">
    <w:name w:val="Char1"/>
    <w:basedOn w:val="1"/>
    <w:qFormat/>
    <w:uiPriority w:val="0"/>
    <w:rPr>
      <w:rFonts w:ascii="Times New Roman" w:hAnsi="Times New Roman"/>
      <w:szCs w:val="21"/>
    </w:rPr>
  </w:style>
  <w:style w:type="paragraph" w:customStyle="1" w:styleId="79">
    <w:name w:val="文本"/>
    <w:basedOn w:val="1"/>
    <w:qFormat/>
    <w:uiPriority w:val="0"/>
    <w:pPr>
      <w:spacing w:line="360" w:lineRule="auto"/>
      <w:ind w:firstLine="480" w:firstLineChars="200"/>
    </w:pPr>
    <w:rPr>
      <w:rFonts w:ascii="Times New Roman" w:hAnsi="Times New Roman"/>
      <w:sz w:val="24"/>
      <w:szCs w:val="24"/>
    </w:rPr>
  </w:style>
  <w:style w:type="paragraph" w:customStyle="1" w:styleId="80">
    <w:name w:val="F正文"/>
    <w:basedOn w:val="1"/>
    <w:qFormat/>
    <w:uiPriority w:val="0"/>
    <w:pPr>
      <w:framePr w:wrap="notBeside" w:vAnchor="text" w:hAnchor="text" w:y="1"/>
      <w:spacing w:line="360" w:lineRule="auto"/>
      <w:ind w:firstLine="200" w:firstLineChars="200"/>
    </w:pPr>
    <w:rPr>
      <w:rFonts w:ascii="Times New Roman" w:hAnsi="Times New Roman"/>
      <w:color w:val="000000"/>
      <w:kern w:val="0"/>
      <w:sz w:val="24"/>
      <w:szCs w:val="20"/>
      <w:lang w:val="zh-CN"/>
    </w:rPr>
  </w:style>
  <w:style w:type="character" w:customStyle="1" w:styleId="81">
    <w:name w:val="NormalCharacter"/>
    <w:semiHidden/>
    <w:qFormat/>
    <w:uiPriority w:val="0"/>
  </w:style>
  <w:style w:type="paragraph" w:customStyle="1" w:styleId="82">
    <w:name w:val="1正文段落"/>
    <w:basedOn w:val="1"/>
    <w:unhideWhenUsed/>
    <w:qFormat/>
    <w:uiPriority w:val="0"/>
    <w:pPr>
      <w:spacing w:beforeLines="0" w:afterLines="0" w:line="360" w:lineRule="auto"/>
      <w:ind w:firstLine="200" w:firstLineChars="200"/>
    </w:pPr>
    <w:rPr>
      <w:rFonts w:hint="default" w:ascii="Times New Roman" w:hAnsi="Times New Roman"/>
      <w:snapToGrid w:val="0"/>
      <w:kern w:val="0"/>
      <w:sz w:val="24"/>
    </w:rPr>
  </w:style>
  <w:style w:type="character" w:customStyle="1" w:styleId="83">
    <w:name w:val="正文文本 Char1"/>
    <w:qFormat/>
    <w:uiPriority w:val="0"/>
    <w:rPr>
      <w:rFonts w:eastAsia="宋体"/>
      <w:kern w:val="2"/>
      <w:sz w:val="28"/>
      <w:szCs w:val="24"/>
      <w:lang w:val="en-US" w:eastAsia="zh-CN" w:bidi="ar-SA"/>
    </w:rPr>
  </w:style>
  <w:style w:type="paragraph" w:customStyle="1" w:styleId="84">
    <w:name w:val="中文报告书样式"/>
    <w:basedOn w:val="1"/>
    <w:qFormat/>
    <w:uiPriority w:val="0"/>
    <w:pPr>
      <w:adjustRightInd w:val="0"/>
      <w:spacing w:line="480" w:lineRule="atLeast"/>
      <w:ind w:firstLine="482"/>
    </w:pPr>
    <w:rPr>
      <w:rFonts w:hint="default" w:ascii="Arial" w:hAnsi="Arial" w:eastAsia="Times New Roman" w:cs="Verdana"/>
      <w:b/>
      <w:kern w:val="24"/>
      <w:szCs w:val="24"/>
      <w:lang w:eastAsia="en-US"/>
    </w:rPr>
  </w:style>
  <w:style w:type="paragraph" w:customStyle="1" w:styleId="8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86">
    <w:name w:val="自定义2"/>
    <w:basedOn w:val="1"/>
    <w:qFormat/>
    <w:uiPriority w:val="0"/>
    <w:pPr>
      <w:spacing w:line="360" w:lineRule="auto"/>
      <w:ind w:firstLine="480" w:firstLineChars="200"/>
    </w:pPr>
    <w:rPr>
      <w:rFonts w:hAnsi="宋体"/>
      <w:sz w:val="24"/>
      <w:szCs w:val="22"/>
    </w:rPr>
  </w:style>
  <w:style w:type="paragraph" w:customStyle="1" w:styleId="87">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lang w:val="en-US" w:eastAsia="zh-CN" w:bidi="ar-SA"/>
    </w:rPr>
  </w:style>
  <w:style w:type="paragraph" w:customStyle="1" w:styleId="88">
    <w:name w:val="样式 (西文) Times New Roman 小四 行距: 1.5 倍行距 首行缩进:  2 字符"/>
    <w:basedOn w:val="1"/>
    <w:qFormat/>
    <w:uiPriority w:val="0"/>
    <w:pPr>
      <w:spacing w:line="360" w:lineRule="auto"/>
      <w:ind w:firstLine="480" w:firstLineChars="200"/>
    </w:pPr>
    <w:rPr>
      <w:rFonts w:ascii="Times New Roman" w:hAnsi="Times New Roman" w:cs="宋体"/>
      <w:sz w:val="24"/>
      <w:szCs w:val="20"/>
    </w:rPr>
  </w:style>
  <w:style w:type="paragraph" w:customStyle="1" w:styleId="89">
    <w:name w:val="表格小五"/>
    <w:basedOn w:val="1"/>
    <w:qFormat/>
    <w:uiPriority w:val="0"/>
    <w:pPr>
      <w:adjustRightInd w:val="0"/>
      <w:snapToGrid w:val="0"/>
      <w:spacing w:after="93" w:afterLines="30" w:line="240" w:lineRule="atLeast"/>
      <w:ind w:firstLine="510"/>
      <w:jc w:val="left"/>
    </w:pPr>
    <w:rPr>
      <w:spacing w:val="16"/>
      <w:kern w:val="0"/>
      <w:sz w:val="18"/>
      <w:szCs w:val="20"/>
    </w:rPr>
  </w:style>
  <w:style w:type="paragraph" w:customStyle="1" w:styleId="90">
    <w:name w:val="样式1"/>
    <w:basedOn w:val="1"/>
    <w:qFormat/>
    <w:uiPriority w:val="0"/>
    <w:pPr>
      <w:adjustRightInd w:val="0"/>
      <w:spacing w:line="480" w:lineRule="atLeast"/>
      <w:ind w:firstLine="539"/>
    </w:pPr>
    <w:rPr>
      <w:rFonts w:eastAsia="仿宋_GB2312"/>
      <w:kern w:val="0"/>
      <w:sz w:val="28"/>
    </w:rPr>
  </w:style>
  <w:style w:type="paragraph" w:customStyle="1" w:styleId="91">
    <w:name w:val="表格及表头"/>
    <w:basedOn w:val="1"/>
    <w:next w:val="1"/>
    <w:qFormat/>
    <w:uiPriority w:val="0"/>
    <w:pPr>
      <w:spacing w:line="240" w:lineRule="auto"/>
      <w:ind w:firstLine="0" w:firstLineChars="0"/>
      <w:jc w:val="both"/>
    </w:pPr>
    <w:rPr>
      <w:rFonts w:ascii="Times New Roman" w:hAnsi="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wmf"/><Relationship Id="rId22" Type="http://schemas.openxmlformats.org/officeDocument/2006/relationships/oleObject" Target="embeddings/oleObject7.bin"/><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74</Pages>
  <Words>48518</Words>
  <Characters>55852</Characters>
  <Lines>13</Lines>
  <Paragraphs>3</Paragraphs>
  <TotalTime>10</TotalTime>
  <ScaleCrop>false</ScaleCrop>
  <LinksUpToDate>false</LinksUpToDate>
  <CharactersWithSpaces>56082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俞俊宇</cp:lastModifiedBy>
  <cp:lastPrinted>2020-12-29T02:43:00Z</cp:lastPrinted>
  <dcterms:modified xsi:type="dcterms:W3CDTF">2024-01-19T08:58:37Z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AE44C260E678450FBF10D33BA0360DC6</vt:lpwstr>
  </property>
</Properties>
</file>