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昆明市生态环境局寻甸分局关于对《日产20万袋预包装保鲜米线产业化项目环境影响报告表》的批复</w:t>
      </w:r>
    </w:p>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color w:val="000000"/>
          <w:kern w:val="0"/>
          <w:sz w:val="44"/>
          <w:szCs w:val="44"/>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云南官人桥食品有限公司</w:t>
      </w:r>
      <w:r>
        <w:rPr>
          <w:rFonts w:hint="default" w:ascii="Times New Roman" w:hAnsi="Times New Roman" w:eastAsia="仿宋_GB2312" w:cs="Times New Roman"/>
          <w:color w:val="000000"/>
          <w:kern w:val="0"/>
          <w:sz w:val="32"/>
          <w:szCs w:val="32"/>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你单位上报的委托云南</w:t>
      </w:r>
      <w:r>
        <w:rPr>
          <w:rFonts w:hint="eastAsia" w:ascii="Times New Roman" w:hAnsi="Times New Roman" w:eastAsia="仿宋_GB2312" w:cs="Times New Roman"/>
          <w:color w:val="000000"/>
          <w:kern w:val="0"/>
          <w:sz w:val="32"/>
          <w:szCs w:val="32"/>
          <w:lang w:val="en-US" w:eastAsia="zh-CN" w:bidi="ar"/>
        </w:rPr>
        <w:t>卓清环保科技</w:t>
      </w:r>
      <w:r>
        <w:rPr>
          <w:rFonts w:hint="default" w:ascii="Times New Roman" w:hAnsi="Times New Roman" w:eastAsia="仿宋_GB2312" w:cs="Times New Roman"/>
          <w:color w:val="000000"/>
          <w:kern w:val="0"/>
          <w:sz w:val="32"/>
          <w:szCs w:val="32"/>
          <w:lang w:val="en-US" w:eastAsia="zh-CN" w:bidi="ar"/>
        </w:rPr>
        <w:t>有限公司编制的《</w:t>
      </w:r>
      <w:r>
        <w:rPr>
          <w:rFonts w:hint="eastAsia" w:ascii="Times New Roman" w:hAnsi="Times New Roman" w:eastAsia="仿宋_GB2312" w:cs="Times New Roman"/>
          <w:color w:val="000000"/>
          <w:kern w:val="0"/>
          <w:sz w:val="32"/>
          <w:szCs w:val="32"/>
          <w:lang w:val="en-US" w:eastAsia="zh-CN" w:bidi="ar"/>
        </w:rPr>
        <w:t>日产20万袋预包装保鲜米线产业化项目环境影响报告表</w:t>
      </w:r>
      <w:r>
        <w:rPr>
          <w:rFonts w:hint="default" w:ascii="Times New Roman" w:hAnsi="Times New Roman" w:eastAsia="仿宋_GB2312" w:cs="Times New Roman"/>
          <w:color w:val="000000"/>
          <w:kern w:val="0"/>
          <w:sz w:val="32"/>
          <w:szCs w:val="32"/>
          <w:lang w:val="en-US" w:eastAsia="zh-CN" w:bidi="ar"/>
        </w:rPr>
        <w:t>》（以下简称《报告</w:t>
      </w:r>
      <w:r>
        <w:rPr>
          <w:rFonts w:hint="eastAsia" w:ascii="Times New Roman" w:hAnsi="Times New Roman" w:eastAsia="仿宋_GB2312" w:cs="Times New Roman"/>
          <w:color w:val="000000"/>
          <w:kern w:val="0"/>
          <w:sz w:val="32"/>
          <w:szCs w:val="32"/>
          <w:lang w:val="en-US" w:eastAsia="zh-CN" w:bidi="ar"/>
        </w:rPr>
        <w:t>表</w:t>
      </w:r>
      <w:r>
        <w:rPr>
          <w:rFonts w:hint="default" w:ascii="Times New Roman" w:hAnsi="Times New Roman" w:eastAsia="仿宋_GB2312" w:cs="Times New Roman"/>
          <w:color w:val="000000"/>
          <w:kern w:val="0"/>
          <w:sz w:val="32"/>
          <w:szCs w:val="32"/>
          <w:lang w:val="en-US" w:eastAsia="zh-CN" w:bidi="ar"/>
        </w:rPr>
        <w:t>》）收悉。根据《中华人民共和国环境影响评价法》第二十二条、《建设项目环境保护管理条例》第九条，经研究，批复如下：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一、</w:t>
      </w:r>
      <w:r>
        <w:rPr>
          <w:rFonts w:hint="default" w:ascii="Times New Roman" w:hAnsi="Times New Roman" w:eastAsia="仿宋_GB2312" w:cs="Times New Roman"/>
          <w:color w:val="000000"/>
          <w:kern w:val="0"/>
          <w:sz w:val="32"/>
          <w:szCs w:val="32"/>
          <w:lang w:val="en-US" w:eastAsia="zh-CN" w:bidi="ar"/>
        </w:rPr>
        <w:t>项目建设地点位于寻甸特色产业园区羊街</w:t>
      </w:r>
      <w:r>
        <w:rPr>
          <w:rFonts w:hint="eastAsia" w:ascii="Times New Roman" w:hAnsi="Times New Roman" w:eastAsia="仿宋_GB2312" w:cs="Times New Roman"/>
          <w:color w:val="000000"/>
          <w:kern w:val="0"/>
          <w:sz w:val="32"/>
          <w:szCs w:val="32"/>
          <w:lang w:val="en-US" w:eastAsia="zh-CN" w:bidi="ar"/>
        </w:rPr>
        <w:t>片区农特产品加工园</w:t>
      </w:r>
      <w:r>
        <w:rPr>
          <w:rFonts w:hint="default" w:ascii="Times New Roman" w:hAnsi="Times New Roman" w:eastAsia="仿宋_GB2312" w:cs="Times New Roman"/>
          <w:color w:val="000000"/>
          <w:kern w:val="0"/>
          <w:sz w:val="32"/>
          <w:szCs w:val="32"/>
          <w:lang w:val="en-US" w:eastAsia="zh-CN" w:bidi="ar"/>
        </w:rPr>
        <w:t>（项目中心位置地理坐标为：东经</w:t>
      </w:r>
      <w:r>
        <w:rPr>
          <w:rFonts w:hint="eastAsia" w:ascii="Times New Roman" w:hAnsi="Times New Roman" w:eastAsia="仿宋_GB2312" w:cs="Times New Roman"/>
          <w:color w:val="000000"/>
          <w:kern w:val="0"/>
          <w:sz w:val="32"/>
          <w:szCs w:val="32"/>
          <w:lang w:val="en-US" w:eastAsia="zh-CN" w:bidi="ar"/>
        </w:rPr>
        <w:t>103</w:t>
      </w: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7'45.849"</w:t>
      </w:r>
      <w:r>
        <w:rPr>
          <w:rFonts w:hint="default" w:ascii="Times New Roman" w:hAnsi="Times New Roman" w:eastAsia="仿宋_GB2312" w:cs="Times New Roman"/>
          <w:color w:val="000000"/>
          <w:kern w:val="0"/>
          <w:sz w:val="32"/>
          <w:szCs w:val="32"/>
          <w:lang w:val="en-US" w:eastAsia="zh-CN" w:bidi="ar"/>
        </w:rPr>
        <w:t>，北纬</w:t>
      </w:r>
      <w:r>
        <w:rPr>
          <w:rFonts w:hint="eastAsia" w:ascii="Times New Roman" w:hAnsi="Times New Roman" w:eastAsia="仿宋_GB2312" w:cs="Times New Roman"/>
          <w:color w:val="000000"/>
          <w:kern w:val="0"/>
          <w:sz w:val="32"/>
          <w:szCs w:val="32"/>
          <w:lang w:val="en-US" w:eastAsia="zh-CN" w:bidi="ar"/>
        </w:rPr>
        <w:t xml:space="preserve"> 25</w:t>
      </w: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26'16.605"</w:t>
      </w: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项目租用云南迅发食品有限公司已建1#厂房二层进行改造，建筑面积3887m</w:t>
      </w:r>
      <w:r>
        <w:rPr>
          <w:rFonts w:hint="eastAsia" w:ascii="Times New Roman" w:hAnsi="Times New Roman" w:eastAsia="仿宋_GB2312" w:cs="Times New Roman"/>
          <w:color w:val="000000"/>
          <w:kern w:val="0"/>
          <w:sz w:val="32"/>
          <w:szCs w:val="32"/>
          <w:vertAlign w:val="superscript"/>
          <w:lang w:val="en-US" w:eastAsia="zh-CN" w:bidi="ar"/>
        </w:rPr>
        <w:t>2</w:t>
      </w:r>
      <w:r>
        <w:rPr>
          <w:rFonts w:hint="eastAsia" w:ascii="Times New Roman" w:hAnsi="Times New Roman" w:eastAsia="仿宋_GB2312" w:cs="Times New Roman"/>
          <w:color w:val="000000"/>
          <w:kern w:val="0"/>
          <w:sz w:val="32"/>
          <w:szCs w:val="32"/>
          <w:lang w:val="en-US" w:eastAsia="zh-CN" w:bidi="ar"/>
        </w:rPr>
        <w:t>，主要建设生产车间（洗脱间，磨浆、成型间，陈化间、水煮间、内包间，灭菌、风干间，外包装间）、储运工程等，配套建设公辅工程和环保工程设施。</w:t>
      </w:r>
      <w:r>
        <w:rPr>
          <w:rFonts w:hint="default" w:ascii="Times New Roman" w:hAnsi="Times New Roman" w:eastAsia="仿宋_GB2312" w:cs="Times New Roman"/>
          <w:color w:val="000000"/>
          <w:kern w:val="0"/>
          <w:sz w:val="32"/>
          <w:szCs w:val="32"/>
          <w:lang w:val="en-US" w:eastAsia="zh-CN" w:bidi="ar"/>
        </w:rPr>
        <w:t>项目</w:t>
      </w:r>
      <w:r>
        <w:rPr>
          <w:rFonts w:hint="eastAsia" w:ascii="Times New Roman" w:hAnsi="Times New Roman" w:eastAsia="仿宋_GB2312" w:cs="Times New Roman"/>
          <w:color w:val="000000"/>
          <w:kern w:val="0"/>
          <w:sz w:val="32"/>
          <w:szCs w:val="32"/>
          <w:lang w:val="en-US" w:eastAsia="zh-CN" w:bidi="ar"/>
        </w:rPr>
        <w:t>内建设4条保鲜米线生产线，日生产20万袋保鲜米线（其中2条生产线为全过程加工生产，日生产3万袋；另外2条生产线为外购干浆米线进行包装、灭菌，日生产17万袋）</w:t>
      </w: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项目</w:t>
      </w:r>
      <w:r>
        <w:rPr>
          <w:rFonts w:hint="default" w:ascii="Times New Roman" w:hAnsi="Times New Roman" w:eastAsia="仿宋_GB2312" w:cs="Times New Roman"/>
          <w:color w:val="000000"/>
          <w:kern w:val="0"/>
          <w:sz w:val="32"/>
          <w:szCs w:val="32"/>
          <w:lang w:val="en-US" w:eastAsia="zh-CN" w:bidi="ar"/>
        </w:rPr>
        <w:t>总投资</w:t>
      </w:r>
      <w:r>
        <w:rPr>
          <w:rFonts w:hint="eastAsia" w:ascii="Times New Roman" w:hAnsi="Times New Roman" w:eastAsia="仿宋_GB2312" w:cs="Times New Roman"/>
          <w:color w:val="000000"/>
          <w:kern w:val="0"/>
          <w:sz w:val="32"/>
          <w:szCs w:val="32"/>
          <w:lang w:val="en-US" w:eastAsia="zh-CN" w:bidi="ar"/>
        </w:rPr>
        <w:t>510</w:t>
      </w:r>
      <w:r>
        <w:rPr>
          <w:rFonts w:hint="default" w:ascii="Times New Roman" w:hAnsi="Times New Roman" w:eastAsia="仿宋_GB2312" w:cs="Times New Roman"/>
          <w:color w:val="000000"/>
          <w:kern w:val="0"/>
          <w:sz w:val="32"/>
          <w:szCs w:val="32"/>
          <w:lang w:val="en-US" w:eastAsia="zh-CN" w:bidi="ar"/>
        </w:rPr>
        <w:t>万元，环保投资</w:t>
      </w:r>
      <w:r>
        <w:rPr>
          <w:rFonts w:hint="eastAsia" w:ascii="Times New Roman" w:hAnsi="Times New Roman" w:eastAsia="仿宋_GB2312" w:cs="Times New Roman"/>
          <w:color w:val="000000"/>
          <w:kern w:val="0"/>
          <w:sz w:val="32"/>
          <w:szCs w:val="32"/>
          <w:lang w:val="en-US" w:eastAsia="zh-CN" w:bidi="ar"/>
        </w:rPr>
        <w:t>10.05</w:t>
      </w:r>
      <w:r>
        <w:rPr>
          <w:rFonts w:hint="default" w:ascii="Times New Roman" w:hAnsi="Times New Roman" w:eastAsia="仿宋_GB2312" w:cs="Times New Roman"/>
          <w:color w:val="000000"/>
          <w:kern w:val="0"/>
          <w:sz w:val="32"/>
          <w:szCs w:val="32"/>
          <w:lang w:val="en-US" w:eastAsia="zh-CN" w:bidi="ar"/>
        </w:rPr>
        <w:t>万元。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根据昆明市生态环境工程评估中心《关于对〈</w:t>
      </w:r>
      <w:r>
        <w:rPr>
          <w:rFonts w:hint="eastAsia" w:ascii="Times New Roman" w:hAnsi="Times New Roman" w:eastAsia="仿宋_GB2312" w:cs="Times New Roman"/>
          <w:color w:val="000000"/>
          <w:kern w:val="0"/>
          <w:sz w:val="32"/>
          <w:szCs w:val="32"/>
          <w:lang w:val="en-US" w:eastAsia="zh-CN" w:bidi="ar"/>
        </w:rPr>
        <w:t>日产20万袋预包装保鲜米线产业化项目环境影响报告表</w:t>
      </w:r>
      <w:r>
        <w:rPr>
          <w:rFonts w:hint="default" w:ascii="Times New Roman" w:hAnsi="Times New Roman" w:eastAsia="仿宋_GB2312" w:cs="Times New Roman"/>
          <w:color w:val="000000"/>
          <w:kern w:val="0"/>
          <w:sz w:val="32"/>
          <w:szCs w:val="32"/>
          <w:lang w:val="en-US" w:eastAsia="zh-CN" w:bidi="ar"/>
        </w:rPr>
        <w:t>〉的技术评估意见》(昆环评估意见 寻甸〔202</w:t>
      </w:r>
      <w:r>
        <w:rPr>
          <w:rFonts w:hint="eastAsia" w:ascii="Times New Roman" w:hAnsi="Times New Roman" w:eastAsia="仿宋_GB2312" w:cs="Times New Roman"/>
          <w:color w:val="000000"/>
          <w:kern w:val="0"/>
          <w:sz w:val="32"/>
          <w:szCs w:val="32"/>
          <w:lang w:val="en-US" w:eastAsia="zh-CN" w:bidi="ar"/>
        </w:rPr>
        <w:t>4</w:t>
      </w: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18</w:t>
      </w:r>
      <w:r>
        <w:rPr>
          <w:rFonts w:hint="default" w:ascii="Times New Roman" w:hAnsi="Times New Roman" w:eastAsia="仿宋_GB2312" w:cs="Times New Roman"/>
          <w:color w:val="000000"/>
          <w:kern w:val="0"/>
          <w:sz w:val="32"/>
          <w:szCs w:val="32"/>
          <w:lang w:val="en-US" w:eastAsia="zh-CN" w:bidi="ar"/>
        </w:rPr>
        <w:t>号)，在全面落实环境影响报告</w:t>
      </w:r>
      <w:r>
        <w:rPr>
          <w:rFonts w:hint="eastAsia" w:ascii="Times New Roman" w:hAnsi="Times New Roman" w:eastAsia="仿宋_GB2312" w:cs="Times New Roman"/>
          <w:color w:val="000000"/>
          <w:kern w:val="0"/>
          <w:sz w:val="32"/>
          <w:szCs w:val="32"/>
          <w:lang w:val="en-US" w:eastAsia="zh-CN" w:bidi="ar"/>
        </w:rPr>
        <w:t>表</w:t>
      </w:r>
      <w:r>
        <w:rPr>
          <w:rFonts w:hint="default" w:ascii="Times New Roman" w:hAnsi="Times New Roman" w:eastAsia="仿宋_GB2312" w:cs="Times New Roman"/>
          <w:color w:val="000000"/>
          <w:kern w:val="0"/>
          <w:sz w:val="32"/>
          <w:szCs w:val="32"/>
          <w:lang w:val="en-US" w:eastAsia="zh-CN" w:bidi="ar"/>
        </w:rPr>
        <w:t>提出的各项生态保护和污染防治措施后，项目建设和运营的不良环境影响可以得到缓解和控制。同意项目按照《报告表》所述工程内容、规模、功能以及环保对策措施建设。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二、项目建设和运营中应重点做好以下工作：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（一）项目应建设完善的“雨污分流”排水系统，并与区域排水系统相协调。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生产废水、生活污水依托云南迅发食品有限公司已建化粪池、污水处理站处理达标后排入</w:t>
      </w:r>
      <w:r>
        <w:rPr>
          <w:rFonts w:hint="default" w:ascii="Times New Roman" w:hAnsi="Times New Roman" w:eastAsia="仿宋_GB2312" w:cs="Times New Roman"/>
          <w:color w:val="000000"/>
          <w:kern w:val="0"/>
          <w:sz w:val="32"/>
          <w:szCs w:val="32"/>
          <w:lang w:val="en-US" w:eastAsia="zh-CN" w:bidi="ar"/>
        </w:rPr>
        <w:t>寻甸产业园区羊街片区污水处理厂</w:t>
      </w:r>
      <w:r>
        <w:rPr>
          <w:rFonts w:hint="eastAsia" w:ascii="Times New Roman" w:hAnsi="Times New Roman" w:eastAsia="仿宋_GB2312" w:cs="Times New Roman"/>
          <w:color w:val="000000"/>
          <w:kern w:val="0"/>
          <w:sz w:val="32"/>
          <w:szCs w:val="32"/>
          <w:lang w:val="en-US" w:eastAsia="zh-CN" w:bidi="ar"/>
        </w:rPr>
        <w:t>处理，废水全部回用，严禁外排。</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施工现场应设置拦水、截水、排水工程，施工过程中产生的废水经临时沉淀池沉淀处理后回用于项目区洒水降尘，不外排。</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（二）落实大气污染防治措施，确保大气污染物达标排放。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两台天然气锅炉经低氮燃烧器处理后满足</w:t>
      </w: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锅炉大气污染物排放标准》</w:t>
      </w:r>
      <w:r>
        <w:rPr>
          <w:rFonts w:hint="default" w:ascii="Times New Roman" w:hAnsi="Times New Roman" w:eastAsia="仿宋_GB2312" w:cs="Times New Roman"/>
          <w:color w:val="000000"/>
          <w:kern w:val="0"/>
          <w:sz w:val="32"/>
          <w:szCs w:val="32"/>
          <w:lang w:val="en-US" w:eastAsia="zh-CN" w:bidi="ar"/>
        </w:rPr>
        <w:t>（GB</w:t>
      </w:r>
      <w:r>
        <w:rPr>
          <w:rFonts w:hint="eastAsia" w:ascii="Times New Roman" w:hAnsi="Times New Roman" w:eastAsia="仿宋_GB2312" w:cs="Times New Roman"/>
          <w:color w:val="000000"/>
          <w:kern w:val="0"/>
          <w:sz w:val="32"/>
          <w:szCs w:val="32"/>
          <w:lang w:val="en-US" w:eastAsia="zh-CN" w:bidi="ar"/>
        </w:rPr>
        <w:t>13271</w:t>
      </w: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2014</w:t>
      </w:r>
      <w:r>
        <w:rPr>
          <w:rFonts w:hint="default"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eastAsia="zh-CN" w:bidi="ar"/>
        </w:rPr>
        <w:t>表</w:t>
      </w:r>
      <w:r>
        <w:rPr>
          <w:rFonts w:hint="eastAsia" w:ascii="Times New Roman" w:hAnsi="Times New Roman" w:eastAsia="仿宋_GB2312" w:cs="Times New Roman"/>
          <w:color w:val="000000"/>
          <w:kern w:val="0"/>
          <w:sz w:val="32"/>
          <w:szCs w:val="32"/>
          <w:lang w:val="en-US" w:eastAsia="zh-CN" w:bidi="ar"/>
        </w:rPr>
        <w:t>2燃气锅炉标准限值后，分别经2根不低于18m高排气筒排放。</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firstLine="960" w:firstLineChars="3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厂界无组织废气执行《</w:t>
      </w:r>
      <w:r>
        <w:rPr>
          <w:rFonts w:hint="default" w:ascii="Times New Roman" w:hAnsi="Times New Roman" w:eastAsia="仿宋_GB2312" w:cs="Times New Roman"/>
          <w:color w:val="000000"/>
          <w:kern w:val="0"/>
          <w:sz w:val="32"/>
          <w:szCs w:val="32"/>
          <w:lang w:eastAsia="zh-CN" w:bidi="ar"/>
        </w:rPr>
        <w:t>大气污染物综合排放标准</w:t>
      </w:r>
      <w:r>
        <w:rPr>
          <w:rFonts w:hint="default" w:ascii="Times New Roman" w:hAnsi="Times New Roman" w:eastAsia="仿宋_GB2312" w:cs="Times New Roman"/>
          <w:color w:val="000000"/>
          <w:kern w:val="0"/>
          <w:sz w:val="32"/>
          <w:szCs w:val="32"/>
          <w:lang w:val="en-US" w:eastAsia="zh-CN" w:bidi="ar"/>
        </w:rPr>
        <w:t>》（GB</w:t>
      </w:r>
      <w:r>
        <w:rPr>
          <w:rFonts w:hint="default" w:ascii="Times New Roman" w:hAnsi="Times New Roman" w:eastAsia="仿宋_GB2312" w:cs="Times New Roman"/>
          <w:color w:val="000000"/>
          <w:kern w:val="0"/>
          <w:sz w:val="32"/>
          <w:szCs w:val="32"/>
          <w:lang w:eastAsia="zh-CN" w:bidi="ar"/>
        </w:rPr>
        <w:t>16297</w:t>
      </w:r>
      <w:r>
        <w:rPr>
          <w:rFonts w:hint="default"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eastAsia="zh-CN" w:bidi="ar"/>
        </w:rPr>
        <w:t>1996</w:t>
      </w:r>
      <w:r>
        <w:rPr>
          <w:rFonts w:hint="default" w:ascii="Times New Roman" w:hAnsi="Times New Roman" w:eastAsia="仿宋_GB2312" w:cs="Times New Roman"/>
          <w:color w:val="000000"/>
          <w:kern w:val="0"/>
          <w:sz w:val="32"/>
          <w:szCs w:val="32"/>
          <w:lang w:val="en-US" w:eastAsia="zh-CN" w:bidi="ar"/>
        </w:rPr>
        <w:t>）表</w:t>
      </w:r>
      <w:r>
        <w:rPr>
          <w:rFonts w:hint="default" w:ascii="Times New Roman" w:hAnsi="Times New Roman" w:eastAsia="仿宋_GB2312" w:cs="Times New Roman"/>
          <w:color w:val="000000"/>
          <w:kern w:val="0"/>
          <w:sz w:val="32"/>
          <w:szCs w:val="32"/>
          <w:lang w:eastAsia="zh-CN" w:bidi="ar"/>
        </w:rPr>
        <w:t>2</w:t>
      </w:r>
      <w:r>
        <w:rPr>
          <w:rFonts w:hint="eastAsia" w:ascii="Times New Roman" w:hAnsi="Times New Roman" w:eastAsia="仿宋_GB2312" w:cs="Times New Roman"/>
          <w:color w:val="000000"/>
          <w:kern w:val="0"/>
          <w:sz w:val="32"/>
          <w:szCs w:val="32"/>
          <w:lang w:eastAsia="zh-CN" w:bidi="ar"/>
        </w:rPr>
        <w:t>颗粒物</w:t>
      </w:r>
      <w:r>
        <w:rPr>
          <w:rFonts w:hint="default" w:ascii="Times New Roman" w:hAnsi="Times New Roman" w:eastAsia="仿宋_GB2312" w:cs="Times New Roman"/>
          <w:color w:val="000000"/>
          <w:kern w:val="0"/>
          <w:sz w:val="32"/>
          <w:szCs w:val="32"/>
          <w:lang w:eastAsia="zh-CN" w:bidi="ar"/>
        </w:rPr>
        <w:t>无组织排放浓度限值，</w:t>
      </w:r>
      <w:r>
        <w:rPr>
          <w:rFonts w:hint="default" w:ascii="Times New Roman" w:hAnsi="Times New Roman" w:eastAsia="仿宋_GB2312" w:cs="Times New Roman"/>
          <w:color w:val="000000"/>
          <w:kern w:val="0"/>
          <w:sz w:val="32"/>
          <w:szCs w:val="32"/>
          <w:lang w:val="en-US" w:eastAsia="zh-CN" w:bidi="ar"/>
        </w:rPr>
        <w:t>臭气浓度满足《恶臭污染物排放标准》（GB14554-93）表1</w:t>
      </w:r>
      <w:r>
        <w:rPr>
          <w:rFonts w:hint="eastAsia" w:ascii="Times New Roman" w:hAnsi="Times New Roman" w:eastAsia="仿宋_GB2312" w:cs="Times New Roman"/>
          <w:color w:val="000000"/>
          <w:kern w:val="0"/>
          <w:sz w:val="32"/>
          <w:szCs w:val="32"/>
          <w:lang w:val="en-US" w:eastAsia="zh-CN" w:bidi="ar"/>
        </w:rPr>
        <w:t>二级</w:t>
      </w:r>
      <w:r>
        <w:rPr>
          <w:rFonts w:hint="default" w:ascii="Times New Roman" w:hAnsi="Times New Roman" w:eastAsia="仿宋_GB2312" w:cs="Times New Roman"/>
          <w:color w:val="000000"/>
          <w:kern w:val="0"/>
          <w:sz w:val="32"/>
          <w:szCs w:val="32"/>
          <w:lang w:val="en-US" w:eastAsia="zh-CN" w:bidi="ar"/>
        </w:rPr>
        <w:t>排放限值</w:t>
      </w:r>
      <w:r>
        <w:rPr>
          <w:rFonts w:hint="eastAsia" w:ascii="Times New Roman" w:hAnsi="Times New Roman" w:eastAsia="仿宋_GB2312" w:cs="Times New Roman"/>
          <w:color w:val="000000"/>
          <w:kern w:val="0"/>
          <w:sz w:val="32"/>
          <w:szCs w:val="32"/>
          <w:lang w:val="en-US" w:eastAsia="zh-CN" w:bidi="ar"/>
        </w:rPr>
        <w:t>要求</w:t>
      </w:r>
      <w:r>
        <w:rPr>
          <w:rFonts w:hint="default" w:ascii="Times New Roman" w:hAnsi="Times New Roman" w:eastAsia="仿宋_GB2312" w:cs="Times New Roman"/>
          <w:color w:val="000000"/>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施工过程中应严格控制施工时产生的扬尘和施工机械排放的燃油烟气，散装物料密闭运输，施工场地和运输道路应采取洒水抑尘等措施，防止扬尘污染扰民。施工扬尘应符合GB16297-1996《大气污染物综合排放标准》（表2）颗粒物无组织排放监控浓度限值。</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（三）</w:t>
      </w:r>
      <w:r>
        <w:rPr>
          <w:rFonts w:hint="default" w:ascii="Times New Roman" w:hAnsi="Times New Roman" w:eastAsia="仿宋_GB2312" w:cs="Times New Roman"/>
          <w:color w:val="000000"/>
          <w:kern w:val="0"/>
          <w:sz w:val="32"/>
          <w:szCs w:val="32"/>
          <w:lang w:val="en-US" w:eastAsia="zh-CN" w:bidi="ar"/>
        </w:rPr>
        <w:t>产生噪声的场所应合理布局，产生噪声的设备应作隔声降噪处理，加强运输车辆的管理。</w:t>
      </w:r>
      <w:r>
        <w:rPr>
          <w:rFonts w:hint="eastAsia" w:ascii="Times New Roman" w:hAnsi="Times New Roman" w:eastAsia="仿宋_GB2312" w:cs="Times New Roman"/>
          <w:color w:val="000000"/>
          <w:kern w:val="0"/>
          <w:sz w:val="32"/>
          <w:szCs w:val="32"/>
          <w:lang w:val="en-US" w:eastAsia="zh-CN" w:bidi="ar"/>
        </w:rPr>
        <w:t>项目</w:t>
      </w:r>
      <w:r>
        <w:rPr>
          <w:rFonts w:hint="default" w:ascii="Times New Roman" w:hAnsi="Times New Roman" w:eastAsia="仿宋_GB2312" w:cs="Times New Roman"/>
          <w:color w:val="000000"/>
          <w:kern w:val="0"/>
          <w:sz w:val="32"/>
          <w:szCs w:val="32"/>
          <w:lang w:val="en-US" w:eastAsia="zh-CN" w:bidi="ar"/>
        </w:rPr>
        <w:t>厂界噪声</w:t>
      </w:r>
      <w:r>
        <w:rPr>
          <w:rFonts w:hint="eastAsia" w:ascii="Times New Roman" w:hAnsi="Times New Roman" w:eastAsia="仿宋_GB2312" w:cs="Times New Roman"/>
          <w:color w:val="000000"/>
          <w:kern w:val="0"/>
          <w:sz w:val="32"/>
          <w:szCs w:val="32"/>
          <w:lang w:val="en-US" w:eastAsia="zh-CN" w:bidi="ar"/>
        </w:rPr>
        <w:t>执行</w:t>
      </w:r>
      <w:r>
        <w:rPr>
          <w:rFonts w:hint="default" w:ascii="Times New Roman" w:hAnsi="Times New Roman" w:eastAsia="仿宋_GB2312" w:cs="Times New Roman"/>
          <w:color w:val="000000"/>
          <w:kern w:val="0"/>
          <w:sz w:val="32"/>
          <w:szCs w:val="32"/>
          <w:lang w:val="en-US" w:eastAsia="zh-CN" w:bidi="ar"/>
        </w:rPr>
        <w:t>《工业企业厂界环境噪声排放标准</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（GB12348-2008）</w:t>
      </w:r>
      <w:r>
        <w:rPr>
          <w:rFonts w:hint="default" w:ascii="Times New Roman" w:hAnsi="Times New Roman" w:eastAsia="仿宋_GB2312" w:cs="Times New Roman"/>
          <w:color w:val="000000"/>
          <w:kern w:val="0"/>
          <w:sz w:val="32"/>
          <w:szCs w:val="32"/>
          <w:lang w:eastAsia="zh-CN" w:bidi="ar"/>
        </w:rPr>
        <w:t>3</w:t>
      </w:r>
      <w:r>
        <w:rPr>
          <w:rFonts w:hint="default" w:ascii="Times New Roman" w:hAnsi="Times New Roman" w:eastAsia="仿宋_GB2312" w:cs="Times New Roman"/>
          <w:color w:val="000000"/>
          <w:kern w:val="0"/>
          <w:sz w:val="32"/>
          <w:szCs w:val="32"/>
          <w:lang w:val="en-US" w:eastAsia="zh-CN" w:bidi="ar"/>
        </w:rPr>
        <w:t>类标准</w:t>
      </w:r>
      <w:r>
        <w:rPr>
          <w:rFonts w:hint="eastAsia" w:ascii="Times New Roman" w:hAnsi="Times New Roman" w:eastAsia="仿宋_GB2312" w:cs="Times New Roman"/>
          <w:color w:val="000000"/>
          <w:kern w:val="0"/>
          <w:sz w:val="32"/>
          <w:szCs w:val="32"/>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 施工过程中应合理安排施工时间，严格控制各类施工机械产生的噪声，施工场界噪声应符合《建筑施工场界环境噪声排放标准》（GB12523-2011）要求。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（四）</w:t>
      </w:r>
      <w:r>
        <w:rPr>
          <w:rFonts w:hint="default" w:ascii="Times New Roman" w:hAnsi="Times New Roman" w:eastAsia="仿宋_GB2312" w:cs="Times New Roman"/>
          <w:color w:val="000000"/>
          <w:kern w:val="0"/>
          <w:sz w:val="32"/>
          <w:szCs w:val="32"/>
          <w:lang w:val="en-US" w:eastAsia="zh-CN" w:bidi="ar"/>
        </w:rPr>
        <w:t>按照《报告表》提出的固废处置措施加强固体废物综合利用和规范处置，防止产生二次污染。</w:t>
      </w:r>
      <w:r>
        <w:rPr>
          <w:rFonts w:hint="eastAsia" w:ascii="Times New Roman" w:hAnsi="Times New Roman" w:eastAsia="仿宋_GB2312" w:cs="Times New Roman"/>
          <w:color w:val="000000"/>
          <w:kern w:val="0"/>
          <w:sz w:val="32"/>
          <w:szCs w:val="32"/>
          <w:lang w:val="en-US" w:eastAsia="zh-CN" w:bidi="ar"/>
        </w:rPr>
        <w:t>大米脱包废包装袋统一收</w:t>
      </w:r>
      <w:r>
        <w:rPr>
          <w:rFonts w:hint="default" w:ascii="Times New Roman" w:hAnsi="Times New Roman" w:eastAsia="仿宋_GB2312" w:cs="Times New Roman"/>
          <w:color w:val="000000"/>
          <w:kern w:val="0"/>
          <w:sz w:val="32"/>
          <w:szCs w:val="32"/>
          <w:lang w:eastAsia="zh-CN" w:bidi="ar"/>
        </w:rPr>
        <w:t>集后外售合法收购站</w:t>
      </w:r>
      <w:r>
        <w:rPr>
          <w:rFonts w:hint="eastAsia" w:ascii="Times New Roman" w:hAnsi="Times New Roman" w:eastAsia="仿宋_GB2312" w:cs="Times New Roman"/>
          <w:color w:val="000000"/>
          <w:kern w:val="0"/>
          <w:sz w:val="32"/>
          <w:szCs w:val="32"/>
          <w:lang w:val="en-US" w:eastAsia="zh-CN" w:bidi="ar"/>
        </w:rPr>
        <w:t>；废米线、检验室废样品交由周边养殖户回收利用；废离子交换树脂由厂家回收；废机油、废润滑油等危险废物按《危险废物贮存污染控制标准》（</w:t>
      </w:r>
      <w:r>
        <w:rPr>
          <w:rFonts w:hint="default" w:ascii="Times New Roman" w:hAnsi="Times New Roman" w:eastAsia="仿宋_GB2312" w:cs="Times New Roman"/>
          <w:color w:val="000000"/>
          <w:kern w:val="0"/>
          <w:sz w:val="32"/>
          <w:szCs w:val="32"/>
          <w:lang w:val="en-US" w:eastAsia="zh-CN" w:bidi="ar"/>
        </w:rPr>
        <w:t>GB18597-2023</w:t>
      </w:r>
      <w:r>
        <w:rPr>
          <w:rFonts w:hint="eastAsia" w:ascii="Times New Roman" w:hAnsi="Times New Roman" w:eastAsia="仿宋_GB2312" w:cs="Times New Roman"/>
          <w:color w:val="000000"/>
          <w:kern w:val="0"/>
          <w:sz w:val="32"/>
          <w:szCs w:val="32"/>
          <w:lang w:val="en-US" w:eastAsia="zh-CN" w:bidi="ar"/>
        </w:rPr>
        <w:t>）要求妥善收集、暂存，规范设置危险废物暂存间，委托有资质单位定期清运处理；产品包装废物</w:t>
      </w:r>
      <w:r>
        <w:rPr>
          <w:rFonts w:hint="default" w:ascii="Times New Roman" w:hAnsi="Times New Roman" w:eastAsia="仿宋_GB2312" w:cs="Times New Roman"/>
          <w:color w:val="000000"/>
          <w:kern w:val="0"/>
          <w:sz w:val="32"/>
          <w:szCs w:val="32"/>
          <w:lang w:eastAsia="zh-CN" w:bidi="ar"/>
        </w:rPr>
        <w:t>、</w:t>
      </w:r>
      <w:r>
        <w:rPr>
          <w:rFonts w:hint="eastAsia" w:ascii="Times New Roman" w:hAnsi="Times New Roman" w:eastAsia="仿宋_GB2312" w:cs="Times New Roman"/>
          <w:color w:val="000000"/>
          <w:kern w:val="0"/>
          <w:sz w:val="32"/>
          <w:szCs w:val="32"/>
          <w:lang w:val="en-US" w:eastAsia="zh-CN" w:bidi="ar"/>
        </w:rPr>
        <w:t>生活垃圾委托环卫部门清运。</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五）加强地下水和土壤污染防治。严格落实厂区分区防渗措施，防渗工程须委托有资质的监理单位开展施工监理，确保防渗工程符合相关要求，防渗工程施工应在监理部门的监理下进行，对防渗工程进行现场施工监理、录像、记录并存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六</w:t>
      </w:r>
      <w:r>
        <w:rPr>
          <w:rFonts w:hint="default" w:ascii="Times New Roman" w:hAnsi="Times New Roman" w:eastAsia="仿宋_GB2312" w:cs="Times New Roman"/>
          <w:color w:val="000000"/>
          <w:kern w:val="0"/>
          <w:sz w:val="32"/>
          <w:szCs w:val="32"/>
          <w:lang w:val="en-US" w:eastAsia="zh-CN" w:bidi="ar"/>
        </w:rPr>
        <w:t>）严格执行环评风险影响评价中的各项防范措施，并建设相应的风险防范设施。</w:t>
      </w:r>
      <w:r>
        <w:rPr>
          <w:rFonts w:hint="eastAsia" w:ascii="仿宋_GB2312" w:hAnsi="宋体" w:eastAsia="仿宋_GB2312" w:cs="仿宋_GB2312"/>
          <w:color w:val="000000"/>
          <w:kern w:val="0"/>
          <w:sz w:val="32"/>
          <w:szCs w:val="32"/>
          <w:lang w:val="en-US" w:eastAsia="zh-CN" w:bidi="ar"/>
        </w:rPr>
        <w:t>编制突发环境事件应急预案，并报我局备案，加强应急演练，建立完善应急报告制度，落实应急物资和经费，最大限度减轻风险事故对周围环境的影响。</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sz w:val="32"/>
          <w:szCs w:val="32"/>
          <w:lang w:val="en-US" w:eastAsia="zh-CN"/>
        </w:rPr>
        <w:t>（七）</w:t>
      </w:r>
      <w:r>
        <w:rPr>
          <w:rFonts w:hint="default" w:ascii="Times New Roman" w:hAnsi="Times New Roman" w:eastAsia="仿宋_GB2312" w:cs="Times New Roman"/>
          <w:color w:val="000000"/>
          <w:kern w:val="0"/>
          <w:sz w:val="32"/>
          <w:szCs w:val="32"/>
          <w:lang w:val="en-US" w:eastAsia="zh-CN" w:bidi="ar"/>
        </w:rPr>
        <w:t>按照《排污许可管理条例》相关规定，在项目启动生产设施或发生实际排污之前，依法申请办理排污许可证，未取得排污许可证不得排放污染物。</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FF0000"/>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w:t>
      </w:r>
      <w:r>
        <w:rPr>
          <w:rFonts w:hint="eastAsia" w:ascii="Times New Roman" w:hAnsi="Times New Roman" w:eastAsia="仿宋_GB2312" w:cs="Times New Roman"/>
          <w:color w:val="auto"/>
          <w:kern w:val="0"/>
          <w:sz w:val="32"/>
          <w:szCs w:val="32"/>
          <w:lang w:val="en-US" w:eastAsia="zh-CN" w:bidi="ar"/>
        </w:rPr>
        <w:t>八</w:t>
      </w:r>
      <w:r>
        <w:rPr>
          <w:rFonts w:hint="default" w:ascii="Times New Roman" w:hAnsi="Times New Roman" w:eastAsia="仿宋_GB2312" w:cs="Times New Roman"/>
          <w:color w:val="auto"/>
          <w:kern w:val="0"/>
          <w:sz w:val="32"/>
          <w:szCs w:val="32"/>
          <w:lang w:val="en-US" w:eastAsia="zh-CN" w:bidi="ar"/>
        </w:rPr>
        <w:t>）</w:t>
      </w:r>
      <w:r>
        <w:rPr>
          <w:rFonts w:hint="eastAsia" w:ascii="仿宋_GB2312" w:hAnsi="宋体" w:eastAsia="仿宋_GB2312" w:cs="仿宋_GB2312"/>
          <w:color w:val="auto"/>
          <w:kern w:val="0"/>
          <w:sz w:val="32"/>
          <w:szCs w:val="32"/>
          <w:lang w:val="en-US" w:eastAsia="zh-CN" w:bidi="ar"/>
        </w:rPr>
        <w:t>污染物总量控制指标为：</w:t>
      </w:r>
      <w:r>
        <w:rPr>
          <w:rFonts w:hint="eastAsia" w:ascii="Times New Roman" w:hAnsi="Times New Roman" w:eastAsia="仿宋_GB2312" w:cs="Times New Roman"/>
          <w:color w:val="auto"/>
          <w:kern w:val="0"/>
          <w:sz w:val="32"/>
          <w:szCs w:val="32"/>
          <w:lang w:val="en-US" w:eastAsia="zh-CN" w:bidi="ar"/>
        </w:rPr>
        <w:t>氮氧化物0.438t/a</w:t>
      </w:r>
      <w:r>
        <w:rPr>
          <w:rFonts w:hint="default" w:ascii="Times New Roman" w:hAnsi="Times New Roman" w:eastAsia="仿宋_GB2312" w:cs="Times New Roman"/>
          <w:color w:val="auto"/>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三、《报告</w:t>
      </w:r>
      <w:r>
        <w:rPr>
          <w:rFonts w:hint="eastAsia" w:ascii="Times New Roman" w:hAnsi="Times New Roman" w:eastAsia="仿宋_GB2312" w:cs="Times New Roman"/>
          <w:color w:val="000000"/>
          <w:kern w:val="0"/>
          <w:sz w:val="32"/>
          <w:szCs w:val="32"/>
          <w:lang w:val="en-US" w:eastAsia="zh-CN" w:bidi="ar"/>
        </w:rPr>
        <w:t>表</w:t>
      </w:r>
      <w:r>
        <w:rPr>
          <w:rFonts w:hint="default" w:ascii="Times New Roman" w:hAnsi="Times New Roman" w:eastAsia="仿宋_GB2312" w:cs="Times New Roman"/>
          <w:color w:val="000000"/>
          <w:kern w:val="0"/>
          <w:sz w:val="32"/>
          <w:szCs w:val="32"/>
          <w:lang w:val="en-US" w:eastAsia="zh-CN" w:bidi="ar"/>
        </w:rPr>
        <w:t>》应当作为项目环境保护设计、建设及运行管理的依据，项目应认真落实各项环保对策措施，严格执行环保“三同时”制度，即：环保设施与主体工程同时设计、同时施工、同时投入使用。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项目建成投入试运行后，按规定自主开展竣工环保验收，项目配套建设的环境保护设施经验收合格，方可投入生产或者使用。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四、项目的性质、规模、地点、采用的生产工艺或者防治污染、防止生态破坏的措施发生重大变动的，应当重新报批建设项目的环境影响评价文件。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自本批复之日起超过五年，方决定该项目开工建设的，环境影响评价文件应当报我局重新审核。 </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left="1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你单位应按规定接受各级生态环境保护主管部门的监督检查。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请寻甸县生态环境保护综合</w:t>
      </w:r>
      <w:r>
        <w:rPr>
          <w:rFonts w:hint="eastAsia" w:ascii="Times New Roman" w:hAnsi="Times New Roman" w:eastAsia="仿宋_GB2312" w:cs="Times New Roman"/>
          <w:color w:val="000000"/>
          <w:kern w:val="0"/>
          <w:sz w:val="32"/>
          <w:szCs w:val="32"/>
          <w:lang w:val="en-US" w:eastAsia="zh-CN" w:bidi="ar"/>
        </w:rPr>
        <w:t>行政</w:t>
      </w:r>
      <w:r>
        <w:rPr>
          <w:rFonts w:hint="default" w:ascii="Times New Roman" w:hAnsi="Times New Roman" w:eastAsia="仿宋_GB2312" w:cs="Times New Roman"/>
          <w:color w:val="000000"/>
          <w:kern w:val="0"/>
          <w:sz w:val="32"/>
          <w:szCs w:val="32"/>
          <w:lang w:val="en-US" w:eastAsia="zh-CN" w:bidi="ar"/>
        </w:rPr>
        <w:t xml:space="preserve">执法大队负责组织项目环境执法现场监察和日常监督管理。 </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left="1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依法到其他部门办理相关手续。</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630" w:leftChars="0"/>
        <w:jc w:val="left"/>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630" w:leftChars="0"/>
        <w:jc w:val="left"/>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630" w:leftChars="0"/>
        <w:jc w:val="left"/>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630" w:leftChars="0"/>
        <w:jc w:val="left"/>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numPr>
          <w:ilvl w:val="0"/>
          <w:numId w:val="0"/>
        </w:numPr>
        <w:suppressLineNumbers w:val="0"/>
        <w:tabs>
          <w:tab w:val="left" w:pos="8610"/>
        </w:tabs>
        <w:kinsoku/>
        <w:wordWrap/>
        <w:overflowPunct/>
        <w:topLinePunct w:val="0"/>
        <w:autoSpaceDE/>
        <w:autoSpaceDN/>
        <w:bidi w:val="0"/>
        <w:adjustRightInd/>
        <w:snapToGrid/>
        <w:spacing w:line="600" w:lineRule="exact"/>
        <w:ind w:left="630" w:leftChars="0" w:right="863" w:rightChars="411"/>
        <w:jc w:val="righ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昆明市生态环境局寻甸分局</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630" w:leftChars="0" w:right="1485" w:rightChars="707"/>
        <w:jc w:val="righ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202</w:t>
      </w:r>
      <w:r>
        <w:rPr>
          <w:rFonts w:hint="eastAsia" w:ascii="Times New Roman" w:hAnsi="Times New Roman" w:eastAsia="仿宋_GB2312" w:cs="Times New Roman"/>
          <w:color w:val="000000"/>
          <w:kern w:val="0"/>
          <w:sz w:val="32"/>
          <w:szCs w:val="32"/>
          <w:lang w:val="en-US" w:eastAsia="zh-CN" w:bidi="ar"/>
        </w:rPr>
        <w:t>4</w:t>
      </w:r>
      <w:r>
        <w:rPr>
          <w:rFonts w:hint="default" w:ascii="Times New Roman" w:hAnsi="Times New Roman" w:eastAsia="仿宋_GB2312" w:cs="Times New Roman"/>
          <w:color w:val="000000"/>
          <w:kern w:val="0"/>
          <w:sz w:val="32"/>
          <w:szCs w:val="32"/>
          <w:lang w:val="en-US" w:eastAsia="zh-CN" w:bidi="ar"/>
        </w:rPr>
        <w:t>年</w:t>
      </w:r>
      <w:r>
        <w:rPr>
          <w:rFonts w:hint="eastAsia" w:ascii="Times New Roman" w:hAnsi="Times New Roman" w:eastAsia="仿宋_GB2312" w:cs="Times New Roman"/>
          <w:color w:val="000000"/>
          <w:kern w:val="0"/>
          <w:sz w:val="32"/>
          <w:szCs w:val="32"/>
          <w:lang w:val="en-US" w:eastAsia="zh-CN" w:bidi="ar"/>
        </w:rPr>
        <w:t>6</w:t>
      </w:r>
      <w:r>
        <w:rPr>
          <w:rFonts w:hint="default" w:ascii="Times New Roman" w:hAnsi="Times New Roman" w:eastAsia="仿宋_GB2312" w:cs="Times New Roman"/>
          <w:color w:val="000000"/>
          <w:kern w:val="0"/>
          <w:sz w:val="32"/>
          <w:szCs w:val="32"/>
          <w:lang w:val="en-US" w:eastAsia="zh-CN" w:bidi="ar"/>
        </w:rPr>
        <w:t>月</w:t>
      </w:r>
      <w:r>
        <w:rPr>
          <w:rFonts w:hint="eastAsia" w:ascii="Times New Roman" w:hAnsi="Times New Roman" w:eastAsia="仿宋_GB2312" w:cs="Times New Roman"/>
          <w:color w:val="000000"/>
          <w:kern w:val="0"/>
          <w:sz w:val="32"/>
          <w:szCs w:val="32"/>
          <w:lang w:val="en-US" w:eastAsia="zh-CN" w:bidi="ar"/>
        </w:rPr>
        <w:t>12</w:t>
      </w:r>
      <w:bookmarkStart w:id="0" w:name="_GoBack"/>
      <w:bookmarkEnd w:id="0"/>
      <w:r>
        <w:rPr>
          <w:rFonts w:hint="default" w:ascii="Times New Roman" w:hAnsi="Times New Roman" w:eastAsia="仿宋_GB2312" w:cs="Times New Roman"/>
          <w:color w:val="000000"/>
          <w:kern w:val="0"/>
          <w:sz w:val="32"/>
          <w:szCs w:val="32"/>
          <w:lang w:val="en-US" w:eastAsia="zh-CN" w:bidi="ar"/>
        </w:rPr>
        <w:t>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0" w:leftChars="0" w:firstLine="620" w:firstLineChars="200"/>
        <w:jc w:val="left"/>
        <w:textAlignment w:val="auto"/>
        <w:rPr>
          <w:rFonts w:hint="eastAsia" w:ascii="仿宋_GB2312" w:hAnsi="宋体" w:eastAsia="仿宋_GB2312" w:cs="仿宋_GB2312"/>
          <w:color w:val="000000"/>
          <w:kern w:val="0"/>
          <w:sz w:val="31"/>
          <w:szCs w:val="31"/>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0" w:leftChars="0" w:firstLine="620" w:firstLineChars="200"/>
        <w:jc w:val="left"/>
        <w:textAlignment w:val="auto"/>
        <w:rPr>
          <w:rFonts w:hint="eastAsia" w:ascii="仿宋_GB2312" w:hAnsi="宋体" w:eastAsia="仿宋_GB2312" w:cs="仿宋_GB2312"/>
          <w:color w:val="000000"/>
          <w:kern w:val="0"/>
          <w:sz w:val="31"/>
          <w:szCs w:val="31"/>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0" w:leftChars="0" w:firstLine="620" w:firstLineChars="200"/>
        <w:jc w:val="left"/>
        <w:textAlignment w:val="auto"/>
        <w:rPr>
          <w:rFonts w:hint="eastAsia" w:ascii="仿宋_GB2312" w:hAnsi="宋体" w:eastAsia="仿宋_GB2312" w:cs="仿宋_GB2312"/>
          <w:color w:val="000000"/>
          <w:kern w:val="0"/>
          <w:sz w:val="31"/>
          <w:szCs w:val="31"/>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0" w:leftChars="0" w:firstLine="620" w:firstLineChars="200"/>
        <w:jc w:val="left"/>
        <w:textAlignment w:val="auto"/>
        <w:rPr>
          <w:rFonts w:hint="eastAsia" w:ascii="仿宋_GB2312" w:hAnsi="宋体" w:eastAsia="仿宋_GB2312" w:cs="仿宋_GB2312"/>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420" w:firstLineChars="200"/>
        <w:jc w:val="left"/>
        <w:textAlignment w:val="auto"/>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0" w:leftChars="0" w:firstLine="620" w:firstLineChars="200"/>
        <w:jc w:val="left"/>
        <w:textAlignment w:val="auto"/>
        <w:rPr>
          <w:rFonts w:hint="eastAsia" w:ascii="仿宋_GB2312" w:hAnsi="宋体" w:eastAsia="仿宋_GB2312" w:cs="仿宋_GB2312"/>
          <w:color w:val="000000"/>
          <w:kern w:val="0"/>
          <w:sz w:val="31"/>
          <w:szCs w:val="31"/>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Chars="200"/>
        <w:jc w:val="left"/>
        <w:textAlignment w:val="auto"/>
        <w:rPr>
          <w:rFonts w:hint="default" w:ascii="仿宋_GB2312" w:hAnsi="宋体" w:eastAsia="仿宋_GB2312" w:cs="仿宋_GB2312"/>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left"/>
        <w:textAlignment w:val="auto"/>
        <w:rPr>
          <w:rFonts w:hint="eastAsia" w:ascii="仿宋_GB2312" w:hAnsi="宋体" w:eastAsia="仿宋_GB2312" w:cs="仿宋_GB2312"/>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000000"/>
          <w:kern w:val="0"/>
          <w:sz w:val="32"/>
          <w:szCs w:val="32"/>
          <w:lang w:val="en-US" w:eastAsia="zh-CN" w:bidi="ar"/>
        </w:rPr>
      </w:pPr>
    </w:p>
    <w:sectPr>
      <w:footerReference r:id="rId3" w:type="default"/>
      <w:pgSz w:w="11906" w:h="16838"/>
      <w:pgMar w:top="2041" w:right="1474" w:bottom="1928"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embedRegular r:id="rId1" w:fontKey="{A2522027-06D6-49C5-A1F4-E7A1F8B36F56}"/>
  </w:font>
  <w:font w:name="仿宋_GB2312">
    <w:panose1 w:val="02010609030101010101"/>
    <w:charset w:val="86"/>
    <w:family w:val="auto"/>
    <w:pitch w:val="default"/>
    <w:sig w:usb0="00000001" w:usb1="080E0000" w:usb2="00000000" w:usb3="00000000" w:csb0="00040000" w:csb1="00000000"/>
    <w:embedRegular r:id="rId2" w:fontKey="{971074E9-3D42-4922-ADC2-A05D89D8922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BE8A87"/>
    <w:multiLevelType w:val="singleLevel"/>
    <w:tmpl w:val="89BE8A87"/>
    <w:lvl w:ilvl="0" w:tentative="0">
      <w:start w:val="5"/>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zMTk3ZjAzNzc4YTkyOGEwMzdiZTQwMGE1OTI3ODYifQ=="/>
    <w:docVar w:name="KSO_WPS_MARK_KEY" w:val="502a8391-6710-4046-b5c3-4193186e550e"/>
  </w:docVars>
  <w:rsids>
    <w:rsidRoot w:val="205A64FE"/>
    <w:rsid w:val="00ED38B9"/>
    <w:rsid w:val="04F91383"/>
    <w:rsid w:val="05526700"/>
    <w:rsid w:val="07056611"/>
    <w:rsid w:val="074F1149"/>
    <w:rsid w:val="07B92A66"/>
    <w:rsid w:val="07E37CE0"/>
    <w:rsid w:val="08234384"/>
    <w:rsid w:val="08DA7138"/>
    <w:rsid w:val="092E1628"/>
    <w:rsid w:val="097F55EA"/>
    <w:rsid w:val="0C7B6998"/>
    <w:rsid w:val="0EF9276D"/>
    <w:rsid w:val="10872711"/>
    <w:rsid w:val="114E7FBF"/>
    <w:rsid w:val="13CE5AEB"/>
    <w:rsid w:val="1C1B5646"/>
    <w:rsid w:val="1C905B8B"/>
    <w:rsid w:val="1DBF0BC4"/>
    <w:rsid w:val="1EC22116"/>
    <w:rsid w:val="1F444545"/>
    <w:rsid w:val="1F5302BA"/>
    <w:rsid w:val="205A64FE"/>
    <w:rsid w:val="23201794"/>
    <w:rsid w:val="236C6787"/>
    <w:rsid w:val="23F23130"/>
    <w:rsid w:val="28B7647D"/>
    <w:rsid w:val="2A727AC6"/>
    <w:rsid w:val="2AB949A8"/>
    <w:rsid w:val="2B091374"/>
    <w:rsid w:val="31C2135C"/>
    <w:rsid w:val="34F8431E"/>
    <w:rsid w:val="374675C3"/>
    <w:rsid w:val="38795776"/>
    <w:rsid w:val="39A83B0F"/>
    <w:rsid w:val="3B3E47A6"/>
    <w:rsid w:val="401C73D6"/>
    <w:rsid w:val="40D14547"/>
    <w:rsid w:val="44D8697E"/>
    <w:rsid w:val="486E1C13"/>
    <w:rsid w:val="491F7C74"/>
    <w:rsid w:val="49B20AE8"/>
    <w:rsid w:val="4F376033"/>
    <w:rsid w:val="500130CE"/>
    <w:rsid w:val="55E63D85"/>
    <w:rsid w:val="56E60023"/>
    <w:rsid w:val="57BB325E"/>
    <w:rsid w:val="5A87563E"/>
    <w:rsid w:val="5DBF4C48"/>
    <w:rsid w:val="5FB75E92"/>
    <w:rsid w:val="61B54D3F"/>
    <w:rsid w:val="64326150"/>
    <w:rsid w:val="64850E7B"/>
    <w:rsid w:val="66100C18"/>
    <w:rsid w:val="66EA1469"/>
    <w:rsid w:val="69845BA5"/>
    <w:rsid w:val="6B243229"/>
    <w:rsid w:val="6F9F6C7F"/>
    <w:rsid w:val="6FD95334"/>
    <w:rsid w:val="72AC2FFA"/>
    <w:rsid w:val="75690305"/>
    <w:rsid w:val="778F4AD4"/>
    <w:rsid w:val="7AE42945"/>
    <w:rsid w:val="7CC115F7"/>
    <w:rsid w:val="7D205D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昆明市寻甸县党政机关单位</Company>
  <Pages>6</Pages>
  <Words>1985</Words>
  <Characters>2117</Characters>
  <Lines>0</Lines>
  <Paragraphs>0</Paragraphs>
  <TotalTime>232</TotalTime>
  <ScaleCrop>false</ScaleCrop>
  <LinksUpToDate>false</LinksUpToDate>
  <CharactersWithSpaces>2124</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2023-09-01T03:11:00Z</dcterms:created>
  <dc:creator>武瑞华</dc:creator>
  <cp:lastModifiedBy>Administrator</cp:lastModifiedBy>
  <dcterms:modified xsi:type="dcterms:W3CDTF">2024-06-17T01:05:29Z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E4D54C9A68EF4D229087078EF4F9637C_13</vt:lpwstr>
  </property>
</Properties>
</file>