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w:t>
      </w:r>
    </w:p>
    <w:p>
      <w:pPr>
        <w:keepNext/>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关于对《寻甸县农村供水保障专项行动项目环境影响报告表》的批复</w:t>
      </w:r>
    </w:p>
    <w:p>
      <w:pPr>
        <w:keepNext/>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云南振边建筑工程有限公司</w:t>
      </w:r>
      <w:r>
        <w:rPr>
          <w:rFonts w:hint="default" w:ascii="Times New Roman" w:hAnsi="Times New Roman" w:eastAsia="仿宋_GB2312" w:cs="Times New Roman"/>
          <w:color w:val="000000"/>
          <w:kern w:val="0"/>
          <w:sz w:val="32"/>
          <w:szCs w:val="32"/>
          <w:lang w:val="en-US" w:eastAsia="zh-CN" w:bidi="ar"/>
        </w:rPr>
        <w:t>：</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保兴环境科技咨询</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寻甸县农村供水保障专项行动项目环境影响报告表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一、项目建设地点位于昆明市寻甸县河口镇、甸沙乡、凤合镇、功山镇、鸡街镇、联合乡、金所街道办。主要建设4座自来水厂，分别为甸沙乡集镇净水厂（供水规模2000m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/d）、河口镇双龙村净水厂（供水规模240m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/d）、鸡街镇净水厂（供水规模5000m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/d）、联合乡落水凹子净水厂（供水规模360m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/d），甸沙乡集镇净水厂中心坐标为：东经103°6′10.879″，北纬25°40′46.328′′；河口镇双龙村净水厂中心坐标：东经103°28′42.135′′，北纬 25°43′17.502′′；鸡街镇净水厂中心坐标：东经102°47′14.033′′，北纬 25°33′49.598′′；联合乡落水凹子净水厂中心坐标：东经 102°56′22.216′′，北纬25°55′4.859′′，配套建设公辅工程和环保工程设施。输配水管网工程涉及河口镇、甸沙乡、凤合镇、功山镇、鸡街镇、金所街道、塘子街道、先锋镇、倘甸镇、六哨乡、金源乡、柯渡镇、联合乡，设计供水规模管线经度范围：东经102°41′~103°33′，北纬 25°20′~26°01′。项目总投资11387万元，环保投资160.85万元。</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寻甸县农村供水保障专项行动项目环境影响报告表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21</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w:t>
      </w:r>
      <w:r>
        <w:rPr>
          <w:rFonts w:hint="eastAsia" w:ascii="Times New Roman" w:hAnsi="Times New Roman" w:eastAsia="仿宋_GB2312" w:cs="Times New Roman"/>
          <w:color w:val="000000"/>
          <w:kern w:val="0"/>
          <w:sz w:val="32"/>
          <w:szCs w:val="32"/>
          <w:lang w:val="en-US" w:eastAsia="zh-CN" w:bidi="ar"/>
        </w:rPr>
        <w:t>报</w:t>
      </w:r>
      <w:r>
        <w:rPr>
          <w:rFonts w:hint="default" w:ascii="Times New Roman" w:hAnsi="Times New Roman" w:eastAsia="仿宋_GB2312" w:cs="Times New Roman"/>
          <w:color w:val="000000"/>
          <w:kern w:val="0"/>
          <w:sz w:val="32"/>
          <w:szCs w:val="32"/>
          <w:lang w:val="en-US" w:eastAsia="zh-CN" w:bidi="ar"/>
        </w:rPr>
        <w:t>告表提出的各项生态保护和污染防治措施后，项目建设和运营的不良环境影响可以得到缓解和控制。同意项目按照《报告表》所述工程内容、规模、功能以及环保对策措施建设。</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个净水厂办公生活污水排入化粪池处理后，定期交由周边农户清掏用作农家肥；反冲洗废水进入回收水池，再次进入絮凝沉淀工序处理；超滤膜化学清洗废水进入中和池处理后用于厂区内绿化；污泥脱水废水沉淀后回用于厂区绿化，严禁各类废水外排。</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w:t>
      </w:r>
      <w:r>
        <w:rPr>
          <w:rFonts w:hint="eastAsia" w:ascii="Times New Roman" w:hAnsi="Times New Roman" w:eastAsia="仿宋_GB2312" w:cs="Times New Roman"/>
          <w:color w:val="000000"/>
          <w:kern w:val="0"/>
          <w:sz w:val="32"/>
          <w:szCs w:val="32"/>
          <w:lang w:val="en-US" w:eastAsia="zh-CN" w:bidi="ar"/>
        </w:rPr>
        <w:t>和</w:t>
      </w:r>
      <w:r>
        <w:rPr>
          <w:rFonts w:hint="eastAsia" w:ascii="Times New Roman" w:hAnsi="Times New Roman" w:eastAsia="仿宋_GB2312" w:cs="Times New Roman"/>
          <w:sz w:val="32"/>
          <w:szCs w:val="32"/>
          <w:lang w:val="en-US" w:eastAsia="zh-CN"/>
        </w:rPr>
        <w:t>施工作业，严禁施工废水排入周围地表水体。</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w:t>
      </w:r>
      <w:r>
        <w:rPr>
          <w:rFonts w:hint="eastAsia" w:ascii="Times New Roman" w:hAnsi="Times New Roman" w:eastAsia="仿宋_GB2312" w:cs="Times New Roman"/>
          <w:color w:val="000000"/>
          <w:kern w:val="0"/>
          <w:sz w:val="32"/>
          <w:szCs w:val="32"/>
          <w:lang w:val="en-US" w:eastAsia="zh-CN" w:bidi="ar"/>
        </w:rPr>
        <w:t>加强噪声设备的维护管理</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鸡街集镇净水厂、联合乡落水凹子净水厂厂界噪声执行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类标准要求</w:t>
      </w:r>
      <w:r>
        <w:rPr>
          <w:rFonts w:hint="eastAsia" w:ascii="Times New Roman" w:hAnsi="Times New Roman" w:eastAsia="仿宋_GB2312" w:cs="Times New Roman"/>
          <w:color w:val="000000"/>
          <w:kern w:val="0"/>
          <w:sz w:val="32"/>
          <w:szCs w:val="32"/>
          <w:lang w:val="en-US" w:eastAsia="zh-CN" w:bidi="ar"/>
        </w:rPr>
        <w:t>；河口镇双龙村净水厂、甸沙乡集镇净水厂厂界噪声达到</w:t>
      </w:r>
      <w:r>
        <w:rPr>
          <w:rFonts w:hint="default" w:ascii="Times New Roman" w:hAnsi="Times New Roman" w:eastAsia="仿宋_GB2312" w:cs="Times New Roman"/>
          <w:color w:val="000000"/>
          <w:kern w:val="0"/>
          <w:sz w:val="32"/>
          <w:szCs w:val="32"/>
          <w:lang w:val="en-US" w:eastAsia="zh-CN" w:bidi="ar"/>
        </w:rPr>
        <w:t>《工业企业厂界环境噪声排放标准》（GB12348-2008）中</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类标准要求</w:t>
      </w:r>
      <w:r>
        <w:rPr>
          <w:rFonts w:hint="eastAsia" w:ascii="Times New Roman" w:hAnsi="Times New Roman" w:eastAsia="仿宋_GB2312" w:cs="Times New Roman"/>
          <w:color w:val="000000"/>
          <w:kern w:val="0"/>
          <w:sz w:val="32"/>
          <w:szCs w:val="32"/>
          <w:lang w:val="en-US" w:eastAsia="zh-CN" w:bidi="ar"/>
        </w:rPr>
        <w:t>。</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w:t>
      </w:r>
      <w:r>
        <w:rPr>
          <w:rFonts w:hint="eastAsia" w:ascii="Times New Roman" w:hAnsi="Times New Roman" w:eastAsia="仿宋_GB2312" w:cs="Times New Roman"/>
          <w:color w:val="000000"/>
          <w:kern w:val="0"/>
          <w:sz w:val="32"/>
          <w:szCs w:val="32"/>
          <w:lang w:val="en-US" w:eastAsia="zh-CN" w:bidi="ar"/>
        </w:rPr>
        <w:t>施工场地四周设置围挡，</w:t>
      </w:r>
      <w:r>
        <w:rPr>
          <w:rFonts w:hint="default" w:ascii="Times New Roman" w:hAnsi="Times New Roman" w:eastAsia="仿宋_GB2312" w:cs="Times New Roman"/>
          <w:color w:val="000000"/>
          <w:kern w:val="0"/>
          <w:sz w:val="32"/>
          <w:szCs w:val="32"/>
          <w:lang w:val="en-US" w:eastAsia="zh-CN" w:bidi="ar"/>
        </w:rPr>
        <w:t>严格控制各类施工机械产生的噪声，施工场界噪声应符合《建筑施工场界环境噪声排放标准》（GB12523-2011）要求。</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废机油桶、废机油等危险废物按《危险废物贮存污染控制标准》（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）要求妥善收集、暂存，规范设置危险废物暂存间，委托有资质单位定期清运处理；废活性炭、废滤膜由厂家回收处置；生活垃圾委托环卫部门清运；干化污泥定期清运至县城垃圾填埋场处置。</w:t>
      </w:r>
    </w:p>
    <w:p>
      <w:pPr>
        <w:keepNext/>
        <w:keepLines w:val="0"/>
        <w:pageBreakBefore w:val="0"/>
        <w:widowControl w:val="0"/>
        <w:numPr>
          <w:ilvl w:val="0"/>
          <w:numId w:val="1"/>
        </w:numPr>
        <w:tabs>
          <w:tab w:val="left" w:pos="7920"/>
        </w:tabs>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keepLines w:val="0"/>
        <w:pageBreakBefore w:val="0"/>
        <w:widowControl w:val="0"/>
        <w:numPr>
          <w:ilvl w:val="0"/>
          <w:numId w:val="1"/>
        </w:numPr>
        <w:tabs>
          <w:tab w:val="left" w:pos="792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落实施工期间环境管理和生态保护措施。采取措施减少项目建设造成的水土流失，严格控制施工占用地范围，严禁随意砍伐林木，禁止捕杀野生动物。施工结束后及时对施工临时占地、施工迹地进行清理，及时进行生态恢复和土地复垦，减少施工期对生态环境的影响。</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项目建成投入试运行后，按规定自主开展竣工环保验收，项目配套建设的环境保护设施经验收合格，方可投入生产或使用。</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项目用地涉及占用生态保护红线，应取得行业主管部门意见后方可开工建设。</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r>
        <w:rPr>
          <w:rFonts w:hint="eastAsia" w:ascii="Times New Roman" w:hAnsi="Times New Roman" w:eastAsia="仿宋_GB2312" w:cs="Times New Roman"/>
          <w:color w:val="000000"/>
          <w:kern w:val="0"/>
          <w:sz w:val="32"/>
          <w:szCs w:val="32"/>
          <w:lang w:val="en-US" w:eastAsia="zh-CN" w:bidi="ar"/>
        </w:rPr>
        <w:t>，</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bookmarkStart w:id="0" w:name="_GoBack"/>
      <w:bookmarkEnd w:id="0"/>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keepLines w:val="0"/>
        <w:pageBreakBefore w:val="0"/>
        <w:widowControl w:val="0"/>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日</w:t>
      </w:r>
    </w:p>
    <w:sectPr>
      <w:footerReference r:id="rId3" w:type="default"/>
      <w:pgSz w:w="11906" w:h="16838"/>
      <w:pgMar w:top="2041" w:right="1474"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9A52DAB3-57C0-409D-B25D-F386389AD5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75A5F7AA"/>
    <w:multiLevelType w:val="singleLevel"/>
    <w:tmpl w:val="75A5F7A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GUzNzlmZWQzNWNiNTc0ZWYxMjNiOTUxODdjYjkifQ=="/>
    <w:docVar w:name="KSO_WPS_MARK_KEY" w:val="502a8391-6710-4046-b5c3-4193186e550e"/>
  </w:docVars>
  <w:rsids>
    <w:rsidRoot w:val="205A64FE"/>
    <w:rsid w:val="00EA1B33"/>
    <w:rsid w:val="03D745D4"/>
    <w:rsid w:val="04F91383"/>
    <w:rsid w:val="05526700"/>
    <w:rsid w:val="07056611"/>
    <w:rsid w:val="074F1149"/>
    <w:rsid w:val="07B92A66"/>
    <w:rsid w:val="08234384"/>
    <w:rsid w:val="08DA7138"/>
    <w:rsid w:val="0C7B6998"/>
    <w:rsid w:val="0EF9276D"/>
    <w:rsid w:val="10872711"/>
    <w:rsid w:val="114E7FBF"/>
    <w:rsid w:val="1312190E"/>
    <w:rsid w:val="1565422D"/>
    <w:rsid w:val="16DD1801"/>
    <w:rsid w:val="184C5909"/>
    <w:rsid w:val="1C1B5646"/>
    <w:rsid w:val="1F444545"/>
    <w:rsid w:val="1F5302BA"/>
    <w:rsid w:val="205A64FE"/>
    <w:rsid w:val="20DE51AD"/>
    <w:rsid w:val="23201794"/>
    <w:rsid w:val="23F23130"/>
    <w:rsid w:val="28B7647D"/>
    <w:rsid w:val="2A24351D"/>
    <w:rsid w:val="2A727AC6"/>
    <w:rsid w:val="2AB949A8"/>
    <w:rsid w:val="2B091374"/>
    <w:rsid w:val="2F6C4D95"/>
    <w:rsid w:val="30BD0622"/>
    <w:rsid w:val="31475222"/>
    <w:rsid w:val="31DB72C2"/>
    <w:rsid w:val="34F8431E"/>
    <w:rsid w:val="374675C3"/>
    <w:rsid w:val="38795776"/>
    <w:rsid w:val="39A83B0F"/>
    <w:rsid w:val="3B3E47A6"/>
    <w:rsid w:val="415A336A"/>
    <w:rsid w:val="44D8697E"/>
    <w:rsid w:val="46EF442D"/>
    <w:rsid w:val="491F7C74"/>
    <w:rsid w:val="49B20AE8"/>
    <w:rsid w:val="4CF32D76"/>
    <w:rsid w:val="4F376033"/>
    <w:rsid w:val="500130CE"/>
    <w:rsid w:val="55E63D85"/>
    <w:rsid w:val="56E60023"/>
    <w:rsid w:val="57BB325E"/>
    <w:rsid w:val="5A87563E"/>
    <w:rsid w:val="5BCF413F"/>
    <w:rsid w:val="5FB75E92"/>
    <w:rsid w:val="603366D1"/>
    <w:rsid w:val="61B54D3F"/>
    <w:rsid w:val="64326150"/>
    <w:rsid w:val="64850E7B"/>
    <w:rsid w:val="65BD10B7"/>
    <w:rsid w:val="65F57F11"/>
    <w:rsid w:val="66100C18"/>
    <w:rsid w:val="66EA1469"/>
    <w:rsid w:val="69845BA5"/>
    <w:rsid w:val="6B243229"/>
    <w:rsid w:val="6F9F6C7F"/>
    <w:rsid w:val="6FD95334"/>
    <w:rsid w:val="70A1084D"/>
    <w:rsid w:val="716E2011"/>
    <w:rsid w:val="72AC2FFA"/>
    <w:rsid w:val="75436E44"/>
    <w:rsid w:val="75690305"/>
    <w:rsid w:val="778F4AD4"/>
    <w:rsid w:val="790C7132"/>
    <w:rsid w:val="7AE42945"/>
    <w:rsid w:val="7CC115F7"/>
    <w:rsid w:val="7D205DB3"/>
    <w:rsid w:val="7D9F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2157</Words>
  <Characters>2386</Characters>
  <Lines>0</Lines>
  <Paragraphs>0</Paragraphs>
  <TotalTime>18</TotalTime>
  <ScaleCrop>false</ScaleCrop>
  <LinksUpToDate>false</LinksUpToDate>
  <CharactersWithSpaces>2396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陈宝萍</cp:lastModifiedBy>
  <dcterms:modified xsi:type="dcterms:W3CDTF">2024-07-26T07:15:53Z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F2D1456A67D34BA5BC8DC1C3940F9D84_13</vt:lpwstr>
  </property>
</Properties>
</file>