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11463" w14:textId="77777777" w:rsidR="00D86B65" w:rsidRDefault="00D86B65">
      <w:pPr>
        <w:pStyle w:val="a3"/>
        <w:spacing w:before="0" w:beforeAutospacing="0" w:after="0" w:afterAutospacing="0" w:line="555" w:lineRule="atLeast"/>
        <w:jc w:val="center"/>
        <w:rPr>
          <w:rStyle w:val="a4"/>
          <w:sz w:val="36"/>
          <w:szCs w:val="36"/>
        </w:rPr>
      </w:pPr>
      <w:r w:rsidRPr="00D86B65">
        <w:rPr>
          <w:rStyle w:val="a4"/>
          <w:rFonts w:hint="eastAsia"/>
          <w:sz w:val="36"/>
          <w:szCs w:val="36"/>
        </w:rPr>
        <w:t>云南省寻甸县化香</w:t>
      </w:r>
      <w:proofErr w:type="gramStart"/>
      <w:r w:rsidRPr="00D86B65">
        <w:rPr>
          <w:rStyle w:val="a4"/>
          <w:rFonts w:hint="eastAsia"/>
          <w:sz w:val="36"/>
          <w:szCs w:val="36"/>
        </w:rPr>
        <w:t>箐</w:t>
      </w:r>
      <w:proofErr w:type="gramEnd"/>
      <w:r w:rsidRPr="00D86B65">
        <w:rPr>
          <w:rStyle w:val="a4"/>
          <w:rFonts w:hint="eastAsia"/>
          <w:sz w:val="36"/>
          <w:szCs w:val="36"/>
        </w:rPr>
        <w:t>采石场废弃矿坑生态修复项目</w:t>
      </w:r>
    </w:p>
    <w:p w14:paraId="16D402DE" w14:textId="3EF7C641" w:rsidR="000D5FB0" w:rsidRDefault="00000000">
      <w:pPr>
        <w:pStyle w:val="a3"/>
        <w:spacing w:before="0" w:beforeAutospacing="0" w:after="0" w:afterAutospacing="0" w:line="555" w:lineRule="atLeast"/>
        <w:jc w:val="center"/>
        <w:rPr>
          <w:rStyle w:val="a4"/>
          <w:sz w:val="36"/>
          <w:szCs w:val="36"/>
        </w:rPr>
      </w:pPr>
      <w:r w:rsidRPr="00D86B65">
        <w:rPr>
          <w:rStyle w:val="a4"/>
          <w:rFonts w:hint="eastAsia"/>
          <w:sz w:val="36"/>
          <w:szCs w:val="36"/>
        </w:rPr>
        <w:t>社会稳定风险评估</w:t>
      </w:r>
      <w:r w:rsidR="00D631CA">
        <w:rPr>
          <w:rStyle w:val="a4"/>
          <w:rFonts w:hint="eastAsia"/>
          <w:sz w:val="36"/>
          <w:szCs w:val="36"/>
        </w:rPr>
        <w:t>报告编制说明</w:t>
      </w:r>
    </w:p>
    <w:p w14:paraId="4DDB9AF3" w14:textId="77777777" w:rsidR="00D86B65" w:rsidRPr="00D86B65" w:rsidRDefault="00D86B65">
      <w:pPr>
        <w:pStyle w:val="a3"/>
        <w:spacing w:before="0" w:beforeAutospacing="0" w:after="0" w:afterAutospacing="0" w:line="555" w:lineRule="atLeast"/>
        <w:jc w:val="center"/>
        <w:rPr>
          <w:sz w:val="36"/>
          <w:szCs w:val="36"/>
        </w:rPr>
      </w:pPr>
    </w:p>
    <w:p w14:paraId="5E7EBF9C" w14:textId="55BD02B6" w:rsidR="000D5FB0" w:rsidRPr="00D631CA" w:rsidRDefault="00000000">
      <w:pPr>
        <w:pStyle w:val="a3"/>
        <w:spacing w:before="0" w:beforeAutospacing="0" w:after="0" w:afterAutospacing="0" w:line="360" w:lineRule="atLeast"/>
        <w:ind w:firstLine="645"/>
        <w:jc w:val="both"/>
        <w:rPr>
          <w:sz w:val="22"/>
          <w:szCs w:val="22"/>
        </w:rPr>
      </w:pPr>
      <w:r w:rsidRPr="00D631CA">
        <w:rPr>
          <w:rFonts w:ascii="仿宋_GB2312" w:eastAsia="仿宋_GB2312" w:hint="eastAsia"/>
          <w:sz w:val="28"/>
          <w:szCs w:val="28"/>
        </w:rPr>
        <w:t>为促进科学决策、民主决策、依法决策，预防和化解社会矛盾，根据《中共昆明市委办公厅、昆明市人民政府办公厅关于印发&lt;昆明市重大决策社会稳定风险评估工作实施办法&gt;的通知》（昆办通〔2021〕16号）有关规定，拟对</w:t>
      </w:r>
      <w:r w:rsidR="00D86B65" w:rsidRPr="00D631CA">
        <w:rPr>
          <w:rFonts w:ascii="仿宋_GB2312" w:eastAsia="仿宋_GB2312" w:hint="eastAsia"/>
          <w:sz w:val="28"/>
          <w:szCs w:val="28"/>
        </w:rPr>
        <w:t>云南省寻甸</w:t>
      </w:r>
      <w:r w:rsidRPr="00D631CA">
        <w:rPr>
          <w:rFonts w:ascii="仿宋_GB2312" w:eastAsia="仿宋_GB2312" w:hint="eastAsia"/>
          <w:sz w:val="28"/>
          <w:szCs w:val="28"/>
        </w:rPr>
        <w:t>县</w:t>
      </w:r>
      <w:r w:rsidR="00D86B65" w:rsidRPr="00D631CA">
        <w:rPr>
          <w:rFonts w:ascii="仿宋_GB2312" w:eastAsia="仿宋_GB2312" w:hint="eastAsia"/>
          <w:sz w:val="28"/>
          <w:szCs w:val="28"/>
        </w:rPr>
        <w:t>化香</w:t>
      </w:r>
      <w:proofErr w:type="gramStart"/>
      <w:r w:rsidR="00D86B65" w:rsidRPr="00D631CA">
        <w:rPr>
          <w:rFonts w:ascii="仿宋_GB2312" w:eastAsia="仿宋_GB2312" w:hint="eastAsia"/>
          <w:sz w:val="28"/>
          <w:szCs w:val="28"/>
        </w:rPr>
        <w:t>箐</w:t>
      </w:r>
      <w:proofErr w:type="gramEnd"/>
      <w:r w:rsidR="00D86B65" w:rsidRPr="00D631CA">
        <w:rPr>
          <w:rFonts w:ascii="仿宋_GB2312" w:eastAsia="仿宋_GB2312" w:hint="eastAsia"/>
          <w:sz w:val="28"/>
          <w:szCs w:val="28"/>
        </w:rPr>
        <w:t>采石场废弃矿坑生态修复</w:t>
      </w:r>
      <w:r w:rsidRPr="00D631CA">
        <w:rPr>
          <w:rFonts w:ascii="仿宋_GB2312" w:eastAsia="仿宋_GB2312" w:hint="eastAsia"/>
          <w:sz w:val="28"/>
          <w:szCs w:val="28"/>
        </w:rPr>
        <w:t>项目开展社会稳定风险评估工作，为进一步听取广大社会公众对事项的意见和诉求，现</w:t>
      </w:r>
      <w:r w:rsidR="00D631CA" w:rsidRPr="00D631CA">
        <w:rPr>
          <w:rFonts w:ascii="仿宋_GB2312" w:eastAsia="仿宋_GB2312" w:hint="eastAsia"/>
          <w:sz w:val="28"/>
          <w:szCs w:val="28"/>
        </w:rPr>
        <w:t>对</w:t>
      </w:r>
      <w:r w:rsidRPr="00D631CA">
        <w:rPr>
          <w:rFonts w:ascii="仿宋_GB2312" w:eastAsia="仿宋_GB2312" w:hint="eastAsia"/>
          <w:sz w:val="28"/>
          <w:szCs w:val="28"/>
        </w:rPr>
        <w:t>社会稳定风险评估工作所涉及的内容</w:t>
      </w:r>
      <w:r w:rsidR="00D631CA" w:rsidRPr="00D631CA">
        <w:rPr>
          <w:rFonts w:ascii="仿宋_GB2312" w:eastAsia="仿宋_GB2312" w:hint="eastAsia"/>
          <w:sz w:val="28"/>
          <w:szCs w:val="28"/>
        </w:rPr>
        <w:t>和报告</w:t>
      </w:r>
      <w:proofErr w:type="gramStart"/>
      <w:r w:rsidR="00D631CA" w:rsidRPr="00D631CA">
        <w:rPr>
          <w:rFonts w:ascii="仿宋_GB2312" w:eastAsia="仿宋_GB2312" w:hint="eastAsia"/>
          <w:sz w:val="28"/>
          <w:szCs w:val="28"/>
        </w:rPr>
        <w:t>编制做</w:t>
      </w:r>
      <w:proofErr w:type="gramEnd"/>
      <w:r w:rsidR="00D631CA" w:rsidRPr="00D631CA">
        <w:rPr>
          <w:rFonts w:ascii="仿宋_GB2312" w:eastAsia="仿宋_GB2312" w:hint="eastAsia"/>
          <w:sz w:val="28"/>
          <w:szCs w:val="28"/>
        </w:rPr>
        <w:t>如下说明</w:t>
      </w:r>
      <w:r w:rsidRPr="00D631CA">
        <w:rPr>
          <w:rFonts w:ascii="仿宋_GB2312" w:eastAsia="仿宋_GB2312" w:hint="eastAsia"/>
          <w:sz w:val="28"/>
          <w:szCs w:val="28"/>
        </w:rPr>
        <w:t>：</w:t>
      </w:r>
    </w:p>
    <w:p w14:paraId="3F89B005" w14:textId="77777777" w:rsidR="000D5FB0" w:rsidRPr="00D631CA" w:rsidRDefault="00000000" w:rsidP="00D631CA">
      <w:pPr>
        <w:pStyle w:val="a3"/>
        <w:spacing w:beforeLines="100" w:before="312" w:beforeAutospacing="0" w:after="0" w:afterAutospacing="0" w:line="360" w:lineRule="atLeast"/>
        <w:ind w:firstLine="646"/>
        <w:jc w:val="both"/>
        <w:rPr>
          <w:sz w:val="22"/>
          <w:szCs w:val="22"/>
        </w:rPr>
      </w:pPr>
      <w:r w:rsidRPr="00D631CA">
        <w:rPr>
          <w:rFonts w:ascii="黑体" w:eastAsia="黑体" w:hAnsi="黑体" w:hint="eastAsia"/>
          <w:sz w:val="28"/>
          <w:szCs w:val="28"/>
        </w:rPr>
        <w:t>一、社会稳定风险评估事项基本情况</w:t>
      </w:r>
    </w:p>
    <w:p w14:paraId="20327C52" w14:textId="02858D4B" w:rsidR="000D5FB0" w:rsidRPr="00D631CA" w:rsidRDefault="00000000">
      <w:pPr>
        <w:pStyle w:val="a3"/>
        <w:spacing w:before="0" w:beforeAutospacing="0" w:after="0" w:afterAutospacing="0" w:line="360" w:lineRule="atLeast"/>
        <w:ind w:firstLine="645"/>
        <w:jc w:val="both"/>
        <w:rPr>
          <w:sz w:val="22"/>
          <w:szCs w:val="22"/>
        </w:rPr>
      </w:pPr>
      <w:r w:rsidRPr="00D631CA">
        <w:rPr>
          <w:rStyle w:val="a4"/>
          <w:rFonts w:ascii="仿宋_GB2312" w:eastAsia="仿宋_GB2312" w:hint="eastAsia"/>
          <w:sz w:val="28"/>
          <w:szCs w:val="28"/>
        </w:rPr>
        <w:t>评估事项名称：</w:t>
      </w:r>
      <w:r w:rsidR="00D86B65" w:rsidRPr="00D631CA">
        <w:rPr>
          <w:rFonts w:ascii="仿宋_GB2312" w:eastAsia="仿宋_GB2312" w:hint="eastAsia"/>
          <w:sz w:val="28"/>
          <w:szCs w:val="28"/>
        </w:rPr>
        <w:t>云南省寻甸县化香</w:t>
      </w:r>
      <w:proofErr w:type="gramStart"/>
      <w:r w:rsidR="00D86B65" w:rsidRPr="00D631CA">
        <w:rPr>
          <w:rFonts w:ascii="仿宋_GB2312" w:eastAsia="仿宋_GB2312" w:hint="eastAsia"/>
          <w:sz w:val="28"/>
          <w:szCs w:val="28"/>
        </w:rPr>
        <w:t>箐</w:t>
      </w:r>
      <w:proofErr w:type="gramEnd"/>
      <w:r w:rsidR="00D86B65" w:rsidRPr="00D631CA">
        <w:rPr>
          <w:rFonts w:ascii="仿宋_GB2312" w:eastAsia="仿宋_GB2312" w:hint="eastAsia"/>
          <w:sz w:val="28"/>
          <w:szCs w:val="28"/>
        </w:rPr>
        <w:t>采石场废弃矿坑生态修复</w:t>
      </w:r>
      <w:r w:rsidRPr="00D631CA">
        <w:rPr>
          <w:rFonts w:ascii="仿宋_GB2312" w:eastAsia="仿宋_GB2312" w:hint="eastAsia"/>
          <w:sz w:val="28"/>
          <w:szCs w:val="28"/>
        </w:rPr>
        <w:t>项目社会稳定风险评估。</w:t>
      </w:r>
    </w:p>
    <w:p w14:paraId="4BD81AB9" w14:textId="2BB79683" w:rsidR="000D5FB0" w:rsidRPr="00D631CA" w:rsidRDefault="00000000">
      <w:pPr>
        <w:pStyle w:val="a3"/>
        <w:shd w:val="clear" w:color="auto" w:fill="FFFFFF"/>
        <w:spacing w:before="0" w:beforeAutospacing="0" w:after="0" w:afterAutospacing="0" w:line="360" w:lineRule="atLeast"/>
        <w:ind w:firstLine="645"/>
        <w:jc w:val="both"/>
        <w:rPr>
          <w:sz w:val="22"/>
          <w:szCs w:val="22"/>
        </w:rPr>
      </w:pPr>
      <w:r w:rsidRPr="00D631CA">
        <w:rPr>
          <w:rStyle w:val="a4"/>
          <w:rFonts w:ascii="仿宋_GB2312" w:eastAsia="仿宋_GB2312" w:hint="eastAsia"/>
          <w:sz w:val="28"/>
          <w:szCs w:val="28"/>
        </w:rPr>
        <w:t>评估项目概要：</w:t>
      </w:r>
      <w:r w:rsidR="00D631CA" w:rsidRPr="00D631CA">
        <w:rPr>
          <w:rFonts w:ascii="仿宋_GB2312" w:eastAsia="仿宋_GB2312" w:hint="eastAsia"/>
          <w:sz w:val="28"/>
          <w:szCs w:val="28"/>
        </w:rPr>
        <w:t>寻甸县化香</w:t>
      </w:r>
      <w:proofErr w:type="gramStart"/>
      <w:r w:rsidR="00D631CA" w:rsidRPr="00D631CA">
        <w:rPr>
          <w:rFonts w:ascii="仿宋_GB2312" w:eastAsia="仿宋_GB2312" w:hint="eastAsia"/>
          <w:sz w:val="28"/>
          <w:szCs w:val="28"/>
        </w:rPr>
        <w:t>箐</w:t>
      </w:r>
      <w:proofErr w:type="gramEnd"/>
      <w:r w:rsidR="00D631CA" w:rsidRPr="00D631CA">
        <w:rPr>
          <w:rFonts w:ascii="仿宋_GB2312" w:eastAsia="仿宋_GB2312" w:hint="eastAsia"/>
          <w:sz w:val="28"/>
          <w:szCs w:val="28"/>
        </w:rPr>
        <w:t>采石场属于历史遗留矿山，地处</w:t>
      </w:r>
      <w:proofErr w:type="gramStart"/>
      <w:r w:rsidR="00D631CA" w:rsidRPr="00D631CA">
        <w:rPr>
          <w:rFonts w:ascii="仿宋_GB2312" w:eastAsia="仿宋_GB2312" w:hint="eastAsia"/>
          <w:sz w:val="28"/>
          <w:szCs w:val="28"/>
        </w:rPr>
        <w:t>寻甸县功山镇</w:t>
      </w:r>
      <w:proofErr w:type="gramEnd"/>
      <w:r w:rsidR="00D631CA" w:rsidRPr="00D631CA">
        <w:rPr>
          <w:rFonts w:ascii="仿宋_GB2312" w:eastAsia="仿宋_GB2312" w:hint="eastAsia"/>
          <w:sz w:val="28"/>
          <w:szCs w:val="28"/>
        </w:rPr>
        <w:t>纲纪村民委员会境内，主要涉及化香</w:t>
      </w:r>
      <w:proofErr w:type="gramStart"/>
      <w:r w:rsidR="00D631CA" w:rsidRPr="00D631CA">
        <w:rPr>
          <w:rFonts w:ascii="仿宋_GB2312" w:eastAsia="仿宋_GB2312" w:hint="eastAsia"/>
          <w:sz w:val="28"/>
          <w:szCs w:val="28"/>
        </w:rPr>
        <w:t>箐</w:t>
      </w:r>
      <w:proofErr w:type="gramEnd"/>
      <w:r w:rsidR="00D631CA" w:rsidRPr="00D631CA">
        <w:rPr>
          <w:rFonts w:ascii="仿宋_GB2312" w:eastAsia="仿宋_GB2312" w:hint="eastAsia"/>
          <w:sz w:val="28"/>
          <w:szCs w:val="28"/>
        </w:rPr>
        <w:t>村民小组。项目地为原露天开采建筑用石料矿关闭后形成的废弃地，</w:t>
      </w:r>
      <w:proofErr w:type="gramStart"/>
      <w:r w:rsidR="00D631CA" w:rsidRPr="00D631CA">
        <w:rPr>
          <w:rFonts w:ascii="仿宋_GB2312" w:eastAsia="仿宋_GB2312" w:hint="eastAsia"/>
          <w:sz w:val="28"/>
          <w:szCs w:val="28"/>
        </w:rPr>
        <w:t>原占损土地</w:t>
      </w:r>
      <w:proofErr w:type="gramEnd"/>
      <w:r w:rsidR="00D631CA" w:rsidRPr="00D631CA">
        <w:rPr>
          <w:rFonts w:ascii="仿宋_GB2312" w:eastAsia="仿宋_GB2312" w:hint="eastAsia"/>
          <w:sz w:val="28"/>
          <w:szCs w:val="28"/>
        </w:rPr>
        <w:t>总面积</w:t>
      </w:r>
      <w:r w:rsidR="00D631CA" w:rsidRPr="00D631CA">
        <w:rPr>
          <w:rFonts w:ascii="仿宋_GB2312" w:eastAsia="仿宋_GB2312"/>
          <w:sz w:val="28"/>
          <w:szCs w:val="28"/>
        </w:rPr>
        <w:t>4.7812公顷（71.718亩），退让永久基本农田、</w:t>
      </w:r>
      <w:proofErr w:type="gramStart"/>
      <w:r w:rsidR="00D631CA" w:rsidRPr="00D631CA">
        <w:rPr>
          <w:rFonts w:ascii="仿宋_GB2312" w:eastAsia="仿宋_GB2312"/>
          <w:sz w:val="28"/>
          <w:szCs w:val="28"/>
        </w:rPr>
        <w:t>外扩采损区域</w:t>
      </w:r>
      <w:proofErr w:type="gramEnd"/>
      <w:r w:rsidR="00D631CA" w:rsidRPr="00D631CA">
        <w:rPr>
          <w:rFonts w:ascii="仿宋_GB2312" w:eastAsia="仿宋_GB2312"/>
          <w:sz w:val="28"/>
          <w:szCs w:val="28"/>
        </w:rPr>
        <w:t>，划定本次修复范围面积4.7332公顷（70.998亩）。本项目将采取综合治理措施对废弃矿坑进行生态修复，将废弃工矿场地复垦为可利用土地，增加用地指标，同时消除地质灾害隐患，恢复矿区生态环境，确保当地人民群众的生命财产安全和社会稳定。本项目建设承担单位为中化云龙有限公司，计划采用磷石</w:t>
      </w:r>
      <w:r w:rsidR="00D631CA" w:rsidRPr="00D631CA">
        <w:rPr>
          <w:rFonts w:ascii="仿宋_GB2312" w:eastAsia="仿宋_GB2312" w:hint="eastAsia"/>
          <w:sz w:val="28"/>
          <w:szCs w:val="28"/>
        </w:rPr>
        <w:t>膏基生态修复材料回填矿坑，表面覆土后恢复</w:t>
      </w:r>
      <w:r w:rsidR="00D631CA" w:rsidRPr="00D631CA">
        <w:rPr>
          <w:rFonts w:ascii="仿宋_GB2312" w:eastAsia="仿宋_GB2312" w:hint="eastAsia"/>
          <w:sz w:val="28"/>
          <w:szCs w:val="28"/>
        </w:rPr>
        <w:lastRenderedPageBreak/>
        <w:t>为耕地、林地、草地等；工程内容包括：清除危岩体、平整地面、修筑坝体、填充采空区、表面覆土、修建排水渠等，回填量约</w:t>
      </w:r>
      <w:r w:rsidR="00D631CA" w:rsidRPr="00D631CA">
        <w:rPr>
          <w:rFonts w:ascii="仿宋_GB2312" w:eastAsia="仿宋_GB2312"/>
          <w:sz w:val="28"/>
          <w:szCs w:val="28"/>
        </w:rPr>
        <w:t>71.65万立方米，总投资约6288.85万元，全部由建设承担单位自筹</w:t>
      </w:r>
      <w:r w:rsidRPr="00D631CA">
        <w:rPr>
          <w:rFonts w:ascii="仿宋_GB2312" w:eastAsia="仿宋_GB2312" w:hint="eastAsia"/>
          <w:sz w:val="28"/>
          <w:szCs w:val="28"/>
        </w:rPr>
        <w:t>。</w:t>
      </w:r>
    </w:p>
    <w:p w14:paraId="3C86093E" w14:textId="558FD0CC" w:rsidR="000D5FB0" w:rsidRPr="00D631CA" w:rsidRDefault="00000000">
      <w:pPr>
        <w:pStyle w:val="a3"/>
        <w:shd w:val="clear" w:color="auto" w:fill="FFFFFF"/>
        <w:spacing w:before="0" w:beforeAutospacing="0" w:after="0" w:afterAutospacing="0" w:line="360" w:lineRule="atLeast"/>
        <w:ind w:firstLine="645"/>
        <w:jc w:val="both"/>
        <w:rPr>
          <w:rFonts w:ascii="仿宋_GB2312" w:eastAsia="仿宋_GB2312"/>
          <w:sz w:val="28"/>
          <w:szCs w:val="28"/>
        </w:rPr>
      </w:pPr>
      <w:r w:rsidRPr="00D631CA">
        <w:rPr>
          <w:rStyle w:val="a4"/>
          <w:rFonts w:ascii="仿宋_GB2312" w:eastAsia="仿宋_GB2312" w:hint="eastAsia"/>
          <w:sz w:val="28"/>
          <w:szCs w:val="28"/>
        </w:rPr>
        <w:t>评估</w:t>
      </w:r>
      <w:r w:rsidR="00D631CA" w:rsidRPr="00D631CA">
        <w:rPr>
          <w:rStyle w:val="a4"/>
          <w:rFonts w:ascii="仿宋_GB2312" w:eastAsia="仿宋_GB2312" w:hint="eastAsia"/>
          <w:sz w:val="28"/>
          <w:szCs w:val="28"/>
        </w:rPr>
        <w:t>责任</w:t>
      </w:r>
      <w:r w:rsidRPr="00D631CA">
        <w:rPr>
          <w:rStyle w:val="a4"/>
          <w:rFonts w:ascii="仿宋_GB2312" w:eastAsia="仿宋_GB2312" w:hint="eastAsia"/>
          <w:sz w:val="28"/>
          <w:szCs w:val="28"/>
        </w:rPr>
        <w:t>主体：</w:t>
      </w:r>
      <w:r w:rsidR="00D86B65" w:rsidRPr="00D631CA">
        <w:rPr>
          <w:rFonts w:ascii="仿宋_GB2312" w:eastAsia="仿宋_GB2312" w:hint="eastAsia"/>
          <w:sz w:val="28"/>
          <w:szCs w:val="28"/>
        </w:rPr>
        <w:t>寻甸回族彝族自治</w:t>
      </w:r>
      <w:r w:rsidRPr="00D631CA">
        <w:rPr>
          <w:rFonts w:ascii="仿宋_GB2312" w:eastAsia="仿宋_GB2312" w:hint="eastAsia"/>
          <w:sz w:val="28"/>
          <w:szCs w:val="28"/>
        </w:rPr>
        <w:t>县</w:t>
      </w:r>
      <w:r w:rsidR="00D86B65" w:rsidRPr="00D631CA">
        <w:rPr>
          <w:rFonts w:ascii="仿宋_GB2312" w:eastAsia="仿宋_GB2312" w:hint="eastAsia"/>
          <w:sz w:val="28"/>
          <w:szCs w:val="28"/>
        </w:rPr>
        <w:t>自然资源</w:t>
      </w:r>
      <w:r w:rsidRPr="00D631CA">
        <w:rPr>
          <w:rFonts w:ascii="仿宋_GB2312" w:eastAsia="仿宋_GB2312" w:hint="eastAsia"/>
          <w:sz w:val="28"/>
          <w:szCs w:val="28"/>
        </w:rPr>
        <w:t>局。</w:t>
      </w:r>
    </w:p>
    <w:p w14:paraId="12EBE61E" w14:textId="5F483682" w:rsidR="00D86B65" w:rsidRDefault="00D631CA">
      <w:pPr>
        <w:pStyle w:val="a3"/>
        <w:shd w:val="clear" w:color="auto" w:fill="FFFFFF"/>
        <w:spacing w:before="0" w:beforeAutospacing="0" w:after="0" w:afterAutospacing="0" w:line="360" w:lineRule="atLeast"/>
        <w:ind w:firstLine="645"/>
        <w:jc w:val="both"/>
        <w:rPr>
          <w:rStyle w:val="a4"/>
          <w:rFonts w:ascii="仿宋_GB2312" w:eastAsia="仿宋_GB2312"/>
          <w:sz w:val="28"/>
          <w:szCs w:val="28"/>
        </w:rPr>
      </w:pPr>
      <w:r w:rsidRPr="00D631CA">
        <w:rPr>
          <w:rStyle w:val="a4"/>
          <w:rFonts w:ascii="仿宋_GB2312" w:eastAsia="仿宋_GB2312"/>
          <w:sz w:val="28"/>
          <w:szCs w:val="28"/>
        </w:rPr>
        <w:t>评估</w:t>
      </w:r>
      <w:r w:rsidRPr="00D631CA">
        <w:rPr>
          <w:rStyle w:val="a4"/>
          <w:rFonts w:ascii="仿宋_GB2312" w:eastAsia="仿宋_GB2312" w:hint="eastAsia"/>
          <w:sz w:val="28"/>
          <w:szCs w:val="28"/>
        </w:rPr>
        <w:t>单位：</w:t>
      </w:r>
      <w:r w:rsidRPr="00D631CA">
        <w:rPr>
          <w:rStyle w:val="a4"/>
          <w:rFonts w:ascii="仿宋_GB2312" w:eastAsia="仿宋_GB2312" w:hint="eastAsia"/>
          <w:b w:val="0"/>
          <w:bCs w:val="0"/>
          <w:sz w:val="28"/>
          <w:szCs w:val="28"/>
        </w:rPr>
        <w:t>云南利明</w:t>
      </w:r>
      <w:proofErr w:type="gramStart"/>
      <w:r w:rsidRPr="00D631CA">
        <w:rPr>
          <w:rStyle w:val="a4"/>
          <w:rFonts w:ascii="仿宋_GB2312" w:eastAsia="仿宋_GB2312" w:hint="eastAsia"/>
          <w:b w:val="0"/>
          <w:bCs w:val="0"/>
          <w:sz w:val="28"/>
          <w:szCs w:val="28"/>
        </w:rPr>
        <w:t>涛土地</w:t>
      </w:r>
      <w:proofErr w:type="gramEnd"/>
      <w:r w:rsidRPr="00D631CA">
        <w:rPr>
          <w:rStyle w:val="a4"/>
          <w:rFonts w:ascii="仿宋_GB2312" w:eastAsia="仿宋_GB2312" w:hint="eastAsia"/>
          <w:b w:val="0"/>
          <w:bCs w:val="0"/>
          <w:sz w:val="28"/>
          <w:szCs w:val="28"/>
        </w:rPr>
        <w:t>评估有限公司</w:t>
      </w:r>
      <w:r w:rsidRPr="00D631CA">
        <w:rPr>
          <w:rStyle w:val="a4"/>
          <w:rFonts w:ascii="仿宋_GB2312" w:eastAsia="仿宋_GB2312" w:hint="eastAsia"/>
          <w:sz w:val="28"/>
          <w:szCs w:val="28"/>
        </w:rPr>
        <w:t>。</w:t>
      </w:r>
    </w:p>
    <w:p w14:paraId="7D1D67C9" w14:textId="4FA8C9A6" w:rsidR="000D5FB0" w:rsidRPr="00D631CA" w:rsidRDefault="00000000" w:rsidP="00D631CA">
      <w:pPr>
        <w:pStyle w:val="a3"/>
        <w:spacing w:beforeLines="100" w:before="312" w:beforeAutospacing="0" w:after="0" w:afterAutospacing="0" w:line="360" w:lineRule="atLeast"/>
        <w:ind w:firstLine="646"/>
        <w:jc w:val="both"/>
        <w:rPr>
          <w:rFonts w:ascii="黑体" w:eastAsia="黑体" w:hAnsi="黑体"/>
          <w:sz w:val="28"/>
          <w:szCs w:val="28"/>
        </w:rPr>
      </w:pPr>
      <w:r w:rsidRPr="00D631CA">
        <w:rPr>
          <w:rFonts w:ascii="黑体" w:eastAsia="黑体" w:hAnsi="黑体" w:hint="eastAsia"/>
          <w:sz w:val="28"/>
          <w:szCs w:val="28"/>
        </w:rPr>
        <w:t>二、社会稳定风险评估的</w:t>
      </w:r>
      <w:r w:rsidR="00D631CA">
        <w:rPr>
          <w:rFonts w:ascii="黑体" w:eastAsia="黑体" w:hAnsi="黑体" w:hint="eastAsia"/>
          <w:sz w:val="28"/>
          <w:szCs w:val="28"/>
        </w:rPr>
        <w:t>目的</w:t>
      </w:r>
    </w:p>
    <w:p w14:paraId="612E2BFC" w14:textId="194CC8F6" w:rsidR="00D631CA" w:rsidRDefault="00D631CA">
      <w:pPr>
        <w:pStyle w:val="a3"/>
        <w:shd w:val="clear" w:color="auto" w:fill="FFFFFF"/>
        <w:spacing w:before="0" w:beforeAutospacing="0" w:after="0" w:afterAutospacing="0" w:line="360" w:lineRule="atLeast"/>
        <w:ind w:firstLine="645"/>
        <w:jc w:val="both"/>
        <w:rPr>
          <w:rStyle w:val="a4"/>
          <w:rFonts w:ascii="仿宋_GB2312" w:eastAsia="仿宋_GB2312"/>
          <w:sz w:val="28"/>
          <w:szCs w:val="28"/>
        </w:rPr>
      </w:pPr>
      <w:r w:rsidRPr="00D631CA">
        <w:rPr>
          <w:rStyle w:val="a4"/>
          <w:rFonts w:ascii="仿宋_GB2312" w:eastAsia="仿宋_GB2312" w:hint="eastAsia"/>
          <w:b w:val="0"/>
          <w:bCs w:val="0"/>
          <w:sz w:val="28"/>
          <w:szCs w:val="28"/>
        </w:rPr>
        <w:t>过系统深入的实地调查研究，充分了解社情民意，全面分析项目存在的社会稳定风险因素及其可能产生的影响，制定切合实际、且具有针对性和可操作性的防范措施，提出风险管理建议，落实防范化解措施，以期通过落实这些措施而有效降低项目主要风险因素诱发风险的概率，从源头上预防和减少影响社会稳定的社会矛盾，减轻风险事件发生时对项目实施乃至当地社会团结、稳定带来危害的程度，以达到有效降低项目实施可能引起的社会稳定风险等级的最终目的。</w:t>
      </w:r>
    </w:p>
    <w:p w14:paraId="495CDBC7" w14:textId="7D22866F" w:rsidR="00D631CA" w:rsidRPr="00D631CA" w:rsidRDefault="00D631CA" w:rsidP="00D631CA">
      <w:pPr>
        <w:pStyle w:val="a3"/>
        <w:spacing w:beforeLines="100" w:before="312" w:beforeAutospacing="0" w:after="0" w:afterAutospacing="0" w:line="360" w:lineRule="atLeast"/>
        <w:ind w:firstLine="646"/>
        <w:jc w:val="both"/>
        <w:rPr>
          <w:rFonts w:ascii="黑体" w:eastAsia="黑体" w:hAnsi="黑体"/>
          <w:sz w:val="28"/>
          <w:szCs w:val="28"/>
        </w:rPr>
      </w:pPr>
      <w:r>
        <w:rPr>
          <w:rFonts w:ascii="黑体" w:eastAsia="黑体" w:hAnsi="黑体" w:hint="eastAsia"/>
          <w:sz w:val="28"/>
          <w:szCs w:val="28"/>
        </w:rPr>
        <w:t>三</w:t>
      </w:r>
      <w:r w:rsidRPr="00D631CA">
        <w:rPr>
          <w:rFonts w:ascii="黑体" w:eastAsia="黑体" w:hAnsi="黑体" w:hint="eastAsia"/>
          <w:sz w:val="28"/>
          <w:szCs w:val="28"/>
        </w:rPr>
        <w:t>、</w:t>
      </w:r>
      <w:r>
        <w:rPr>
          <w:rFonts w:ascii="黑体" w:eastAsia="黑体" w:hAnsi="黑体" w:hint="eastAsia"/>
          <w:sz w:val="28"/>
          <w:szCs w:val="28"/>
        </w:rPr>
        <w:t>社会稳定</w:t>
      </w:r>
      <w:r w:rsidRPr="00D631CA">
        <w:rPr>
          <w:rFonts w:ascii="黑体" w:eastAsia="黑体" w:hAnsi="黑体" w:hint="eastAsia"/>
          <w:sz w:val="28"/>
          <w:szCs w:val="28"/>
        </w:rPr>
        <w:t>风险评估</w:t>
      </w:r>
      <w:r>
        <w:rPr>
          <w:rFonts w:ascii="黑体" w:eastAsia="黑体" w:hAnsi="黑体" w:hint="eastAsia"/>
          <w:sz w:val="28"/>
          <w:szCs w:val="28"/>
        </w:rPr>
        <w:t>的主要内容和工作</w:t>
      </w:r>
      <w:r w:rsidRPr="00D631CA">
        <w:rPr>
          <w:rFonts w:ascii="黑体" w:eastAsia="黑体" w:hAnsi="黑体" w:hint="eastAsia"/>
          <w:sz w:val="28"/>
          <w:szCs w:val="28"/>
        </w:rPr>
        <w:t>程序</w:t>
      </w:r>
    </w:p>
    <w:p w14:paraId="74FBA68B" w14:textId="77777777" w:rsidR="00D631CA" w:rsidRPr="00D631CA" w:rsidRDefault="00000000" w:rsidP="00D631CA">
      <w:pPr>
        <w:pStyle w:val="a3"/>
        <w:shd w:val="clear" w:color="auto" w:fill="FFFFFF"/>
        <w:spacing w:before="0" w:beforeAutospacing="0" w:after="0" w:afterAutospacing="0" w:line="360" w:lineRule="atLeast"/>
        <w:ind w:firstLine="645"/>
        <w:jc w:val="both"/>
        <w:rPr>
          <w:sz w:val="22"/>
          <w:szCs w:val="22"/>
        </w:rPr>
      </w:pPr>
      <w:r w:rsidRPr="00D631CA">
        <w:rPr>
          <w:rFonts w:ascii="仿宋_GB2312" w:eastAsia="仿宋_GB2312" w:hint="eastAsia"/>
          <w:sz w:val="28"/>
          <w:szCs w:val="28"/>
        </w:rPr>
        <w:t>评估单位根据国家的有关法规、技术导则、标准等开展</w:t>
      </w:r>
      <w:r w:rsidR="00D631CA">
        <w:rPr>
          <w:rFonts w:ascii="仿宋_GB2312" w:eastAsia="仿宋_GB2312" w:hint="eastAsia"/>
          <w:sz w:val="28"/>
          <w:szCs w:val="28"/>
        </w:rPr>
        <w:t>项目</w:t>
      </w:r>
      <w:r w:rsidRPr="00D631CA">
        <w:rPr>
          <w:rFonts w:ascii="仿宋_GB2312" w:eastAsia="仿宋_GB2312" w:hint="eastAsia"/>
          <w:sz w:val="28"/>
          <w:szCs w:val="28"/>
        </w:rPr>
        <w:t>社会稳定风险评估工作</w:t>
      </w:r>
      <w:r w:rsidR="00D631CA">
        <w:rPr>
          <w:rFonts w:ascii="仿宋_GB2312" w:eastAsia="仿宋_GB2312" w:hint="eastAsia"/>
          <w:sz w:val="28"/>
          <w:szCs w:val="28"/>
        </w:rPr>
        <w:t>。</w:t>
      </w:r>
      <w:r w:rsidR="00D631CA" w:rsidRPr="00D631CA">
        <w:rPr>
          <w:rFonts w:ascii="仿宋_GB2312" w:eastAsia="仿宋_GB2312" w:hint="eastAsia"/>
          <w:sz w:val="28"/>
          <w:szCs w:val="28"/>
        </w:rPr>
        <w:t>社会稳定风险评估的主要工作内容为阐明决策事项实施的合法性、合理性、可行性、可控性，对评估事项存在的风险进行评估、分析，研究提出风险防范化解措施</w:t>
      </w:r>
      <w:r w:rsidR="00D631CA">
        <w:rPr>
          <w:rFonts w:ascii="仿宋_GB2312" w:eastAsia="仿宋_GB2312" w:hint="eastAsia"/>
          <w:sz w:val="28"/>
          <w:szCs w:val="28"/>
        </w:rPr>
        <w:t>，制定应急预案</w:t>
      </w:r>
      <w:r w:rsidR="00D631CA" w:rsidRPr="00D631CA">
        <w:rPr>
          <w:rFonts w:ascii="仿宋_GB2312" w:eastAsia="仿宋_GB2312" w:hint="eastAsia"/>
          <w:sz w:val="28"/>
          <w:szCs w:val="28"/>
        </w:rPr>
        <w:t>。</w:t>
      </w:r>
    </w:p>
    <w:p w14:paraId="60A9B1C8" w14:textId="77EFAB06" w:rsidR="00D631CA" w:rsidRDefault="00D631CA">
      <w:pPr>
        <w:pStyle w:val="a3"/>
        <w:shd w:val="clear" w:color="auto" w:fill="FFFFFF"/>
        <w:spacing w:before="0" w:beforeAutospacing="0" w:after="0" w:afterAutospacing="0" w:line="360" w:lineRule="atLeast"/>
        <w:ind w:firstLine="645"/>
        <w:jc w:val="both"/>
        <w:rPr>
          <w:rFonts w:ascii="仿宋_GB2312" w:eastAsia="仿宋_GB2312"/>
          <w:sz w:val="28"/>
          <w:szCs w:val="28"/>
        </w:rPr>
      </w:pPr>
      <w:r>
        <w:rPr>
          <w:rFonts w:ascii="仿宋_GB2312" w:eastAsia="仿宋_GB2312" w:hint="eastAsia"/>
          <w:sz w:val="28"/>
          <w:szCs w:val="28"/>
        </w:rPr>
        <w:t>评估</w:t>
      </w:r>
      <w:r w:rsidRPr="00D631CA">
        <w:rPr>
          <w:rFonts w:ascii="仿宋_GB2312" w:eastAsia="仿宋_GB2312" w:hint="eastAsia"/>
          <w:sz w:val="28"/>
          <w:szCs w:val="28"/>
        </w:rPr>
        <w:t>工作</w:t>
      </w:r>
      <w:r>
        <w:rPr>
          <w:rFonts w:ascii="仿宋_GB2312" w:eastAsia="仿宋_GB2312" w:hint="eastAsia"/>
          <w:sz w:val="28"/>
          <w:szCs w:val="28"/>
        </w:rPr>
        <w:t>通常</w:t>
      </w:r>
      <w:r w:rsidRPr="00D631CA">
        <w:rPr>
          <w:rFonts w:ascii="仿宋_GB2312" w:eastAsia="仿宋_GB2312" w:hint="eastAsia"/>
          <w:sz w:val="28"/>
          <w:szCs w:val="28"/>
        </w:rPr>
        <w:t>遵循一定的</w:t>
      </w:r>
      <w:r>
        <w:rPr>
          <w:rFonts w:ascii="仿宋_GB2312" w:eastAsia="仿宋_GB2312" w:hint="eastAsia"/>
          <w:sz w:val="28"/>
          <w:szCs w:val="28"/>
        </w:rPr>
        <w:t>程序</w:t>
      </w:r>
      <w:r w:rsidRPr="00D631CA">
        <w:rPr>
          <w:rFonts w:ascii="仿宋_GB2312" w:eastAsia="仿宋_GB2312" w:hint="eastAsia"/>
          <w:sz w:val="28"/>
          <w:szCs w:val="28"/>
        </w:rPr>
        <w:t>开展各项工作，</w:t>
      </w:r>
      <w:r>
        <w:rPr>
          <w:rFonts w:ascii="仿宋_GB2312" w:eastAsia="仿宋_GB2312" w:hint="eastAsia"/>
          <w:sz w:val="28"/>
          <w:szCs w:val="28"/>
        </w:rPr>
        <w:t>同时</w:t>
      </w:r>
      <w:r w:rsidRPr="00D631CA">
        <w:rPr>
          <w:rFonts w:ascii="仿宋_GB2312" w:eastAsia="仿宋_GB2312" w:hint="eastAsia"/>
          <w:sz w:val="28"/>
          <w:szCs w:val="28"/>
        </w:rPr>
        <w:t>不断</w:t>
      </w:r>
      <w:r>
        <w:rPr>
          <w:rFonts w:ascii="仿宋_GB2312" w:eastAsia="仿宋_GB2312" w:hint="eastAsia"/>
          <w:sz w:val="28"/>
          <w:szCs w:val="28"/>
        </w:rPr>
        <w:t>的</w:t>
      </w:r>
      <w:r w:rsidRPr="00D631CA">
        <w:rPr>
          <w:rFonts w:ascii="仿宋_GB2312" w:eastAsia="仿宋_GB2312" w:hint="eastAsia"/>
          <w:sz w:val="28"/>
          <w:szCs w:val="28"/>
        </w:rPr>
        <w:t>沟通咨询、听取各方建议贯穿于整个工作流程，是一个循环提升的过程。评估</w:t>
      </w:r>
      <w:r>
        <w:rPr>
          <w:rFonts w:ascii="仿宋_GB2312" w:eastAsia="仿宋_GB2312" w:hint="eastAsia"/>
          <w:sz w:val="28"/>
          <w:szCs w:val="28"/>
        </w:rPr>
        <w:t>工作程序如下：</w:t>
      </w:r>
    </w:p>
    <w:p w14:paraId="54FA8614" w14:textId="79A38DF9" w:rsidR="00D631CA" w:rsidRPr="00D631CA" w:rsidRDefault="00D631CA" w:rsidP="00D631CA">
      <w:pPr>
        <w:pStyle w:val="a3"/>
        <w:shd w:val="clear" w:color="auto" w:fill="FFFFFF"/>
        <w:spacing w:before="0" w:beforeAutospacing="0" w:after="0" w:afterAutospacing="0" w:line="360" w:lineRule="atLeast"/>
        <w:ind w:firstLine="646"/>
        <w:rPr>
          <w:rFonts w:ascii="仿宋_GB2312" w:eastAsia="仿宋_GB2312"/>
          <w:sz w:val="28"/>
          <w:szCs w:val="28"/>
        </w:rPr>
      </w:pPr>
      <w:r w:rsidRPr="00D631CA">
        <w:rPr>
          <w:rFonts w:ascii="仿宋_GB2312" w:eastAsia="仿宋_GB2312"/>
          <w:sz w:val="28"/>
          <w:szCs w:val="28"/>
        </w:rPr>
        <w:lastRenderedPageBreak/>
        <w:t>1、了解项目及环境信息</w:t>
      </w:r>
      <w:r>
        <w:rPr>
          <w:rFonts w:ascii="仿宋_GB2312" w:eastAsia="仿宋_GB2312" w:hint="eastAsia"/>
          <w:sz w:val="28"/>
          <w:szCs w:val="28"/>
        </w:rPr>
        <w:t>；</w:t>
      </w:r>
    </w:p>
    <w:p w14:paraId="29F68EF9" w14:textId="64B0CE18" w:rsidR="00D631CA" w:rsidRPr="00D631CA" w:rsidRDefault="00D631CA" w:rsidP="00D631CA">
      <w:pPr>
        <w:pStyle w:val="a3"/>
        <w:shd w:val="clear" w:color="auto" w:fill="FFFFFF"/>
        <w:spacing w:before="0" w:beforeAutospacing="0" w:after="0" w:afterAutospacing="0" w:line="360" w:lineRule="atLeast"/>
        <w:ind w:firstLine="646"/>
        <w:rPr>
          <w:rFonts w:ascii="仿宋_GB2312" w:eastAsia="仿宋_GB2312"/>
          <w:sz w:val="28"/>
          <w:szCs w:val="28"/>
        </w:rPr>
      </w:pPr>
      <w:r w:rsidRPr="00D631CA">
        <w:rPr>
          <w:rFonts w:ascii="仿宋_GB2312" w:eastAsia="仿宋_GB2312"/>
          <w:sz w:val="28"/>
          <w:szCs w:val="28"/>
        </w:rPr>
        <w:t>2、制定评估方案</w:t>
      </w:r>
      <w:r>
        <w:rPr>
          <w:rFonts w:ascii="仿宋_GB2312" w:eastAsia="仿宋_GB2312" w:hint="eastAsia"/>
          <w:sz w:val="28"/>
          <w:szCs w:val="28"/>
        </w:rPr>
        <w:t>；</w:t>
      </w:r>
    </w:p>
    <w:p w14:paraId="72D7BAE6" w14:textId="3314205E" w:rsidR="00D631CA" w:rsidRPr="00D631CA" w:rsidRDefault="00D631CA" w:rsidP="00D631CA">
      <w:pPr>
        <w:pStyle w:val="a3"/>
        <w:shd w:val="clear" w:color="auto" w:fill="FFFFFF"/>
        <w:spacing w:before="0" w:beforeAutospacing="0" w:after="0" w:afterAutospacing="0" w:line="360" w:lineRule="atLeast"/>
        <w:ind w:firstLine="646"/>
        <w:rPr>
          <w:rFonts w:ascii="仿宋_GB2312" w:eastAsia="仿宋_GB2312"/>
          <w:sz w:val="28"/>
          <w:szCs w:val="28"/>
        </w:rPr>
      </w:pPr>
      <w:r w:rsidRPr="00D631CA">
        <w:rPr>
          <w:rFonts w:ascii="仿宋_GB2312" w:eastAsia="仿宋_GB2312"/>
          <w:sz w:val="28"/>
          <w:szCs w:val="28"/>
        </w:rPr>
        <w:t>3、听取各方意见</w:t>
      </w:r>
      <w:r>
        <w:rPr>
          <w:rFonts w:ascii="仿宋_GB2312" w:eastAsia="仿宋_GB2312" w:hint="eastAsia"/>
          <w:sz w:val="28"/>
          <w:szCs w:val="28"/>
        </w:rPr>
        <w:t>；</w:t>
      </w:r>
    </w:p>
    <w:p w14:paraId="5929FE97" w14:textId="4A24CB9B" w:rsidR="00D631CA" w:rsidRPr="00D631CA" w:rsidRDefault="00D631CA" w:rsidP="00D631CA">
      <w:pPr>
        <w:pStyle w:val="a3"/>
        <w:shd w:val="clear" w:color="auto" w:fill="FFFFFF"/>
        <w:spacing w:before="0" w:beforeAutospacing="0" w:after="0" w:afterAutospacing="0" w:line="360" w:lineRule="atLeast"/>
        <w:ind w:firstLine="646"/>
        <w:rPr>
          <w:rFonts w:ascii="仿宋_GB2312" w:eastAsia="仿宋_GB2312"/>
          <w:sz w:val="28"/>
          <w:szCs w:val="28"/>
        </w:rPr>
      </w:pPr>
      <w:r w:rsidRPr="00D631CA">
        <w:rPr>
          <w:rFonts w:ascii="仿宋_GB2312" w:eastAsia="仿宋_GB2312"/>
          <w:sz w:val="28"/>
          <w:szCs w:val="28"/>
        </w:rPr>
        <w:t>4、风险因素识别及分析</w:t>
      </w:r>
      <w:r>
        <w:rPr>
          <w:rFonts w:ascii="仿宋_GB2312" w:eastAsia="仿宋_GB2312" w:hint="eastAsia"/>
          <w:sz w:val="28"/>
          <w:szCs w:val="28"/>
        </w:rPr>
        <w:t>；</w:t>
      </w:r>
    </w:p>
    <w:p w14:paraId="3B18DC92" w14:textId="379600BD" w:rsidR="00D631CA" w:rsidRPr="00D631CA" w:rsidRDefault="00D631CA" w:rsidP="00D631CA">
      <w:pPr>
        <w:pStyle w:val="a3"/>
        <w:shd w:val="clear" w:color="auto" w:fill="FFFFFF"/>
        <w:spacing w:before="0" w:beforeAutospacing="0" w:after="0" w:afterAutospacing="0" w:line="360" w:lineRule="atLeast"/>
        <w:ind w:firstLine="646"/>
        <w:rPr>
          <w:rFonts w:ascii="仿宋_GB2312" w:eastAsia="仿宋_GB2312"/>
          <w:sz w:val="28"/>
          <w:szCs w:val="28"/>
        </w:rPr>
      </w:pPr>
      <w:r w:rsidRPr="00D631CA">
        <w:rPr>
          <w:rFonts w:ascii="仿宋_GB2312" w:eastAsia="仿宋_GB2312"/>
          <w:sz w:val="28"/>
          <w:szCs w:val="28"/>
        </w:rPr>
        <w:t>5、风险等级评定</w:t>
      </w:r>
      <w:r>
        <w:rPr>
          <w:rFonts w:ascii="仿宋_GB2312" w:eastAsia="仿宋_GB2312" w:hint="eastAsia"/>
          <w:sz w:val="28"/>
          <w:szCs w:val="28"/>
        </w:rPr>
        <w:t>；</w:t>
      </w:r>
    </w:p>
    <w:p w14:paraId="43D28E3A" w14:textId="7EFF878A" w:rsidR="00D631CA" w:rsidRPr="00D631CA" w:rsidRDefault="00D631CA" w:rsidP="00D631CA">
      <w:pPr>
        <w:pStyle w:val="a3"/>
        <w:shd w:val="clear" w:color="auto" w:fill="FFFFFF"/>
        <w:spacing w:before="0" w:beforeAutospacing="0" w:after="0" w:afterAutospacing="0" w:line="360" w:lineRule="atLeast"/>
        <w:ind w:firstLine="646"/>
        <w:rPr>
          <w:rFonts w:ascii="仿宋_GB2312" w:eastAsia="仿宋_GB2312"/>
          <w:sz w:val="28"/>
          <w:szCs w:val="28"/>
        </w:rPr>
      </w:pPr>
      <w:r w:rsidRPr="00D631CA">
        <w:rPr>
          <w:rFonts w:ascii="仿宋_GB2312" w:eastAsia="仿宋_GB2312"/>
          <w:sz w:val="28"/>
          <w:szCs w:val="28"/>
        </w:rPr>
        <w:t>6、</w:t>
      </w:r>
      <w:r>
        <w:rPr>
          <w:rFonts w:ascii="仿宋_GB2312" w:eastAsia="仿宋_GB2312" w:hint="eastAsia"/>
          <w:sz w:val="28"/>
          <w:szCs w:val="28"/>
        </w:rPr>
        <w:t>评估</w:t>
      </w:r>
      <w:r w:rsidRPr="00D631CA">
        <w:rPr>
          <w:rFonts w:ascii="仿宋_GB2312" w:eastAsia="仿宋_GB2312"/>
          <w:sz w:val="28"/>
          <w:szCs w:val="28"/>
        </w:rPr>
        <w:t>报告编制</w:t>
      </w:r>
      <w:r>
        <w:rPr>
          <w:rFonts w:ascii="仿宋_GB2312" w:eastAsia="仿宋_GB2312" w:hint="eastAsia"/>
          <w:sz w:val="28"/>
          <w:szCs w:val="28"/>
        </w:rPr>
        <w:t>；</w:t>
      </w:r>
    </w:p>
    <w:p w14:paraId="0A682BC6" w14:textId="2BFFBC09" w:rsidR="00D631CA" w:rsidRPr="00D631CA" w:rsidRDefault="00D631CA" w:rsidP="00D631CA">
      <w:pPr>
        <w:pStyle w:val="a3"/>
        <w:shd w:val="clear" w:color="auto" w:fill="FFFFFF"/>
        <w:spacing w:before="0" w:beforeAutospacing="0" w:after="0" w:afterAutospacing="0" w:line="360" w:lineRule="atLeast"/>
        <w:ind w:firstLine="646"/>
        <w:jc w:val="both"/>
        <w:rPr>
          <w:rFonts w:ascii="黑体" w:eastAsia="黑体" w:hAnsi="黑体"/>
          <w:sz w:val="28"/>
          <w:szCs w:val="28"/>
        </w:rPr>
      </w:pPr>
      <w:r w:rsidRPr="00D631CA">
        <w:rPr>
          <w:rFonts w:ascii="仿宋_GB2312" w:eastAsia="仿宋_GB2312"/>
          <w:sz w:val="28"/>
          <w:szCs w:val="28"/>
        </w:rPr>
        <w:t>7、评审及报批定。</w:t>
      </w:r>
    </w:p>
    <w:p w14:paraId="4AB33F47" w14:textId="77777777" w:rsidR="00D631CA" w:rsidRPr="00D631CA" w:rsidRDefault="00D631CA" w:rsidP="00D631CA">
      <w:pPr>
        <w:pStyle w:val="a3"/>
        <w:shd w:val="clear" w:color="auto" w:fill="FFFFFF"/>
        <w:spacing w:before="0" w:beforeAutospacing="0" w:after="0" w:afterAutospacing="0" w:line="360" w:lineRule="atLeast"/>
        <w:ind w:firstLine="646"/>
        <w:jc w:val="both"/>
        <w:rPr>
          <w:sz w:val="22"/>
          <w:szCs w:val="22"/>
        </w:rPr>
      </w:pPr>
    </w:p>
    <w:sectPr w:rsidR="00D631CA" w:rsidRPr="00D631CA">
      <w:pgSz w:w="11906" w:h="16838"/>
      <w:pgMar w:top="1440" w:right="1588"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74714" w14:textId="77777777" w:rsidR="00AB2760" w:rsidRDefault="00AB2760" w:rsidP="0092648C">
      <w:r>
        <w:separator/>
      </w:r>
    </w:p>
  </w:endnote>
  <w:endnote w:type="continuationSeparator" w:id="0">
    <w:p w14:paraId="41F8A553" w14:textId="77777777" w:rsidR="00AB2760" w:rsidRDefault="00AB2760" w:rsidP="0092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4FCD8" w14:textId="77777777" w:rsidR="00AB2760" w:rsidRDefault="00AB2760" w:rsidP="0092648C">
      <w:r>
        <w:separator/>
      </w:r>
    </w:p>
  </w:footnote>
  <w:footnote w:type="continuationSeparator" w:id="0">
    <w:p w14:paraId="407E8A95" w14:textId="77777777" w:rsidR="00AB2760" w:rsidRDefault="00AB2760" w:rsidP="00926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EEB"/>
    <w:rsid w:val="000D5FB0"/>
    <w:rsid w:val="00160CA2"/>
    <w:rsid w:val="005C3A0F"/>
    <w:rsid w:val="00703C35"/>
    <w:rsid w:val="0092648C"/>
    <w:rsid w:val="00A42F9E"/>
    <w:rsid w:val="00A932BA"/>
    <w:rsid w:val="00AB2760"/>
    <w:rsid w:val="00C70B48"/>
    <w:rsid w:val="00D36EEB"/>
    <w:rsid w:val="00D631CA"/>
    <w:rsid w:val="00D86B65"/>
    <w:rsid w:val="00DF0BEC"/>
    <w:rsid w:val="00F41ABD"/>
    <w:rsid w:val="234A6E9B"/>
    <w:rsid w:val="48D62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21F91"/>
  <w15:docId w15:val="{67AFE130-869D-4F11-BC1C-2762B9B3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paragraph" w:styleId="a6">
    <w:name w:val="header"/>
    <w:basedOn w:val="a"/>
    <w:link w:val="a7"/>
    <w:uiPriority w:val="99"/>
    <w:unhideWhenUsed/>
    <w:rsid w:val="0092648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2648C"/>
    <w:rPr>
      <w:kern w:val="2"/>
      <w:sz w:val="18"/>
      <w:szCs w:val="18"/>
    </w:rPr>
  </w:style>
  <w:style w:type="paragraph" w:styleId="a8">
    <w:name w:val="footer"/>
    <w:basedOn w:val="a"/>
    <w:link w:val="a9"/>
    <w:uiPriority w:val="99"/>
    <w:unhideWhenUsed/>
    <w:rsid w:val="0092648C"/>
    <w:pPr>
      <w:tabs>
        <w:tab w:val="center" w:pos="4153"/>
        <w:tab w:val="right" w:pos="8306"/>
      </w:tabs>
      <w:snapToGrid w:val="0"/>
      <w:jc w:val="left"/>
    </w:pPr>
    <w:rPr>
      <w:sz w:val="18"/>
      <w:szCs w:val="18"/>
    </w:rPr>
  </w:style>
  <w:style w:type="character" w:customStyle="1" w:styleId="a9">
    <w:name w:val="页脚 字符"/>
    <w:basedOn w:val="a0"/>
    <w:link w:val="a8"/>
    <w:uiPriority w:val="99"/>
    <w:rsid w:val="0092648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zwj</dc:creator>
  <cp:lastModifiedBy>zwj</cp:lastModifiedBy>
  <cp:revision>3</cp:revision>
  <dcterms:created xsi:type="dcterms:W3CDTF">2024-08-20T05:44:00Z</dcterms:created>
  <dcterms:modified xsi:type="dcterms:W3CDTF">2024-08-20T06:15:00Z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