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7B9B"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附件1</w:t>
      </w:r>
    </w:p>
    <w:p w14:paraId="3B035118">
      <w:pPr>
        <w:pStyle w:val="2"/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本次检验项目</w:t>
      </w:r>
    </w:p>
    <w:tbl>
      <w:tblPr>
        <w:tblStyle w:val="3"/>
        <w:tblpPr w:leftFromText="180" w:rightFromText="180" w:vertAnchor="text" w:horzAnchor="page" w:tblpX="1452" w:tblpY="623"/>
        <w:tblOverlap w:val="never"/>
        <w:tblW w:w="146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164"/>
        <w:gridCol w:w="1272"/>
        <w:gridCol w:w="1356"/>
        <w:gridCol w:w="1452"/>
        <w:gridCol w:w="4860"/>
        <w:gridCol w:w="3889"/>
        <w:gridCol w:w="11"/>
      </w:tblGrid>
      <w:tr w14:paraId="7D55A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53C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282D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食品大类（一级）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877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食品亚类（二级）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15B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食品品种（三级）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C3DA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食品细类（四级）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049A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抽检依据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85DB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</w:tr>
      <w:tr w14:paraId="66AB9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A6E9">
            <w:pPr>
              <w:jc w:val="center"/>
              <w:rPr>
                <w:rFonts w:cs="Arial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5F779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餐饮食品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26AB3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餐饮具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8749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复用餐饮具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08140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复用餐饮具(餐馆自行消毒)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8F915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14934-2016《食品安全国家标准 消毒餐（饮）具》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9CDF"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阴离子合成洗涤剂(以十二烷基苯磺酸钠计)、大肠菌群</w:t>
            </w:r>
          </w:p>
        </w:tc>
      </w:tr>
      <w:tr w14:paraId="65103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0431"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E375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食用农产品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CCF4B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水产品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72FB0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淡水产品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F02CB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淡水鱼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1C6B6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2762-2022《食品安全国家标准 食品中污染物限量》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、农业农村部公告第250号《食品动物中禁止使用的药品及其他化合物清单》、GB 31650-2019《食品安全国家标准 食品中兽药最大残留限量》、GB 31650.1-2022《食品安全国家标准 食品中41种兽药最大残留限量》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BF7C9"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镉(以Cd计)、孔雀石绿、恩诺沙星、磺胺类(总量)、甲氧苄啶、地西泮、氧氟沙星、诺氟沙星、培氟沙星</w:t>
            </w:r>
          </w:p>
        </w:tc>
      </w:tr>
      <w:tr w14:paraId="4AA6B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618B">
            <w:pPr>
              <w:jc w:val="center"/>
              <w:rPr>
                <w:rFonts w:hint="default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28F11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蔬菜制品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F804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蔬菜制品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1C3E1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蔬菜干制品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4FE8C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蔬菜干制品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D0211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2760-2014《食品安全国家标准 食品添加剂使用标准》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9D1AA"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苯甲酸及其钠盐(以苯甲酸计)、山梨酸及其钾盐(以山梨酸计)、二氧化硫残留量、柠檬黄、日落黄、胭脂红、苋菜红、亮蓝</w:t>
            </w:r>
          </w:p>
        </w:tc>
      </w:tr>
    </w:tbl>
    <w:p w14:paraId="52F70B32"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p w14:paraId="7ECDFA29"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YTY1MDc0YzRiNjA0NjJkZmU0ZTQ0ODAxMzZmOTYifQ=="/>
  </w:docVars>
  <w:rsids>
    <w:rsidRoot w:val="6C6C5138"/>
    <w:rsid w:val="001558B6"/>
    <w:rsid w:val="003A4FFC"/>
    <w:rsid w:val="0089082A"/>
    <w:rsid w:val="00F95FBE"/>
    <w:rsid w:val="031924C0"/>
    <w:rsid w:val="03FD1764"/>
    <w:rsid w:val="113E5344"/>
    <w:rsid w:val="15D476DF"/>
    <w:rsid w:val="194B2728"/>
    <w:rsid w:val="1A500490"/>
    <w:rsid w:val="1D4F257B"/>
    <w:rsid w:val="2B23722C"/>
    <w:rsid w:val="2C714E0E"/>
    <w:rsid w:val="36ED721E"/>
    <w:rsid w:val="36F36B33"/>
    <w:rsid w:val="465A48FC"/>
    <w:rsid w:val="4AEB7A14"/>
    <w:rsid w:val="509B32CD"/>
    <w:rsid w:val="64F02128"/>
    <w:rsid w:val="682D3301"/>
    <w:rsid w:val="68E914CC"/>
    <w:rsid w:val="6A8B0E06"/>
    <w:rsid w:val="6C6C5138"/>
    <w:rsid w:val="782D72DB"/>
    <w:rsid w:val="784E646D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2</Pages>
  <Words>274</Words>
  <Characters>309</Characters>
  <Lines>3</Lines>
  <Paragraphs>1</Paragraphs>
  <TotalTime>1</TotalTime>
  <ScaleCrop>false</ScaleCrop>
  <LinksUpToDate>false</LinksUpToDate>
  <CharactersWithSpaces>315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2023-11-24T11:02:00Z</dcterms:created>
  <dc:creator>王聪</dc:creator>
  <cp:lastModifiedBy>归云</cp:lastModifiedBy>
  <dcterms:modified xsi:type="dcterms:W3CDTF">2024-07-23T07:16:33Z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7FC5D51E123E42F39FC4C6CF726C4064_13</vt:lpwstr>
  </property>
</Properties>
</file>