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90B1C">
      <w:pPr>
        <w:spacing w:line="600" w:lineRule="atLeast"/>
        <w:ind w:firstLine="0" w:firstLineChars="0"/>
        <w:jc w:val="center"/>
        <w:rPr>
          <w:rFonts w:cs="仿宋"/>
          <w:b/>
          <w:sz w:val="36"/>
          <w:szCs w:val="36"/>
        </w:rPr>
      </w:pPr>
    </w:p>
    <w:p w14:paraId="314F8445">
      <w:pPr>
        <w:pStyle w:val="2"/>
        <w:ind w:firstLine="883"/>
      </w:pPr>
    </w:p>
    <w:p w14:paraId="4A067C51">
      <w:pPr>
        <w:ind w:firstLine="480"/>
        <w:rPr>
          <w:rFonts w:hint="eastAsia"/>
        </w:rPr>
      </w:pPr>
    </w:p>
    <w:p w14:paraId="6F4BF355">
      <w:pPr>
        <w:pStyle w:val="3"/>
        <w:spacing w:line="600" w:lineRule="atLeast"/>
        <w:ind w:firstLine="0" w:firstLineChars="0"/>
      </w:pPr>
    </w:p>
    <w:p w14:paraId="4FC2ECA1">
      <w:pPr>
        <w:spacing w:line="600" w:lineRule="exact"/>
        <w:ind w:firstLine="0" w:firstLineChars="0"/>
        <w:jc w:val="center"/>
        <w:outlineLvl w:val="0"/>
        <w:rPr>
          <w:rFonts w:hint="eastAsia" w:ascii="宋体" w:hAnsi="宋体" w:eastAsia="宋体" w:cs="Times New Roman"/>
          <w:szCs w:val="24"/>
        </w:rPr>
      </w:pPr>
      <w:r>
        <w:rPr>
          <w:rFonts w:hint="eastAsia" w:ascii="宋体" w:hAnsi="宋体" w:eastAsia="宋体" w:cs="Times New Roman"/>
          <w:szCs w:val="24"/>
        </w:rPr>
        <w:t>寻甸回族彝族自治县公安局2023年预算内其他公安支出经费项目支出</w:t>
      </w:r>
    </w:p>
    <w:p w14:paraId="03FCB3EF">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108F8A54">
      <w:pPr>
        <w:spacing w:line="600" w:lineRule="exact"/>
        <w:ind w:firstLine="0" w:firstLineChars="0"/>
        <w:jc w:val="center"/>
        <w:rPr>
          <w:rFonts w:hint="eastAsia" w:ascii="仿宋_GB2312" w:hAnsi="仿宋_GB2312" w:eastAsia="仿宋_GB2312" w:cs="仿宋_GB2312"/>
          <w:sz w:val="32"/>
          <w:szCs w:val="32"/>
        </w:rPr>
      </w:pPr>
    </w:p>
    <w:p w14:paraId="6DBA7C53">
      <w:pPr>
        <w:pStyle w:val="3"/>
        <w:spacing w:line="600" w:lineRule="exact"/>
        <w:ind w:firstLine="0" w:firstLineChars="0"/>
      </w:pPr>
    </w:p>
    <w:p w14:paraId="16C0B757">
      <w:pPr>
        <w:ind w:firstLine="480"/>
      </w:pPr>
    </w:p>
    <w:p w14:paraId="76BF22CF">
      <w:pPr>
        <w:pStyle w:val="2"/>
        <w:ind w:firstLine="883"/>
      </w:pPr>
    </w:p>
    <w:p w14:paraId="393D4194">
      <w:pPr>
        <w:ind w:firstLine="480"/>
      </w:pPr>
    </w:p>
    <w:p w14:paraId="264064C1">
      <w:pPr>
        <w:spacing w:line="600" w:lineRule="exact"/>
        <w:ind w:firstLine="0" w:firstLineChars="0"/>
        <w:jc w:val="center"/>
        <w:rPr>
          <w:rFonts w:hint="eastAsia" w:ascii="宋体" w:hAnsi="宋体" w:eastAsia="宋体"/>
          <w:szCs w:val="24"/>
        </w:rPr>
      </w:pPr>
    </w:p>
    <w:p w14:paraId="0F660979">
      <w:pPr>
        <w:spacing w:line="600" w:lineRule="exact"/>
        <w:ind w:firstLine="0" w:firstLineChars="0"/>
        <w:rPr>
          <w:rFonts w:hint="eastAsia"/>
        </w:rPr>
      </w:pPr>
    </w:p>
    <w:p w14:paraId="588613C3">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项目名称：2023年预算内其他公安支出经费项目支出绩效评价</w:t>
      </w:r>
    </w:p>
    <w:p w14:paraId="2AB11182">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评价单位：寻甸回族彝族自治县公安局</w:t>
      </w:r>
    </w:p>
    <w:p w14:paraId="65F970C1">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2D6795B9">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79E7AC7A">
      <w:pPr>
        <w:spacing w:line="600" w:lineRule="exact"/>
        <w:ind w:firstLine="0" w:firstLineChars="0"/>
        <w:jc w:val="center"/>
        <w:rPr>
          <w:rFonts w:hint="eastAsia" w:cs="仿宋"/>
          <w:b/>
          <w:sz w:val="28"/>
          <w:szCs w:val="28"/>
        </w:rPr>
      </w:pPr>
    </w:p>
    <w:p w14:paraId="47D0AF18">
      <w:pPr>
        <w:ind w:firstLine="562"/>
        <w:jc w:val="center"/>
        <w:rPr>
          <w:rFonts w:hint="eastAsia" w:cs="仿宋"/>
          <w:b/>
          <w:sz w:val="28"/>
          <w:szCs w:val="28"/>
        </w:rPr>
      </w:pPr>
    </w:p>
    <w:p w14:paraId="513A07EB">
      <w:pPr>
        <w:pStyle w:val="11"/>
        <w:keepNext w:val="0"/>
        <w:keepLines w:val="0"/>
        <w:ind w:firstLine="0" w:firstLineChars="0"/>
        <w:rPr>
          <w:rFonts w:hint="eastAsia" w:ascii="黑体" w:hAnsi="黑体" w:eastAsia="黑体"/>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92" w:gutter="0"/>
          <w:pgBorders>
            <w:top w:val="single" w:color="auto" w:sz="4" w:space="1"/>
            <w:bottom w:val="single" w:color="auto" w:sz="4" w:space="1"/>
          </w:pgBorders>
          <w:pgNumType w:start="1"/>
          <w:cols w:space="425" w:num="1"/>
          <w:docGrid w:type="lines" w:linePitch="312" w:charSpace="0"/>
        </w:sectPr>
      </w:pPr>
    </w:p>
    <w:p w14:paraId="65285B39">
      <w:pPr>
        <w:ind w:firstLine="0" w:firstLineChars="0"/>
        <w:jc w:val="center"/>
        <w:rPr>
          <w:rFonts w:hint="eastAsia" w:ascii="黑体" w:hAnsi="黑体" w:eastAsia="黑体" w:cs="黑体"/>
          <w:bCs/>
          <w:szCs w:val="24"/>
        </w:rPr>
      </w:pPr>
      <w:r>
        <w:rPr>
          <w:rFonts w:hint="eastAsia" w:ascii="黑体" w:hAnsi="黑体" w:eastAsia="黑体" w:cs="黑体"/>
          <w:bCs/>
          <w:szCs w:val="24"/>
        </w:rPr>
        <w:t>寻甸回族彝族自治县公安局2023年预算内其他公安支出经费项目支出</w:t>
      </w:r>
    </w:p>
    <w:p w14:paraId="5840921E">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40325EC4">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063</w:t>
      </w:r>
      <w:r>
        <w:rPr>
          <w:rFonts w:hint="eastAsia" w:ascii="宋体" w:hAnsi="宋体" w:eastAsia="宋体"/>
          <w:sz w:val="18"/>
          <w:szCs w:val="18"/>
        </w:rPr>
        <w:t>号</w:t>
      </w:r>
    </w:p>
    <w:p w14:paraId="676A652F">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77B8B00F">
      <w:pPr>
        <w:ind w:firstLine="560"/>
        <w:rPr>
          <w:rFonts w:hint="eastAsia"/>
          <w:sz w:val="28"/>
          <w:szCs w:val="28"/>
        </w:rPr>
      </w:pPr>
      <w:r>
        <w:rPr>
          <w:rFonts w:hint="eastAsia"/>
          <w:sz w:val="28"/>
          <w:szCs w:val="28"/>
        </w:rPr>
        <w:t>我们接受委托，根据</w:t>
      </w:r>
      <w:bookmarkStart w:id="0" w:name="_Hlk143855331"/>
      <w:r>
        <w:rPr>
          <w:rFonts w:hint="eastAsia"/>
          <w:sz w:val="28"/>
          <w:szCs w:val="28"/>
        </w:rPr>
        <w:t>《关于全面推进预算绩效管理改革的实施意见》（寻政发〔</w:t>
      </w:r>
      <w:r>
        <w:rPr>
          <w:sz w:val="28"/>
          <w:szCs w:val="28"/>
        </w:rPr>
        <w:t>2016〕122号）</w:t>
      </w:r>
      <w:bookmarkEnd w:id="0"/>
      <w:r>
        <w:rPr>
          <w:sz w:val="28"/>
          <w:szCs w:val="28"/>
        </w:rPr>
        <w:t>、《关于印发寻甸回族彝族自治县预算绩效管理工作考核办法（试行）的通知》（寻政办发〔2016〕79号）、《关于明确预算绩效管理工作职责的通知》（寻财〔2020〕5号）和</w:t>
      </w:r>
      <w:bookmarkStart w:id="1" w:name="_Hlk143855269"/>
      <w:r>
        <w:rPr>
          <w:sz w:val="28"/>
          <w:szCs w:val="28"/>
        </w:rPr>
        <w:t>《关于202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1"/>
      <w:r>
        <w:rPr>
          <w:rFonts w:hint="eastAsia"/>
          <w:sz w:val="28"/>
          <w:szCs w:val="28"/>
        </w:rPr>
        <w:t>等文件要求，组成审计评价组对寻甸回族彝族自治县</w:t>
      </w:r>
      <w:bookmarkStart w:id="2" w:name="_Hlk114646579"/>
      <w:r>
        <w:rPr>
          <w:rFonts w:hint="eastAsia"/>
          <w:sz w:val="28"/>
          <w:szCs w:val="28"/>
        </w:rPr>
        <w:t>公安局2023年预算内其他公安支出经费</w:t>
      </w:r>
      <w:bookmarkEnd w:id="2"/>
      <w:r>
        <w:rPr>
          <w:rFonts w:hint="eastAsia"/>
          <w:sz w:val="28"/>
          <w:szCs w:val="28"/>
        </w:rPr>
        <w:t>（以下简称“项目”）的管理、使用及效益情况进行了绩效评价。寻甸回族彝族自治县公安局（以下简称“公安局”）对所提供评价资料的真实性、完整性负责。现将绩效评价情况报告如下：</w:t>
      </w:r>
      <w:bookmarkStart w:id="3" w:name="_Toc502134848"/>
    </w:p>
    <w:p w14:paraId="0347368D">
      <w:pPr>
        <w:pStyle w:val="4"/>
        <w:ind w:firstLine="560"/>
        <w:jc w:val="left"/>
        <w:rPr>
          <w:rFonts w:hint="eastAsia" w:ascii="黑体" w:hAnsi="黑体" w:eastAsia="黑体" w:cs="黑体"/>
          <w:sz w:val="28"/>
          <w:szCs w:val="28"/>
        </w:rPr>
      </w:pPr>
      <w:r>
        <w:rPr>
          <w:rFonts w:hint="eastAsia" w:ascii="黑体" w:hAnsi="黑体" w:eastAsia="黑体" w:cs="黑体"/>
          <w:sz w:val="28"/>
          <w:szCs w:val="28"/>
        </w:rPr>
        <w:t>一、基本情况</w:t>
      </w:r>
      <w:bookmarkEnd w:id="3"/>
      <w:bookmarkStart w:id="4" w:name="_Toc502134849"/>
    </w:p>
    <w:p w14:paraId="5E045F84">
      <w:pPr>
        <w:pStyle w:val="4"/>
        <w:ind w:firstLine="560"/>
        <w:jc w:val="left"/>
        <w:rPr>
          <w:rFonts w:hint="eastAsia" w:ascii="楷体" w:hAnsi="楷体" w:eastAsia="楷体" w:cs="楷体"/>
          <w:sz w:val="28"/>
          <w:szCs w:val="28"/>
        </w:rPr>
      </w:pPr>
      <w:bookmarkStart w:id="5" w:name="_Hlk146446416"/>
      <w:r>
        <w:rPr>
          <w:rFonts w:hint="eastAsia" w:ascii="楷体" w:hAnsi="楷体" w:eastAsia="楷体" w:cs="楷体"/>
          <w:sz w:val="28"/>
          <w:szCs w:val="28"/>
        </w:rPr>
        <w:t>(一)项目概况</w:t>
      </w:r>
      <w:bookmarkEnd w:id="4"/>
    </w:p>
    <w:p w14:paraId="68D12FCF">
      <w:pPr>
        <w:ind w:firstLine="560"/>
        <w:rPr>
          <w:rFonts w:hint="eastAsia" w:cs="仿宋"/>
          <w:sz w:val="28"/>
          <w:szCs w:val="28"/>
        </w:rPr>
      </w:pPr>
      <w:r>
        <w:rPr>
          <w:rFonts w:hint="eastAsia" w:cs="仿宋"/>
          <w:sz w:val="28"/>
          <w:szCs w:val="28"/>
        </w:rPr>
        <w:t>1.项目设定背景、目的</w:t>
      </w:r>
    </w:p>
    <w:p w14:paraId="110F08D8">
      <w:pPr>
        <w:ind w:firstLine="560"/>
        <w:rPr>
          <w:rFonts w:hint="eastAsia" w:cs="仿宋"/>
          <w:sz w:val="28"/>
          <w:szCs w:val="28"/>
        </w:rPr>
      </w:pPr>
      <w:r>
        <w:rPr>
          <w:rFonts w:hint="eastAsia" w:cs="仿宋"/>
          <w:sz w:val="28"/>
          <w:szCs w:val="28"/>
        </w:rPr>
        <w:t>公安机关在维护国家安全、社会治安、保障人民安居乐业等方面承担的重大政治和社会责任。县公安机关是县人民政府主管公安工作的职能部门，负责领导和指挥全县人民警察，担负着巩固共产党执政地位、维护国家长治久安、保障人民安居乐业的重大政治和社会责任。寻甸县公安局在市公安局和县委、县政府的坚强领导下，认真落实上级公安机关的各项安排部署，因地制宜、主动作为，以入户走访为牵引、以严打工作为常态，以规范执法为抓手，全力推进各项公安业务工作，积极应对各种风险挑战，克服诸多困难，党委班子凝心聚力、全局民警无私奉献，用辛勤汗水开创了全县政治安全、社会稳定、县域和谐的良好局面。</w:t>
      </w:r>
    </w:p>
    <w:p w14:paraId="3C23F569">
      <w:pPr>
        <w:ind w:firstLine="560"/>
        <w:rPr>
          <w:rFonts w:hint="eastAsia" w:cs="仿宋"/>
          <w:sz w:val="28"/>
          <w:szCs w:val="28"/>
        </w:rPr>
      </w:pPr>
      <w:r>
        <w:rPr>
          <w:rFonts w:hint="eastAsia" w:cs="仿宋"/>
          <w:sz w:val="28"/>
          <w:szCs w:val="28"/>
        </w:rPr>
        <w:t>为保证公安局内部的警务保障工作，包括物资保障、技术保障和安全保障等多个方面，以确保公安机关能够正常、高效地履行职责而设立该项目。</w:t>
      </w:r>
    </w:p>
    <w:p w14:paraId="4A8A957C">
      <w:pPr>
        <w:ind w:firstLine="560"/>
        <w:rPr>
          <w:rFonts w:hint="eastAsia" w:cs="仿宋"/>
          <w:color w:val="FF0000"/>
          <w:sz w:val="28"/>
          <w:szCs w:val="28"/>
        </w:rPr>
      </w:pPr>
      <w:r>
        <w:rPr>
          <w:rFonts w:hint="eastAsia" w:cs="仿宋"/>
          <w:sz w:val="28"/>
          <w:szCs w:val="28"/>
        </w:rPr>
        <w:t>2.项目立项依据</w:t>
      </w:r>
    </w:p>
    <w:p w14:paraId="69354C81">
      <w:pPr>
        <w:ind w:firstLine="560"/>
        <w:rPr>
          <w:rFonts w:hint="eastAsia" w:cs="仿宋"/>
          <w:sz w:val="28"/>
          <w:szCs w:val="28"/>
        </w:rPr>
      </w:pPr>
      <w:bookmarkStart w:id="6" w:name="_Hlk114838304"/>
      <w:bookmarkStart w:id="7" w:name="_Toc502134850"/>
      <w:r>
        <w:rPr>
          <w:rFonts w:hint="eastAsia" w:cs="仿宋"/>
          <w:sz w:val="28"/>
          <w:szCs w:val="28"/>
        </w:rPr>
        <w:t>(1)</w:t>
      </w:r>
      <w:bookmarkEnd w:id="6"/>
      <w:r>
        <w:rPr>
          <w:rFonts w:hint="eastAsia" w:cs="仿宋"/>
          <w:sz w:val="28"/>
          <w:szCs w:val="28"/>
        </w:rPr>
        <w:t>《中华人民共和国人民警察法》；</w:t>
      </w:r>
    </w:p>
    <w:p w14:paraId="3CC4D8A4">
      <w:pPr>
        <w:ind w:firstLine="560"/>
        <w:rPr>
          <w:rFonts w:hint="eastAsia" w:cs="仿宋"/>
          <w:sz w:val="28"/>
          <w:szCs w:val="28"/>
        </w:rPr>
      </w:pPr>
      <w:r>
        <w:rPr>
          <w:rFonts w:hint="eastAsia" w:cs="仿宋"/>
          <w:sz w:val="28"/>
          <w:szCs w:val="28"/>
        </w:rPr>
        <w:t>(2)《中华人民共和国道路交通安全法》；</w:t>
      </w:r>
    </w:p>
    <w:p w14:paraId="66B7D501">
      <w:pPr>
        <w:ind w:firstLine="560"/>
        <w:rPr>
          <w:rFonts w:hint="eastAsia" w:cs="仿宋"/>
          <w:sz w:val="28"/>
          <w:szCs w:val="28"/>
        </w:rPr>
      </w:pPr>
      <w:r>
        <w:rPr>
          <w:rFonts w:hint="eastAsia" w:cs="仿宋"/>
          <w:sz w:val="28"/>
          <w:szCs w:val="28"/>
        </w:rPr>
        <w:t>(3)《中共中央关于进一步加强和改进公安工作的决定》；</w:t>
      </w:r>
    </w:p>
    <w:p w14:paraId="19D5922D">
      <w:pPr>
        <w:ind w:firstLine="560"/>
        <w:rPr>
          <w:rFonts w:hint="eastAsia" w:cs="仿宋"/>
          <w:sz w:val="28"/>
          <w:szCs w:val="28"/>
        </w:rPr>
      </w:pPr>
      <w:r>
        <w:rPr>
          <w:rFonts w:hint="eastAsia" w:cs="仿宋"/>
          <w:sz w:val="28"/>
          <w:szCs w:val="28"/>
        </w:rPr>
        <w:t>(4)《寻甸回族彝族自治县国民经济和社会发展第十四个五年规划和二○三五年远景目标纲要》。</w:t>
      </w:r>
      <w:bookmarkEnd w:id="5"/>
    </w:p>
    <w:p w14:paraId="315583C4">
      <w:pPr>
        <w:ind w:firstLine="560"/>
        <w:rPr>
          <w:rFonts w:hint="eastAsia" w:ascii="楷体" w:hAnsi="楷体" w:eastAsia="楷体" w:cs="楷体"/>
          <w:sz w:val="28"/>
          <w:szCs w:val="28"/>
        </w:rPr>
      </w:pPr>
      <w:r>
        <w:rPr>
          <w:rFonts w:hint="eastAsia" w:ascii="楷体" w:hAnsi="楷体" w:eastAsia="楷体" w:cs="楷体"/>
          <w:sz w:val="28"/>
          <w:szCs w:val="28"/>
        </w:rPr>
        <w:t>(二)</w:t>
      </w:r>
      <w:bookmarkStart w:id="8" w:name="_Hlk146447174"/>
      <w:r>
        <w:rPr>
          <w:rFonts w:hint="eastAsia" w:ascii="楷体" w:hAnsi="楷体" w:eastAsia="楷体" w:cs="楷体"/>
          <w:sz w:val="28"/>
          <w:szCs w:val="28"/>
        </w:rPr>
        <w:t>项目资金安排情况</w:t>
      </w:r>
      <w:bookmarkEnd w:id="7"/>
      <w:bookmarkEnd w:id="8"/>
    </w:p>
    <w:p w14:paraId="38ACD19E">
      <w:pPr>
        <w:ind w:firstLine="560"/>
        <w:rPr>
          <w:rFonts w:hint="eastAsia" w:cs="仿宋"/>
          <w:sz w:val="28"/>
          <w:szCs w:val="28"/>
        </w:rPr>
      </w:pPr>
      <w:bookmarkStart w:id="9" w:name="_Toc502134851"/>
      <w:r>
        <w:rPr>
          <w:rFonts w:hint="eastAsia" w:cs="仿宋"/>
          <w:sz w:val="28"/>
          <w:szCs w:val="28"/>
        </w:rPr>
        <w:t>根据《寻甸回族彝族自治县财政局关于批复2023年部门预算的通知》（寻财预〔202</w:t>
      </w:r>
      <w:r>
        <w:rPr>
          <w:rFonts w:cs="仿宋"/>
          <w:sz w:val="28"/>
          <w:szCs w:val="28"/>
        </w:rPr>
        <w:t>2</w:t>
      </w:r>
      <w:r>
        <w:rPr>
          <w:rFonts w:hint="eastAsia" w:cs="仿宋"/>
          <w:sz w:val="28"/>
          <w:szCs w:val="28"/>
        </w:rPr>
        <w:t>〕1号），项目预算资金为5,000,000.00元，无预算调整。根据项目支出台账，截至2023年12月31日，共计支付相关费用2,209,800.00元，结余资金2,790,200.00元，结余资金调整为2024年“移动警务通讯服务采购”预算指标2,790,000.00元。</w:t>
      </w:r>
    </w:p>
    <w:p w14:paraId="58F264F3">
      <w:pPr>
        <w:ind w:firstLine="560"/>
        <w:rPr>
          <w:rFonts w:hint="eastAsia" w:ascii="楷体" w:hAnsi="楷体" w:eastAsia="楷体" w:cs="楷体"/>
          <w:sz w:val="28"/>
          <w:szCs w:val="28"/>
        </w:rPr>
      </w:pPr>
      <w:bookmarkStart w:id="10" w:name="_Hlk146446528"/>
      <w:r>
        <w:rPr>
          <w:rFonts w:hint="eastAsia" w:ascii="楷体" w:hAnsi="楷体" w:eastAsia="楷体" w:cs="楷体"/>
          <w:sz w:val="28"/>
          <w:szCs w:val="28"/>
        </w:rPr>
        <w:t>(三)项目实施内容</w:t>
      </w:r>
      <w:bookmarkEnd w:id="9"/>
    </w:p>
    <w:bookmarkEnd w:id="10"/>
    <w:p w14:paraId="36697813">
      <w:pPr>
        <w:ind w:firstLine="560"/>
        <w:rPr>
          <w:rFonts w:hint="eastAsia" w:cs="仿宋"/>
          <w:sz w:val="28"/>
          <w:szCs w:val="28"/>
        </w:rPr>
      </w:pPr>
      <w:bookmarkStart w:id="11" w:name="_Toc502134852"/>
      <w:r>
        <w:rPr>
          <w:rFonts w:hint="eastAsia" w:cs="仿宋"/>
          <w:sz w:val="28"/>
          <w:szCs w:val="28"/>
        </w:rPr>
        <w:t>公安局未编制并报送《项目实施方案》或类似资料，无法分析项目具体实施内容。绩效评价组根据项目支出账簿，清理出如下列支内容：机关后勤保障经费（含机关食堂）1,022,953.56元、工会经费398,400.00元、乡镇派出所业务经费32,661.35元、乡镇劝导站业务经费110,000.00元、乡村振兴工作经费25,000.00元、设施设备购置维护费244,850.00元、归还交警大队财政专户借款159,728.09元、大数据培训费用17,600.00元、督察大队业务经费5,621.00元、特警中队业务经费4,700.00元、刑侦大队业务经费38,166.00元、事故中队业务经费17,760.00元、看守所业务经费120,560.00元、拘留所民警抽调差旅费11,800.00元。</w:t>
      </w:r>
    </w:p>
    <w:p w14:paraId="07303F6E">
      <w:pPr>
        <w:ind w:firstLine="560"/>
        <w:rPr>
          <w:rFonts w:hint="eastAsia" w:ascii="楷体" w:hAnsi="楷体" w:eastAsia="楷体" w:cs="楷体"/>
          <w:sz w:val="28"/>
          <w:szCs w:val="28"/>
        </w:rPr>
      </w:pPr>
      <w:bookmarkStart w:id="12" w:name="_Hlk146446621"/>
      <w:r>
        <w:rPr>
          <w:rFonts w:hint="eastAsia" w:ascii="楷体" w:hAnsi="楷体" w:eastAsia="楷体" w:cs="楷体"/>
          <w:sz w:val="28"/>
          <w:szCs w:val="28"/>
        </w:rPr>
        <w:t>(四)项目绩效目标设定情况</w:t>
      </w:r>
      <w:bookmarkEnd w:id="11"/>
    </w:p>
    <w:p w14:paraId="4519D2B2">
      <w:pPr>
        <w:ind w:firstLine="560"/>
        <w:rPr>
          <w:rFonts w:hint="eastAsia" w:cs="仿宋"/>
          <w:sz w:val="28"/>
          <w:szCs w:val="28"/>
        </w:rPr>
      </w:pPr>
      <w:r>
        <w:rPr>
          <w:rFonts w:hint="eastAsia" w:cs="仿宋"/>
          <w:sz w:val="28"/>
          <w:szCs w:val="28"/>
        </w:rPr>
        <w:t>公安局在“预算一体化”系统中申报本项目，根据申报的《项目绩效目标表》，公安局设定项目绩效总体目标和项目2023年年度目标均为“2023年预算内其他公安支出经费”。</w:t>
      </w:r>
    </w:p>
    <w:p w14:paraId="0AB4BD1A">
      <w:pPr>
        <w:spacing w:after="312" w:afterLines="100"/>
        <w:ind w:firstLine="560"/>
        <w:rPr>
          <w:rFonts w:hint="eastAsia"/>
          <w:sz w:val="28"/>
          <w:szCs w:val="28"/>
        </w:rPr>
      </w:pPr>
      <w:r>
        <w:rPr>
          <w:rFonts w:hint="eastAsia" w:cs="仿宋"/>
          <w:sz w:val="28"/>
          <w:szCs w:val="28"/>
        </w:rPr>
        <w:t>根据上述项目年度目标，公安局申报的年度预算绩效指标及指标值的具体情况如下：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296"/>
        <w:gridCol w:w="1842"/>
        <w:gridCol w:w="3402"/>
        <w:gridCol w:w="1318"/>
      </w:tblGrid>
      <w:tr w14:paraId="39EA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restart"/>
            <w:tcBorders>
              <w:tl2br w:val="nil"/>
              <w:tr2bl w:val="nil"/>
            </w:tcBorders>
            <w:shd w:val="clear" w:color="auto" w:fill="auto"/>
            <w:vAlign w:val="center"/>
          </w:tcPr>
          <w:p w14:paraId="52C73808">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绩效指标</w:t>
            </w:r>
          </w:p>
        </w:tc>
        <w:tc>
          <w:tcPr>
            <w:tcW w:w="761" w:type="pct"/>
            <w:tcBorders>
              <w:tl2br w:val="nil"/>
              <w:tr2bl w:val="nil"/>
            </w:tcBorders>
            <w:shd w:val="clear" w:color="auto" w:fill="auto"/>
            <w:vAlign w:val="center"/>
          </w:tcPr>
          <w:p w14:paraId="3FBD5D7A">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一级指标</w:t>
            </w:r>
          </w:p>
        </w:tc>
        <w:tc>
          <w:tcPr>
            <w:tcW w:w="1082" w:type="pct"/>
            <w:tcBorders>
              <w:tl2br w:val="nil"/>
              <w:tr2bl w:val="nil"/>
            </w:tcBorders>
            <w:shd w:val="clear" w:color="auto" w:fill="auto"/>
            <w:vAlign w:val="center"/>
          </w:tcPr>
          <w:p w14:paraId="5EB7F19A">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二级指标</w:t>
            </w:r>
          </w:p>
        </w:tc>
        <w:tc>
          <w:tcPr>
            <w:tcW w:w="1998" w:type="pct"/>
            <w:tcBorders>
              <w:tl2br w:val="nil"/>
              <w:tr2bl w:val="nil"/>
            </w:tcBorders>
            <w:shd w:val="clear" w:color="auto" w:fill="auto"/>
            <w:vAlign w:val="center"/>
          </w:tcPr>
          <w:p w14:paraId="51BC8A72">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三级指标</w:t>
            </w:r>
          </w:p>
        </w:tc>
        <w:tc>
          <w:tcPr>
            <w:tcW w:w="774" w:type="pct"/>
            <w:tcBorders>
              <w:tl2br w:val="nil"/>
              <w:tr2bl w:val="nil"/>
            </w:tcBorders>
            <w:shd w:val="clear" w:color="auto" w:fill="auto"/>
            <w:vAlign w:val="center"/>
          </w:tcPr>
          <w:p w14:paraId="491807A9">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指标值</w:t>
            </w:r>
          </w:p>
        </w:tc>
      </w:tr>
      <w:tr w14:paraId="47E6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7FC123E7">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vMerge w:val="restart"/>
            <w:tcBorders>
              <w:tl2br w:val="nil"/>
              <w:tr2bl w:val="nil"/>
            </w:tcBorders>
            <w:shd w:val="clear" w:color="auto" w:fill="auto"/>
            <w:vAlign w:val="center"/>
          </w:tcPr>
          <w:p w14:paraId="2F8B3FEB">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产出指标</w:t>
            </w:r>
          </w:p>
        </w:tc>
        <w:tc>
          <w:tcPr>
            <w:tcW w:w="1082" w:type="pct"/>
            <w:tcBorders>
              <w:tl2br w:val="nil"/>
              <w:tr2bl w:val="nil"/>
            </w:tcBorders>
            <w:shd w:val="clear" w:color="auto" w:fill="auto"/>
            <w:vAlign w:val="center"/>
          </w:tcPr>
          <w:p w14:paraId="0C1FDC89">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数量指标</w:t>
            </w:r>
          </w:p>
        </w:tc>
        <w:tc>
          <w:tcPr>
            <w:tcW w:w="1998" w:type="pct"/>
            <w:tcBorders>
              <w:tl2br w:val="nil"/>
              <w:tr2bl w:val="nil"/>
            </w:tcBorders>
            <w:shd w:val="clear" w:color="auto" w:fill="auto"/>
            <w:vAlign w:val="center"/>
          </w:tcPr>
          <w:p w14:paraId="3D5C3628">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完成新建派出所建设款项的支出</w:t>
            </w:r>
          </w:p>
        </w:tc>
        <w:tc>
          <w:tcPr>
            <w:tcW w:w="774" w:type="pct"/>
            <w:tcBorders>
              <w:tl2br w:val="nil"/>
              <w:tr2bl w:val="nil"/>
            </w:tcBorders>
            <w:shd w:val="clear" w:color="auto" w:fill="auto"/>
            <w:vAlign w:val="center"/>
          </w:tcPr>
          <w:p w14:paraId="159673D3">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≤500万元</w:t>
            </w:r>
          </w:p>
        </w:tc>
      </w:tr>
      <w:tr w14:paraId="29E5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613BD90B">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vMerge w:val="continue"/>
            <w:tcBorders>
              <w:tl2br w:val="nil"/>
              <w:tr2bl w:val="nil"/>
            </w:tcBorders>
            <w:shd w:val="clear" w:color="auto" w:fill="auto"/>
            <w:vAlign w:val="center"/>
          </w:tcPr>
          <w:p w14:paraId="500260F9">
            <w:pPr>
              <w:widowControl/>
              <w:ind w:firstLine="420"/>
              <w:jc w:val="center"/>
              <w:rPr>
                <w:rFonts w:hint="eastAsia" w:asciiTheme="minorEastAsia" w:hAnsiTheme="minorEastAsia" w:eastAsiaTheme="minorEastAsia" w:cstheme="minorEastAsia"/>
                <w:color w:val="000000"/>
                <w:kern w:val="0"/>
                <w:sz w:val="21"/>
                <w:szCs w:val="21"/>
              </w:rPr>
            </w:pPr>
          </w:p>
        </w:tc>
        <w:tc>
          <w:tcPr>
            <w:tcW w:w="1082" w:type="pct"/>
            <w:tcBorders>
              <w:tl2br w:val="nil"/>
              <w:tr2bl w:val="nil"/>
            </w:tcBorders>
            <w:shd w:val="clear" w:color="auto" w:fill="auto"/>
            <w:vAlign w:val="center"/>
          </w:tcPr>
          <w:p w14:paraId="064F1278">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时效指标</w:t>
            </w:r>
          </w:p>
        </w:tc>
        <w:tc>
          <w:tcPr>
            <w:tcW w:w="1998" w:type="pct"/>
            <w:tcBorders>
              <w:tl2br w:val="nil"/>
              <w:tr2bl w:val="nil"/>
            </w:tcBorders>
            <w:shd w:val="clear" w:color="auto" w:fill="auto"/>
            <w:vAlign w:val="center"/>
          </w:tcPr>
          <w:p w14:paraId="22842930">
            <w:pPr>
              <w:widowControl/>
              <w:spacing w:line="240" w:lineRule="exact"/>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完成除派出所建设之外的其他公安支出</w:t>
            </w:r>
          </w:p>
        </w:tc>
        <w:tc>
          <w:tcPr>
            <w:tcW w:w="774" w:type="pct"/>
            <w:tcBorders>
              <w:tl2br w:val="nil"/>
              <w:tr2bl w:val="nil"/>
            </w:tcBorders>
            <w:shd w:val="clear" w:color="auto" w:fill="auto"/>
            <w:vAlign w:val="center"/>
          </w:tcPr>
          <w:p w14:paraId="432CD4A1">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≥100万元</w:t>
            </w:r>
          </w:p>
        </w:tc>
      </w:tr>
      <w:tr w14:paraId="474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2B628057">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tcBorders>
              <w:tl2br w:val="nil"/>
              <w:tr2bl w:val="nil"/>
            </w:tcBorders>
            <w:vAlign w:val="center"/>
          </w:tcPr>
          <w:p w14:paraId="7CE25342">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效益指标</w:t>
            </w:r>
          </w:p>
        </w:tc>
        <w:tc>
          <w:tcPr>
            <w:tcW w:w="1082" w:type="pct"/>
            <w:tcBorders>
              <w:tl2br w:val="nil"/>
              <w:tr2bl w:val="nil"/>
            </w:tcBorders>
            <w:shd w:val="clear" w:color="auto" w:fill="auto"/>
            <w:vAlign w:val="center"/>
          </w:tcPr>
          <w:p w14:paraId="11A0FA06">
            <w:pPr>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可持续影响指标</w:t>
            </w:r>
          </w:p>
        </w:tc>
        <w:tc>
          <w:tcPr>
            <w:tcW w:w="1998" w:type="pct"/>
            <w:tcBorders>
              <w:tl2br w:val="nil"/>
              <w:tr2bl w:val="nil"/>
            </w:tcBorders>
            <w:shd w:val="clear" w:color="auto" w:fill="auto"/>
            <w:vAlign w:val="center"/>
          </w:tcPr>
          <w:p w14:paraId="67A47325">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派出所环境改善情况</w:t>
            </w:r>
          </w:p>
        </w:tc>
        <w:tc>
          <w:tcPr>
            <w:tcW w:w="774" w:type="pct"/>
            <w:tcBorders>
              <w:tl2br w:val="nil"/>
              <w:tr2bl w:val="nil"/>
            </w:tcBorders>
            <w:shd w:val="clear" w:color="auto" w:fill="auto"/>
            <w:vAlign w:val="center"/>
          </w:tcPr>
          <w:p w14:paraId="2AE250C6">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≥98%</w:t>
            </w:r>
          </w:p>
        </w:tc>
      </w:tr>
      <w:tr w14:paraId="46C7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5" w:type="pct"/>
            <w:vMerge w:val="continue"/>
            <w:tcBorders>
              <w:tl2br w:val="nil"/>
              <w:tr2bl w:val="nil"/>
            </w:tcBorders>
            <w:vAlign w:val="center"/>
          </w:tcPr>
          <w:p w14:paraId="23C9001B">
            <w:pPr>
              <w:widowControl/>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tcBorders>
              <w:tl2br w:val="nil"/>
              <w:tr2bl w:val="nil"/>
            </w:tcBorders>
            <w:vAlign w:val="center"/>
          </w:tcPr>
          <w:p w14:paraId="7115D29D">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满意度指标</w:t>
            </w:r>
          </w:p>
        </w:tc>
        <w:tc>
          <w:tcPr>
            <w:tcW w:w="1082" w:type="pct"/>
            <w:tcBorders>
              <w:tl2br w:val="nil"/>
              <w:tr2bl w:val="nil"/>
            </w:tcBorders>
            <w:shd w:val="clear" w:color="auto" w:fill="auto"/>
            <w:vAlign w:val="center"/>
          </w:tcPr>
          <w:p w14:paraId="6D3DC3D3">
            <w:pPr>
              <w:widowControl/>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服务对象满意度</w:t>
            </w:r>
          </w:p>
        </w:tc>
        <w:tc>
          <w:tcPr>
            <w:tcW w:w="1998" w:type="pct"/>
            <w:tcBorders>
              <w:tl2br w:val="nil"/>
              <w:tr2bl w:val="nil"/>
            </w:tcBorders>
            <w:shd w:val="clear" w:color="auto" w:fill="auto"/>
            <w:vAlign w:val="center"/>
          </w:tcPr>
          <w:p w14:paraId="758E59FA">
            <w:pPr>
              <w:widowControl/>
              <w:ind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各新建营区满意度</w:t>
            </w:r>
          </w:p>
        </w:tc>
        <w:tc>
          <w:tcPr>
            <w:tcW w:w="774" w:type="pct"/>
            <w:tcBorders>
              <w:tl2br w:val="nil"/>
              <w:tr2bl w:val="nil"/>
            </w:tcBorders>
            <w:shd w:val="clear" w:color="auto" w:fill="auto"/>
            <w:vAlign w:val="center"/>
          </w:tcPr>
          <w:p w14:paraId="711ED469">
            <w:pPr>
              <w:widowControl/>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≥98%</w:t>
            </w:r>
          </w:p>
        </w:tc>
      </w:tr>
      <w:bookmarkEnd w:id="12"/>
    </w:tbl>
    <w:p w14:paraId="78EE5F48">
      <w:pPr>
        <w:ind w:firstLine="560"/>
        <w:rPr>
          <w:rFonts w:hint="eastAsia"/>
          <w:sz w:val="28"/>
          <w:szCs w:val="28"/>
        </w:rPr>
      </w:pPr>
      <w:r>
        <w:rPr>
          <w:rFonts w:hint="eastAsia"/>
          <w:sz w:val="28"/>
          <w:szCs w:val="28"/>
        </w:rPr>
        <w:t>根据公安局提供的绩效目标申报表，申报表填列不规范完整，未通过清晰、可衡量的指标及指标值予以体现，未设定最能体现项目绩效目标实现程度和项目实施部门职能履职情况关键的、核心的绩效指标，且个别效益指标设定不完整且绩效指标性质划分不清。</w:t>
      </w:r>
    </w:p>
    <w:p w14:paraId="6BCA4830">
      <w:pPr>
        <w:ind w:firstLine="560"/>
        <w:rPr>
          <w:rFonts w:hint="eastAsia"/>
          <w:sz w:val="28"/>
          <w:szCs w:val="28"/>
        </w:rPr>
      </w:pPr>
      <w:r>
        <w:rPr>
          <w:rFonts w:hint="eastAsia"/>
          <w:sz w:val="28"/>
          <w:szCs w:val="28"/>
        </w:rPr>
        <w:t>根据上述情况，评价组根据项目资金列支内容</w:t>
      </w:r>
      <w:r>
        <w:rPr>
          <w:sz w:val="28"/>
          <w:szCs w:val="28"/>
        </w:rPr>
        <w:t>，</w:t>
      </w:r>
      <w:r>
        <w:rPr>
          <w:rFonts w:hint="eastAsia"/>
          <w:sz w:val="28"/>
          <w:szCs w:val="28"/>
        </w:rPr>
        <w:t>并与公安局充分沟通一致后，设计绩效评价</w:t>
      </w:r>
      <w:r>
        <w:rPr>
          <w:sz w:val="28"/>
          <w:szCs w:val="28"/>
        </w:rPr>
        <w:t>个性指标及指标值设计明细如下：</w:t>
      </w:r>
    </w:p>
    <w:tbl>
      <w:tblPr>
        <w:tblStyle w:val="7"/>
        <w:tblW w:w="8355" w:type="dxa"/>
        <w:tblInd w:w="0" w:type="dxa"/>
        <w:tblLayout w:type="fixed"/>
        <w:tblCellMar>
          <w:top w:w="0" w:type="dxa"/>
          <w:left w:w="0" w:type="dxa"/>
          <w:bottom w:w="0" w:type="dxa"/>
          <w:right w:w="0" w:type="dxa"/>
        </w:tblCellMar>
      </w:tblPr>
      <w:tblGrid>
        <w:gridCol w:w="1065"/>
        <w:gridCol w:w="1128"/>
        <w:gridCol w:w="1650"/>
        <w:gridCol w:w="3402"/>
        <w:gridCol w:w="1110"/>
      </w:tblGrid>
      <w:tr w14:paraId="7D10E8C0">
        <w:tblPrEx>
          <w:tblCellMar>
            <w:top w:w="0" w:type="dxa"/>
            <w:left w:w="0" w:type="dxa"/>
            <w:bottom w:w="0" w:type="dxa"/>
            <w:right w:w="0" w:type="dxa"/>
          </w:tblCellMar>
        </w:tblPrEx>
        <w:trPr>
          <w:cantSplit/>
          <w:trHeight w:val="463" w:hRule="exact"/>
        </w:trPr>
        <w:tc>
          <w:tcPr>
            <w:tcW w:w="10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403D2B">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绩</w:t>
            </w:r>
            <w:r>
              <w:rPr>
                <w:rFonts w:hint="eastAsia" w:ascii="宋体" w:hAnsi="宋体" w:eastAsia="宋体" w:cs="宋体"/>
                <w:color w:val="000000"/>
                <w:kern w:val="0"/>
                <w:sz w:val="21"/>
                <w:szCs w:val="21"/>
              </w:rPr>
              <w:t>效指标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6B79">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B410">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78A5">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1993">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指标值</w:t>
            </w:r>
          </w:p>
        </w:tc>
      </w:tr>
      <w:tr w14:paraId="5FFADB2A">
        <w:tblPrEx>
          <w:tblCellMar>
            <w:top w:w="0" w:type="dxa"/>
            <w:left w:w="0" w:type="dxa"/>
            <w:bottom w:w="0" w:type="dxa"/>
            <w:right w:w="0" w:type="dxa"/>
          </w:tblCellMar>
        </w:tblPrEx>
        <w:trPr>
          <w:cantSplit/>
          <w:trHeight w:val="393"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CBE117A">
            <w:pPr>
              <w:spacing w:after="240"/>
              <w:ind w:firstLine="420"/>
              <w:jc w:val="center"/>
              <w:rPr>
                <w:rFonts w:hint="eastAsia" w:ascii="宋体" w:hAnsi="宋体" w:eastAsia="宋体" w:cs="宋体"/>
                <w:sz w:val="21"/>
                <w:szCs w:val="21"/>
              </w:rPr>
            </w:pPr>
          </w:p>
        </w:tc>
        <w:tc>
          <w:tcPr>
            <w:tcW w:w="11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2B13562">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效益指标</w:t>
            </w:r>
          </w:p>
        </w:tc>
        <w:tc>
          <w:tcPr>
            <w:tcW w:w="16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59D60F">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社会效益指标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75AED3">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信访、投诉（线上、线下）办结率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C0C96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7EBC5F97">
        <w:tblPrEx>
          <w:tblCellMar>
            <w:top w:w="0" w:type="dxa"/>
            <w:left w:w="0" w:type="dxa"/>
            <w:bottom w:w="0" w:type="dxa"/>
            <w:right w:w="0" w:type="dxa"/>
          </w:tblCellMar>
        </w:tblPrEx>
        <w:trPr>
          <w:cantSplit/>
          <w:trHeight w:val="421"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B6D24B">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1AE60A3">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9BE1B70">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2F89CD">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设施、设备利用率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3C66FD0">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2C607609">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81084E">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B284BBC">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3EE5C5D">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A5A395E">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警务信息系统正常运行率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257C65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≥99%</w:t>
            </w:r>
          </w:p>
        </w:tc>
      </w:tr>
      <w:tr w14:paraId="205E3EE8">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A3DF7A8">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652F25A">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7282629">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A4CC6F7">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信息系统故障修复及时率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E79C3EC">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65FDFB82">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8FBB66">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115036F">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E319453">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F1411F7">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突发、应急事件应对及时率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01F418">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28330FD9">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642E693">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F94400A">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56980AC">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B7A1370">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宣传区域覆盖率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5487811">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13EA446E">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1DDDA7">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4CD36B1">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B81B22">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4F5EADA">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脱贫攻坚成果巩固率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93F7EA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4A9817DF">
        <w:tblPrEx>
          <w:tblCellMar>
            <w:top w:w="0" w:type="dxa"/>
            <w:left w:w="0" w:type="dxa"/>
            <w:bottom w:w="0" w:type="dxa"/>
            <w:right w:w="0" w:type="dxa"/>
          </w:tblCellMar>
        </w:tblPrEx>
        <w:trPr>
          <w:cantSplit/>
          <w:trHeight w:val="38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AC2CAD">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73AB666">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7440D1">
            <w:pPr>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0E782FF">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涉稳舆情处置率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C9927C8">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5E8B72EC">
        <w:tblPrEx>
          <w:tblCellMar>
            <w:top w:w="0" w:type="dxa"/>
            <w:left w:w="0" w:type="dxa"/>
            <w:bottom w:w="0" w:type="dxa"/>
            <w:right w:w="0" w:type="dxa"/>
          </w:tblCellMar>
        </w:tblPrEx>
        <w:trPr>
          <w:cantSplit/>
          <w:trHeight w:val="408"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D8955C">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AE6D1F9">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4121858">
            <w:pPr>
              <w:ind w:firstLine="0" w:firstLineChars="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53CCE79">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警务信息传输、报送及时率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C9BE0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r w14:paraId="24120371">
        <w:tblPrEx>
          <w:tblCellMar>
            <w:top w:w="0" w:type="dxa"/>
            <w:left w:w="0" w:type="dxa"/>
            <w:bottom w:w="0" w:type="dxa"/>
            <w:right w:w="0" w:type="dxa"/>
          </w:tblCellMar>
        </w:tblPrEx>
        <w:trPr>
          <w:cantSplit/>
          <w:trHeight w:val="382"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C4AEEA">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276FF0D">
            <w:pPr>
              <w:spacing w:after="240"/>
              <w:ind w:firstLine="420"/>
              <w:jc w:val="center"/>
              <w:rPr>
                <w:rFonts w:hint="eastAsia" w:ascii="宋体" w:hAnsi="宋体" w:eastAsia="宋体" w:cs="宋体"/>
                <w:sz w:val="21"/>
                <w:szCs w:val="21"/>
              </w:rPr>
            </w:pPr>
          </w:p>
        </w:tc>
        <w:tc>
          <w:tcPr>
            <w:tcW w:w="16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2390D5">
            <w:pPr>
              <w:spacing w:after="240"/>
              <w:ind w:firstLine="420"/>
              <w:jc w:val="center"/>
              <w:rPr>
                <w:rFonts w:hint="eastAsia" w:ascii="宋体" w:hAnsi="宋体" w:eastAsia="宋体" w:cs="宋体"/>
                <w:sz w:val="21"/>
                <w:szCs w:val="21"/>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77FF91">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提升警务保障水平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941C64">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显著</w:t>
            </w:r>
          </w:p>
        </w:tc>
      </w:tr>
      <w:tr w14:paraId="640FF112">
        <w:tblPrEx>
          <w:tblCellMar>
            <w:top w:w="0" w:type="dxa"/>
            <w:left w:w="0" w:type="dxa"/>
            <w:bottom w:w="0" w:type="dxa"/>
            <w:right w:w="0" w:type="dxa"/>
          </w:tblCellMar>
        </w:tblPrEx>
        <w:trPr>
          <w:cantSplit/>
          <w:trHeight w:val="435" w:hRule="exac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1ADB18">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3B5407C7">
            <w:pPr>
              <w:spacing w:after="240"/>
              <w:ind w:firstLine="420"/>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B31E4">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可持续性指标</w:t>
            </w:r>
          </w:p>
        </w:tc>
        <w:tc>
          <w:tcPr>
            <w:tcW w:w="340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75AE14">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可持续性影响期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FC39">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≥5年</w:t>
            </w:r>
          </w:p>
        </w:tc>
      </w:tr>
      <w:tr w14:paraId="4B208700">
        <w:tblPrEx>
          <w:tblCellMar>
            <w:top w:w="0" w:type="dxa"/>
            <w:left w:w="0" w:type="dxa"/>
            <w:bottom w:w="0" w:type="dxa"/>
            <w:right w:w="0" w:type="dxa"/>
          </w:tblCellMar>
        </w:tblPrEx>
        <w:trPr>
          <w:cantSplit/>
          <w:trHeight w:val="454" w:hRule="exact"/>
        </w:trPr>
        <w:tc>
          <w:tcPr>
            <w:tcW w:w="10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1BA0">
            <w:pPr>
              <w:spacing w:after="240"/>
              <w:ind w:firstLine="420"/>
              <w:jc w:val="center"/>
              <w:rPr>
                <w:rFonts w:hint="eastAsia" w:ascii="宋体" w:hAnsi="宋体" w:eastAsia="宋体" w:cs="宋体"/>
                <w:sz w:val="21"/>
                <w:szCs w:val="21"/>
              </w:rPr>
            </w:pPr>
          </w:p>
        </w:tc>
        <w:tc>
          <w:tcPr>
            <w:tcW w:w="112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50AC07">
            <w:pPr>
              <w:spacing w:after="240"/>
              <w:ind w:firstLine="420"/>
              <w:jc w:val="center"/>
              <w:rPr>
                <w:rFonts w:hint="eastAsia" w:ascii="宋体" w:hAnsi="宋体" w:eastAsia="宋体" w:cs="宋体"/>
                <w:sz w:val="21"/>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47FC1">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满意度指标</w:t>
            </w:r>
          </w:p>
        </w:tc>
        <w:tc>
          <w:tcPr>
            <w:tcW w:w="340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05E893">
            <w:pPr>
              <w:spacing w:after="240"/>
              <w:ind w:firstLine="0" w:firstLineChars="0"/>
              <w:jc w:val="left"/>
              <w:rPr>
                <w:rFonts w:hint="eastAsia" w:ascii="宋体" w:hAnsi="宋体" w:eastAsia="宋体" w:cs="宋体"/>
                <w:sz w:val="21"/>
                <w:szCs w:val="21"/>
              </w:rPr>
            </w:pPr>
            <w:r>
              <w:rPr>
                <w:rFonts w:hint="eastAsia" w:ascii="宋体" w:hAnsi="宋体" w:eastAsia="宋体" w:cs="宋体"/>
                <w:sz w:val="21"/>
                <w:szCs w:val="21"/>
              </w:rPr>
              <w:t>社会公众或服务对象满意度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4AF6">
            <w:pPr>
              <w:spacing w:after="240"/>
              <w:ind w:firstLine="0" w:firstLineChars="0"/>
              <w:jc w:val="center"/>
              <w:rPr>
                <w:rFonts w:hint="eastAsia" w:ascii="宋体" w:hAnsi="宋体" w:eastAsia="宋体" w:cs="宋体"/>
                <w:sz w:val="21"/>
                <w:szCs w:val="21"/>
              </w:rPr>
            </w:pPr>
            <w:r>
              <w:rPr>
                <w:rFonts w:hint="eastAsia" w:ascii="宋体" w:hAnsi="宋体" w:eastAsia="宋体" w:cs="宋体"/>
                <w:sz w:val="21"/>
                <w:szCs w:val="21"/>
              </w:rPr>
              <w:t>≥90%</w:t>
            </w:r>
          </w:p>
        </w:tc>
      </w:tr>
    </w:tbl>
    <w:p w14:paraId="39E7D75A">
      <w:pPr>
        <w:ind w:firstLine="560"/>
        <w:rPr>
          <w:rFonts w:hint="eastAsia" w:ascii="楷体" w:hAnsi="楷体" w:eastAsia="楷体" w:cs="楷体"/>
          <w:color w:val="FF0000"/>
          <w:sz w:val="28"/>
          <w:szCs w:val="28"/>
        </w:rPr>
      </w:pPr>
      <w:bookmarkStart w:id="13" w:name="_Toc502134853"/>
      <w:r>
        <w:rPr>
          <w:rFonts w:hint="eastAsia" w:ascii="楷体" w:hAnsi="楷体" w:eastAsia="楷体" w:cs="楷体"/>
          <w:sz w:val="28"/>
          <w:szCs w:val="28"/>
        </w:rPr>
        <w:t>(五)组织管理情况</w:t>
      </w:r>
      <w:bookmarkEnd w:id="13"/>
    </w:p>
    <w:p w14:paraId="0E3D750F">
      <w:pPr>
        <w:ind w:firstLine="560"/>
        <w:rPr>
          <w:rFonts w:hint="eastAsia"/>
          <w:sz w:val="28"/>
          <w:szCs w:val="28"/>
        </w:rPr>
      </w:pPr>
      <w:r>
        <w:rPr>
          <w:rFonts w:hint="eastAsia"/>
          <w:sz w:val="28"/>
          <w:szCs w:val="28"/>
        </w:rPr>
        <w:t>1.项目实施主体。项目以公安局为主管部门，乡镇派出所、乡镇劝导站、机关警务保障科、交警大队、督察大队、特警中队、刑侦大队、事故中队等为具体实施单位，组织实施，确保项目任务的完成。</w:t>
      </w:r>
    </w:p>
    <w:p w14:paraId="66C0805C">
      <w:pPr>
        <w:ind w:firstLine="560"/>
        <w:rPr>
          <w:rFonts w:hint="eastAsia"/>
          <w:sz w:val="28"/>
          <w:szCs w:val="28"/>
        </w:rPr>
      </w:pPr>
      <w:r>
        <w:rPr>
          <w:rFonts w:hint="eastAsia"/>
          <w:sz w:val="28"/>
          <w:szCs w:val="28"/>
        </w:rPr>
        <w:t>2.保障措施。一是以项目管理办法保障项目的申报范围、安排导向和实施方式；二是以绩效考核的方式发挥资金效益；三是以预算明细的方式保障资金安排的科学规范，公安局建立预算管理制度，规范管理项目。</w:t>
      </w:r>
    </w:p>
    <w:p w14:paraId="0209474E">
      <w:pPr>
        <w:ind w:firstLine="560"/>
        <w:rPr>
          <w:rFonts w:hint="eastAsia"/>
          <w:sz w:val="28"/>
          <w:szCs w:val="28"/>
        </w:rPr>
      </w:pPr>
      <w:r>
        <w:rPr>
          <w:rFonts w:hint="eastAsia"/>
          <w:sz w:val="28"/>
          <w:szCs w:val="28"/>
        </w:rPr>
        <w:t>3.资金安排程序。由涉及到的相关处室进行项目经费的使用，并及时将所需资金报公安局，公安局领导成员班子通过会议讨论决定最终项目经费。</w:t>
      </w:r>
    </w:p>
    <w:p w14:paraId="390134CF">
      <w:pPr>
        <w:ind w:firstLine="560"/>
        <w:rPr>
          <w:rFonts w:hint="eastAsia"/>
          <w:sz w:val="28"/>
          <w:szCs w:val="28"/>
        </w:rPr>
      </w:pPr>
      <w:r>
        <w:rPr>
          <w:rFonts w:hint="eastAsia"/>
          <w:sz w:val="28"/>
          <w:szCs w:val="28"/>
        </w:rPr>
        <w:t>4.</w:t>
      </w:r>
      <w:bookmarkStart w:id="14" w:name="_Hlk146449449"/>
      <w:r>
        <w:rPr>
          <w:rFonts w:hint="eastAsia"/>
          <w:sz w:val="28"/>
          <w:szCs w:val="28"/>
        </w:rPr>
        <w:t>资金安排标准或依据</w:t>
      </w:r>
      <w:bookmarkEnd w:id="14"/>
      <w:r>
        <w:rPr>
          <w:rFonts w:hint="eastAsia"/>
          <w:sz w:val="28"/>
          <w:szCs w:val="28"/>
        </w:rPr>
        <w:t>。《寻甸回族彝族自治县财政局关于批复2023年部门预算的通知》（寻财预〔2023〕1号）。</w:t>
      </w:r>
    </w:p>
    <w:p w14:paraId="7E53A8E3">
      <w:pPr>
        <w:ind w:firstLine="560"/>
        <w:rPr>
          <w:rFonts w:hint="eastAsia"/>
          <w:sz w:val="28"/>
          <w:szCs w:val="28"/>
        </w:rPr>
      </w:pPr>
      <w:r>
        <w:rPr>
          <w:rFonts w:hint="eastAsia"/>
          <w:sz w:val="28"/>
          <w:szCs w:val="28"/>
        </w:rPr>
        <w:t>5.财务管理。公安局制定了《寻甸县公安局财务管理制度》等财务管理制度。规定了严格的审批制度。加强专项资金管理，严格执行财务管理制度，切实提高财政资金的使用效率。资金管理及核算主要执行《政府会计制度》等。</w:t>
      </w:r>
    </w:p>
    <w:p w14:paraId="6A830C71">
      <w:pPr>
        <w:ind w:firstLine="560"/>
        <w:rPr>
          <w:rFonts w:hint="eastAsia" w:ascii="黑体" w:hAnsi="黑体" w:eastAsia="黑体" w:cs="黑体"/>
          <w:sz w:val="28"/>
          <w:szCs w:val="28"/>
        </w:rPr>
      </w:pPr>
      <w:bookmarkStart w:id="15" w:name="_Toc502134854"/>
      <w:r>
        <w:rPr>
          <w:rFonts w:hint="eastAsia" w:ascii="黑体" w:hAnsi="黑体" w:eastAsia="黑体" w:cs="黑体"/>
          <w:sz w:val="28"/>
          <w:szCs w:val="28"/>
        </w:rPr>
        <w:t>二、绩效自评情况</w:t>
      </w:r>
      <w:bookmarkEnd w:id="15"/>
    </w:p>
    <w:p w14:paraId="40812E2E">
      <w:pPr>
        <w:ind w:firstLine="560"/>
        <w:rPr>
          <w:rFonts w:hint="eastAsia" w:ascii="楷体" w:hAnsi="楷体" w:eastAsia="楷体" w:cs="楷体"/>
          <w:sz w:val="28"/>
          <w:szCs w:val="28"/>
        </w:rPr>
      </w:pPr>
      <w:bookmarkStart w:id="16" w:name="_Toc498009772"/>
      <w:bookmarkStart w:id="17" w:name="_Toc502134855"/>
      <w:r>
        <w:rPr>
          <w:rFonts w:hint="eastAsia" w:ascii="楷体" w:hAnsi="楷体" w:eastAsia="楷体" w:cs="楷体"/>
          <w:sz w:val="28"/>
          <w:szCs w:val="28"/>
        </w:rPr>
        <w:t>(一)绩效自评概述</w:t>
      </w:r>
      <w:bookmarkEnd w:id="16"/>
      <w:bookmarkEnd w:id="17"/>
    </w:p>
    <w:p w14:paraId="36D58077">
      <w:pPr>
        <w:ind w:firstLine="560"/>
        <w:rPr>
          <w:rFonts w:hint="eastAsia"/>
          <w:sz w:val="28"/>
          <w:szCs w:val="28"/>
        </w:rPr>
      </w:pPr>
      <w:bookmarkStart w:id="18" w:name="_Toc502134856"/>
      <w:bookmarkStart w:id="19" w:name="_Toc498009773"/>
      <w:r>
        <w:rPr>
          <w:rFonts w:hint="eastAsia"/>
          <w:sz w:val="28"/>
          <w:szCs w:val="28"/>
        </w:rPr>
        <w:t>根据</w:t>
      </w:r>
      <w:bookmarkStart w:id="20" w:name="_Hlk143869243"/>
      <w:r>
        <w:rPr>
          <w:rFonts w:hint="eastAsia"/>
          <w:sz w:val="28"/>
          <w:szCs w:val="28"/>
        </w:rPr>
        <w:t>《寻甸县财政局关于印发</w:t>
      </w:r>
      <w:r>
        <w:rPr>
          <w:sz w:val="28"/>
          <w:szCs w:val="28"/>
        </w:rPr>
        <w:t>&lt;寻甸县本级部门预算绩效自评管理暂行办法&gt;的通知》（寻财绩</w:t>
      </w:r>
      <w:r>
        <w:rPr>
          <w:rFonts w:hint="eastAsia"/>
          <w:sz w:val="28"/>
          <w:szCs w:val="28"/>
        </w:rPr>
        <w:t>〔2018〕</w:t>
      </w:r>
      <w:r>
        <w:rPr>
          <w:sz w:val="28"/>
          <w:szCs w:val="28"/>
        </w:rPr>
        <w:t>9号）</w:t>
      </w:r>
      <w:bookmarkEnd w:id="20"/>
      <w:r>
        <w:rPr>
          <w:rFonts w:hint="eastAsia"/>
          <w:sz w:val="28"/>
          <w:szCs w:val="28"/>
        </w:rPr>
        <w:t>等文件的规定，公安局成立了</w:t>
      </w:r>
      <w:bookmarkStart w:id="21" w:name="_Hlk177032010"/>
      <w:r>
        <w:rPr>
          <w:rFonts w:hint="eastAsia"/>
          <w:sz w:val="28"/>
          <w:szCs w:val="28"/>
        </w:rPr>
        <w:t>2023年预算内其他公安支出经费</w:t>
      </w:r>
      <w:bookmarkEnd w:id="21"/>
      <w:r>
        <w:rPr>
          <w:rFonts w:hint="eastAsia"/>
          <w:sz w:val="28"/>
          <w:szCs w:val="28"/>
        </w:rPr>
        <w:t>项目绩效自评小组，并形成了《寻甸县公安局2023年重大项目支出绩效自评报告》。</w:t>
      </w:r>
    </w:p>
    <w:p w14:paraId="37AE2255">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18"/>
      <w:bookmarkEnd w:id="19"/>
    </w:p>
    <w:p w14:paraId="2E67ED33">
      <w:pPr>
        <w:ind w:firstLine="560"/>
        <w:rPr>
          <w:rFonts w:hint="eastAsia" w:cs="仿宋"/>
          <w:sz w:val="28"/>
          <w:szCs w:val="28"/>
        </w:rPr>
      </w:pPr>
      <w:r>
        <w:rPr>
          <w:rFonts w:hint="eastAsia" w:cs="仿宋"/>
          <w:sz w:val="28"/>
          <w:szCs w:val="28"/>
        </w:rPr>
        <w:t>根据公安局提供的《寻甸县公安局2023年重大项目支出绩效自评报告》，公安局2023年预算内其他公安支出经费项目的决策、管理、绩效情况自评综合得分为90分，自评等级为“优”。</w:t>
      </w:r>
    </w:p>
    <w:p w14:paraId="64037A98">
      <w:pPr>
        <w:ind w:firstLine="560"/>
        <w:rPr>
          <w:rFonts w:hint="eastAsia" w:ascii="黑体" w:hAnsi="黑体" w:eastAsia="黑体" w:cs="黑体"/>
          <w:sz w:val="28"/>
          <w:szCs w:val="28"/>
        </w:rPr>
      </w:pPr>
      <w:bookmarkStart w:id="22" w:name="_Toc502134857"/>
      <w:r>
        <w:rPr>
          <w:rFonts w:hint="eastAsia" w:ascii="黑体" w:hAnsi="黑体" w:eastAsia="黑体" w:cs="黑体"/>
          <w:sz w:val="28"/>
          <w:szCs w:val="28"/>
        </w:rPr>
        <w:t>三、绩效评价组织情况</w:t>
      </w:r>
      <w:bookmarkEnd w:id="22"/>
    </w:p>
    <w:p w14:paraId="7482F47B">
      <w:pPr>
        <w:ind w:firstLine="560"/>
        <w:rPr>
          <w:rFonts w:hint="eastAsia" w:ascii="楷体" w:hAnsi="楷体" w:eastAsia="楷体" w:cs="楷体"/>
          <w:sz w:val="28"/>
          <w:szCs w:val="28"/>
        </w:rPr>
      </w:pPr>
      <w:bookmarkStart w:id="23" w:name="_Toc502134858"/>
      <w:r>
        <w:rPr>
          <w:rFonts w:hint="eastAsia" w:ascii="楷体" w:hAnsi="楷体" w:eastAsia="楷体" w:cs="楷体"/>
          <w:sz w:val="28"/>
          <w:szCs w:val="28"/>
        </w:rPr>
        <w:t>(一)绩效评价依据</w:t>
      </w:r>
      <w:bookmarkEnd w:id="23"/>
    </w:p>
    <w:p w14:paraId="5EE9F5AA">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508252A6">
      <w:pPr>
        <w:ind w:firstLine="560"/>
        <w:rPr>
          <w:rFonts w:hint="eastAsia" w:cs="仿宋"/>
          <w:sz w:val="28"/>
          <w:szCs w:val="28"/>
        </w:rPr>
      </w:pPr>
      <w:r>
        <w:rPr>
          <w:rFonts w:hint="eastAsia" w:cs="仿宋"/>
          <w:sz w:val="28"/>
          <w:szCs w:val="28"/>
        </w:rPr>
        <w:t>2.《项目支出绩效评价管理办法》（财预〔2020〕10号）；</w:t>
      </w:r>
    </w:p>
    <w:p w14:paraId="32A9869E">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2C9E2CD9">
      <w:pPr>
        <w:ind w:firstLine="560"/>
        <w:rPr>
          <w:rFonts w:hint="eastAsia" w:cs="仿宋"/>
          <w:sz w:val="28"/>
          <w:szCs w:val="28"/>
        </w:rPr>
      </w:pPr>
      <w:r>
        <w:rPr>
          <w:rFonts w:hint="eastAsia" w:cs="仿宋"/>
          <w:sz w:val="28"/>
          <w:szCs w:val="28"/>
        </w:rPr>
        <w:t>4.《云南省省级财政预算绩效管理暂行办法》（云财预〔2015〕295号）；</w:t>
      </w:r>
    </w:p>
    <w:p w14:paraId="4B2B4551">
      <w:pPr>
        <w:ind w:firstLine="560"/>
        <w:rPr>
          <w:rFonts w:hint="eastAsia" w:cs="仿宋"/>
          <w:sz w:val="28"/>
          <w:szCs w:val="28"/>
        </w:rPr>
      </w:pPr>
      <w:r>
        <w:rPr>
          <w:rFonts w:hint="eastAsia" w:cs="仿宋"/>
          <w:sz w:val="28"/>
          <w:szCs w:val="28"/>
        </w:rPr>
        <w:t>5.</w:t>
      </w:r>
      <w:bookmarkStart w:id="24"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560F0F03">
      <w:pPr>
        <w:ind w:firstLine="560"/>
        <w:rPr>
          <w:rFonts w:hint="eastAsia" w:cs="仿宋"/>
          <w:sz w:val="28"/>
          <w:szCs w:val="28"/>
        </w:rPr>
      </w:pPr>
      <w:r>
        <w:rPr>
          <w:rFonts w:cs="仿宋"/>
          <w:sz w:val="28"/>
          <w:szCs w:val="28"/>
        </w:rPr>
        <w:t>6.</w:t>
      </w:r>
      <w:r>
        <w:rPr>
          <w:rFonts w:hint="eastAsia" w:cs="仿宋"/>
          <w:sz w:val="28"/>
          <w:szCs w:val="28"/>
        </w:rPr>
        <w:t>《关于</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1ABFD716">
      <w:pPr>
        <w:ind w:firstLine="560"/>
        <w:rPr>
          <w:rFonts w:hint="eastAsia" w:cs="仿宋"/>
          <w:sz w:val="28"/>
          <w:szCs w:val="28"/>
        </w:rPr>
      </w:pPr>
      <w:r>
        <w:rPr>
          <w:rFonts w:cs="仿宋"/>
          <w:sz w:val="28"/>
          <w:szCs w:val="28"/>
        </w:rPr>
        <w:t>7</w:t>
      </w:r>
      <w:r>
        <w:rPr>
          <w:rFonts w:hint="eastAsia" w:cs="仿宋"/>
          <w:sz w:val="28"/>
          <w:szCs w:val="28"/>
        </w:rPr>
        <w:t>.其他相关依据文件</w:t>
      </w:r>
      <w:bookmarkEnd w:id="24"/>
      <w:r>
        <w:rPr>
          <w:rFonts w:hint="eastAsia" w:cs="仿宋"/>
          <w:sz w:val="28"/>
          <w:szCs w:val="28"/>
        </w:rPr>
        <w:t>。</w:t>
      </w:r>
    </w:p>
    <w:p w14:paraId="4CAB172C">
      <w:pPr>
        <w:ind w:firstLine="560"/>
        <w:rPr>
          <w:rFonts w:hint="eastAsia" w:ascii="楷体" w:hAnsi="楷体" w:eastAsia="楷体" w:cs="楷体"/>
          <w:sz w:val="28"/>
          <w:szCs w:val="28"/>
        </w:rPr>
      </w:pPr>
      <w:bookmarkStart w:id="25" w:name="_Toc502134859"/>
      <w:r>
        <w:rPr>
          <w:rFonts w:hint="eastAsia" w:ascii="楷体" w:hAnsi="楷体" w:eastAsia="楷体" w:cs="楷体"/>
          <w:sz w:val="28"/>
          <w:szCs w:val="28"/>
        </w:rPr>
        <w:t>(二)绩效评价方法</w:t>
      </w:r>
      <w:bookmarkEnd w:id="25"/>
    </w:p>
    <w:p w14:paraId="5AA4C4F4">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项目相关档案资料进行查阅，结合现场核实情况和资金到位使用及结余情况的分析，进行数据分析和取证。</w:t>
      </w:r>
    </w:p>
    <w:p w14:paraId="7E24B9E6">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61FCB705">
      <w:pPr>
        <w:ind w:firstLine="560"/>
        <w:rPr>
          <w:rFonts w:hint="eastAsia" w:ascii="楷体" w:hAnsi="楷体" w:eastAsia="楷体" w:cs="楷体"/>
          <w:sz w:val="28"/>
          <w:szCs w:val="28"/>
        </w:rPr>
      </w:pPr>
      <w:bookmarkStart w:id="26" w:name="_Toc502134860"/>
      <w:r>
        <w:rPr>
          <w:rFonts w:hint="eastAsia" w:ascii="楷体" w:hAnsi="楷体" w:eastAsia="楷体" w:cs="楷体"/>
          <w:sz w:val="28"/>
          <w:szCs w:val="28"/>
        </w:rPr>
        <w:t>(三)绩效评价指标体系</w:t>
      </w:r>
      <w:bookmarkEnd w:id="26"/>
    </w:p>
    <w:p w14:paraId="37062E6E">
      <w:pPr>
        <w:ind w:firstLine="560"/>
        <w:rPr>
          <w:rFonts w:hint="eastAsia" w:cs="仿宋"/>
          <w:sz w:val="28"/>
          <w:szCs w:val="28"/>
        </w:rPr>
      </w:pPr>
      <w:r>
        <w:rPr>
          <w:rFonts w:hint="eastAsia" w:cs="仿宋"/>
          <w:sz w:val="28"/>
          <w:szCs w:val="28"/>
        </w:rPr>
        <w:t>1.绩效评价指标</w:t>
      </w:r>
    </w:p>
    <w:p w14:paraId="03301638">
      <w:pPr>
        <w:ind w:firstLine="560"/>
        <w:rPr>
          <w:rFonts w:hint="eastAsia" w:cs="仿宋"/>
          <w:sz w:val="28"/>
          <w:szCs w:val="28"/>
        </w:rPr>
      </w:pPr>
      <w:bookmarkStart w:id="27"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%、30%。在此基础上设定12个二级指标（项目立项、绩效目标、资金投入、资金管理、组织实施、产出数量、产出质量、产出时效、产出成本、社会效益、可持续性、满意度），设27个三级指标</w:t>
      </w:r>
      <w:bookmarkStart w:id="28" w:name="_Hlk143856496"/>
      <w:r>
        <w:rPr>
          <w:rFonts w:hint="eastAsia" w:cs="仿宋"/>
          <w:sz w:val="28"/>
          <w:szCs w:val="28"/>
        </w:rPr>
        <w:t>（详见后附“寻甸县公安局2023年预算内其他公安支出经费项目支出绩效评价指标体系及评分表”）</w:t>
      </w:r>
      <w:bookmarkEnd w:id="28"/>
      <w:r>
        <w:rPr>
          <w:rFonts w:hint="eastAsia" w:cs="仿宋"/>
          <w:sz w:val="28"/>
          <w:szCs w:val="28"/>
        </w:rPr>
        <w:t>。</w:t>
      </w:r>
    </w:p>
    <w:p w14:paraId="66D1172B">
      <w:pPr>
        <w:ind w:firstLine="560"/>
        <w:rPr>
          <w:rFonts w:hint="eastAsia" w:cs="仿宋"/>
          <w:sz w:val="28"/>
          <w:szCs w:val="28"/>
        </w:rPr>
      </w:pPr>
      <w:r>
        <w:rPr>
          <w:rFonts w:hint="eastAsia" w:cs="仿宋"/>
          <w:sz w:val="28"/>
          <w:szCs w:val="28"/>
        </w:rPr>
        <w:t>2.评价标准</w:t>
      </w:r>
    </w:p>
    <w:p w14:paraId="7E72A8A2">
      <w:pPr>
        <w:ind w:firstLine="560"/>
        <w:rPr>
          <w:rFonts w:hint="eastAsia" w:cs="仿宋"/>
          <w:sz w:val="28"/>
          <w:szCs w:val="28"/>
        </w:rPr>
      </w:pPr>
      <w:r>
        <w:rPr>
          <w:rFonts w:hint="eastAsia" w:cs="仿宋"/>
          <w:sz w:val="28"/>
          <w:szCs w:val="28"/>
        </w:rPr>
        <w:t>(1)项目支出评价得分满分为100分。</w:t>
      </w:r>
    </w:p>
    <w:p w14:paraId="0FBC41CB">
      <w:pPr>
        <w:ind w:firstLine="560"/>
        <w:rPr>
          <w:rFonts w:hint="eastAsia" w:cs="仿宋"/>
          <w:sz w:val="28"/>
          <w:szCs w:val="28"/>
        </w:rPr>
      </w:pPr>
      <w:r>
        <w:rPr>
          <w:rFonts w:hint="eastAsia" w:cs="仿宋"/>
          <w:sz w:val="28"/>
          <w:szCs w:val="28"/>
        </w:rPr>
        <w:t>(2)由审计评价组根据评价情况，对各单项指标分别进行独立打分。</w:t>
      </w:r>
    </w:p>
    <w:p w14:paraId="4434D4CC">
      <w:pPr>
        <w:ind w:firstLine="560"/>
        <w:rPr>
          <w:rFonts w:hint="eastAsia" w:cs="仿宋"/>
          <w:sz w:val="28"/>
          <w:szCs w:val="28"/>
        </w:rPr>
      </w:pPr>
      <w:r>
        <w:rPr>
          <w:rFonts w:hint="eastAsia" w:cs="仿宋"/>
          <w:sz w:val="28"/>
          <w:szCs w:val="28"/>
        </w:rPr>
        <w:t>(3)总评价分为各单项指标得分总和。</w:t>
      </w:r>
    </w:p>
    <w:p w14:paraId="39D47DF6">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27F116C4">
      <w:pPr>
        <w:ind w:firstLine="560"/>
        <w:rPr>
          <w:rFonts w:hint="eastAsia" w:cs="仿宋"/>
          <w:sz w:val="28"/>
          <w:szCs w:val="28"/>
        </w:rPr>
      </w:pPr>
      <w:bookmarkStart w:id="29" w:name="_Toc25624"/>
      <w:bookmarkStart w:id="30" w:name="_Toc7874"/>
      <w:r>
        <w:rPr>
          <w:rFonts w:hint="eastAsia" w:cs="仿宋"/>
          <w:sz w:val="28"/>
          <w:szCs w:val="28"/>
        </w:rPr>
        <w:t>3.数据来源</w:t>
      </w:r>
      <w:bookmarkEnd w:id="29"/>
      <w:bookmarkEnd w:id="30"/>
    </w:p>
    <w:p w14:paraId="67033338">
      <w:pPr>
        <w:ind w:firstLine="560"/>
        <w:rPr>
          <w:rFonts w:hint="eastAsia" w:cs="仿宋"/>
          <w:color w:val="FF0000"/>
          <w:sz w:val="28"/>
          <w:szCs w:val="28"/>
        </w:rPr>
      </w:pPr>
      <w:r>
        <w:rPr>
          <w:rFonts w:hint="eastAsia" w:cs="仿宋"/>
          <w:sz w:val="28"/>
          <w:szCs w:val="28"/>
        </w:rPr>
        <w:t>绩效评价数据由公安局提供。</w:t>
      </w:r>
    </w:p>
    <w:bookmarkEnd w:id="27"/>
    <w:p w14:paraId="00D0D945">
      <w:pPr>
        <w:ind w:firstLine="560"/>
        <w:rPr>
          <w:rFonts w:hint="eastAsia" w:ascii="黑体" w:hAnsi="黑体" w:eastAsia="黑体" w:cs="黑体"/>
          <w:sz w:val="28"/>
          <w:szCs w:val="28"/>
        </w:rPr>
      </w:pPr>
      <w:bookmarkStart w:id="31" w:name="_Toc502134862"/>
      <w:r>
        <w:rPr>
          <w:rFonts w:hint="eastAsia" w:ascii="黑体" w:hAnsi="黑体" w:eastAsia="黑体" w:cs="黑体"/>
          <w:sz w:val="28"/>
          <w:szCs w:val="28"/>
        </w:rPr>
        <w:t>四、</w:t>
      </w:r>
      <w:bookmarkEnd w:id="31"/>
      <w:r>
        <w:rPr>
          <w:rFonts w:hint="eastAsia" w:ascii="黑体" w:hAnsi="黑体" w:eastAsia="黑体" w:cs="黑体"/>
          <w:sz w:val="28"/>
          <w:szCs w:val="28"/>
        </w:rPr>
        <w:t>综合评价情况及评价结论</w:t>
      </w:r>
    </w:p>
    <w:p w14:paraId="672BCB16">
      <w:pPr>
        <w:ind w:firstLine="560"/>
        <w:rPr>
          <w:rFonts w:hint="eastAsia" w:cs="仿宋"/>
          <w:sz w:val="28"/>
          <w:szCs w:val="28"/>
        </w:rPr>
      </w:pPr>
      <w:bookmarkStart w:id="32" w:name="_Toc498009781"/>
      <w:r>
        <w:rPr>
          <w:rFonts w:hint="eastAsia" w:cs="仿宋"/>
          <w:sz w:val="28"/>
          <w:szCs w:val="28"/>
        </w:rPr>
        <w:t>公安局</w:t>
      </w:r>
      <w:bookmarkStart w:id="33" w:name="_Hlk177032545"/>
      <w:r>
        <w:rPr>
          <w:rFonts w:hint="eastAsia" w:cs="仿宋"/>
          <w:sz w:val="28"/>
          <w:szCs w:val="28"/>
        </w:rPr>
        <w:t>2023年预算内其他公安支出经费项目</w:t>
      </w:r>
      <w:bookmarkEnd w:id="33"/>
      <w:r>
        <w:rPr>
          <w:rFonts w:hint="eastAsia" w:cs="仿宋"/>
          <w:sz w:val="28"/>
          <w:szCs w:val="28"/>
        </w:rPr>
        <w:t>绩效评价综合评分77.74分，评价等级“中”（详见后附“寻甸县公安局2023年预算内其他公安支出经费项目支出绩效评价指标体系及评分表”）。</w:t>
      </w:r>
    </w:p>
    <w:p w14:paraId="161AEC7A">
      <w:pPr>
        <w:ind w:firstLine="560"/>
        <w:rPr>
          <w:rFonts w:hint="eastAsia" w:ascii="仿宋_GB2312" w:eastAsia="仿宋_GB2312" w:cs="仿宋"/>
          <w:sz w:val="28"/>
          <w:szCs w:val="28"/>
        </w:rPr>
      </w:pPr>
      <w:r>
        <w:rPr>
          <w:rFonts w:hint="eastAsia" w:cs="仿宋"/>
          <w:sz w:val="28"/>
          <w:szCs w:val="28"/>
        </w:rPr>
        <w:t>综合评价结论：</w:t>
      </w:r>
      <w:bookmarkStart w:id="34" w:name="_Toc502134864"/>
      <w:r>
        <w:rPr>
          <w:rFonts w:hint="eastAsia" w:cs="仿宋"/>
          <w:sz w:val="28"/>
          <w:szCs w:val="28"/>
        </w:rPr>
        <w:t>2023年预算内其他公安支出经费项目已实施完成，项目申请预算资金5,000,000.00元，实际执行2,209,800.00元，结余资金2,790,200.00元，结余资金调整为2024年“移动警务通讯服务采购”预算指标2,790,000.00元。项目的实施取得了比较显著的产出和效益，有效保障了各项警务工作。</w:t>
      </w:r>
    </w:p>
    <w:bookmarkEnd w:id="32"/>
    <w:bookmarkEnd w:id="34"/>
    <w:p w14:paraId="21EECF53">
      <w:pPr>
        <w:ind w:firstLine="560"/>
        <w:rPr>
          <w:rFonts w:hint="eastAsia" w:ascii="黑体" w:hAnsi="黑体" w:eastAsia="黑体" w:cs="黑体"/>
          <w:sz w:val="28"/>
          <w:szCs w:val="28"/>
        </w:rPr>
      </w:pPr>
      <w:bookmarkStart w:id="35" w:name="_Toc498009783"/>
      <w:bookmarkStart w:id="36" w:name="_Toc502134866"/>
      <w:r>
        <w:rPr>
          <w:rFonts w:hint="eastAsia" w:ascii="黑体" w:hAnsi="黑体" w:eastAsia="黑体" w:cs="黑体"/>
          <w:sz w:val="28"/>
          <w:szCs w:val="28"/>
        </w:rPr>
        <w:t>五、绩效评价情况分析</w:t>
      </w:r>
      <w:bookmarkEnd w:id="35"/>
      <w:bookmarkEnd w:id="36"/>
    </w:p>
    <w:p w14:paraId="6194762C">
      <w:pPr>
        <w:ind w:firstLine="560"/>
        <w:rPr>
          <w:rFonts w:hint="eastAsia" w:ascii="楷体" w:hAnsi="楷体" w:eastAsia="楷体" w:cs="楷体"/>
          <w:sz w:val="28"/>
          <w:szCs w:val="28"/>
        </w:rPr>
      </w:pPr>
      <w:bookmarkStart w:id="37" w:name="_Toc498009784"/>
      <w:bookmarkStart w:id="38" w:name="_Toc502134867"/>
      <w:r>
        <w:rPr>
          <w:rFonts w:hint="eastAsia" w:ascii="楷体" w:hAnsi="楷体" w:eastAsia="楷体" w:cs="楷体"/>
          <w:sz w:val="28"/>
          <w:szCs w:val="28"/>
        </w:rPr>
        <w:t>(一)项目决策分析</w:t>
      </w:r>
      <w:bookmarkEnd w:id="37"/>
      <w:bookmarkEnd w:id="38"/>
    </w:p>
    <w:p w14:paraId="178659B7">
      <w:pPr>
        <w:ind w:firstLine="560"/>
        <w:rPr>
          <w:rFonts w:hint="eastAsia" w:cs="仿宋"/>
          <w:sz w:val="28"/>
          <w:szCs w:val="28"/>
        </w:rPr>
      </w:pPr>
      <w:r>
        <w:rPr>
          <w:rFonts w:hint="eastAsia" w:cs="仿宋"/>
          <w:sz w:val="28"/>
          <w:szCs w:val="28"/>
        </w:rPr>
        <w:t>项目决策满分1</w:t>
      </w:r>
      <w:r>
        <w:rPr>
          <w:rFonts w:cs="仿宋"/>
          <w:sz w:val="28"/>
          <w:szCs w:val="28"/>
        </w:rPr>
        <w:t>6</w:t>
      </w:r>
      <w:r>
        <w:rPr>
          <w:rFonts w:hint="eastAsia" w:cs="仿宋"/>
          <w:sz w:val="28"/>
          <w:szCs w:val="28"/>
        </w:rPr>
        <w:t>分，评价综合评分8分（占该项满分值的</w:t>
      </w:r>
      <w:r>
        <w:rPr>
          <w:rFonts w:cs="仿宋"/>
          <w:sz w:val="28"/>
          <w:szCs w:val="28"/>
        </w:rPr>
        <w:t>5</w:t>
      </w:r>
      <w:r>
        <w:rPr>
          <w:rFonts w:hint="eastAsia" w:cs="仿宋"/>
          <w:sz w:val="28"/>
          <w:szCs w:val="28"/>
        </w:rPr>
        <w:t>0%），具体情况如下：</w:t>
      </w:r>
      <w:bookmarkStart w:id="39" w:name="_Toc502134868"/>
    </w:p>
    <w:p w14:paraId="182C9242">
      <w:pPr>
        <w:ind w:firstLine="560"/>
        <w:rPr>
          <w:rFonts w:hint="eastAsia" w:cs="仿宋"/>
          <w:sz w:val="28"/>
          <w:szCs w:val="28"/>
        </w:rPr>
      </w:pPr>
      <w:r>
        <w:rPr>
          <w:rFonts w:hint="eastAsia" w:cs="仿宋"/>
          <w:sz w:val="28"/>
          <w:szCs w:val="28"/>
        </w:rPr>
        <w:t>1.项目立项依据充分，符合国家法律法规、国民经济发展规划、行业发展规划和相关政策要求，与《寻甸回族彝族自治县国民经济和社会发展第十四个五年规划和二○三五年远景目标纲要》及部门职能职责等相匹配，属于公共财政支持范围，未与相关部门同类项目或部门内部相关项目重复。项目立项程序基本规范，公安局在项目立项前已经过必要的集体决策，在“预算一体化”系统中上传相关项目资料并申请项目立项，但未编报项目实施方案或类似资料，未就项目实施内容、计划等进行预算绩效规划，项目申请设立程序执行不完整。</w:t>
      </w:r>
    </w:p>
    <w:p w14:paraId="341361ED">
      <w:pPr>
        <w:ind w:firstLine="560"/>
        <w:rPr>
          <w:rFonts w:hint="eastAsia" w:cs="仿宋"/>
          <w:sz w:val="28"/>
          <w:szCs w:val="28"/>
        </w:rPr>
      </w:pPr>
      <w:r>
        <w:rPr>
          <w:rFonts w:hint="eastAsia" w:cs="仿宋"/>
          <w:sz w:val="28"/>
          <w:szCs w:val="28"/>
        </w:rPr>
        <w:t>2.公安局在“预算一体化”系统中申报项目，根据《项目绩效目标表》，公安局设定项目绩效总体目标和项目2023年年度目标均为“2023年预算内其他公安支出经费”，项目绩效目标设定不合理，虽然所设定的绩效目标与实际工作内容具有相关性，但与预算确定的项目投资额或资金量不相匹配，设定的总体目标未充分描述利用该项目全部预算资金在一定期限内预期达到的总体产出和效果、未明确中长期目标内容和数量。根据公安局提供的《绩效目标申报表》，项目所设定的绩效指标未将项目绩效目标细化、量化、分解为具体的工作任务，未与项目年度的任务数或计划数相对应，未设定最能体现项目绩效目标实现程度和项目实施部门职能履职情况的关键的、核心的绩效指标。</w:t>
      </w:r>
    </w:p>
    <w:p w14:paraId="1C6BFD7D">
      <w:pPr>
        <w:pStyle w:val="4"/>
        <w:spacing w:after="0"/>
        <w:ind w:firstLine="560"/>
        <w:rPr>
          <w:rFonts w:hint="eastAsia" w:cs="仿宋"/>
          <w:sz w:val="28"/>
          <w:szCs w:val="28"/>
        </w:rPr>
      </w:pPr>
      <w:r>
        <w:rPr>
          <w:rFonts w:hint="eastAsia" w:cs="仿宋"/>
          <w:sz w:val="28"/>
          <w:szCs w:val="28"/>
        </w:rPr>
        <w:t>3.根据《项目绩效目标表》、《本级项目测算表》等资料，项目支出预算依据基本充分、合理，但由于《本级项目测算表》仅以“2023年预算内其他公安支出经费/5000000元”总数申报，无具体的明细分项内容及其金额，以及明细测算依据和标准等，无法分项确定的项目投资额或资金量与工作任务相匹配，无法分项预算额度测算依据是否充分，是否按照标准编制等。</w:t>
      </w:r>
    </w:p>
    <w:p w14:paraId="75E86BAA">
      <w:pPr>
        <w:ind w:firstLine="560"/>
        <w:rPr>
          <w:rFonts w:hint="eastAsia" w:ascii="楷体" w:hAnsi="楷体" w:eastAsia="楷体" w:cs="楷体"/>
          <w:sz w:val="28"/>
          <w:szCs w:val="28"/>
        </w:rPr>
      </w:pPr>
      <w:r>
        <w:rPr>
          <w:rFonts w:hint="eastAsia" w:ascii="楷体" w:hAnsi="楷体" w:eastAsia="楷体" w:cs="楷体"/>
          <w:sz w:val="28"/>
          <w:szCs w:val="28"/>
        </w:rPr>
        <w:t>(二</w:t>
      </w:r>
      <w:bookmarkStart w:id="40" w:name="_Toc498009785"/>
      <w:r>
        <w:rPr>
          <w:rFonts w:hint="eastAsia" w:ascii="楷体" w:hAnsi="楷体" w:eastAsia="楷体" w:cs="楷体"/>
          <w:sz w:val="28"/>
          <w:szCs w:val="28"/>
        </w:rPr>
        <w:t>)项目过程管理情况分析</w:t>
      </w:r>
      <w:bookmarkEnd w:id="39"/>
      <w:bookmarkEnd w:id="40"/>
    </w:p>
    <w:p w14:paraId="70775A7E">
      <w:pPr>
        <w:ind w:firstLine="560"/>
        <w:rPr>
          <w:rFonts w:hint="eastAsia" w:cs="仿宋"/>
          <w:sz w:val="28"/>
          <w:szCs w:val="28"/>
        </w:rPr>
      </w:pPr>
      <w:r>
        <w:rPr>
          <w:rFonts w:hint="eastAsia" w:cs="仿宋"/>
          <w:sz w:val="28"/>
          <w:szCs w:val="28"/>
        </w:rPr>
        <w:t>项目过程管理满分2</w:t>
      </w:r>
      <w:r>
        <w:rPr>
          <w:rFonts w:cs="仿宋"/>
          <w:sz w:val="28"/>
          <w:szCs w:val="28"/>
        </w:rPr>
        <w:t>2</w:t>
      </w:r>
      <w:r>
        <w:rPr>
          <w:rFonts w:hint="eastAsia" w:cs="仿宋"/>
          <w:sz w:val="28"/>
          <w:szCs w:val="28"/>
        </w:rPr>
        <w:t>分，评价综合评分14分（占该项满分值的63.64%），具体情况如下：</w:t>
      </w:r>
      <w:bookmarkStart w:id="41" w:name="_Toc498009786"/>
      <w:bookmarkStart w:id="42" w:name="_Toc502134869"/>
    </w:p>
    <w:p w14:paraId="2DD7946D">
      <w:pPr>
        <w:ind w:firstLine="560"/>
        <w:rPr>
          <w:rFonts w:hint="eastAsia" w:cs="仿宋"/>
          <w:sz w:val="28"/>
          <w:szCs w:val="28"/>
        </w:rPr>
      </w:pPr>
      <w:r>
        <w:rPr>
          <w:rFonts w:hint="eastAsia" w:cs="仿宋"/>
          <w:sz w:val="28"/>
          <w:szCs w:val="28"/>
        </w:rPr>
        <w:t>1.2023年项目预算资金5,000,000.00元，2023年预算内其他公安支出经费实际到位资金5,000,000.00元，资金到位率100%。</w:t>
      </w:r>
    </w:p>
    <w:p w14:paraId="4265EECB">
      <w:pPr>
        <w:ind w:firstLine="560"/>
        <w:rPr>
          <w:rFonts w:hint="eastAsia" w:cs="仿宋"/>
          <w:sz w:val="28"/>
          <w:szCs w:val="28"/>
        </w:rPr>
      </w:pPr>
      <w:r>
        <w:rPr>
          <w:rFonts w:hint="eastAsia" w:cs="仿宋"/>
          <w:sz w:val="28"/>
          <w:szCs w:val="28"/>
        </w:rPr>
        <w:t>2.2023年项目预算收入5,000,000.00元，根据项目支出台账，截至2023年12月31日，公安局共计支付警务保障相关费用2,209,800.00元，结余2,790,200.00元结转2024年继续执行，实际预算执行率为44.20%。</w:t>
      </w:r>
    </w:p>
    <w:p w14:paraId="5B86A960">
      <w:pPr>
        <w:ind w:firstLine="560"/>
        <w:rPr>
          <w:rFonts w:hint="eastAsia" w:cs="仿宋"/>
          <w:sz w:val="28"/>
          <w:szCs w:val="28"/>
        </w:rPr>
      </w:pPr>
      <w:r>
        <w:rPr>
          <w:rFonts w:hint="eastAsia" w:cs="仿宋"/>
          <w:sz w:val="28"/>
          <w:szCs w:val="28"/>
        </w:rPr>
        <w:t>3.项目资金使用基本符合国家财经法规和财务管理制度以及有关专项资金管理办法的规定和预算批复的用途，资金的拨付审批程序和手续完整，未发现截留、挤占资金等情况，但抽查发现项目资金支付存在公务采购“三流”不一致、费用列支不合规、资本性支出费用化等情况。</w:t>
      </w:r>
    </w:p>
    <w:p w14:paraId="581CBA97">
      <w:pPr>
        <w:ind w:firstLine="560"/>
        <w:rPr>
          <w:rFonts w:hint="eastAsia" w:cs="仿宋"/>
          <w:sz w:val="28"/>
          <w:szCs w:val="28"/>
        </w:rPr>
      </w:pPr>
      <w:r>
        <w:rPr>
          <w:rFonts w:hint="eastAsia" w:cs="仿宋"/>
          <w:sz w:val="28"/>
          <w:szCs w:val="28"/>
        </w:rPr>
        <w:t>4.项目财务管理执行《寻甸县公安局单位内部控制管理制度》、《寻甸县公安局办公室财务管理制度》、《寻甸县公安局回访评价工作制度》等有关规定，内控制度基本健全。</w:t>
      </w:r>
    </w:p>
    <w:p w14:paraId="612F1037">
      <w:pPr>
        <w:ind w:firstLine="560"/>
        <w:rPr>
          <w:rFonts w:hint="eastAsia" w:cs="仿宋"/>
          <w:sz w:val="28"/>
          <w:szCs w:val="28"/>
        </w:rPr>
      </w:pPr>
      <w:r>
        <w:rPr>
          <w:rFonts w:hint="eastAsia" w:cs="仿宋"/>
          <w:sz w:val="28"/>
          <w:szCs w:val="28"/>
        </w:rPr>
        <w:t>5.项目在业务管理方面执行国家有关法律法规，相关管理制度基本能够得到有效的执行，项目合同管理基本规范，政府采购程序基本合法合规，但抽查发现，存在预算绩效目标管理履职不到位、公务用车油费未执行定点采购制度、未编制并报批项目实施方案或类似资料等情况。</w:t>
      </w:r>
    </w:p>
    <w:p w14:paraId="658DF441">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11E05F7F">
      <w:pPr>
        <w:ind w:firstLine="560"/>
        <w:rPr>
          <w:rFonts w:hint="eastAsia" w:cs="仿宋"/>
          <w:sz w:val="28"/>
          <w:szCs w:val="28"/>
        </w:rPr>
      </w:pPr>
      <w:r>
        <w:rPr>
          <w:rFonts w:hint="eastAsia" w:cs="仿宋"/>
          <w:sz w:val="28"/>
          <w:szCs w:val="28"/>
        </w:rPr>
        <w:t>项目产出满分3</w:t>
      </w:r>
      <w:r>
        <w:rPr>
          <w:rFonts w:cs="仿宋"/>
          <w:sz w:val="28"/>
          <w:szCs w:val="28"/>
        </w:rPr>
        <w:t>2</w:t>
      </w:r>
      <w:r>
        <w:rPr>
          <w:rFonts w:hint="eastAsia" w:cs="仿宋"/>
          <w:sz w:val="28"/>
          <w:szCs w:val="28"/>
        </w:rPr>
        <w:t>分，评价综合评分28.17分（占该项满分值的88.03%），具体情况如下：</w:t>
      </w:r>
    </w:p>
    <w:p w14:paraId="67BC449B">
      <w:pPr>
        <w:ind w:firstLine="560"/>
        <w:rPr>
          <w:rFonts w:hint="eastAsia" w:cs="仿宋"/>
          <w:sz w:val="28"/>
          <w:szCs w:val="28"/>
        </w:rPr>
      </w:pPr>
      <w:r>
        <w:rPr>
          <w:rFonts w:hint="eastAsia" w:cs="仿宋"/>
          <w:sz w:val="28"/>
          <w:szCs w:val="28"/>
        </w:rPr>
        <w:t>1.实际完成率：2023年度，公安局2023年预算内其他公安支出经费得到了较好的运用，经费主要用于机关警务保障（含食堂）、各乡镇劝导站工作经费、设施设备购置维护费、交警大队、督察大队、特警中队、刑侦大队、事故中队等业务经费，为警务工作的开展提供了有力的物质保障、技术保障和安全保障，实际完成率为100%。但分项目“移动警务通讯服务采购”未实施，预算资金结转2024年执行。</w:t>
      </w:r>
    </w:p>
    <w:p w14:paraId="5474B27D">
      <w:pPr>
        <w:ind w:firstLine="560"/>
        <w:rPr>
          <w:rFonts w:hint="eastAsia" w:cs="仿宋"/>
          <w:sz w:val="28"/>
          <w:szCs w:val="28"/>
        </w:rPr>
      </w:pPr>
      <w:r>
        <w:rPr>
          <w:rFonts w:hint="eastAsia" w:cs="仿宋"/>
          <w:sz w:val="28"/>
          <w:szCs w:val="28"/>
        </w:rPr>
        <w:t>2.质量达标率：项目经费主要是警务保障支出，根据《中共寻甸回族彝族自治县委办公室寻甸回族彝族自治县人民政府办公室关于2023年度目标管理绩效考核结果的通报》（县委办〔2024〕103号），公安局为目标完成良好单位，考核得分为91.69分，质量达标率为91.69%。</w:t>
      </w:r>
    </w:p>
    <w:p w14:paraId="659F13D8">
      <w:pPr>
        <w:ind w:firstLine="560"/>
        <w:rPr>
          <w:rFonts w:hint="eastAsia" w:cs="仿宋"/>
          <w:sz w:val="28"/>
          <w:szCs w:val="28"/>
        </w:rPr>
      </w:pPr>
      <w:r>
        <w:rPr>
          <w:rFonts w:hint="eastAsia" w:cs="仿宋"/>
          <w:sz w:val="28"/>
          <w:szCs w:val="28"/>
        </w:rPr>
        <w:t>3.完成及时性：2023年及时发放了各乡镇劝导站工作经费、机关后勤保障经费等，及时采购了办公所需物资，为工作的开展提供了有力的物质保障，完成及时性为100%。但分项目“移动警务通讯服务采购”未实施，预算资金结转2024年执行。</w:t>
      </w:r>
    </w:p>
    <w:p w14:paraId="2A6657D8">
      <w:pPr>
        <w:ind w:firstLine="560"/>
        <w:rPr>
          <w:rFonts w:hint="eastAsia" w:cs="仿宋"/>
          <w:sz w:val="28"/>
          <w:szCs w:val="28"/>
        </w:rPr>
      </w:pPr>
      <w:r>
        <w:rPr>
          <w:rFonts w:hint="eastAsia" w:cs="仿宋"/>
          <w:sz w:val="28"/>
          <w:szCs w:val="28"/>
        </w:rPr>
        <w:t>4.成本节约率：2023年年初下达2023年预算内其他公安支出经费指标5,000,000.00元，2023年实际支出2,209,800.00元，成本节约率为55.80%。但分项目“移动警务通讯服务采购”未实施，无法分析该分项项目的成本发生情况。</w:t>
      </w:r>
    </w:p>
    <w:p w14:paraId="3CA0D45D">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1"/>
      <w:bookmarkEnd w:id="42"/>
      <w:bookmarkStart w:id="43" w:name="_Toc498009787"/>
      <w:bookmarkStart w:id="44" w:name="_Toc502134870"/>
    </w:p>
    <w:p w14:paraId="00FFB667">
      <w:pPr>
        <w:ind w:firstLine="560"/>
        <w:rPr>
          <w:rFonts w:hint="eastAsia" w:cs="仿宋"/>
          <w:sz w:val="28"/>
          <w:szCs w:val="28"/>
        </w:rPr>
      </w:pPr>
      <w:r>
        <w:rPr>
          <w:rFonts w:hint="eastAsia" w:cs="仿宋"/>
          <w:sz w:val="28"/>
          <w:szCs w:val="28"/>
        </w:rPr>
        <w:t>项目绩效指标满分30分，评价综合评分27.57分（占该项满分值的91.90%），具体情况如下：</w:t>
      </w:r>
    </w:p>
    <w:bookmarkEnd w:id="43"/>
    <w:bookmarkEnd w:id="44"/>
    <w:p w14:paraId="0E4B69E5">
      <w:pPr>
        <w:ind w:firstLine="560"/>
        <w:rPr>
          <w:rFonts w:hint="eastAsia"/>
          <w:sz w:val="28"/>
          <w:szCs w:val="28"/>
        </w:rPr>
      </w:pPr>
      <w:bookmarkStart w:id="45" w:name="_Toc498009788"/>
      <w:bookmarkStart w:id="46" w:name="_Toc502134871"/>
      <w:r>
        <w:rPr>
          <w:rFonts w:hint="eastAsia"/>
          <w:sz w:val="28"/>
          <w:szCs w:val="28"/>
        </w:rPr>
        <w:t>1.社会效益</w:t>
      </w:r>
    </w:p>
    <w:p w14:paraId="5E67997D">
      <w:pPr>
        <w:ind w:firstLine="560"/>
        <w:rPr>
          <w:rFonts w:hint="eastAsia"/>
          <w:sz w:val="28"/>
          <w:szCs w:val="28"/>
        </w:rPr>
      </w:pPr>
      <w:bookmarkStart w:id="47" w:name="_Hlk177038188"/>
      <w:r>
        <w:rPr>
          <w:rFonts w:hint="eastAsia"/>
          <w:sz w:val="28"/>
          <w:szCs w:val="28"/>
        </w:rPr>
        <w:t>(1)</w:t>
      </w:r>
      <w:bookmarkEnd w:id="47"/>
      <w:r>
        <w:rPr>
          <w:rFonts w:hint="eastAsia"/>
          <w:sz w:val="28"/>
          <w:szCs w:val="28"/>
        </w:rPr>
        <w:t>信访、投诉（线上、线下）办结率：根据《寻甸县公安局2023年度信访情况说明》，寻甸县公安局制定《寻甸县公安局2023年政法系统领导干部包案化解涉法涉诉信访案件工作方案》，严格落实领导包案制度，提升初信初访首办质效，2023年共办理各级信访件 82件，办结率100%。</w:t>
      </w:r>
    </w:p>
    <w:p w14:paraId="5544FBE0">
      <w:pPr>
        <w:ind w:firstLine="560"/>
        <w:rPr>
          <w:rFonts w:hint="eastAsia"/>
          <w:sz w:val="28"/>
          <w:szCs w:val="28"/>
        </w:rPr>
      </w:pPr>
      <w:r>
        <w:rPr>
          <w:rFonts w:hint="eastAsia"/>
          <w:sz w:val="28"/>
          <w:szCs w:val="28"/>
        </w:rPr>
        <w:t>(2)设施、设备利用率：经现场查看，相关设施设备都在正常使用，未发现存在损坏不可用的情况，设施、设备利用率100%。</w:t>
      </w:r>
    </w:p>
    <w:p w14:paraId="20877902">
      <w:pPr>
        <w:ind w:firstLine="560"/>
        <w:rPr>
          <w:rFonts w:hint="eastAsia"/>
          <w:sz w:val="28"/>
          <w:szCs w:val="28"/>
        </w:rPr>
      </w:pPr>
      <w:r>
        <w:rPr>
          <w:rFonts w:hint="eastAsia"/>
          <w:sz w:val="28"/>
          <w:szCs w:val="28"/>
        </w:rPr>
        <w:t>(3)警务信息系统正常运行率：经现场查看云南公安警务信息系统综合运用平台，系统为正常运转状态，未发现不可使用的情况，警务信息系统正常运行率100%。</w:t>
      </w:r>
    </w:p>
    <w:p w14:paraId="613B7DDE">
      <w:pPr>
        <w:ind w:firstLine="560"/>
        <w:rPr>
          <w:rFonts w:hint="eastAsia"/>
          <w:sz w:val="28"/>
          <w:szCs w:val="28"/>
        </w:rPr>
      </w:pPr>
      <w:r>
        <w:rPr>
          <w:rFonts w:hint="eastAsia"/>
          <w:sz w:val="28"/>
          <w:szCs w:val="28"/>
        </w:rPr>
        <w:t>(4)信息系统故障修复及时率：根据《寻甸县公安局2023年度信息系统故障修复及时率情况说明》，寻甸县公安局2023年度信息系统全年运行正常，全年未发生任何故障。</w:t>
      </w:r>
    </w:p>
    <w:p w14:paraId="329A3A52">
      <w:pPr>
        <w:ind w:firstLine="560"/>
        <w:rPr>
          <w:rFonts w:hint="eastAsia"/>
          <w:sz w:val="28"/>
          <w:szCs w:val="28"/>
        </w:rPr>
      </w:pPr>
      <w:r>
        <w:rPr>
          <w:rFonts w:hint="eastAsia"/>
          <w:sz w:val="28"/>
          <w:szCs w:val="28"/>
        </w:rPr>
        <w:t>(5)突发、应急事件应对及时率：根据《寻甸县公安局突发、应急事件应对及时率情况说明》，寻甸县公安局2023年度深化意识形态、境外非政府组织、民族宗教、反恐防恐等领域风险管控，推行邪教打教转“八讲八感”工作法、宗教场所“法治化、亲情式”融合管理，个人极端、暴恐案事件 “零发生”。 建立“137”实战体系，创新矛盾纠纷“一函三单五闭环”工作流程，落实“3+N”工作机制和重点人联管联控、分级稳控，全县矛盾纠纷化解率98%以上，命案、群体性事件、重大敏感案事件“零发生”。 突发、应急事件应对及时率100%。</w:t>
      </w:r>
    </w:p>
    <w:p w14:paraId="6C2F2945">
      <w:pPr>
        <w:ind w:firstLine="560"/>
        <w:rPr>
          <w:rFonts w:hint="eastAsia"/>
          <w:sz w:val="28"/>
          <w:szCs w:val="28"/>
        </w:rPr>
      </w:pPr>
      <w:r>
        <w:rPr>
          <w:rFonts w:hint="eastAsia"/>
          <w:sz w:val="28"/>
          <w:szCs w:val="28"/>
        </w:rPr>
        <w:t>(6)宣传区域覆盖率：通过“寻甸公安”微信公众号等渠道，在全县范围内进行相关法律法规的宣传，普及违法犯罪的相关案例，减少违法犯罪的事件发生，宣传覆盖率100%。</w:t>
      </w:r>
    </w:p>
    <w:p w14:paraId="50077197">
      <w:pPr>
        <w:ind w:firstLine="560"/>
        <w:rPr>
          <w:rFonts w:hint="eastAsia"/>
          <w:sz w:val="28"/>
          <w:szCs w:val="28"/>
        </w:rPr>
      </w:pPr>
      <w:r>
        <w:rPr>
          <w:rFonts w:hint="eastAsia"/>
          <w:sz w:val="28"/>
          <w:szCs w:val="28"/>
        </w:rPr>
        <w:t>(7)脱贫攻坚成果巩固率：成立专门工作机构。强化贫困村驻村工作队员选派管理。向挂联的甸沙乡苏撒坡、治租、鲁六村委会和六哨乡五村、五星村委会共五个村委会分别划拨工作经费 30,000.00元，用于保障驻村工作队员日常工作支出，每月按时保障驻村队员食宿补贴，为开展巩固脱贫成效和乡村振兴工作提供有力的物质保障。坚持入户走访，开展帮扶工作，持续激发群众脱贫致富内生动力。</w:t>
      </w:r>
    </w:p>
    <w:p w14:paraId="58E6128C">
      <w:pPr>
        <w:ind w:firstLine="560"/>
        <w:rPr>
          <w:rFonts w:hint="eastAsia"/>
          <w:sz w:val="28"/>
          <w:szCs w:val="28"/>
        </w:rPr>
      </w:pPr>
      <w:r>
        <w:rPr>
          <w:rFonts w:hint="eastAsia"/>
          <w:sz w:val="28"/>
          <w:szCs w:val="28"/>
        </w:rPr>
        <w:t>(8)涉稳舆情处置率：根据《寻甸县公安局涉稳舆情处置率情况说明》，寻甸县公安局在重大敏感警情处置同步督导闭环监督工作稳步实施。制定《寻甸县公安局110重大敏感警情处置同步督导闭环监督工作方案》，在县局情指中心和16个派出所综合勤务指挥室设置勤务督导岗，围绕警情处置“7个环节38项标准”，法制、督察部门共同发力，依托网上督察中心、警务指挥调度平台、视音频管理平台“一中心两平台”，以警情处置同步督导、回溯点评为“两个着力点”，建立完善110重大敏感警情处置“职责明确、重点突出、层级清晰、上下联动”的全过程督导工作机制。自工作开展以来，指挥中心对全局110直调街面最小作战单元和派出所全量110警情实现100%同步督导。</w:t>
      </w:r>
    </w:p>
    <w:p w14:paraId="19395F9C">
      <w:pPr>
        <w:ind w:firstLine="560"/>
        <w:rPr>
          <w:rFonts w:hint="eastAsia"/>
          <w:sz w:val="28"/>
          <w:szCs w:val="28"/>
        </w:rPr>
      </w:pPr>
      <w:r>
        <w:rPr>
          <w:rFonts w:hint="eastAsia"/>
          <w:sz w:val="28"/>
          <w:szCs w:val="28"/>
        </w:rPr>
        <w:t>(9)警务信息传输、报送及时率：寻甸县公安局警务信息传输、报送均通过云南公安警务信息系统综合运用平台进行传输、报送，警务信息传输、报送及时率100%。</w:t>
      </w:r>
    </w:p>
    <w:p w14:paraId="6D052CE3">
      <w:pPr>
        <w:ind w:firstLine="560"/>
        <w:rPr>
          <w:rFonts w:hint="eastAsia"/>
          <w:sz w:val="28"/>
          <w:szCs w:val="28"/>
        </w:rPr>
      </w:pPr>
      <w:r>
        <w:rPr>
          <w:rFonts w:hint="eastAsia"/>
          <w:sz w:val="28"/>
          <w:szCs w:val="28"/>
        </w:rPr>
        <w:t>(10)提升警务保障水平:发放《寻甸回族彝族自治县公安局2023年预算内其他公安支出经费项目绩效评价调查问卷》共30份，收回30份，有效问卷30份，其中10人认为效果非常显著，11人认为效果比较显著，9人认为效果一般，平均得分8.07分。</w:t>
      </w:r>
    </w:p>
    <w:p w14:paraId="32B5C7DF">
      <w:pPr>
        <w:ind w:firstLine="560"/>
        <w:rPr>
          <w:rFonts w:hint="eastAsia"/>
          <w:sz w:val="28"/>
          <w:szCs w:val="28"/>
        </w:rPr>
      </w:pPr>
      <w:r>
        <w:rPr>
          <w:rFonts w:hint="eastAsia"/>
          <w:sz w:val="28"/>
          <w:szCs w:val="28"/>
        </w:rPr>
        <w:t xml:space="preserve">2.满意度                                                                            </w:t>
      </w:r>
    </w:p>
    <w:p w14:paraId="17CA2F6A">
      <w:pPr>
        <w:ind w:firstLine="560"/>
        <w:rPr>
          <w:rFonts w:hint="eastAsia"/>
          <w:sz w:val="28"/>
          <w:szCs w:val="28"/>
        </w:rPr>
      </w:pPr>
      <w:r>
        <w:rPr>
          <w:rFonts w:hint="eastAsia"/>
          <w:sz w:val="28"/>
          <w:szCs w:val="28"/>
        </w:rPr>
        <w:t>发放《寻甸回族彝族自治县公安局2023年预算内其他公安支出经费项目绩效评价调查问卷》共30份，收回30份，有效问卷30份，并对其结果进行统计汇总，寻甸回族彝族自治县公安局2023年预算内其他公安支出经费项目支出绩效评价调查满意度为83.87%，社会公众对部门履职效果基本满意。</w:t>
      </w:r>
    </w:p>
    <w:p w14:paraId="7A97E564">
      <w:pPr>
        <w:ind w:firstLine="560"/>
        <w:rPr>
          <w:rFonts w:hint="eastAsia"/>
          <w:sz w:val="28"/>
          <w:szCs w:val="28"/>
        </w:rPr>
      </w:pPr>
      <w:r>
        <w:rPr>
          <w:rFonts w:hint="eastAsia"/>
          <w:sz w:val="28"/>
          <w:szCs w:val="28"/>
        </w:rPr>
        <w:t>通过该项目的实施，确保了各项警务工作得以顺利完成，为工作的开展提供了有力的物质保障、技术保障、安全保障等，维护了社会的稳定，可持续影响期大于5年。</w:t>
      </w:r>
    </w:p>
    <w:p w14:paraId="30482C7C">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45"/>
      <w:bookmarkEnd w:id="46"/>
    </w:p>
    <w:p w14:paraId="5BDF4DF6">
      <w:pPr>
        <w:ind w:firstLine="560"/>
        <w:rPr>
          <w:rFonts w:hint="eastAsia" w:ascii="仿宋_GB2312" w:eastAsia="仿宋_GB2312" w:cs="仿宋"/>
          <w:sz w:val="28"/>
          <w:szCs w:val="28"/>
        </w:rPr>
      </w:pPr>
      <w:bookmarkStart w:id="48" w:name="_Toc502134872"/>
      <w:bookmarkStart w:id="49" w:name="_Toc498009789"/>
      <w:r>
        <w:rPr>
          <w:rFonts w:hint="eastAsia" w:cs="仿宋"/>
          <w:sz w:val="28"/>
          <w:szCs w:val="28"/>
        </w:rPr>
        <w:t>无。</w:t>
      </w:r>
    </w:p>
    <w:p w14:paraId="20BECA0F">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48"/>
      <w:bookmarkEnd w:id="49"/>
    </w:p>
    <w:p w14:paraId="2C701B40">
      <w:pPr>
        <w:ind w:firstLine="560"/>
        <w:rPr>
          <w:rFonts w:hint="eastAsia" w:ascii="楷体" w:hAnsi="楷体" w:eastAsia="楷体" w:cs="楷体"/>
          <w:bCs/>
          <w:sz w:val="28"/>
          <w:szCs w:val="28"/>
        </w:rPr>
      </w:pPr>
      <w:bookmarkStart w:id="50" w:name="_Toc502134873"/>
      <w:bookmarkStart w:id="51" w:name="_Toc500202563"/>
      <w:bookmarkStart w:id="52" w:name="_Toc500364179"/>
      <w:bookmarkStart w:id="53" w:name="_Toc500849310"/>
      <w:bookmarkStart w:id="54" w:name="_Toc500440025"/>
      <w:bookmarkStart w:id="55" w:name="_Toc500589022"/>
      <w:r>
        <w:rPr>
          <w:rFonts w:hint="eastAsia" w:ascii="楷体" w:hAnsi="楷体" w:eastAsia="楷体" w:cs="楷体"/>
          <w:bCs/>
          <w:sz w:val="28"/>
          <w:szCs w:val="28"/>
        </w:rPr>
        <w:t>(一)预算绩效目标管理履职不到位</w:t>
      </w:r>
    </w:p>
    <w:p w14:paraId="63D240D6">
      <w:pPr>
        <w:ind w:firstLine="560"/>
        <w:rPr>
          <w:rFonts w:hint="eastAsia" w:cs="楷体"/>
          <w:bCs/>
          <w:sz w:val="28"/>
          <w:szCs w:val="28"/>
        </w:rPr>
      </w:pPr>
      <w:r>
        <w:rPr>
          <w:rFonts w:hint="eastAsia" w:cs="楷体"/>
          <w:bCs/>
          <w:sz w:val="28"/>
          <w:szCs w:val="28"/>
        </w:rPr>
        <w:t>根据《项目绩效目标表》分析，公安局2023年项目申报的绩效指标存在以下问题：</w:t>
      </w:r>
    </w:p>
    <w:p w14:paraId="140E42BD">
      <w:pPr>
        <w:ind w:firstLine="560"/>
        <w:rPr>
          <w:rFonts w:hint="eastAsia" w:cs="楷体"/>
          <w:bCs/>
          <w:sz w:val="28"/>
          <w:szCs w:val="28"/>
        </w:rPr>
      </w:pPr>
      <w:r>
        <w:rPr>
          <w:rFonts w:hint="eastAsia" w:cs="楷体"/>
          <w:bCs/>
          <w:sz w:val="28"/>
          <w:szCs w:val="28"/>
        </w:rPr>
        <w:t>1.设定的绩效目标不规范完整，不准确详实，如：数量指标仅设定“完成新建派出所建设款项的支出≤500万元”1个数量指标，未充分、祥实设定项目全年目标工作任务和数量。</w:t>
      </w:r>
    </w:p>
    <w:p w14:paraId="0222FCD8">
      <w:pPr>
        <w:ind w:firstLine="560"/>
        <w:rPr>
          <w:rFonts w:hint="eastAsia" w:cs="楷体"/>
          <w:bCs/>
          <w:sz w:val="28"/>
          <w:szCs w:val="28"/>
        </w:rPr>
      </w:pPr>
      <w:r>
        <w:rPr>
          <w:rFonts w:hint="eastAsia" w:cs="楷体"/>
          <w:bCs/>
          <w:sz w:val="28"/>
          <w:szCs w:val="28"/>
        </w:rPr>
        <w:t>2.设定的绩效目标不明确清晰，主要体现为：</w:t>
      </w:r>
    </w:p>
    <w:p w14:paraId="134A9614">
      <w:pPr>
        <w:ind w:firstLine="560"/>
        <w:rPr>
          <w:rFonts w:hint="eastAsia" w:cs="楷体"/>
          <w:bCs/>
          <w:sz w:val="28"/>
          <w:szCs w:val="28"/>
        </w:rPr>
      </w:pPr>
      <w:r>
        <w:rPr>
          <w:rFonts w:hint="eastAsia" w:cs="楷体"/>
          <w:bCs/>
          <w:sz w:val="28"/>
          <w:szCs w:val="28"/>
        </w:rPr>
        <w:t>(1)内容不具体，层次不分明，表述不准确，如：设定的1个效益指标/可持续影响指标“派出所环境改善情况≥98%”，无法准确定量改善程度；</w:t>
      </w:r>
    </w:p>
    <w:p w14:paraId="2F6C4C2B">
      <w:pPr>
        <w:ind w:firstLine="560"/>
        <w:rPr>
          <w:rFonts w:hint="eastAsia" w:cs="楷体"/>
          <w:bCs/>
          <w:sz w:val="28"/>
          <w:szCs w:val="28"/>
        </w:rPr>
      </w:pPr>
      <w:r>
        <w:rPr>
          <w:rFonts w:hint="eastAsia" w:cs="楷体"/>
          <w:bCs/>
          <w:sz w:val="28"/>
          <w:szCs w:val="28"/>
        </w:rPr>
        <w:t>(2)绩效目标不清晰，未能反映年度目标任务的主要内容，未对项目预期产出和效果进行了充分、恰当的描述，如：未设定社会效益指标，未就年度目标社会工作任务产生的效益进行充分设定。</w:t>
      </w:r>
    </w:p>
    <w:p w14:paraId="68B2E25D">
      <w:pPr>
        <w:ind w:firstLine="560"/>
        <w:rPr>
          <w:rFonts w:hint="eastAsia" w:cs="楷体"/>
          <w:bCs/>
          <w:sz w:val="28"/>
          <w:szCs w:val="28"/>
        </w:rPr>
      </w:pPr>
      <w:r>
        <w:rPr>
          <w:rFonts w:hint="eastAsia" w:cs="楷体"/>
          <w:bCs/>
          <w:sz w:val="28"/>
          <w:szCs w:val="28"/>
        </w:rPr>
        <w:t>3.设定的绩效指标不科学，主要体现为：</w:t>
      </w:r>
    </w:p>
    <w:p w14:paraId="31A2F456">
      <w:pPr>
        <w:ind w:firstLine="560"/>
        <w:rPr>
          <w:rFonts w:hint="eastAsia" w:cs="楷体"/>
          <w:bCs/>
          <w:sz w:val="28"/>
          <w:szCs w:val="28"/>
        </w:rPr>
      </w:pPr>
      <w:r>
        <w:rPr>
          <w:rFonts w:hint="eastAsia" w:cs="楷体"/>
          <w:bCs/>
          <w:sz w:val="28"/>
          <w:szCs w:val="28"/>
        </w:rPr>
        <w:t>(1)设定的绩效指标不全面、充分，未选取最能体现总体目标实现程度的关键指标并明确了具体指标值，如：未设定产出质量指标和产出成本指标；</w:t>
      </w:r>
    </w:p>
    <w:p w14:paraId="538445F5">
      <w:pPr>
        <w:ind w:firstLine="560"/>
        <w:rPr>
          <w:rFonts w:hint="eastAsia" w:cs="楷体"/>
          <w:bCs/>
          <w:sz w:val="28"/>
          <w:szCs w:val="28"/>
        </w:rPr>
      </w:pPr>
      <w:r>
        <w:rPr>
          <w:rFonts w:hint="eastAsia" w:cs="楷体"/>
          <w:bCs/>
          <w:sz w:val="28"/>
          <w:szCs w:val="28"/>
        </w:rPr>
        <w:t>(2)设定的绩效指标未细化、量化绩效总目标，且不便于监控和评价，如：数量指标仅设定“完成新建派出所建设款项的支出≤500万元”1个数量指标，未细化、量化项目实施的具体工作内容及任务数量。</w:t>
      </w:r>
    </w:p>
    <w:p w14:paraId="147CA31F">
      <w:pPr>
        <w:ind w:firstLine="560"/>
        <w:rPr>
          <w:rFonts w:hint="eastAsia" w:cs="楷体"/>
          <w:bCs/>
          <w:sz w:val="28"/>
          <w:szCs w:val="28"/>
        </w:rPr>
      </w:pPr>
      <w:r>
        <w:rPr>
          <w:rFonts w:hint="eastAsia" w:cs="楷体"/>
          <w:bCs/>
          <w:sz w:val="28"/>
          <w:szCs w:val="28"/>
        </w:rPr>
        <w:t>综上，公安局2023年申报的项目绩效指标未将项目的绩效目标细化分解为具体的工作任务，未通过清晰、可衡量的指标及指标值予以体现年度绩效目标，未设定最能体现总体目标实现程度的关键指标。不符合《中华人民共和国预算法》第三十二条“……各部门、各单位应当按照……以及绩效目标管理等预算编制规定，……编制本部门、本单位预算草案。”和《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0C8A8AF2">
      <w:pPr>
        <w:ind w:firstLine="560"/>
        <w:rPr>
          <w:rFonts w:hint="eastAsia" w:ascii="楷体" w:hAnsi="楷体" w:eastAsia="楷体" w:cs="楷体"/>
          <w:bCs/>
          <w:sz w:val="28"/>
          <w:szCs w:val="28"/>
        </w:rPr>
      </w:pPr>
      <w:r>
        <w:rPr>
          <w:rFonts w:hint="eastAsia" w:ascii="楷体" w:hAnsi="楷体" w:eastAsia="楷体" w:cs="楷体"/>
          <w:bCs/>
          <w:sz w:val="28"/>
          <w:szCs w:val="28"/>
        </w:rPr>
        <w:t>(二)公务用车油费未执行定点采购制度</w:t>
      </w:r>
    </w:p>
    <w:p w14:paraId="3A011F9C">
      <w:pPr>
        <w:ind w:firstLine="560"/>
        <w:rPr>
          <w:rFonts w:hint="eastAsia" w:cs="楷体"/>
          <w:bCs/>
          <w:sz w:val="28"/>
          <w:szCs w:val="28"/>
        </w:rPr>
      </w:pPr>
      <w:r>
        <w:rPr>
          <w:rFonts w:hint="eastAsia" w:cs="楷体"/>
          <w:bCs/>
          <w:sz w:val="28"/>
          <w:szCs w:val="28"/>
        </w:rPr>
        <w:t>2023年，公安局公务用车在非特殊情况下的加油油费存在未执行定点采购制度的情况，如：</w:t>
      </w:r>
    </w:p>
    <w:p w14:paraId="58267844">
      <w:pPr>
        <w:ind w:firstLine="560"/>
        <w:rPr>
          <w:rFonts w:hint="eastAsia" w:cs="楷体"/>
          <w:bCs/>
          <w:sz w:val="28"/>
          <w:szCs w:val="28"/>
        </w:rPr>
      </w:pPr>
      <w:r>
        <w:rPr>
          <w:rFonts w:hint="eastAsia" w:cs="楷体"/>
          <w:bCs/>
          <w:sz w:val="28"/>
          <w:szCs w:val="28"/>
        </w:rPr>
        <w:t>(1)2023年12月记账-259号凭证“付事故中队车辆油料费”10,000.00元，为云A4200警（800581卡）、云A4988警（800537卡）云南云煌石化有限公司（云煌石化加油站）加油卡油费，公安局未提供定点采购资料，</w:t>
      </w:r>
    </w:p>
    <w:p w14:paraId="56E0A550">
      <w:pPr>
        <w:ind w:firstLine="560"/>
        <w:rPr>
          <w:rFonts w:hint="eastAsia" w:cs="楷体"/>
          <w:bCs/>
          <w:sz w:val="28"/>
          <w:szCs w:val="28"/>
        </w:rPr>
      </w:pPr>
      <w:r>
        <w:rPr>
          <w:rFonts w:hint="eastAsia" w:cs="楷体"/>
          <w:bCs/>
          <w:sz w:val="28"/>
          <w:szCs w:val="28"/>
        </w:rPr>
        <w:t>不符合《党政机关厉行节约反对浪费条例》（中发〔2013〕13号）第二十七条“……公务用车保险、维修、加油等实行政府采购，降低运行成本。”的规定。</w:t>
      </w:r>
    </w:p>
    <w:p w14:paraId="0332DB63">
      <w:pPr>
        <w:ind w:firstLine="560"/>
        <w:rPr>
          <w:rFonts w:hint="eastAsia" w:ascii="楷体" w:hAnsi="楷体" w:eastAsia="楷体" w:cs="楷体"/>
          <w:bCs/>
          <w:sz w:val="28"/>
          <w:szCs w:val="28"/>
        </w:rPr>
      </w:pPr>
      <w:r>
        <w:rPr>
          <w:rFonts w:hint="eastAsia" w:ascii="楷体" w:hAnsi="楷体" w:eastAsia="楷体" w:cs="楷体"/>
          <w:bCs/>
          <w:sz w:val="28"/>
          <w:szCs w:val="28"/>
        </w:rPr>
        <w:t>(三)公务采购“三流”不一致</w:t>
      </w:r>
    </w:p>
    <w:p w14:paraId="7E2597D1">
      <w:pPr>
        <w:ind w:firstLine="560"/>
        <w:rPr>
          <w:rFonts w:hint="eastAsia" w:cs="楷体"/>
          <w:bCs/>
          <w:sz w:val="28"/>
          <w:szCs w:val="28"/>
        </w:rPr>
      </w:pPr>
      <w:r>
        <w:rPr>
          <w:rFonts w:hint="eastAsia" w:cs="楷体"/>
          <w:bCs/>
          <w:sz w:val="28"/>
          <w:szCs w:val="28"/>
        </w:rPr>
        <w:t>抽查发现，2023年度，公安局存在非特殊情况的公务采购业务“三流”不一致的情况，如：2023年12月记账-258号凭证“付特警中队摩托车驾驶证培训费”1,800.00元，服务方和发票出具方均为寻甸鑫通摩托车驾驶员培训站，但款项报销支付至经办人个人私卡，资金流与供货方或服务提供方不一致，未执行对公结算。不符合《转发财政部、审计署、中国人民银行关于清理检查‘小金库’意见的通知》(国办发〔1995〕第29号)第一条“凡违反国家财经法规及其他有关规定，……，私存私放的各项资金，均属小金库。”和《国家税务总局关于加强增值税征收管理若干问题的通知》（国税发〔1995〕192号）第一条第三项“纳税人购进货物或应税劳务，支付运输费用，所支付款项的单位，必须与开具抵扣凭证的销货单位、提供劳务的单位一致，……。”的规定。</w:t>
      </w:r>
    </w:p>
    <w:p w14:paraId="033E26D7">
      <w:pPr>
        <w:ind w:firstLine="560"/>
        <w:rPr>
          <w:rFonts w:hint="eastAsia" w:ascii="楷体" w:hAnsi="楷体" w:eastAsia="楷体" w:cs="楷体"/>
          <w:bCs/>
          <w:sz w:val="28"/>
          <w:szCs w:val="28"/>
        </w:rPr>
      </w:pPr>
      <w:r>
        <w:rPr>
          <w:rFonts w:hint="eastAsia" w:ascii="楷体" w:hAnsi="楷体" w:eastAsia="楷体" w:cs="楷体"/>
          <w:bCs/>
          <w:sz w:val="28"/>
          <w:szCs w:val="28"/>
        </w:rPr>
        <w:t>(四)费用列支不合规</w:t>
      </w:r>
    </w:p>
    <w:p w14:paraId="0264A79A">
      <w:pPr>
        <w:ind w:firstLine="560"/>
        <w:rPr>
          <w:rFonts w:hint="eastAsia" w:cs="楷体"/>
          <w:bCs/>
          <w:sz w:val="28"/>
          <w:szCs w:val="28"/>
        </w:rPr>
      </w:pPr>
      <w:r>
        <w:rPr>
          <w:rFonts w:hint="eastAsia" w:cs="楷体"/>
          <w:bCs/>
          <w:sz w:val="28"/>
          <w:szCs w:val="28"/>
        </w:rPr>
        <w:t>2023年，公安局共计发生特警中队摩托车驾驶培训费用10,560.00元，分别不同的预算指标列支，为“行政运行/办公经费/印刷费”中列支4,392.00元、“行政运行/办公经费/邮电费”中列支1,522.61元、“执法方案/设备购置费/专用设备购置费”中列支450.00元、“行政运行/其他商品服务支出”中列支2,395.39元、“其他公安支出/办公经费”中列支1,800.00元，公安局采用不同预算指标列支摩托车驾驶培训费的行为，不符合《中华人民共和国预算法》第五十七条“……各级政府、各部门、各单位的支出必须按照预算执行，……。” 和《行政单位财务规则》（财政部令第113号）第二十一条“行政单位应当严格执行国家规定的开支范围及标准，不得擅自扩大开支范围、提高开支标准，……。”的规定。</w:t>
      </w:r>
    </w:p>
    <w:p w14:paraId="6A7E79D7">
      <w:pPr>
        <w:ind w:firstLine="560"/>
        <w:rPr>
          <w:rFonts w:hint="eastAsia" w:ascii="楷体" w:hAnsi="楷体" w:eastAsia="楷体" w:cs="楷体"/>
          <w:bCs/>
          <w:sz w:val="28"/>
          <w:szCs w:val="28"/>
        </w:rPr>
      </w:pPr>
      <w:r>
        <w:rPr>
          <w:rFonts w:hint="eastAsia" w:ascii="楷体" w:hAnsi="楷体" w:eastAsia="楷体" w:cs="楷体"/>
          <w:bCs/>
          <w:sz w:val="28"/>
          <w:szCs w:val="28"/>
        </w:rPr>
        <w:t>(五)资本性支出费用化</w:t>
      </w:r>
    </w:p>
    <w:p w14:paraId="1115151B">
      <w:pPr>
        <w:ind w:firstLine="560"/>
        <w:rPr>
          <w:rFonts w:hint="eastAsia" w:cs="楷体"/>
          <w:bCs/>
          <w:sz w:val="28"/>
          <w:szCs w:val="28"/>
        </w:rPr>
      </w:pPr>
      <w:r>
        <w:rPr>
          <w:rFonts w:hint="eastAsia" w:cs="楷体"/>
          <w:bCs/>
          <w:sz w:val="28"/>
          <w:szCs w:val="28"/>
        </w:rPr>
        <w:t>抽查发现，公安局项目支出中存在部分资本性支出未核算为“在建工程”并管理的情况，如：</w:t>
      </w:r>
    </w:p>
    <w:p w14:paraId="70D75D22">
      <w:pPr>
        <w:ind w:firstLine="560"/>
        <w:rPr>
          <w:rFonts w:hint="eastAsia" w:cs="楷体"/>
          <w:bCs/>
          <w:sz w:val="28"/>
          <w:szCs w:val="28"/>
        </w:rPr>
      </w:pPr>
      <w:r>
        <w:rPr>
          <w:rFonts w:hint="eastAsia" w:cs="楷体"/>
          <w:bCs/>
          <w:sz w:val="28"/>
          <w:szCs w:val="28"/>
        </w:rPr>
        <w:t>(1)2023年12月记账-64号凭证“付视频监控设备采购费用”22,545.00元，为支付公安局涉案物品管理中心建设项目、五个派出所职能办案区升级设备及软件采购项目等建设项目监理费，财务会计账记“业务活动费用-商品和服务费用”、预算会计核算为“行政支出-财政拨款支出-项目支出”，未核算为“在建工程”并管理。</w:t>
      </w:r>
    </w:p>
    <w:p w14:paraId="111CE7A0">
      <w:pPr>
        <w:ind w:firstLine="560"/>
        <w:rPr>
          <w:rFonts w:hint="eastAsia" w:cs="楷体"/>
          <w:bCs/>
          <w:sz w:val="28"/>
          <w:szCs w:val="28"/>
        </w:rPr>
      </w:pPr>
      <w:r>
        <w:rPr>
          <w:rFonts w:hint="eastAsia" w:cs="楷体"/>
          <w:bCs/>
          <w:sz w:val="28"/>
          <w:szCs w:val="28"/>
        </w:rPr>
        <w:t>(2)2023年12月记账-85号凭证“付嵩功高速安装车棚材料费用”31,500.00元，为支付公安局嵩功大队车棚搭设项目工程款，财务会计账记“业务活动费用-商品和服务费用”、预算会计核算为“行政支出-财政拨款支出-项目支出”，未核算为“在建工程”并管理。</w:t>
      </w:r>
    </w:p>
    <w:p w14:paraId="1CEEABC9">
      <w:pPr>
        <w:ind w:firstLine="560"/>
        <w:rPr>
          <w:rFonts w:hint="eastAsia" w:cs="楷体"/>
          <w:bCs/>
          <w:sz w:val="28"/>
          <w:szCs w:val="28"/>
        </w:rPr>
      </w:pPr>
      <w:r>
        <w:rPr>
          <w:rFonts w:hint="eastAsia" w:cs="楷体"/>
          <w:bCs/>
          <w:sz w:val="28"/>
          <w:szCs w:val="28"/>
        </w:rPr>
        <w:t>不符合《国务院关于进一步深化预算管理制度改革的意见》（国发〔2021〕5号）第二条第（六）项“……严格各类资产登记和核算，所有资本性支出应当形成资产并予以全程登记。……。”和《基本建设项目建设成本管理规定》（财建〔2016〕504号）第四条“待摊投资支出是指项目建设单位按照批准的建设内容发生的，应当分摊计入相关资产价值的各项费用和税金支出。主要包括：……（四）项目建设管理费、代建管理费、临时设施费、监理费、招标投标费、社会中介机构审查费及其他管理性质的费用。”……。”的规定。</w:t>
      </w:r>
    </w:p>
    <w:p w14:paraId="0B40FC83">
      <w:pPr>
        <w:ind w:firstLine="560"/>
        <w:rPr>
          <w:rFonts w:hint="eastAsia" w:ascii="楷体" w:hAnsi="楷体" w:eastAsia="楷体" w:cs="楷体"/>
          <w:bCs/>
          <w:sz w:val="28"/>
          <w:szCs w:val="28"/>
        </w:rPr>
      </w:pPr>
      <w:r>
        <w:rPr>
          <w:rFonts w:hint="eastAsia" w:ascii="楷体" w:hAnsi="楷体" w:eastAsia="楷体" w:cs="楷体"/>
          <w:bCs/>
          <w:sz w:val="28"/>
          <w:szCs w:val="28"/>
        </w:rPr>
        <w:t>(六)未编制并报批项目实施方案或类似资料</w:t>
      </w:r>
    </w:p>
    <w:p w14:paraId="7113BBC3">
      <w:pPr>
        <w:ind w:firstLine="560"/>
        <w:rPr>
          <w:rFonts w:hint="eastAsia" w:cs="仿宋"/>
          <w:sz w:val="28"/>
          <w:szCs w:val="28"/>
        </w:rPr>
      </w:pPr>
      <w:r>
        <w:rPr>
          <w:rFonts w:hint="eastAsia" w:cs="楷体"/>
          <w:bCs/>
          <w:sz w:val="28"/>
          <w:szCs w:val="28"/>
        </w:rPr>
        <w:t>公安局2023年预算内其他公安支出经费项目，未就项目实施内容、预期产出和效益、项目实施计划、拟采取的工作程序、方式方法、资金需求、信息资源等做出方案规划，不符合《国务院关于进一步深化预算管理制度改革的意见》（国发〔2021〕5号）第四条第（十四）项“……做实做细项目储备，纳入预算项目库的项目应当按规定完成可行性研究论证、制定具体实施计划等各项前期工作，做到预算一经批准即可实施，……。” 和《关于推进预算绩效管理的指导意见》（财预[2011]416号）第三条第（一）项第1款“……预算绩效计划要详细说明为达到绩效目标拟采取的工作程序、方式方法、资金需求、信息资源等，并有明确的职责和分工。”的规定。</w:t>
      </w:r>
    </w:p>
    <w:bookmarkEnd w:id="50"/>
    <w:bookmarkEnd w:id="51"/>
    <w:bookmarkEnd w:id="52"/>
    <w:bookmarkEnd w:id="53"/>
    <w:bookmarkEnd w:id="54"/>
    <w:bookmarkEnd w:id="55"/>
    <w:p w14:paraId="1D172A98">
      <w:pPr>
        <w:ind w:firstLine="560"/>
        <w:rPr>
          <w:rFonts w:hint="eastAsia" w:ascii="黑体" w:hAnsi="黑体" w:eastAsia="黑体" w:cs="黑体"/>
          <w:sz w:val="28"/>
          <w:szCs w:val="28"/>
        </w:rPr>
      </w:pPr>
      <w:bookmarkStart w:id="56" w:name="_Toc498009790"/>
      <w:bookmarkStart w:id="57" w:name="_Toc502134879"/>
      <w:r>
        <w:rPr>
          <w:rFonts w:hint="eastAsia" w:ascii="黑体" w:hAnsi="黑体" w:eastAsia="黑体" w:cs="黑体"/>
          <w:sz w:val="28"/>
          <w:szCs w:val="28"/>
        </w:rPr>
        <w:t>八、建议</w:t>
      </w:r>
      <w:bookmarkEnd w:id="56"/>
      <w:bookmarkEnd w:id="57"/>
      <w:bookmarkStart w:id="58" w:name="_Toc502134880"/>
      <w:bookmarkStart w:id="59" w:name="_Toc500440031"/>
      <w:bookmarkStart w:id="60" w:name="_Toc500364185"/>
      <w:bookmarkStart w:id="61" w:name="_Toc500589028"/>
      <w:bookmarkStart w:id="62" w:name="_Toc500849317"/>
      <w:bookmarkStart w:id="63" w:name="_Toc500202569"/>
      <w:bookmarkStart w:id="64" w:name="_Toc498009791"/>
    </w:p>
    <w:bookmarkEnd w:id="58"/>
    <w:bookmarkEnd w:id="59"/>
    <w:bookmarkEnd w:id="60"/>
    <w:bookmarkEnd w:id="61"/>
    <w:bookmarkEnd w:id="62"/>
    <w:bookmarkEnd w:id="63"/>
    <w:p w14:paraId="1CC9BB59">
      <w:pPr>
        <w:ind w:firstLine="560"/>
        <w:rPr>
          <w:rFonts w:hint="eastAsia" w:ascii="楷体" w:hAnsi="楷体" w:eastAsia="楷体" w:cs="仿宋"/>
          <w:sz w:val="28"/>
          <w:szCs w:val="28"/>
        </w:rPr>
      </w:pPr>
      <w:bookmarkStart w:id="65" w:name="_Hlk143876661"/>
      <w:r>
        <w:rPr>
          <w:rFonts w:hint="eastAsia" w:ascii="楷体" w:hAnsi="楷体" w:eastAsia="楷体" w:cs="仿宋"/>
          <w:sz w:val="28"/>
          <w:szCs w:val="28"/>
        </w:rPr>
        <w:t>(一)加强绩效评价结果应用</w:t>
      </w:r>
    </w:p>
    <w:p w14:paraId="02250CAB">
      <w:pPr>
        <w:ind w:firstLine="560"/>
        <w:rPr>
          <w:rFonts w:hint="eastAsia" w:cs="仿宋"/>
          <w:sz w:val="28"/>
          <w:szCs w:val="28"/>
        </w:rPr>
      </w:pPr>
      <w:r>
        <w:rPr>
          <w:rFonts w:hint="eastAsia" w:cs="仿宋"/>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w:t>
      </w:r>
      <w:r>
        <w:rPr>
          <w:rFonts w:cs="仿宋"/>
          <w:sz w:val="28"/>
          <w:szCs w:val="28"/>
        </w:rPr>
        <w:t>2018〕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w:t>
      </w:r>
      <w:r>
        <w:rPr>
          <w:rFonts w:hint="eastAsia" w:cs="仿宋"/>
          <w:sz w:val="28"/>
          <w:szCs w:val="28"/>
        </w:rPr>
        <w:t>价结果有反馈、反馈结果有应用”和“谁用钱谁负责，用钱必问效，无效要问责”的预算绩效管理原则。</w:t>
      </w:r>
    </w:p>
    <w:p w14:paraId="6263AC99">
      <w:pPr>
        <w:ind w:firstLine="560"/>
        <w:rPr>
          <w:rFonts w:hint="eastAsia" w:ascii="楷体" w:hAnsi="楷体" w:eastAsia="楷体" w:cs="仿宋"/>
          <w:sz w:val="28"/>
          <w:szCs w:val="28"/>
        </w:rPr>
      </w:pPr>
      <w:r>
        <w:rPr>
          <w:rFonts w:ascii="楷体" w:hAnsi="楷体" w:eastAsia="楷体" w:cs="仿宋"/>
          <w:sz w:val="28"/>
          <w:szCs w:val="28"/>
        </w:rPr>
        <w:t>(</w:t>
      </w:r>
      <w:r>
        <w:rPr>
          <w:rFonts w:hint="eastAsia" w:ascii="楷体" w:hAnsi="楷体" w:eastAsia="楷体" w:cs="仿宋"/>
          <w:sz w:val="28"/>
          <w:szCs w:val="28"/>
        </w:rPr>
        <w:t>二</w:t>
      </w:r>
      <w:r>
        <w:rPr>
          <w:rFonts w:ascii="楷体" w:hAnsi="楷体" w:eastAsia="楷体" w:cs="仿宋"/>
          <w:sz w:val="28"/>
          <w:szCs w:val="28"/>
        </w:rPr>
        <w:t>)加强学习，提高认识</w:t>
      </w:r>
    </w:p>
    <w:p w14:paraId="24E1576E">
      <w:pPr>
        <w:ind w:firstLine="560"/>
        <w:rPr>
          <w:rFonts w:hint="eastAsia"/>
          <w:sz w:val="28"/>
          <w:szCs w:val="28"/>
        </w:rPr>
      </w:pPr>
      <w:r>
        <w:rPr>
          <w:rFonts w:hint="eastAsia" w:cs="仿宋"/>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bookmarkEnd w:id="64"/>
      <w:bookmarkEnd w:id="65"/>
    </w:p>
    <w:p w14:paraId="664502A8">
      <w:pPr>
        <w:ind w:firstLine="560"/>
        <w:rPr>
          <w:rFonts w:hint="eastAsia" w:ascii="楷体" w:hAnsi="楷体" w:eastAsia="楷体" w:cs="仿宋"/>
          <w:sz w:val="28"/>
          <w:szCs w:val="28"/>
        </w:rPr>
      </w:pPr>
      <w:r>
        <w:rPr>
          <w:rFonts w:hint="eastAsia" w:ascii="楷体" w:hAnsi="楷体" w:eastAsia="楷体" w:cs="仿宋"/>
          <w:sz w:val="28"/>
          <w:szCs w:val="28"/>
        </w:rPr>
        <w:t>(三)加强项目管理</w:t>
      </w:r>
    </w:p>
    <w:p w14:paraId="73E3EC60">
      <w:pPr>
        <w:ind w:firstLine="560"/>
        <w:rPr>
          <w:rFonts w:hint="eastAsia" w:cs="仿宋"/>
          <w:sz w:val="28"/>
          <w:szCs w:val="28"/>
        </w:rPr>
      </w:pPr>
      <w:r>
        <w:rPr>
          <w:rFonts w:hint="eastAsia" w:cs="仿宋"/>
          <w:sz w:val="28"/>
          <w:szCs w:val="28"/>
        </w:rPr>
        <w:t>尤其是重新采购项目具体实施单位之后，要更加严格要求、增加日常检查次数和突击检查频率，保障项目实施质量，避免财政资金的无效使用。加强原始凭证的交接工作和项目支出审核审批工作，避免无效审批或审批程序不完整的支出发生。</w:t>
      </w:r>
    </w:p>
    <w:p w14:paraId="17247555">
      <w:pPr>
        <w:ind w:firstLine="560"/>
        <w:rPr>
          <w:rFonts w:hint="eastAsia" w:cs="仿宋"/>
          <w:sz w:val="28"/>
          <w:szCs w:val="28"/>
        </w:rPr>
      </w:pPr>
      <w:r>
        <w:rPr>
          <w:rFonts w:hint="eastAsia" w:cs="仿宋"/>
          <w:sz w:val="28"/>
          <w:szCs w:val="28"/>
        </w:rPr>
        <w:t>切实转变思想观念，牢固树立绩效意识，深入贯彻落实科学发展观，完善公共财政体系，推进财政科学化精细化管理，强化预算支出的责任和效率，提高财政资金使用效益。</w:t>
      </w:r>
    </w:p>
    <w:p w14:paraId="6CB5EE35">
      <w:pPr>
        <w:ind w:firstLine="560"/>
        <w:rPr>
          <w:rFonts w:hint="eastAsia" w:ascii="楷体" w:hAnsi="楷体" w:eastAsia="楷体" w:cs="仿宋"/>
          <w:sz w:val="28"/>
          <w:szCs w:val="28"/>
        </w:rPr>
      </w:pPr>
      <w:r>
        <w:rPr>
          <w:rFonts w:hint="eastAsia" w:ascii="楷体" w:hAnsi="楷体" w:eastAsia="楷体" w:cs="仿宋"/>
          <w:sz w:val="28"/>
          <w:szCs w:val="28"/>
        </w:rPr>
        <w:t>(四)关于绩效管理的建议</w:t>
      </w:r>
    </w:p>
    <w:p w14:paraId="1A80472A">
      <w:pPr>
        <w:ind w:firstLine="560"/>
        <w:rPr>
          <w:rFonts w:hint="eastAsia" w:cs="仿宋"/>
          <w:sz w:val="28"/>
          <w:szCs w:val="28"/>
        </w:rPr>
      </w:pPr>
      <w:r>
        <w:rPr>
          <w:rFonts w:hint="eastAsia" w:cs="仿宋"/>
          <w:sz w:val="28"/>
          <w:szCs w:val="28"/>
        </w:rPr>
        <w:t>1.绩效目标管理</w:t>
      </w:r>
    </w:p>
    <w:p w14:paraId="4636DCEA">
      <w:pPr>
        <w:ind w:firstLine="560"/>
        <w:rPr>
          <w:rFonts w:hint="eastAsia" w:cs="仿宋"/>
          <w:sz w:val="28"/>
          <w:szCs w:val="28"/>
        </w:rPr>
      </w:pPr>
      <w:r>
        <w:rPr>
          <w:rFonts w:hint="eastAsia" w:cs="仿宋"/>
          <w:sz w:val="28"/>
          <w:szCs w:val="28"/>
        </w:rPr>
        <w:t>按照“谁申报预算谁设定”的原则，预算单位在绩效目标管理方面的职责，主要是绩效目标的设定。建议按以下方法设定项目绩效目标：</w:t>
      </w:r>
    </w:p>
    <w:p w14:paraId="41C5E1DD">
      <w:pPr>
        <w:ind w:firstLine="560"/>
        <w:rPr>
          <w:rFonts w:hint="eastAsia" w:cs="仿宋"/>
          <w:sz w:val="28"/>
          <w:szCs w:val="28"/>
        </w:rPr>
      </w:pPr>
      <w:r>
        <w:rPr>
          <w:rFonts w:hint="eastAsia" w:cs="仿宋"/>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5F76A17E">
      <w:pPr>
        <w:ind w:firstLine="560"/>
        <w:rPr>
          <w:rFonts w:hint="eastAsia" w:cs="仿宋"/>
          <w:sz w:val="28"/>
          <w:szCs w:val="28"/>
        </w:rPr>
      </w:pPr>
      <w:r>
        <w:rPr>
          <w:rFonts w:hint="eastAsia" w:cs="仿宋"/>
          <w:sz w:val="28"/>
          <w:szCs w:val="28"/>
        </w:rPr>
        <w:t>(2)确定总体目标：依据项目的功能特性，预计项目实施在一定时期内所要达到的总体产出和效果，确定项目所要实现的总体目标，并以定量和定性相结合的方式进行表述。</w:t>
      </w:r>
    </w:p>
    <w:p w14:paraId="651E402E">
      <w:pPr>
        <w:ind w:firstLine="560"/>
        <w:rPr>
          <w:rFonts w:hint="eastAsia" w:cs="仿宋"/>
          <w:sz w:val="28"/>
          <w:szCs w:val="28"/>
        </w:rPr>
      </w:pPr>
      <w:r>
        <w:rPr>
          <w:rFonts w:hint="eastAsia" w:cs="仿宋"/>
          <w:sz w:val="28"/>
          <w:szCs w:val="28"/>
        </w:rPr>
        <w:t>(3)确定绩效指标：对项目支出总体目标进行细化分解，从中概括、提炼出最能反映总体目标预期实现程度的关键性指标，并将其确定为相应的绩效指标。</w:t>
      </w:r>
    </w:p>
    <w:p w14:paraId="549103A5">
      <w:pPr>
        <w:ind w:firstLine="560"/>
        <w:rPr>
          <w:rFonts w:hint="eastAsia" w:cs="仿宋"/>
          <w:sz w:val="28"/>
          <w:szCs w:val="28"/>
        </w:rPr>
      </w:pPr>
      <w:r>
        <w:rPr>
          <w:rFonts w:hint="eastAsia" w:cs="仿宋"/>
          <w:sz w:val="28"/>
          <w:szCs w:val="28"/>
        </w:rPr>
        <w:t>(4)确定指标值：通过收集相关基准数据，确定绩效标准，并结合项目预期进展、预计投入等情况，确定绩效指标的具体数值。</w:t>
      </w:r>
    </w:p>
    <w:p w14:paraId="5A45B019">
      <w:pPr>
        <w:ind w:firstLine="560"/>
        <w:rPr>
          <w:rFonts w:hint="eastAsia" w:cs="仿宋"/>
          <w:sz w:val="28"/>
          <w:szCs w:val="28"/>
        </w:rPr>
      </w:pPr>
      <w:r>
        <w:rPr>
          <w:rFonts w:hint="eastAsia" w:cs="仿宋"/>
          <w:sz w:val="28"/>
          <w:szCs w:val="28"/>
        </w:rPr>
        <w:t>2.绩效自评</w:t>
      </w:r>
    </w:p>
    <w:p w14:paraId="3E81A325">
      <w:pPr>
        <w:ind w:firstLine="560"/>
        <w:rPr>
          <w:rFonts w:hint="eastAsia" w:cs="仿宋"/>
          <w:sz w:val="28"/>
          <w:szCs w:val="28"/>
        </w:rPr>
      </w:pPr>
      <w:r>
        <w:rPr>
          <w:rFonts w:hint="eastAsia" w:cs="仿宋"/>
          <w:sz w:val="28"/>
          <w:szCs w:val="28"/>
        </w:rPr>
        <w:t>绩效自评是预算单位主体责任之一，按照绩效评价管理原则，须先有项目产出和效果的绩效自评结果，才有预算主管部门的绩效评价基础。自评程序及方法建议如下：</w:t>
      </w:r>
    </w:p>
    <w:p w14:paraId="0E5CAA25">
      <w:pPr>
        <w:ind w:firstLine="560"/>
        <w:rPr>
          <w:rFonts w:hint="eastAsia" w:cs="仿宋"/>
          <w:sz w:val="28"/>
          <w:szCs w:val="28"/>
        </w:rPr>
      </w:pPr>
      <w:r>
        <w:rPr>
          <w:rFonts w:hint="eastAsia" w:cs="仿宋"/>
          <w:sz w:val="28"/>
          <w:szCs w:val="28"/>
        </w:rPr>
        <w:t>(1)遵循“目标引领、科学规范、客观公正、结果导向”的原则。</w:t>
      </w:r>
    </w:p>
    <w:p w14:paraId="13F80FE8">
      <w:pPr>
        <w:ind w:firstLine="560"/>
        <w:rPr>
          <w:rFonts w:hint="eastAsia" w:cs="仿宋"/>
          <w:sz w:val="28"/>
          <w:szCs w:val="28"/>
        </w:rPr>
      </w:pPr>
      <w:r>
        <w:rPr>
          <w:rFonts w:hint="eastAsia" w:cs="仿宋"/>
          <w:sz w:val="28"/>
          <w:szCs w:val="28"/>
        </w:rPr>
        <w:t>(2)拟定评价计划。明确评价组织实施方式，确定评价目的、内容、任务、依据、评价时间及要求等方面的情况。</w:t>
      </w:r>
    </w:p>
    <w:p w14:paraId="2E86EF2E">
      <w:pPr>
        <w:ind w:firstLine="560"/>
        <w:rPr>
          <w:rFonts w:hint="eastAsia" w:cs="仿宋"/>
          <w:sz w:val="28"/>
          <w:szCs w:val="28"/>
        </w:rPr>
      </w:pPr>
      <w:r>
        <w:rPr>
          <w:rFonts w:hint="eastAsia" w:cs="仿宋"/>
          <w:sz w:val="28"/>
          <w:szCs w:val="28"/>
        </w:rPr>
        <w:t>(3)根据评价计划拟定组织实施方案、评价指标体系等具体评价方案。</w:t>
      </w:r>
    </w:p>
    <w:p w14:paraId="09927E86">
      <w:pPr>
        <w:ind w:firstLine="560"/>
        <w:rPr>
          <w:rFonts w:hint="eastAsia" w:cs="仿宋"/>
          <w:sz w:val="28"/>
          <w:szCs w:val="28"/>
        </w:rPr>
      </w:pPr>
      <w:r>
        <w:rPr>
          <w:rFonts w:hint="eastAsia" w:cs="仿宋"/>
          <w:sz w:val="28"/>
          <w:szCs w:val="28"/>
        </w:rPr>
        <w:t>(4)收集项目资料，采集项目数据，形成评价底稿。</w:t>
      </w:r>
    </w:p>
    <w:p w14:paraId="540C80BE">
      <w:pPr>
        <w:ind w:firstLine="560"/>
        <w:rPr>
          <w:rFonts w:hint="eastAsia" w:cs="仿宋"/>
          <w:sz w:val="28"/>
          <w:szCs w:val="28"/>
        </w:rPr>
      </w:pPr>
      <w:r>
        <w:rPr>
          <w:rFonts w:hint="eastAsia" w:cs="仿宋"/>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7EB3DD59">
      <w:pPr>
        <w:ind w:firstLine="560"/>
        <w:rPr>
          <w:rFonts w:hint="eastAsia" w:cs="仿宋"/>
          <w:sz w:val="28"/>
          <w:szCs w:val="28"/>
        </w:rPr>
      </w:pPr>
      <w:r>
        <w:rPr>
          <w:rFonts w:hint="eastAsia" w:cs="仿宋"/>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553FA7DA">
      <w:pPr>
        <w:ind w:firstLine="560"/>
        <w:rPr>
          <w:rFonts w:hint="eastAsia" w:cs="仿宋"/>
          <w:sz w:val="28"/>
          <w:szCs w:val="28"/>
        </w:rPr>
      </w:pPr>
      <w:r>
        <w:rPr>
          <w:rFonts w:hint="eastAsia" w:cs="仿宋"/>
          <w:sz w:val="28"/>
          <w:szCs w:val="28"/>
        </w:rPr>
        <w:t>(5)编制绩效自评报告。绩效自评报告的参考格式参照《项目支出绩效评价管理办法》（财预〔2020〕10 号）附件。</w:t>
      </w:r>
    </w:p>
    <w:p w14:paraId="06172E3D">
      <w:pPr>
        <w:ind w:firstLine="560"/>
        <w:rPr>
          <w:rFonts w:hint="eastAsia" w:cs="仿宋"/>
          <w:sz w:val="28"/>
          <w:szCs w:val="28"/>
        </w:rPr>
      </w:pPr>
      <w:r>
        <w:rPr>
          <w:rFonts w:hint="eastAsia" w:cs="仿宋"/>
          <w:sz w:val="28"/>
          <w:szCs w:val="28"/>
        </w:rPr>
        <w:t>3.绩效运行跟踪监控</w:t>
      </w:r>
    </w:p>
    <w:p w14:paraId="42559E0C">
      <w:pPr>
        <w:ind w:firstLine="560"/>
        <w:rPr>
          <w:rFonts w:hint="eastAsia" w:cs="仿宋"/>
          <w:sz w:val="28"/>
          <w:szCs w:val="28"/>
        </w:rPr>
      </w:pPr>
      <w:r>
        <w:rPr>
          <w:rFonts w:hint="eastAsia" w:cs="仿宋"/>
          <w:sz w:val="28"/>
          <w:szCs w:val="28"/>
        </w:rPr>
        <w:t>在项目执行过程中，单位应采取绩效跟踪、数据核查和实地调研等动态监控方式，及时掌控项目的进展和资金使用情况，及时纠正偏离预算绩效目标的行为。</w:t>
      </w:r>
    </w:p>
    <w:p w14:paraId="194B0650">
      <w:pPr>
        <w:ind w:firstLine="560"/>
        <w:rPr>
          <w:rFonts w:hint="eastAsia" w:cs="仿宋"/>
          <w:sz w:val="28"/>
          <w:szCs w:val="28"/>
        </w:rPr>
      </w:pPr>
      <w:r>
        <w:rPr>
          <w:rFonts w:hint="eastAsia" w:cs="仿宋"/>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72E590E3">
      <w:pPr>
        <w:ind w:firstLine="495" w:firstLineChars="177"/>
        <w:rPr>
          <w:rFonts w:hint="eastAsia"/>
          <w:sz w:val="28"/>
          <w:szCs w:val="28"/>
        </w:rPr>
      </w:pPr>
      <w:r>
        <w:rPr>
          <w:rFonts w:hint="eastAsia" w:ascii="楷体" w:hAnsi="楷体" w:eastAsia="楷体" w:cs="仿宋"/>
          <w:sz w:val="28"/>
          <w:szCs w:val="28"/>
        </w:rPr>
        <w:t>(五)具体问题处理建议</w:t>
      </w:r>
    </w:p>
    <w:p w14:paraId="6BF45BC8">
      <w:pPr>
        <w:ind w:firstLine="560"/>
        <w:rPr>
          <w:rFonts w:hint="eastAsia" w:cs="仿宋"/>
          <w:sz w:val="28"/>
          <w:szCs w:val="28"/>
        </w:rPr>
      </w:pPr>
      <w:r>
        <w:rPr>
          <w:rFonts w:hint="eastAsia" w:cs="仿宋"/>
          <w:sz w:val="28"/>
          <w:szCs w:val="28"/>
        </w:rPr>
        <w:t>1.针对上述“公务用车油费未执行定点采购制度”、“未编制并报批项目实施方案或类似资料”的问题，建议公安局严肃财经纪律，严格、有效执行相关规定，对公务车辆较多的单位，非特定情况下，严格执行油费定点采购；对预算项目，严格执行“项目库”管理制度。</w:t>
      </w:r>
    </w:p>
    <w:p w14:paraId="56FF40C3">
      <w:pPr>
        <w:ind w:firstLine="560"/>
        <w:rPr>
          <w:rFonts w:hint="eastAsia" w:cs="仿宋"/>
          <w:sz w:val="28"/>
          <w:szCs w:val="28"/>
        </w:rPr>
      </w:pPr>
      <w:r>
        <w:rPr>
          <w:rFonts w:hint="eastAsia" w:cs="仿宋"/>
          <w:sz w:val="28"/>
          <w:szCs w:val="28"/>
        </w:rPr>
        <w:t>2.针对上述“公务采购“三流”不一致”、“资本性支出费用化”、“费用列支不合规”的问题，建议公安局加强财务管理和业务管理，严格执行财经法规规定，严肃财经纪律，调整相关账务，加强项目资产管理。</w:t>
      </w:r>
    </w:p>
    <w:p w14:paraId="69D7357F">
      <w:pPr>
        <w:ind w:firstLine="560"/>
        <w:rPr>
          <w:rFonts w:hint="eastAsia" w:cs="仿宋"/>
          <w:sz w:val="28"/>
          <w:szCs w:val="28"/>
        </w:rPr>
      </w:pPr>
    </w:p>
    <w:p w14:paraId="09F021C7">
      <w:pPr>
        <w:ind w:firstLine="560"/>
        <w:rPr>
          <w:rFonts w:hint="eastAsia" w:cs="仿宋"/>
          <w:sz w:val="28"/>
          <w:szCs w:val="28"/>
        </w:rPr>
      </w:pPr>
      <w:r>
        <w:rPr>
          <w:rFonts w:hint="eastAsia" w:cs="仿宋"/>
          <w:sz w:val="28"/>
          <w:szCs w:val="28"/>
        </w:rPr>
        <w:t>附件：寻甸县公安局2023年预算内其他公安支出经费项目支出绩效评价指标体系及评分表</w:t>
      </w:r>
    </w:p>
    <w:p w14:paraId="5015B8E3">
      <w:pPr>
        <w:ind w:firstLine="560"/>
        <w:rPr>
          <w:rFonts w:hint="eastAsia" w:cs="仿宋"/>
          <w:sz w:val="28"/>
          <w:szCs w:val="28"/>
        </w:rPr>
      </w:pPr>
    </w:p>
    <w:p w14:paraId="6C62C8DD">
      <w:pPr>
        <w:ind w:firstLine="0" w:firstLineChars="0"/>
        <w:rPr>
          <w:rFonts w:hint="eastAsia" w:cs="仿宋"/>
          <w:sz w:val="28"/>
          <w:szCs w:val="28"/>
        </w:rPr>
      </w:pPr>
      <w:r>
        <w:rPr>
          <w:rFonts w:hint="eastAsia" w:cs="仿宋"/>
          <w:sz w:val="28"/>
          <w:szCs w:val="28"/>
        </w:rPr>
        <w:t>云南京健会计师事务所（普通合伙）   中国注册会计师：</w:t>
      </w:r>
    </w:p>
    <w:p w14:paraId="24C0C7FD">
      <w:pPr>
        <w:spacing w:line="280" w:lineRule="exact"/>
        <w:ind w:firstLine="5880" w:firstLineChars="2100"/>
        <w:rPr>
          <w:rFonts w:hint="eastAsia" w:cs="仿宋"/>
          <w:sz w:val="28"/>
          <w:szCs w:val="28"/>
        </w:rPr>
      </w:pPr>
      <w:bookmarkStart w:id="66" w:name="_GoBack"/>
      <w:bookmarkEnd w:id="66"/>
    </w:p>
    <w:p w14:paraId="12C4F893">
      <w:pPr>
        <w:spacing w:line="280" w:lineRule="exact"/>
        <w:ind w:firstLine="5880" w:firstLineChars="2100"/>
        <w:rPr>
          <w:rFonts w:hint="eastAsia" w:cs="仿宋"/>
          <w:sz w:val="28"/>
          <w:szCs w:val="28"/>
        </w:rPr>
      </w:pPr>
    </w:p>
    <w:p w14:paraId="2980D3B4">
      <w:pPr>
        <w:ind w:firstLine="1400" w:firstLineChars="500"/>
        <w:rPr>
          <w:rFonts w:hint="eastAsia" w:cs="仿宋"/>
          <w:sz w:val="28"/>
          <w:szCs w:val="28"/>
        </w:rPr>
      </w:pPr>
      <w:r>
        <w:rPr>
          <w:rFonts w:hint="eastAsia" w:cs="仿宋"/>
          <w:sz w:val="28"/>
          <w:szCs w:val="28"/>
        </w:rPr>
        <w:t>中国•昆明                中国注册会计师：</w:t>
      </w:r>
    </w:p>
    <w:p w14:paraId="4E4671FD">
      <w:pPr>
        <w:pStyle w:val="4"/>
        <w:spacing w:line="240" w:lineRule="exact"/>
        <w:ind w:firstLine="260"/>
        <w:rPr>
          <w:rFonts w:hint="eastAsia"/>
          <w:sz w:val="13"/>
          <w:szCs w:val="13"/>
        </w:rPr>
      </w:pPr>
    </w:p>
    <w:p w14:paraId="7F8FC954">
      <w:pPr>
        <w:ind w:firstLine="560"/>
        <w:rPr>
          <w:rFonts w:hint="eastAsia" w:ascii="仿宋_GB2312" w:hAnsi="仿宋_GB2312" w:eastAsia="仿宋_GB2312" w:cs="仿宋_GB2312"/>
          <w:sz w:val="28"/>
          <w:szCs w:val="28"/>
          <w:highlight w:val="yellow"/>
        </w:rPr>
      </w:pPr>
      <w:r>
        <w:rPr>
          <w:rFonts w:hint="eastAsia" w:cs="仿宋"/>
          <w:sz w:val="28"/>
          <w:szCs w:val="28"/>
        </w:rPr>
        <w:t xml:space="preserve">                         二〇二四年九月二十五日</w:t>
      </w:r>
    </w:p>
    <w:sectPr>
      <w:footerReference r:id="rId11" w:type="default"/>
      <w:pgSz w:w="11906" w:h="16838"/>
      <w:pgMar w:top="1440" w:right="1803" w:bottom="1440" w:left="1803" w:header="1020"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E923">
    <w:pPr>
      <w:ind w:firstLine="360"/>
      <w:jc w:val="distribute"/>
      <w:rPr>
        <w:rFonts w:hint="eastAsia" w:ascii="宋体" w:hAnsi="宋体" w:eastAsia="宋体" w:cs="宋体"/>
        <w:szCs w:val="21"/>
      </w:rPr>
    </w:pPr>
    <w:r>
      <w:rPr>
        <w:rFonts w:hint="eastAsia" w:ascii="宋体" w:hAnsi="宋体" w:eastAsia="宋体" w:cs="宋体"/>
        <w:sz w:val="18"/>
        <w:szCs w:val="18"/>
      </w:rPr>
      <w:t>地址（Add）：云南省昆明市滇池旅游度假区广福路中天融域24幢2单元1001号</w: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7A447322">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0288;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nMlddoAAAAJAQAADwAAAAAAAAABACAAAAAiAAAAZHJzL2Rvd25yZXYueG1s&#10;UEsBAhQAFAAAAAgAh07iQE6geIovAgAAUwQAAA4AAAAAAAAAAQAgAAAAKQEAAGRycy9lMm9Eb2Mu&#10;eG1sUEsFBgAAAAAGAAYAWQEAAMoFAAAAAA==&#10;">
              <v:fill on="f" focussize="0,0"/>
              <v:stroke on="f" weight="0.5pt"/>
              <v:imagedata o:title=""/>
              <o:lock v:ext="edit" aspectratio="f"/>
              <v:textbox inset="0mm,0mm,0mm,0mm">
                <w:txbxContent>
                  <w:p w14:paraId="7A447322">
                    <w:pPr>
                      <w:pStyle w:val="5"/>
                      <w:ind w:firstLine="36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73A57674">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1312;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CnNspjxAEAAIkDAAAOAAAAAAAAAAEAIAAAACYBAABkcnMvZTJv&#10;RG9jLnhtbFBLBQYAAAAABgAGAFkBAABcBQAAAAA=&#10;">
              <v:fill on="f" focussize="0,0"/>
              <v:stroke on="f"/>
              <v:imagedata o:title=""/>
              <o:lock v:ext="edit" aspectratio="f"/>
              <v:textbox inset="0mm,0mm,0mm,0mm">
                <w:txbxContent>
                  <w:p w14:paraId="73A57674">
                    <w:pPr>
                      <w:pStyle w:val="5"/>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BA15">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BE5A">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BBC8">
    <w:pPr>
      <w:spacing w:line="240" w:lineRule="auto"/>
      <w:ind w:firstLine="0" w:firstLineChars="0"/>
      <w:rPr>
        <w:rFonts w:hint="eastAsia" w:ascii="宋体" w:hAnsi="宋体" w:eastAsia="宋体" w:cs="宋体"/>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2099945</wp:posOffset>
              </wp:positionH>
              <wp:positionV relativeFrom="paragraph">
                <wp:posOffset>635</wp:posOffset>
              </wp:positionV>
              <wp:extent cx="1485900" cy="24130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148590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0.05pt;height:19pt;width:117pt;mso-position-horizontal-relative:margin;z-index:251664384;mso-width-relative:page;mso-height-relative:page;" filled="f" stroked="f" coordsize="21600,21600" o:gfxdata="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CYe71AAAAAcBAAAPAAAAAAAAAAEAIAAAACIAAABkcnMvZG93bnJldi54bWxQSwEC&#10;FAAUAAAACACHTuJAdp6FczECAABWBAAADgAAAAAAAAABACAAAAAjAQAAZHJzL2Uyb0RvYy54bWxQ&#10;SwUGAAAAAAYABgBZAQAAxgUAAAAA&#10;">
              <v:fill on="f" focussize="0,0"/>
              <v:stroke on="f" weight="0.5pt"/>
              <v:imagedata o:title=""/>
              <o:lock v:ext="edit" aspectratio="f"/>
              <v:textbox inset="0mm,0mm,0mm,0mm">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v:textbox>
            </v:shape>
          </w:pict>
        </mc:Fallback>
      </mc:AlternateContent>
    </w:r>
  </w:p>
  <w:p w14:paraId="7DBE96B5">
    <w:pPr>
      <w:spacing w:line="240" w:lineRule="auto"/>
      <w:ind w:firstLine="0" w:firstLineChars="0"/>
      <w:jc w:val="distribute"/>
      <w:rPr>
        <w:rFonts w:ascii="Calibri" w:hAnsi="Calibri" w:cs="Calibri"/>
        <w:sz w:val="18"/>
        <w:szCs w:val="18"/>
      </w:rPr>
    </w:pP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28B83FE3">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2336;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ABWAd4MAIAAFMEAAAOAAAAAAAAAAEAIAAAACkBAABkcnMvZTJvRG9j&#10;LnhtbFBLBQYAAAAABgAGAFkBAADLBQAAAAA=&#10;">
              <v:fill on="f" focussize="0,0"/>
              <v:stroke on="f" weight="0.5pt"/>
              <v:imagedata o:title=""/>
              <o:lock v:ext="edit" aspectratio="f"/>
              <v:textbox inset="0mm,0mm,0mm,0mm">
                <w:txbxContent>
                  <w:p w14:paraId="28B83FE3">
                    <w:pPr>
                      <w:pStyle w:val="5"/>
                      <w:ind w:firstLine="36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6B577785">
                          <w:pPr>
                            <w:pStyle w:val="5"/>
                            <w:ind w:firstLine="0" w:firstLineChars="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3360;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htChnxAEAAIkDAAAOAAAAAAAAAAEAIAAAACYBAABkcnMvZTJv&#10;RG9jLnhtbFBLBQYAAAAABgAGAFkBAABcBQAAAAA=&#10;">
              <v:fill on="f" focussize="0,0"/>
              <v:stroke on="f"/>
              <v:imagedata o:title=""/>
              <o:lock v:ext="edit" aspectratio="f"/>
              <v:textbox inset="0mm,0mm,0mm,0mm">
                <w:txbxContent>
                  <w:p w14:paraId="6B577785">
                    <w:pPr>
                      <w:pStyle w:val="5"/>
                      <w:ind w:firstLine="0" w:firstLineChars="0"/>
                      <w:rPr>
                        <w:rFonts w:hint="eastAsia"/>
                      </w:rPr>
                    </w:pPr>
                  </w:p>
                </w:txbxContent>
              </v:textbox>
            </v:shape>
          </w:pict>
        </mc:Fallback>
      </mc:AlternateContent>
    </w:r>
    <w:r>
      <w:rPr>
        <w:rFonts w:ascii="Calibri" w:hAnsi="Calibri" w:cs="Calibri"/>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E0983">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8E0983">
                    <w:pPr>
                      <w:pStyle w:val="5"/>
                      <w:ind w:firstLine="36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5486">
    <w:pPr>
      <w:pStyle w:val="6"/>
      <w:spacing w:line="240" w:lineRule="auto"/>
      <w:ind w:firstLine="0" w:firstLineChars="0"/>
      <w:jc w:val="right"/>
      <w:rPr>
        <w:rFonts w:hint="eastAsia" w:ascii="隶书" w:eastAsia="隶书"/>
        <w:sz w:val="21"/>
        <w:szCs w:val="21"/>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03DC">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CBA1">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15509"/>
    <w:rsid w:val="00015ACE"/>
    <w:rsid w:val="00024B3C"/>
    <w:rsid w:val="000750B0"/>
    <w:rsid w:val="000A5F28"/>
    <w:rsid w:val="000D1D34"/>
    <w:rsid w:val="000E2072"/>
    <w:rsid w:val="000F3900"/>
    <w:rsid w:val="001239EA"/>
    <w:rsid w:val="00141FAE"/>
    <w:rsid w:val="00143613"/>
    <w:rsid w:val="00146A33"/>
    <w:rsid w:val="001640C8"/>
    <w:rsid w:val="0018101E"/>
    <w:rsid w:val="001A6F17"/>
    <w:rsid w:val="001B0A62"/>
    <w:rsid w:val="001E531F"/>
    <w:rsid w:val="001E5BB7"/>
    <w:rsid w:val="00207A8E"/>
    <w:rsid w:val="00214176"/>
    <w:rsid w:val="002415BB"/>
    <w:rsid w:val="00262ACE"/>
    <w:rsid w:val="002715D8"/>
    <w:rsid w:val="00275F57"/>
    <w:rsid w:val="00291B22"/>
    <w:rsid w:val="002C2048"/>
    <w:rsid w:val="002C2CA4"/>
    <w:rsid w:val="002E6145"/>
    <w:rsid w:val="002F3CD9"/>
    <w:rsid w:val="002F42E5"/>
    <w:rsid w:val="00366538"/>
    <w:rsid w:val="00370D57"/>
    <w:rsid w:val="003712D1"/>
    <w:rsid w:val="00374C05"/>
    <w:rsid w:val="00376603"/>
    <w:rsid w:val="003935FA"/>
    <w:rsid w:val="003A1988"/>
    <w:rsid w:val="003A1E68"/>
    <w:rsid w:val="003A2646"/>
    <w:rsid w:val="003A27F7"/>
    <w:rsid w:val="003C273F"/>
    <w:rsid w:val="003D4214"/>
    <w:rsid w:val="003D4925"/>
    <w:rsid w:val="003E2566"/>
    <w:rsid w:val="00420548"/>
    <w:rsid w:val="00420D77"/>
    <w:rsid w:val="00422D75"/>
    <w:rsid w:val="00431574"/>
    <w:rsid w:val="004329B0"/>
    <w:rsid w:val="00463C68"/>
    <w:rsid w:val="00472EAA"/>
    <w:rsid w:val="00480093"/>
    <w:rsid w:val="00486CC3"/>
    <w:rsid w:val="00496EB2"/>
    <w:rsid w:val="004A457C"/>
    <w:rsid w:val="004D23FD"/>
    <w:rsid w:val="004D6964"/>
    <w:rsid w:val="004E5B83"/>
    <w:rsid w:val="004F1DB3"/>
    <w:rsid w:val="00511D5C"/>
    <w:rsid w:val="00514EE6"/>
    <w:rsid w:val="00535B87"/>
    <w:rsid w:val="00571DF9"/>
    <w:rsid w:val="00586C37"/>
    <w:rsid w:val="005B3D3C"/>
    <w:rsid w:val="005C573E"/>
    <w:rsid w:val="005E6414"/>
    <w:rsid w:val="00611E60"/>
    <w:rsid w:val="006135DE"/>
    <w:rsid w:val="006149C5"/>
    <w:rsid w:val="006306BF"/>
    <w:rsid w:val="006463B6"/>
    <w:rsid w:val="00660567"/>
    <w:rsid w:val="0066613F"/>
    <w:rsid w:val="006703CD"/>
    <w:rsid w:val="0068706F"/>
    <w:rsid w:val="006B193F"/>
    <w:rsid w:val="006B4261"/>
    <w:rsid w:val="006C5BA8"/>
    <w:rsid w:val="006C798D"/>
    <w:rsid w:val="006E5D1A"/>
    <w:rsid w:val="006F40FD"/>
    <w:rsid w:val="00706728"/>
    <w:rsid w:val="00734A01"/>
    <w:rsid w:val="00754A4A"/>
    <w:rsid w:val="0077314F"/>
    <w:rsid w:val="0078510F"/>
    <w:rsid w:val="007926C2"/>
    <w:rsid w:val="007B2524"/>
    <w:rsid w:val="007D06F9"/>
    <w:rsid w:val="007E3680"/>
    <w:rsid w:val="008071AD"/>
    <w:rsid w:val="0081232A"/>
    <w:rsid w:val="00842137"/>
    <w:rsid w:val="008445D5"/>
    <w:rsid w:val="008477D7"/>
    <w:rsid w:val="00861AF7"/>
    <w:rsid w:val="00864C20"/>
    <w:rsid w:val="008758D4"/>
    <w:rsid w:val="0088479D"/>
    <w:rsid w:val="008A16EB"/>
    <w:rsid w:val="008B0C94"/>
    <w:rsid w:val="008D4D18"/>
    <w:rsid w:val="008D6685"/>
    <w:rsid w:val="008E4607"/>
    <w:rsid w:val="008F0D55"/>
    <w:rsid w:val="008F605A"/>
    <w:rsid w:val="00911A14"/>
    <w:rsid w:val="00913BC2"/>
    <w:rsid w:val="00913D9D"/>
    <w:rsid w:val="00932D0E"/>
    <w:rsid w:val="00941550"/>
    <w:rsid w:val="009444DF"/>
    <w:rsid w:val="00946B34"/>
    <w:rsid w:val="0096465A"/>
    <w:rsid w:val="009850B8"/>
    <w:rsid w:val="00987599"/>
    <w:rsid w:val="009B15DF"/>
    <w:rsid w:val="009C5EF9"/>
    <w:rsid w:val="009F2C7D"/>
    <w:rsid w:val="00A03A36"/>
    <w:rsid w:val="00A07F12"/>
    <w:rsid w:val="00A13752"/>
    <w:rsid w:val="00A14682"/>
    <w:rsid w:val="00A2340D"/>
    <w:rsid w:val="00A4267B"/>
    <w:rsid w:val="00A46FBA"/>
    <w:rsid w:val="00A53BC4"/>
    <w:rsid w:val="00A975BA"/>
    <w:rsid w:val="00A978AE"/>
    <w:rsid w:val="00AC60F2"/>
    <w:rsid w:val="00AD4064"/>
    <w:rsid w:val="00AE6716"/>
    <w:rsid w:val="00AE7FDF"/>
    <w:rsid w:val="00AF09E8"/>
    <w:rsid w:val="00B01956"/>
    <w:rsid w:val="00B22112"/>
    <w:rsid w:val="00B307DE"/>
    <w:rsid w:val="00B31652"/>
    <w:rsid w:val="00B709E3"/>
    <w:rsid w:val="00B71DE5"/>
    <w:rsid w:val="00B82FB0"/>
    <w:rsid w:val="00B95EE7"/>
    <w:rsid w:val="00BA7A3B"/>
    <w:rsid w:val="00BB22AC"/>
    <w:rsid w:val="00BC4075"/>
    <w:rsid w:val="00BD2F72"/>
    <w:rsid w:val="00BE5274"/>
    <w:rsid w:val="00BF04C3"/>
    <w:rsid w:val="00BF6340"/>
    <w:rsid w:val="00C15197"/>
    <w:rsid w:val="00C36906"/>
    <w:rsid w:val="00C3762A"/>
    <w:rsid w:val="00C413D1"/>
    <w:rsid w:val="00C56F4D"/>
    <w:rsid w:val="00C75453"/>
    <w:rsid w:val="00C91185"/>
    <w:rsid w:val="00CE1B21"/>
    <w:rsid w:val="00CF1126"/>
    <w:rsid w:val="00D10B47"/>
    <w:rsid w:val="00D10C8C"/>
    <w:rsid w:val="00D161F4"/>
    <w:rsid w:val="00D1717B"/>
    <w:rsid w:val="00D60139"/>
    <w:rsid w:val="00DA522C"/>
    <w:rsid w:val="00DB458C"/>
    <w:rsid w:val="00DB612D"/>
    <w:rsid w:val="00DE380B"/>
    <w:rsid w:val="00DE7A9A"/>
    <w:rsid w:val="00E42ADD"/>
    <w:rsid w:val="00E5225A"/>
    <w:rsid w:val="00E55B71"/>
    <w:rsid w:val="00E83AB3"/>
    <w:rsid w:val="00E8619D"/>
    <w:rsid w:val="00E87833"/>
    <w:rsid w:val="00EB637E"/>
    <w:rsid w:val="00EC490D"/>
    <w:rsid w:val="00EC705B"/>
    <w:rsid w:val="00F048D4"/>
    <w:rsid w:val="00F14671"/>
    <w:rsid w:val="00F16823"/>
    <w:rsid w:val="00F3358E"/>
    <w:rsid w:val="00F67974"/>
    <w:rsid w:val="00F7254D"/>
    <w:rsid w:val="00FB1D37"/>
    <w:rsid w:val="00FB218F"/>
    <w:rsid w:val="00FD094A"/>
    <w:rsid w:val="00FE4897"/>
    <w:rsid w:val="00FF06F4"/>
    <w:rsid w:val="00FF2222"/>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B0540D"/>
    <w:rsid w:val="36B326B4"/>
    <w:rsid w:val="36C17BFE"/>
    <w:rsid w:val="36CE2123"/>
    <w:rsid w:val="36D60122"/>
    <w:rsid w:val="36D9255D"/>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7C4B5B"/>
    <w:rsid w:val="488B3ADA"/>
    <w:rsid w:val="489578D5"/>
    <w:rsid w:val="48C756C4"/>
    <w:rsid w:val="48F347C2"/>
    <w:rsid w:val="48F40872"/>
    <w:rsid w:val="490910CB"/>
    <w:rsid w:val="49466876"/>
    <w:rsid w:val="49672FCD"/>
    <w:rsid w:val="497D1E37"/>
    <w:rsid w:val="49A21D84"/>
    <w:rsid w:val="49C079A0"/>
    <w:rsid w:val="49E56842"/>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962F35"/>
    <w:rsid w:val="4EC57FA6"/>
    <w:rsid w:val="4EDD2F85"/>
    <w:rsid w:val="4EE759E0"/>
    <w:rsid w:val="4EFB1785"/>
    <w:rsid w:val="4EFC0E40"/>
    <w:rsid w:val="4F073576"/>
    <w:rsid w:val="4F32383F"/>
    <w:rsid w:val="4F4201F9"/>
    <w:rsid w:val="4F596DC1"/>
    <w:rsid w:val="4F5B18B4"/>
    <w:rsid w:val="4F746E17"/>
    <w:rsid w:val="4F7E527E"/>
    <w:rsid w:val="4F9948BE"/>
    <w:rsid w:val="4F9A7281"/>
    <w:rsid w:val="4FAE6D31"/>
    <w:rsid w:val="4FB16A86"/>
    <w:rsid w:val="50114985"/>
    <w:rsid w:val="50173009"/>
    <w:rsid w:val="504B0595"/>
    <w:rsid w:val="508470D2"/>
    <w:rsid w:val="50CC2E3A"/>
    <w:rsid w:val="50E37FBB"/>
    <w:rsid w:val="511A0C84"/>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C61A50"/>
    <w:rsid w:val="68E311B2"/>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60574"/>
    <w:rsid w:val="6E816BBF"/>
    <w:rsid w:val="6E9134A9"/>
    <w:rsid w:val="6ED5286B"/>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1F1377E"/>
    <w:rsid w:val="721434B7"/>
    <w:rsid w:val="725F33BF"/>
    <w:rsid w:val="72651EB0"/>
    <w:rsid w:val="729C267B"/>
    <w:rsid w:val="72B23E6D"/>
    <w:rsid w:val="72C251F0"/>
    <w:rsid w:val="72D87B33"/>
    <w:rsid w:val="72DD5B9E"/>
    <w:rsid w:val="72F54E01"/>
    <w:rsid w:val="731A2D6E"/>
    <w:rsid w:val="73374395"/>
    <w:rsid w:val="7366202F"/>
    <w:rsid w:val="737A786F"/>
    <w:rsid w:val="73B461E3"/>
    <w:rsid w:val="73B604ED"/>
    <w:rsid w:val="73EE50F4"/>
    <w:rsid w:val="740D3F11"/>
    <w:rsid w:val="741257AC"/>
    <w:rsid w:val="742B1612"/>
    <w:rsid w:val="7441199D"/>
    <w:rsid w:val="74420B02"/>
    <w:rsid w:val="745C550C"/>
    <w:rsid w:val="74A064AE"/>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FD09AB"/>
    <w:rsid w:val="79010BD2"/>
    <w:rsid w:val="79017261"/>
    <w:rsid w:val="79346435"/>
    <w:rsid w:val="796608A4"/>
    <w:rsid w:val="7999176C"/>
    <w:rsid w:val="79AB2DAA"/>
    <w:rsid w:val="79B661E6"/>
    <w:rsid w:val="79CA7D83"/>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15EE4"/>
    <w:rsid w:val="7E930BA3"/>
    <w:rsid w:val="7E985166"/>
    <w:rsid w:val="7EAA35F1"/>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11360</Words>
  <Characters>12344</Characters>
  <Lines>90</Lines>
  <Paragraphs>25</Paragraphs>
  <TotalTime>0</TotalTime>
  <ScaleCrop>false</ScaleCrop>
  <LinksUpToDate>false</LinksUpToDate>
  <CharactersWithSpaces>12447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王淑红</cp:lastModifiedBy>
  <cp:lastPrinted>2022-09-27T01:49:00Z</cp:lastPrinted>
  <dcterms:modified xsi:type="dcterms:W3CDTF">2024-10-18T08:33:42Z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462967812C1E474C94D3CB0B61D37F3B_13</vt:lpwstr>
  </property>
</Properties>
</file>