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D2351">
      <w:pPr>
        <w:overflowPunct w:val="0"/>
        <w:topLinePunct/>
        <w:adjustRightInd w:val="0"/>
        <w:snapToGrid w:val="0"/>
        <w:spacing w:line="592" w:lineRule="exact"/>
        <w:jc w:val="center"/>
        <w:rPr>
          <w:rFonts w:hint="eastAsia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地方行政府债务有关情况</w:t>
      </w:r>
    </w:p>
    <w:p w14:paraId="52E1143F">
      <w:pPr>
        <w:overflowPunct w:val="0"/>
        <w:topLinePunct/>
        <w:adjustRightInd w:val="0"/>
        <w:snapToGrid w:val="0"/>
        <w:spacing w:line="592" w:lineRule="exact"/>
        <w:ind w:firstLine="643" w:firstLineChars="200"/>
        <w:rPr>
          <w:rFonts w:hint="eastAsia" w:eastAsia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2462DED">
      <w:pPr>
        <w:topLinePunct/>
        <w:adjustRightInd w:val="0"/>
        <w:snapToGrid w:val="0"/>
        <w:spacing w:line="620" w:lineRule="exact"/>
        <w:ind w:firstLine="643" w:firstLineChars="200"/>
        <w:textAlignment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1.债务余额及限额情况。</w:t>
      </w:r>
      <w:r>
        <w:rPr>
          <w:rFonts w:eastAsia="仿宋_GB2312"/>
          <w:sz w:val="32"/>
          <w:szCs w:val="32"/>
        </w:rPr>
        <w:t>2023年我县地方政府债务限额272</w:t>
      </w:r>
      <w:r>
        <w:rPr>
          <w:rFonts w:eastAsia="仿宋_GB2312"/>
          <w:kern w:val="0"/>
          <w:sz w:val="32"/>
          <w:szCs w:val="32"/>
        </w:rPr>
        <w:t>,</w:t>
      </w:r>
      <w:r>
        <w:rPr>
          <w:rFonts w:eastAsia="仿宋_GB2312"/>
          <w:sz w:val="32"/>
          <w:szCs w:val="32"/>
        </w:rPr>
        <w:t>963万元，其中：一般债务103</w:t>
      </w:r>
      <w:r>
        <w:rPr>
          <w:rFonts w:eastAsia="仿宋_GB2312"/>
          <w:kern w:val="0"/>
          <w:sz w:val="32"/>
          <w:szCs w:val="32"/>
        </w:rPr>
        <w:t>,</w:t>
      </w:r>
      <w:r>
        <w:rPr>
          <w:rFonts w:eastAsia="仿宋_GB2312"/>
          <w:sz w:val="32"/>
          <w:szCs w:val="32"/>
        </w:rPr>
        <w:t>263万元，专项债务169</w:t>
      </w:r>
      <w:r>
        <w:rPr>
          <w:rFonts w:eastAsia="仿宋_GB2312"/>
          <w:kern w:val="0"/>
          <w:sz w:val="32"/>
          <w:szCs w:val="32"/>
        </w:rPr>
        <w:t>,</w:t>
      </w:r>
      <w:r>
        <w:rPr>
          <w:rFonts w:eastAsia="仿宋_GB2312"/>
          <w:sz w:val="32"/>
          <w:szCs w:val="32"/>
        </w:rPr>
        <w:t>700万元。20</w:t>
      </w:r>
      <w:r>
        <w:rPr>
          <w:rFonts w:eastAsia="仿宋_GB2312"/>
          <w:kern w:val="0"/>
          <w:sz w:val="32"/>
          <w:szCs w:val="32"/>
        </w:rPr>
        <w:t>23年末，我县</w:t>
      </w:r>
      <w:bookmarkStart w:id="0" w:name="_GoBack"/>
      <w:bookmarkEnd w:id="0"/>
      <w:r>
        <w:rPr>
          <w:rFonts w:eastAsia="仿宋_GB2312"/>
          <w:kern w:val="0"/>
          <w:sz w:val="32"/>
          <w:szCs w:val="32"/>
        </w:rPr>
        <w:t>地方政府债务余额235,251万元，其中：一般债务69,551万元，专项债务165,700万元，均在省政府核定的债务限额内。</w:t>
      </w:r>
    </w:p>
    <w:p w14:paraId="5D41F890">
      <w:pPr>
        <w:topLinePunct/>
        <w:adjustRightInd w:val="0"/>
        <w:snapToGrid w:val="0"/>
        <w:spacing w:line="620" w:lineRule="exact"/>
        <w:ind w:firstLine="643" w:firstLineChars="200"/>
        <w:textAlignment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2.地方政府债券发行及还本付息情况。</w:t>
      </w:r>
      <w:r>
        <w:rPr>
          <w:rFonts w:eastAsia="仿宋_GB2312"/>
          <w:kern w:val="0"/>
          <w:sz w:val="32"/>
          <w:szCs w:val="32"/>
        </w:rPr>
        <w:t>2023年，我县共争取地方政府债券28,900万元(均为再融资债券)，其中：一般债券26,900万元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eastAsia="仿宋_GB2312"/>
          <w:kern w:val="0"/>
          <w:sz w:val="32"/>
          <w:szCs w:val="32"/>
        </w:rPr>
        <w:t>专项债券2,000万元。偿还地方政府债务本金32,421万元，其中：一般债务30,421万元，专项债债务2,000万元。支付债券利息6,984万元，其中，一般债券利息2,450万元，专项债券利息4,534万元。支付债券发行费28万元。</w:t>
      </w:r>
    </w:p>
    <w:p w14:paraId="43296CFB">
      <w:pPr>
        <w:topLinePunct/>
        <w:adjustRightInd w:val="0"/>
        <w:snapToGrid w:val="0"/>
        <w:spacing w:line="620" w:lineRule="exact"/>
        <w:ind w:firstLine="643" w:firstLineChars="200"/>
        <w:textAlignment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3.新增地方政府专项债券情况。</w:t>
      </w:r>
      <w:r>
        <w:rPr>
          <w:rFonts w:eastAsia="仿宋_GB2312"/>
          <w:kern w:val="0"/>
          <w:sz w:val="32"/>
          <w:szCs w:val="32"/>
        </w:rPr>
        <w:t>2023年，全县没有新增地方政府专项债券。</w:t>
      </w:r>
    </w:p>
    <w:p w14:paraId="38434456">
      <w:pPr>
        <w:topLinePunct/>
        <w:adjustRightInd w:val="0"/>
        <w:snapToGrid w:val="0"/>
        <w:spacing w:line="620" w:lineRule="exact"/>
        <w:ind w:firstLine="640" w:firstLineChars="200"/>
        <w:textAlignment w:val="center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以上收支和平衡情况均为快报数，待与市财政局决算后会有所变化，届时再向县人大常委会作专题报告。具体收支明细情况详见附表。</w:t>
      </w:r>
    </w:p>
    <w:p w14:paraId="19C4BF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wMDYzOGZmZTI0YjYyNWE4ZTJlMGMxODY0OGU2YTcifQ=="/>
  </w:docVars>
  <w:rsids>
    <w:rsidRoot w:val="63F21BDC"/>
    <w:rsid w:val="10C936AB"/>
    <w:rsid w:val="1231581C"/>
    <w:rsid w:val="218D0A8A"/>
    <w:rsid w:val="25754FEA"/>
    <w:rsid w:val="2B136820"/>
    <w:rsid w:val="3F6F742F"/>
    <w:rsid w:val="57C23297"/>
    <w:rsid w:val="5F9D1F42"/>
    <w:rsid w:val="63F21BDC"/>
    <w:rsid w:val="65A23F54"/>
    <w:rsid w:val="730F3052"/>
    <w:rsid w:val="7560734B"/>
    <w:rsid w:val="798B70FF"/>
    <w:rsid w:val="7E19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adjustRightInd w:val="0"/>
      <w:spacing w:after="120" w:line="312" w:lineRule="atLeast"/>
      <w:ind w:left="420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59</Words>
  <Characters>78</Characters>
  <Lines>0</Lines>
  <Paragraphs>0</Paragraphs>
  <TotalTime>0</TotalTime>
  <ScaleCrop>false</ScaleCrop>
  <LinksUpToDate>false</LinksUpToDate>
  <CharactersWithSpaces>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2024-01-02T09:12:00Z</dcterms:created>
  <dc:creator>解娅冬</dc:creator>
  <cp:lastModifiedBy>Scorpions</cp:lastModifiedBy>
  <dcterms:modified xsi:type="dcterms:W3CDTF">2024-11-04T06:19:25Z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39400865740D4896BAFB59004C783198_13</vt:lpwstr>
  </property>
</Properties>
</file>