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重点项目及绩效情况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2024年，我县选取4个重点项目，主要涉及安全生产工作及自然灾害应急管理工作、人居环境类村庄保洁、寻甸县城市更新改造建设项目、G2020016等地块土地收储成本等4个方面的工作。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安全生产工作及自然灾害应急管理工作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主要目标是找准全县非煤矿山企业安全监管工作中的重点难点，以强化安全监管措施、实现企业本质安全为出发点，整合资源，实行整体规划、严格标准、统一实施，强化监管和规范税收管理并重，促进全县非煤矿山行业规范、健康、可持续发展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人居环境类村庄保洁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主要工作是确保农村人居环境整洁。寻甸县城市更新改造建设项目是通过改造城市管网建设、老旧小区改造等提高县域内人民生活质量，增强人民群众的获得感、幸福感、安全感。G2020016等地块土地收储成本工作的主要目标是实现土地供应创收1381.4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各项目具体绩效指标情况详见附件。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56BAA"/>
    <w:rsid w:val="06BD24D7"/>
    <w:rsid w:val="1D056BAA"/>
    <w:rsid w:val="334D6456"/>
    <w:rsid w:val="5F9D1F42"/>
    <w:rsid w:val="78A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2024-01-02T08:36:00Z</dcterms:created>
  <dc:creator>解娅冬</dc:creator>
  <cp:lastModifiedBy>Administrator</cp:lastModifiedBy>
  <dcterms:modified xsi:type="dcterms:W3CDTF">2024-11-04T06:57:18Z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D69DCD700BD64E3AA3520ABC27550A73</vt:lpwstr>
  </property>
</Properties>
</file>