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7F096">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w:t>
      </w:r>
    </w:p>
    <w:p w14:paraId="137C1177">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《横河风电项目环境影响报表》的批复</w:t>
      </w:r>
    </w:p>
    <w:p w14:paraId="1B598CC1">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0874F668">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国能寻甸新能源有</w:t>
      </w:r>
      <w:r>
        <w:rPr>
          <w:rFonts w:hint="eastAsia" w:ascii="Times New Roman" w:hAnsi="Times New Roman" w:eastAsia="仿宋_GB2312" w:cs="Times New Roman"/>
          <w:color w:val="000000"/>
          <w:kern w:val="0"/>
          <w:sz w:val="32"/>
          <w:szCs w:val="32"/>
          <w:lang w:val="en-US" w:eastAsia="zh-CN" w:bidi="ar"/>
        </w:rPr>
        <w:t>限公司</w:t>
      </w:r>
      <w:r>
        <w:rPr>
          <w:rFonts w:hint="default" w:ascii="Times New Roman" w:hAnsi="Times New Roman" w:eastAsia="仿宋_GB2312" w:cs="Times New Roman"/>
          <w:color w:val="000000"/>
          <w:kern w:val="0"/>
          <w:sz w:val="32"/>
          <w:szCs w:val="32"/>
          <w:lang w:val="en-US" w:eastAsia="zh-CN" w:bidi="ar"/>
        </w:rPr>
        <w:t>：</w:t>
      </w:r>
    </w:p>
    <w:p w14:paraId="220F1FD0">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你单位上报的委托云南恩捷实业有限公司编制的《</w:t>
      </w:r>
      <w:r>
        <w:rPr>
          <w:rFonts w:hint="eastAsia" w:ascii="Times New Roman" w:hAnsi="Times New Roman" w:eastAsia="仿宋_GB2312" w:cs="Times New Roman"/>
          <w:color w:val="000000"/>
          <w:kern w:val="0"/>
          <w:sz w:val="32"/>
          <w:szCs w:val="32"/>
          <w:lang w:val="en-US" w:eastAsia="zh-CN" w:bidi="ar"/>
        </w:rPr>
        <w:t>横河风电</w:t>
      </w:r>
      <w:r>
        <w:rPr>
          <w:rFonts w:hint="default" w:ascii="Times New Roman" w:hAnsi="Times New Roman" w:eastAsia="仿宋_GB2312" w:cs="Times New Roman"/>
          <w:color w:val="000000"/>
          <w:kern w:val="0"/>
          <w:sz w:val="32"/>
          <w:szCs w:val="32"/>
          <w:lang w:val="en-US" w:eastAsia="zh-CN" w:bidi="ar"/>
        </w:rPr>
        <w:t>项目环境影响报告表》（以下简称《报告表》）收悉。根据《中华人民共和国环境影响评价法》第二十二条、《建设项目环境保护管理条例》第九条，经研究，批复如下：</w:t>
      </w:r>
    </w:p>
    <w:p w14:paraId="6FA5369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项目建设地点位于项目位于昆明市寻甸县西南部的柯渡镇与六哨乡，位于已投产清水海风电场（现名为板桥风电场）和海洋哨风电场西侧（项目中心位置地理坐标为：东经102°56′19.690"～102°57′53.237"，北纬25°33′4.764"～25°36′1.352"之间)。</w:t>
      </w:r>
      <w:r>
        <w:rPr>
          <w:rFonts w:hint="eastAsia" w:ascii="Times New Roman" w:hAnsi="Times New Roman" w:eastAsia="仿宋_GB2312" w:cs="Times New Roman"/>
          <w:color w:val="000000"/>
          <w:kern w:val="0"/>
          <w:sz w:val="32"/>
          <w:szCs w:val="32"/>
          <w:lang w:val="en-US" w:eastAsia="zh-CN" w:bidi="ar"/>
        </w:rPr>
        <w:t>项目总占地面积为5.85hm</w:t>
      </w:r>
      <w:r>
        <w:rPr>
          <w:rFonts w:hint="eastAsia"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，其中永久占地为0.34hm</w:t>
      </w:r>
      <w:r>
        <w:rPr>
          <w:rFonts w:hint="eastAsia"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（包含风机基础占地和箱变占地），临时占地为5.51hm</w:t>
      </w:r>
      <w:r>
        <w:rPr>
          <w:rFonts w:hint="eastAsia"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（包含风机吊装平台占地，弃渣场占地，集电线路占地）。项目共设置7台风机，规划装机规模50MW，箱变基础7个，35kV集电线路2回，</w:t>
      </w:r>
      <w:r>
        <w:rPr>
          <w:rFonts w:hint="default" w:ascii="Times New Roman" w:hAnsi="Times New Roman" w:eastAsia="仿宋_GB2312" w:cs="Times New Roman"/>
          <w:color w:val="000000"/>
          <w:kern w:val="0"/>
          <w:sz w:val="32"/>
          <w:szCs w:val="32"/>
          <w:lang w:val="en-US" w:eastAsia="zh-CN" w:bidi="ar"/>
        </w:rPr>
        <w:t>采用地埋电缆</w:t>
      </w:r>
      <w:r>
        <w:rPr>
          <w:rFonts w:hint="eastAsia" w:ascii="Times New Roman" w:hAnsi="Times New Roman" w:eastAsia="仿宋_GB2312" w:cs="Times New Roman"/>
          <w:color w:val="000000"/>
          <w:kern w:val="0"/>
          <w:sz w:val="32"/>
          <w:szCs w:val="32"/>
          <w:lang w:val="en-US" w:eastAsia="zh-CN" w:bidi="ar"/>
        </w:rPr>
        <w:t>，并</w:t>
      </w:r>
      <w:r>
        <w:rPr>
          <w:rFonts w:hint="default" w:ascii="Times New Roman" w:hAnsi="Times New Roman" w:eastAsia="仿宋_GB2312" w:cs="Times New Roman"/>
          <w:color w:val="000000"/>
          <w:kern w:val="0"/>
          <w:sz w:val="32"/>
          <w:szCs w:val="32"/>
          <w:lang w:val="en-US" w:eastAsia="zh-CN" w:bidi="ar"/>
        </w:rPr>
        <w:t>配套公辅工程和环保工程</w:t>
      </w:r>
      <w:r>
        <w:rPr>
          <w:rFonts w:hint="eastAsia" w:ascii="Times New Roman" w:hAnsi="Times New Roman" w:eastAsia="仿宋_GB2312" w:cs="Times New Roman"/>
          <w:color w:val="000000"/>
          <w:kern w:val="0"/>
          <w:sz w:val="32"/>
          <w:szCs w:val="32"/>
          <w:lang w:val="en-US" w:eastAsia="zh-CN" w:bidi="ar"/>
        </w:rPr>
        <w:t>设施</w:t>
      </w:r>
      <w:r>
        <w:rPr>
          <w:rFonts w:hint="default" w:ascii="Times New Roman" w:hAnsi="Times New Roman" w:eastAsia="仿宋_GB2312" w:cs="Times New Roman"/>
          <w:color w:val="000000"/>
          <w:kern w:val="0"/>
          <w:sz w:val="32"/>
          <w:szCs w:val="32"/>
          <w:lang w:val="en-US" w:eastAsia="zh-CN" w:bidi="ar"/>
        </w:rPr>
        <w:t>。项目不</w:t>
      </w:r>
      <w:r>
        <w:rPr>
          <w:rFonts w:hint="default" w:ascii="Times New Roman" w:hAnsi="Times New Roman" w:eastAsia="仿宋_GB2312" w:cs="Times New Roman"/>
          <w:color w:val="000000"/>
          <w:kern w:val="0"/>
          <w:sz w:val="32"/>
          <w:szCs w:val="32"/>
          <w:highlight w:val="none"/>
          <w:lang w:val="en-US" w:eastAsia="zh-CN" w:bidi="ar"/>
        </w:rPr>
        <w:t>设置取料场；施工期间利用清水海风电场（现名为板桥风电场）升压站现有房屋，不新增施工场地和施工营地</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项目运输道路主要依托清水海风电场进场道路和海洋哨风电场场内道路，剩余部分依托拟建六哨乡龙街村委会、马场国有森林防火应急通道。</w:t>
      </w:r>
      <w:r>
        <w:rPr>
          <w:rFonts w:hint="eastAsia" w:ascii="Times New Roman" w:hAnsi="Times New Roman" w:eastAsia="仿宋_GB2312" w:cs="Times New Roman"/>
          <w:color w:val="000000"/>
          <w:kern w:val="0"/>
          <w:sz w:val="32"/>
          <w:szCs w:val="32"/>
          <w:highlight w:val="none"/>
          <w:lang w:val="en-US" w:eastAsia="zh-CN" w:bidi="ar"/>
        </w:rPr>
        <w:t>项目</w:t>
      </w:r>
      <w:r>
        <w:rPr>
          <w:rFonts w:hint="default" w:ascii="Times New Roman" w:hAnsi="Times New Roman" w:eastAsia="仿宋_GB2312" w:cs="Times New Roman"/>
          <w:color w:val="000000"/>
          <w:kern w:val="0"/>
          <w:sz w:val="32"/>
          <w:szCs w:val="32"/>
          <w:highlight w:val="none"/>
          <w:lang w:val="en-US" w:eastAsia="zh-CN" w:bidi="ar"/>
        </w:rPr>
        <w:t>总投资</w:t>
      </w:r>
      <w:r>
        <w:rPr>
          <w:rFonts w:hint="eastAsia" w:ascii="Times New Roman" w:hAnsi="Times New Roman" w:eastAsia="仿宋_GB2312" w:cs="Times New Roman"/>
          <w:color w:val="000000"/>
          <w:kern w:val="0"/>
          <w:sz w:val="32"/>
          <w:szCs w:val="32"/>
          <w:highlight w:val="none"/>
          <w:lang w:val="en-US" w:eastAsia="zh-CN" w:bidi="ar"/>
        </w:rPr>
        <w:t>27867.01</w:t>
      </w:r>
      <w:r>
        <w:rPr>
          <w:rFonts w:hint="default" w:ascii="Times New Roman" w:hAnsi="Times New Roman" w:eastAsia="仿宋_GB2312" w:cs="Times New Roman"/>
          <w:color w:val="000000"/>
          <w:kern w:val="0"/>
          <w:sz w:val="32"/>
          <w:szCs w:val="32"/>
          <w:highlight w:val="none"/>
          <w:lang w:val="en-US" w:eastAsia="zh-CN" w:bidi="ar"/>
        </w:rPr>
        <w:t>万元，</w:t>
      </w:r>
      <w:r>
        <w:rPr>
          <w:rFonts w:hint="eastAsia" w:ascii="Times New Roman" w:hAnsi="Times New Roman" w:eastAsia="仿宋_GB2312" w:cs="Times New Roman"/>
          <w:color w:val="000000"/>
          <w:kern w:val="0"/>
          <w:sz w:val="32"/>
          <w:szCs w:val="32"/>
          <w:highlight w:val="none"/>
          <w:lang w:val="en-US" w:eastAsia="zh-CN" w:bidi="ar"/>
        </w:rPr>
        <w:t>其中</w:t>
      </w:r>
      <w:r>
        <w:rPr>
          <w:rFonts w:hint="default" w:ascii="Times New Roman" w:hAnsi="Times New Roman" w:eastAsia="仿宋_GB2312" w:cs="Times New Roman"/>
          <w:color w:val="000000"/>
          <w:kern w:val="0"/>
          <w:sz w:val="32"/>
          <w:szCs w:val="32"/>
          <w:highlight w:val="none"/>
          <w:lang w:val="en-US" w:eastAsia="zh-CN" w:bidi="ar"/>
        </w:rPr>
        <w:t>环保总投资</w:t>
      </w:r>
      <w:r>
        <w:rPr>
          <w:rFonts w:hint="eastAsia" w:ascii="Times New Roman" w:hAnsi="Times New Roman" w:eastAsia="仿宋_GB2312" w:cs="Times New Roman"/>
          <w:color w:val="000000"/>
          <w:kern w:val="0"/>
          <w:sz w:val="32"/>
          <w:szCs w:val="32"/>
          <w:highlight w:val="none"/>
          <w:lang w:val="en-US" w:eastAsia="zh-CN" w:bidi="ar"/>
        </w:rPr>
        <w:t>309.25</w:t>
      </w:r>
      <w:r>
        <w:rPr>
          <w:rFonts w:hint="default" w:ascii="Times New Roman" w:hAnsi="Times New Roman" w:eastAsia="仿宋_GB2312" w:cs="Times New Roman"/>
          <w:color w:val="000000"/>
          <w:kern w:val="0"/>
          <w:sz w:val="32"/>
          <w:szCs w:val="32"/>
          <w:highlight w:val="none"/>
          <w:lang w:val="en-US" w:eastAsia="zh-CN" w:bidi="ar"/>
        </w:rPr>
        <w:t>万元。本项目不包含</w:t>
      </w:r>
      <w:r>
        <w:rPr>
          <w:rFonts w:hint="eastAsia" w:ascii="Times New Roman" w:hAnsi="Times New Roman" w:eastAsia="仿宋_GB2312" w:cs="Times New Roman"/>
          <w:color w:val="000000"/>
          <w:kern w:val="0"/>
          <w:sz w:val="32"/>
          <w:szCs w:val="32"/>
          <w:highlight w:val="none"/>
          <w:lang w:val="en-US" w:eastAsia="zh-CN" w:bidi="ar"/>
        </w:rPr>
        <w:t>升压站和</w:t>
      </w:r>
      <w:r>
        <w:rPr>
          <w:rFonts w:hint="default" w:ascii="Times New Roman" w:hAnsi="Times New Roman" w:eastAsia="仿宋_GB2312" w:cs="Times New Roman"/>
          <w:color w:val="000000"/>
          <w:kern w:val="0"/>
          <w:sz w:val="32"/>
          <w:szCs w:val="32"/>
          <w:highlight w:val="none"/>
          <w:lang w:val="en-US" w:eastAsia="zh-CN" w:bidi="ar"/>
        </w:rPr>
        <w:t>送出线路</w:t>
      </w:r>
      <w:r>
        <w:rPr>
          <w:rFonts w:hint="eastAsia" w:ascii="Times New Roman" w:hAnsi="Times New Roman" w:eastAsia="仿宋_GB2312" w:cs="Times New Roman"/>
          <w:color w:val="000000"/>
          <w:kern w:val="0"/>
          <w:sz w:val="32"/>
          <w:szCs w:val="32"/>
          <w:highlight w:val="none"/>
          <w:lang w:val="en-US" w:eastAsia="zh-CN" w:bidi="ar"/>
        </w:rPr>
        <w:t>部分</w:t>
      </w:r>
      <w:r>
        <w:rPr>
          <w:rFonts w:hint="default" w:ascii="Times New Roman" w:hAnsi="Times New Roman" w:eastAsia="仿宋_GB2312" w:cs="Times New Roman"/>
          <w:color w:val="000000"/>
          <w:kern w:val="0"/>
          <w:sz w:val="32"/>
          <w:szCs w:val="32"/>
          <w:highlight w:val="none"/>
          <w:lang w:val="en-US" w:eastAsia="zh-CN" w:bidi="ar"/>
        </w:rPr>
        <w:t>。</w:t>
      </w:r>
    </w:p>
    <w:p w14:paraId="0F690EC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w:t>
      </w:r>
      <w:r>
        <w:rPr>
          <w:rFonts w:hint="eastAsia" w:ascii="Times New Roman" w:hAnsi="Times New Roman" w:eastAsia="仿宋_GB2312" w:cs="Times New Roman"/>
          <w:color w:val="000000"/>
          <w:kern w:val="0"/>
          <w:sz w:val="32"/>
          <w:szCs w:val="32"/>
          <w:lang w:val="en-US" w:eastAsia="zh-CN" w:bidi="ar"/>
        </w:rPr>
        <w:t>横河风电</w:t>
      </w:r>
      <w:r>
        <w:rPr>
          <w:rFonts w:hint="default" w:ascii="Times New Roman" w:hAnsi="Times New Roman" w:eastAsia="仿宋_GB2312" w:cs="Times New Roman"/>
          <w:color w:val="000000"/>
          <w:kern w:val="0"/>
          <w:sz w:val="32"/>
          <w:szCs w:val="32"/>
          <w:lang w:val="en-US" w:eastAsia="zh-CN" w:bidi="ar"/>
        </w:rPr>
        <w:t>项目环境影响报告表〉的技术评估意见》(昆环评估意见 寻甸〔202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39</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号)，在全面落实环境影响报告表提出的各项生态保护和污染防治措施后，项目建设和运营的不良环境影响可以得到缓解和控制。同意项目按照《报告表》所述工程内容、规模、功能以及环保对策措施建设。</w:t>
      </w:r>
    </w:p>
    <w:p w14:paraId="0A3F3BD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14:paraId="3D89BBD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r>
        <w:rPr>
          <w:rFonts w:hint="eastAsia" w:ascii="Times New Roman" w:hAnsi="Times New Roman" w:eastAsia="仿宋_GB2312" w:cs="Times New Roman"/>
          <w:color w:val="000000"/>
          <w:kern w:val="0"/>
          <w:sz w:val="32"/>
          <w:szCs w:val="32"/>
          <w:lang w:val="en-US" w:eastAsia="zh-CN" w:bidi="ar"/>
        </w:rPr>
        <w:t>。</w:t>
      </w:r>
    </w:p>
    <w:p w14:paraId="7A059EB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w:t>
      </w:r>
      <w:r>
        <w:rPr>
          <w:rFonts w:hint="eastAsia" w:ascii="Times New Roman" w:hAnsi="Times New Roman" w:eastAsia="仿宋_GB2312" w:cs="Times New Roman"/>
          <w:color w:val="000000"/>
          <w:kern w:val="0"/>
          <w:sz w:val="32"/>
          <w:szCs w:val="32"/>
          <w:lang w:val="en-US" w:eastAsia="zh-CN" w:bidi="ar"/>
        </w:rPr>
        <w:t>应采取</w:t>
      </w:r>
      <w:r>
        <w:rPr>
          <w:rFonts w:hint="default" w:ascii="Times New Roman" w:hAnsi="Times New Roman" w:eastAsia="仿宋_GB2312" w:cs="Times New Roman"/>
          <w:color w:val="000000"/>
          <w:kern w:val="0"/>
          <w:sz w:val="32"/>
          <w:szCs w:val="32"/>
          <w:lang w:val="en-US" w:eastAsia="zh-CN" w:bidi="ar"/>
        </w:rPr>
        <w:t>沉淀</w:t>
      </w:r>
      <w:r>
        <w:rPr>
          <w:rFonts w:hint="eastAsia" w:ascii="Times New Roman" w:hAnsi="Times New Roman" w:eastAsia="仿宋_GB2312" w:cs="Times New Roman"/>
          <w:color w:val="000000"/>
          <w:kern w:val="0"/>
          <w:sz w:val="32"/>
          <w:szCs w:val="32"/>
          <w:lang w:val="en-US" w:eastAsia="zh-CN" w:bidi="ar"/>
        </w:rPr>
        <w:t>等</w:t>
      </w:r>
      <w:r>
        <w:rPr>
          <w:rFonts w:hint="default" w:ascii="Times New Roman" w:hAnsi="Times New Roman" w:eastAsia="仿宋_GB2312" w:cs="Times New Roman"/>
          <w:color w:val="000000"/>
          <w:kern w:val="0"/>
          <w:sz w:val="32"/>
          <w:szCs w:val="32"/>
          <w:lang w:val="en-US" w:eastAsia="zh-CN" w:bidi="ar"/>
        </w:rPr>
        <w:t>处理</w:t>
      </w:r>
      <w:r>
        <w:rPr>
          <w:rFonts w:hint="eastAsia" w:ascii="Times New Roman" w:hAnsi="Times New Roman" w:eastAsia="仿宋_GB2312" w:cs="Times New Roman"/>
          <w:color w:val="000000"/>
          <w:kern w:val="0"/>
          <w:sz w:val="32"/>
          <w:szCs w:val="32"/>
          <w:lang w:val="en-US" w:eastAsia="zh-CN" w:bidi="ar"/>
        </w:rPr>
        <w:t>措施全部</w:t>
      </w:r>
      <w:r>
        <w:rPr>
          <w:rFonts w:hint="default" w:ascii="Times New Roman" w:hAnsi="Times New Roman" w:eastAsia="仿宋_GB2312" w:cs="Times New Roman"/>
          <w:color w:val="000000"/>
          <w:kern w:val="0"/>
          <w:sz w:val="32"/>
          <w:szCs w:val="32"/>
          <w:lang w:val="en-US" w:eastAsia="zh-CN" w:bidi="ar"/>
        </w:rPr>
        <w:t>回用于</w:t>
      </w:r>
      <w:r>
        <w:rPr>
          <w:rFonts w:hint="eastAsia" w:ascii="Times New Roman" w:hAnsi="Times New Roman" w:eastAsia="仿宋_GB2312" w:cs="Times New Roman"/>
          <w:color w:val="000000"/>
          <w:kern w:val="0"/>
          <w:sz w:val="32"/>
          <w:szCs w:val="32"/>
          <w:lang w:val="en-US" w:eastAsia="zh-CN" w:bidi="ar"/>
        </w:rPr>
        <w:t>施工用水及施工场地</w:t>
      </w:r>
      <w:r>
        <w:rPr>
          <w:rFonts w:hint="default" w:ascii="Times New Roman" w:hAnsi="Times New Roman" w:eastAsia="仿宋_GB2312" w:cs="Times New Roman"/>
          <w:color w:val="000000"/>
          <w:kern w:val="0"/>
          <w:sz w:val="32"/>
          <w:szCs w:val="32"/>
          <w:lang w:val="en-US" w:eastAsia="zh-CN" w:bidi="ar"/>
        </w:rPr>
        <w:t>洒水降尘，</w:t>
      </w:r>
      <w:r>
        <w:rPr>
          <w:rFonts w:hint="eastAsia" w:ascii="Times New Roman" w:hAnsi="Times New Roman" w:eastAsia="仿宋_GB2312" w:cs="Times New Roman"/>
          <w:color w:val="000000"/>
          <w:kern w:val="0"/>
          <w:sz w:val="32"/>
          <w:szCs w:val="32"/>
          <w:lang w:val="en-US" w:eastAsia="zh-CN" w:bidi="ar"/>
        </w:rPr>
        <w:t>禁止施工废水排入周围地表水体</w:t>
      </w:r>
      <w:r>
        <w:rPr>
          <w:rFonts w:hint="default" w:ascii="Times New Roman" w:hAnsi="Times New Roman" w:eastAsia="仿宋_GB2312" w:cs="Times New Roman"/>
          <w:color w:val="000000"/>
          <w:kern w:val="0"/>
          <w:sz w:val="32"/>
          <w:szCs w:val="32"/>
          <w:lang w:val="en-US" w:eastAsia="zh-CN" w:bidi="ar"/>
        </w:rPr>
        <w:t>。</w:t>
      </w:r>
    </w:p>
    <w:p w14:paraId="574C2D5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US" w:eastAsia="zh-CN" w:bidi="ar"/>
        </w:rPr>
        <w:t>落实大气污染防治措施，确保大气污染物达标排放。</w:t>
      </w:r>
    </w:p>
    <w:p w14:paraId="3590DAB1">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w:t>
      </w:r>
      <w:r>
        <w:rPr>
          <w:rFonts w:hint="eastAsia" w:ascii="Times New Roman" w:hAnsi="Times New Roman" w:eastAsia="仿宋_GB2312" w:cs="Times New Roman"/>
          <w:color w:val="000000"/>
          <w:kern w:val="0"/>
          <w:sz w:val="32"/>
          <w:szCs w:val="32"/>
          <w:lang w:val="en-US" w:eastAsia="zh-CN" w:bidi="ar"/>
        </w:rPr>
        <w:t>废气排放</w:t>
      </w:r>
      <w:r>
        <w:rPr>
          <w:rFonts w:hint="default" w:ascii="Times New Roman" w:hAnsi="Times New Roman" w:eastAsia="仿宋_GB2312" w:cs="Times New Roman"/>
          <w:color w:val="000000"/>
          <w:kern w:val="0"/>
          <w:sz w:val="32"/>
          <w:szCs w:val="32"/>
          <w:lang w:val="en-US" w:eastAsia="zh-CN" w:bidi="ar"/>
        </w:rPr>
        <w:t>应符合《大气污染物综合排放标准》（GB16297-1996）表2</w:t>
      </w:r>
      <w:r>
        <w:rPr>
          <w:rFonts w:hint="eastAsia" w:ascii="Times New Roman" w:hAnsi="Times New Roman" w:eastAsia="仿宋_GB2312" w:cs="Times New Roman"/>
          <w:color w:val="000000"/>
          <w:kern w:val="0"/>
          <w:sz w:val="32"/>
          <w:szCs w:val="32"/>
          <w:lang w:val="en-US" w:eastAsia="zh-CN" w:bidi="ar"/>
        </w:rPr>
        <w:t>中</w:t>
      </w:r>
      <w:r>
        <w:rPr>
          <w:rFonts w:hint="default" w:ascii="Times New Roman" w:hAnsi="Times New Roman" w:eastAsia="仿宋_GB2312" w:cs="Times New Roman"/>
          <w:color w:val="000000"/>
          <w:kern w:val="0"/>
          <w:sz w:val="32"/>
          <w:szCs w:val="32"/>
          <w:lang w:val="en-US" w:eastAsia="zh-CN" w:bidi="ar"/>
        </w:rPr>
        <w:t>无组织排放监控浓度限值</w:t>
      </w:r>
      <w:r>
        <w:rPr>
          <w:rFonts w:hint="eastAsia" w:ascii="Times New Roman" w:hAnsi="Times New Roman" w:eastAsia="仿宋_GB2312" w:cs="Times New Roman"/>
          <w:color w:val="000000"/>
          <w:kern w:val="0"/>
          <w:sz w:val="32"/>
          <w:szCs w:val="32"/>
          <w:lang w:val="en-US" w:eastAsia="zh-CN" w:bidi="ar"/>
        </w:rPr>
        <w:t>标准要求</w:t>
      </w:r>
      <w:r>
        <w:rPr>
          <w:rFonts w:hint="default" w:ascii="Times New Roman" w:hAnsi="Times New Roman" w:eastAsia="仿宋_GB2312" w:cs="Times New Roman"/>
          <w:color w:val="000000"/>
          <w:kern w:val="0"/>
          <w:sz w:val="32"/>
          <w:szCs w:val="32"/>
          <w:lang w:val="en-US" w:eastAsia="zh-CN" w:bidi="ar"/>
        </w:rPr>
        <w:t>。</w:t>
      </w:r>
    </w:p>
    <w:p w14:paraId="641995D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（三）产生噪声的场所应合理布局，产生噪声的设备应作隔声降噪处理，</w:t>
      </w:r>
      <w:r>
        <w:rPr>
          <w:rFonts w:ascii="仿宋_GB2312" w:hAnsi="宋体" w:eastAsia="仿宋_GB2312" w:cs="仿宋_GB2312"/>
          <w:color w:val="000000"/>
          <w:kern w:val="0"/>
          <w:sz w:val="31"/>
          <w:szCs w:val="31"/>
          <w:lang w:val="en-US" w:eastAsia="zh-CN" w:bidi="ar"/>
        </w:rPr>
        <w:t>加强风机运行维护及噪声监测</w:t>
      </w:r>
      <w:r>
        <w:rPr>
          <w:rFonts w:hint="eastAsia" w:ascii="Times New Roman" w:hAnsi="Times New Roman" w:eastAsia="仿宋_GB2312" w:cs="Times New Roman"/>
          <w:color w:val="000000"/>
          <w:kern w:val="0"/>
          <w:sz w:val="32"/>
          <w:szCs w:val="32"/>
          <w:lang w:val="en-US" w:eastAsia="zh-CN" w:bidi="ar"/>
        </w:rPr>
        <w:t>。风机昼、夜间噪声贡献值可满足《工业企业厂界环境噪声排放标准》（GB12348-2008）2类区标准要求</w:t>
      </w:r>
    </w:p>
    <w:p w14:paraId="6523E23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施工过程中应合理安排施工时间，严格控制各类施工机械产生的噪声，施工场界噪声应符合《建筑施工场界环境噪声排放标准》（GB12523-2011）要求。</w:t>
      </w:r>
    </w:p>
    <w:p w14:paraId="11915051">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施工期产生的建筑垃圾分类收集堆存后回收利用，不能利用的委托有资质单位清运至合法的建筑垃圾消纳场，不得随意倾倒。</w:t>
      </w:r>
    </w:p>
    <w:p w14:paraId="191DE3C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退役风机叶片交由厂家回收；生活垃圾依托清水海风电场（现名为板桥风电场）生活垃圾处理系统处理。运营期产生的危险废物：检修废油、废蓄电池依托清水海风电场已设置的危废贮存库暂存后，交有资质的单位处置。</w:t>
      </w:r>
    </w:p>
    <w:p w14:paraId="18531DA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五）按照《报告表》落实各项生态环境保护措施，做好施工期间的环境管理工作，确保生态环境安全。严格控制施工占地范围，严禁随意破坏原有植被和砍伐林木，禁止捕杀野生动物施工结束后及时对施工临时占地、施工迹地进行清理和恢复，减少施工期对生态环境的影响。</w:t>
      </w:r>
      <w:r>
        <w:rPr>
          <w:rFonts w:ascii="仿宋_GB2312" w:hAnsi="宋体" w:eastAsia="仿宋_GB2312" w:cs="仿宋_GB2312"/>
          <w:color w:val="000000"/>
          <w:kern w:val="0"/>
          <w:sz w:val="31"/>
          <w:szCs w:val="31"/>
          <w:lang w:val="en-US" w:eastAsia="zh-CN" w:bidi="ar"/>
        </w:rPr>
        <w:t>运行期开展鸟类观测工作</w:t>
      </w:r>
      <w:r>
        <w:rPr>
          <w:rFonts w:hint="eastAsia" w:ascii="仿宋_GB2312" w:hAnsi="宋体" w:eastAsia="仿宋_GB2312" w:cs="仿宋_GB2312"/>
          <w:color w:val="000000"/>
          <w:kern w:val="0"/>
          <w:sz w:val="31"/>
          <w:szCs w:val="31"/>
          <w:lang w:val="en-US" w:eastAsia="zh-CN" w:bidi="ar"/>
        </w:rPr>
        <w:t>，并根据观测结果决定是否安装驱鸟装置。</w:t>
      </w:r>
    </w:p>
    <w:p w14:paraId="61DE13E1">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14:paraId="67EBEB2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每个箱式变压器旁设置25L的事故油池，满足最大事故排油量的要求。编制突发环境事件应急预案并报我局备案，加强应急演练，建立完善应急报告制度，落实应急物资和经费，最大限度减轻风险事故对周围环境的影响。</w:t>
      </w:r>
    </w:p>
    <w:p w14:paraId="799F7A7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14:paraId="271F8DD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14:paraId="7E68734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项目建成投入试运行后，按规定自主开展竣工环保验收，项目配套建设的环境保护设施经验收合格，方可投入生产或者使用。</w:t>
      </w:r>
    </w:p>
    <w:p w14:paraId="512E480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14:paraId="19FD2BA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14:paraId="3C9BE0E3">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14:paraId="1A26051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请寻甸县生态环境保护综合行政执法大队负责组织项目环境执法现场监察和日常监督管理。</w:t>
      </w:r>
    </w:p>
    <w:p w14:paraId="6928BAF8">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14:paraId="3ACDB25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14:paraId="3FCC047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14:paraId="183E52F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14:paraId="3C5944E4">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14:paraId="13D2E0A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1283" w:rightChars="611"/>
        <w:jc w:val="right"/>
        <w:textAlignment w:val="auto"/>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11</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20</w:t>
      </w:r>
      <w:bookmarkStart w:id="0" w:name="_GoBack"/>
      <w:bookmarkEnd w:id="0"/>
      <w:r>
        <w:rPr>
          <w:rFonts w:hint="default" w:ascii="Times New Roman" w:hAnsi="Times New Roman" w:eastAsia="仿宋_GB2312" w:cs="Times New Roman"/>
          <w:color w:val="000000"/>
          <w:kern w:val="0"/>
          <w:sz w:val="32"/>
          <w:szCs w:val="32"/>
          <w:lang w:val="en-US" w:eastAsia="zh-CN" w:bidi="ar"/>
        </w:rPr>
        <w:t>日</w:t>
      </w:r>
    </w:p>
    <w:sectPr>
      <w:pgSz w:w="11906" w:h="16838"/>
      <w:pgMar w:top="2041" w:right="1474" w:bottom="1928"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38D6D83B-215A-4FDB-8C52-45003A24DCE2}"/>
  </w:font>
  <w:font w:name="仿宋_GB2312">
    <w:panose1 w:val="02010609030101010101"/>
    <w:charset w:val="86"/>
    <w:family w:val="auto"/>
    <w:pitch w:val="default"/>
    <w:sig w:usb0="00000001" w:usb1="080E0000" w:usb2="00000000" w:usb3="00000000" w:csb0="00040000" w:csb1="00000000"/>
    <w:embedRegular r:id="rId2" w:fontKey="{26FD73BD-E2FC-4389-A16A-D2888E5F2BA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abstractNum w:abstractNumId="1">
    <w:nsid w:val="001094EB"/>
    <w:multiLevelType w:val="singleLevel"/>
    <w:tmpl w:val="001094E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 w:name="KSO_WPS_MARK_KEY" w:val="1e29b1c3-a28b-4e70-8551-4831ed56d61d"/>
  </w:docVars>
  <w:rsids>
    <w:rsidRoot w:val="205A64FE"/>
    <w:rsid w:val="011B34D9"/>
    <w:rsid w:val="016469D5"/>
    <w:rsid w:val="03FD0897"/>
    <w:rsid w:val="07003538"/>
    <w:rsid w:val="07047ECE"/>
    <w:rsid w:val="07056611"/>
    <w:rsid w:val="09501527"/>
    <w:rsid w:val="09574530"/>
    <w:rsid w:val="09682D30"/>
    <w:rsid w:val="0B6158EF"/>
    <w:rsid w:val="0BBF17D2"/>
    <w:rsid w:val="0D7B27E6"/>
    <w:rsid w:val="0DA62398"/>
    <w:rsid w:val="0F295095"/>
    <w:rsid w:val="0F7751CB"/>
    <w:rsid w:val="10DE353E"/>
    <w:rsid w:val="114E7FBF"/>
    <w:rsid w:val="12C80001"/>
    <w:rsid w:val="13E06DE0"/>
    <w:rsid w:val="15344D3E"/>
    <w:rsid w:val="16842E16"/>
    <w:rsid w:val="19DB2D10"/>
    <w:rsid w:val="1BA935CB"/>
    <w:rsid w:val="1C442B37"/>
    <w:rsid w:val="1C776FFB"/>
    <w:rsid w:val="205A64FE"/>
    <w:rsid w:val="275F084A"/>
    <w:rsid w:val="27DE43F7"/>
    <w:rsid w:val="284303FE"/>
    <w:rsid w:val="28B7647D"/>
    <w:rsid w:val="2AAD4DE5"/>
    <w:rsid w:val="2AB53CB1"/>
    <w:rsid w:val="2B3D4FB4"/>
    <w:rsid w:val="2B636170"/>
    <w:rsid w:val="2C025EDA"/>
    <w:rsid w:val="300F6C4F"/>
    <w:rsid w:val="30355826"/>
    <w:rsid w:val="303C2D7D"/>
    <w:rsid w:val="304A0BE3"/>
    <w:rsid w:val="32F426CD"/>
    <w:rsid w:val="359758E5"/>
    <w:rsid w:val="35E328D9"/>
    <w:rsid w:val="370A3C09"/>
    <w:rsid w:val="37201AF2"/>
    <w:rsid w:val="37E706C5"/>
    <w:rsid w:val="39567866"/>
    <w:rsid w:val="3A05363B"/>
    <w:rsid w:val="3B4751DC"/>
    <w:rsid w:val="3CE379C9"/>
    <w:rsid w:val="3EC50C85"/>
    <w:rsid w:val="40AE4EEF"/>
    <w:rsid w:val="41926BCA"/>
    <w:rsid w:val="41AA2E44"/>
    <w:rsid w:val="42450BBC"/>
    <w:rsid w:val="426A17F0"/>
    <w:rsid w:val="44D8697E"/>
    <w:rsid w:val="452D2A17"/>
    <w:rsid w:val="46B02CAB"/>
    <w:rsid w:val="46B34549"/>
    <w:rsid w:val="4B1F03FF"/>
    <w:rsid w:val="4C170BB6"/>
    <w:rsid w:val="4C6F694B"/>
    <w:rsid w:val="4F197025"/>
    <w:rsid w:val="4F530677"/>
    <w:rsid w:val="4F8E5B53"/>
    <w:rsid w:val="521B6EEB"/>
    <w:rsid w:val="529F3A25"/>
    <w:rsid w:val="57E744EC"/>
    <w:rsid w:val="596D4A2C"/>
    <w:rsid w:val="597B6BDE"/>
    <w:rsid w:val="5A87563E"/>
    <w:rsid w:val="5BE27BBD"/>
    <w:rsid w:val="5D396AC1"/>
    <w:rsid w:val="5FA04EE8"/>
    <w:rsid w:val="605E4DBC"/>
    <w:rsid w:val="615904FD"/>
    <w:rsid w:val="63792FF4"/>
    <w:rsid w:val="64DD3F42"/>
    <w:rsid w:val="65381238"/>
    <w:rsid w:val="67C972D1"/>
    <w:rsid w:val="68D94361"/>
    <w:rsid w:val="6C766689"/>
    <w:rsid w:val="6ED2320B"/>
    <w:rsid w:val="70992B18"/>
    <w:rsid w:val="70C57487"/>
    <w:rsid w:val="72473092"/>
    <w:rsid w:val="75E874BC"/>
    <w:rsid w:val="7899684C"/>
    <w:rsid w:val="79687D3A"/>
    <w:rsid w:val="7B3F191B"/>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2065</Words>
  <Characters>2193</Characters>
  <Lines>0</Lines>
  <Paragraphs>0</Paragraphs>
  <TotalTime>2795</TotalTime>
  <ScaleCrop>false</ScaleCrop>
  <LinksUpToDate>false</LinksUpToDate>
  <CharactersWithSpaces>2196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Administrator</cp:lastModifiedBy>
  <dcterms:modified xsi:type="dcterms:W3CDTF">2024-11-21T07:49:07Z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8AF8BC473F7E46AF85CA449FAF516219_13</vt:lpwstr>
  </property>
</Properties>
</file>