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8403D">
      <w:pPr>
        <w:widowControl/>
        <w:autoSpaceDE/>
        <w:autoSpaceDN/>
        <w:adjustRightInd/>
        <w:spacing w:beforeLines="0" w:afterLines="0" w:line="360" w:lineRule="auto"/>
        <w:ind w:left="0" w:right="0"/>
        <w:jc w:val="center"/>
        <w:rPr>
          <w:rFonts w:hint="eastAsia" w:ascii="方正小标宋简体" w:hAnsi="方正小标宋简体" w:eastAsia="方正小标宋简体" w:cs="Times New Roman"/>
          <w:color w:val="auto"/>
          <w:sz w:val="36"/>
          <w:szCs w:val="24"/>
          <w:rtl w:val="0"/>
          <w:lang w:val="zh-CN"/>
        </w:rPr>
      </w:pPr>
      <w:bookmarkStart w:id="0" w:name="_GoBack"/>
      <w:bookmarkEnd w:id="0"/>
      <w:r>
        <w:rPr>
          <w:rFonts w:hint="eastAsia" w:ascii="方正小标宋简体" w:hAnsi="方正小标宋简体" w:eastAsia="方正小标宋简体" w:cs="Times New Roman"/>
          <w:color w:val="auto"/>
          <w:sz w:val="36"/>
          <w:szCs w:val="24"/>
          <w:rtl w:val="0"/>
          <w:lang w:val="zh-CN"/>
        </w:rPr>
        <w:t>寻甸县回族彝族自治县</w:t>
      </w:r>
      <w:r>
        <w:rPr>
          <w:rFonts w:hint="eastAsia" w:ascii="方正小标宋简体" w:hAnsi="方正小标宋简体" w:eastAsia="方正小标宋简体" w:cs="Times New Roman"/>
          <w:color w:val="auto"/>
          <w:sz w:val="36"/>
          <w:szCs w:val="24"/>
          <w:rtl w:val="0"/>
          <w:lang w:val="zh-CN" w:eastAsia="zh-CN"/>
        </w:rPr>
        <w:t>金源乡</w:t>
      </w:r>
      <w:r>
        <w:rPr>
          <w:rFonts w:hint="eastAsia" w:ascii="方正小标宋简体" w:hAnsi="方正小标宋简体" w:eastAsia="方正小标宋简体" w:cs="Times New Roman"/>
          <w:color w:val="auto"/>
          <w:sz w:val="36"/>
          <w:szCs w:val="24"/>
          <w:rtl w:val="0"/>
          <w:lang w:val="zh-CN"/>
        </w:rPr>
        <w:t>人民政府</w:t>
      </w:r>
    </w:p>
    <w:p w14:paraId="6D15745C">
      <w:pPr>
        <w:widowControl/>
        <w:autoSpaceDE/>
        <w:autoSpaceDN/>
        <w:adjustRightInd/>
        <w:spacing w:beforeLines="0" w:afterLines="0" w:line="360" w:lineRule="auto"/>
        <w:ind w:left="0" w:right="0"/>
        <w:jc w:val="center"/>
        <w:rPr>
          <w:rFonts w:hint="eastAsia" w:ascii="方正小标宋简体" w:hAnsi="方正小标宋简体" w:eastAsia="方正小标宋简体" w:cs="Times New Roman"/>
          <w:color w:val="auto"/>
          <w:sz w:val="36"/>
          <w:szCs w:val="24"/>
          <w:rtl w:val="0"/>
          <w:lang w:val="zh-CN"/>
        </w:rPr>
      </w:pPr>
      <w:r>
        <w:rPr>
          <w:rFonts w:hint="eastAsia" w:ascii="方正小标宋简体" w:hAnsi="方正小标宋简体" w:eastAsia="方正小标宋简体" w:cs="Times New Roman"/>
          <w:color w:val="auto"/>
          <w:sz w:val="36"/>
          <w:szCs w:val="24"/>
          <w:rtl w:val="0"/>
          <w:lang w:val="zh-CN"/>
        </w:rPr>
        <w:t>20</w:t>
      </w:r>
      <w:r>
        <w:rPr>
          <w:rFonts w:hint="eastAsia" w:ascii="方正小标宋简体" w:hAnsi="方正小标宋简体" w:eastAsia="方正小标宋简体" w:cs="Times New Roman"/>
          <w:color w:val="auto"/>
          <w:sz w:val="36"/>
          <w:szCs w:val="24"/>
          <w:rtl w:val="0"/>
          <w:lang w:val="en-US" w:eastAsia="zh-CN"/>
        </w:rPr>
        <w:t>23</w:t>
      </w:r>
      <w:r>
        <w:rPr>
          <w:rFonts w:hint="eastAsia" w:ascii="方正小标宋简体" w:hAnsi="方正小标宋简体" w:eastAsia="方正小标宋简体" w:cs="Times New Roman"/>
          <w:color w:val="auto"/>
          <w:sz w:val="36"/>
          <w:szCs w:val="24"/>
          <w:rtl w:val="0"/>
          <w:lang w:val="zh-CN"/>
        </w:rPr>
        <w:t>年部门整体支出绩效自评报告</w:t>
      </w:r>
    </w:p>
    <w:p w14:paraId="244D53E3">
      <w:pPr>
        <w:widowControl/>
        <w:autoSpaceDE/>
        <w:autoSpaceDN/>
        <w:adjustRightInd/>
        <w:spacing w:beforeLines="0" w:afterLines="0" w:line="360" w:lineRule="auto"/>
        <w:ind w:left="0" w:right="0"/>
        <w:jc w:val="center"/>
        <w:rPr>
          <w:rFonts w:hint="eastAsia" w:ascii="方正小标宋简体" w:hAnsi="方正小标宋简体" w:eastAsia="方正小标宋简体" w:cs="Times New Roman"/>
          <w:color w:val="auto"/>
          <w:sz w:val="36"/>
          <w:szCs w:val="24"/>
          <w:rtl w:val="0"/>
          <w:lang w:val="zh-CN"/>
        </w:rPr>
      </w:pPr>
    </w:p>
    <w:p w14:paraId="7D60B34B">
      <w:pPr>
        <w:spacing w:before="120" w:after="120" w:line="480" w:lineRule="auto"/>
        <w:jc w:val="center"/>
        <w:rPr>
          <w:rFonts w:hint="eastAsia" w:ascii="宋体" w:hAnsi="宋体" w:eastAsia="宋体" w:cs="宋体"/>
          <w:b/>
          <w:bCs/>
          <w:sz w:val="24"/>
          <w:szCs w:val="24"/>
        </w:rPr>
      </w:pPr>
    </w:p>
    <w:p w14:paraId="3B06E1E7">
      <w:pPr>
        <w:spacing w:before="120" w:after="120" w:line="480" w:lineRule="auto"/>
        <w:jc w:val="center"/>
        <w:rPr>
          <w:rFonts w:hint="eastAsia" w:ascii="宋体" w:hAnsi="宋体" w:eastAsia="宋体" w:cs="宋体"/>
          <w:b/>
          <w:bCs/>
          <w:sz w:val="24"/>
          <w:szCs w:val="24"/>
        </w:rPr>
      </w:pPr>
    </w:p>
    <w:p w14:paraId="443BA9AF">
      <w:pPr>
        <w:spacing w:before="120" w:after="120" w:line="480" w:lineRule="auto"/>
        <w:jc w:val="center"/>
        <w:rPr>
          <w:rFonts w:hint="eastAsia" w:ascii="宋体" w:hAnsi="宋体" w:eastAsia="宋体" w:cs="宋体"/>
          <w:b/>
          <w:bCs/>
          <w:sz w:val="24"/>
          <w:szCs w:val="24"/>
        </w:rPr>
      </w:pPr>
    </w:p>
    <w:p w14:paraId="2B3035C7">
      <w:pPr>
        <w:spacing w:before="120" w:after="120" w:line="480" w:lineRule="auto"/>
        <w:jc w:val="center"/>
        <w:rPr>
          <w:rFonts w:hint="eastAsia" w:ascii="宋体" w:hAnsi="宋体" w:eastAsia="宋体" w:cs="宋体"/>
          <w:b/>
          <w:bCs/>
          <w:sz w:val="24"/>
          <w:szCs w:val="24"/>
        </w:rPr>
      </w:pPr>
    </w:p>
    <w:p w14:paraId="52C2C8B6">
      <w:pPr>
        <w:spacing w:before="120" w:after="120" w:line="480" w:lineRule="auto"/>
        <w:jc w:val="center"/>
        <w:rPr>
          <w:rFonts w:hint="eastAsia" w:ascii="宋体" w:hAnsi="宋体" w:eastAsia="宋体" w:cs="宋体"/>
          <w:b/>
          <w:bCs/>
          <w:sz w:val="24"/>
          <w:szCs w:val="24"/>
        </w:rPr>
      </w:pPr>
    </w:p>
    <w:p w14:paraId="0BF77CC6">
      <w:pPr>
        <w:snapToGrid w:val="0"/>
        <w:spacing w:line="360" w:lineRule="auto"/>
        <w:ind w:left="1260" w:leftChars="600"/>
        <w:rPr>
          <w:rFonts w:hint="eastAsia" w:ascii="宋体" w:hAnsi="宋体" w:eastAsia="宋体" w:cs="宋体"/>
          <w:b/>
          <w:bCs/>
          <w:sz w:val="28"/>
          <w:szCs w:val="28"/>
        </w:rPr>
      </w:pPr>
      <w:r>
        <w:rPr>
          <w:rFonts w:hint="eastAsia" w:ascii="宋体" w:hAnsi="宋体" w:eastAsia="宋体" w:cs="宋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211455</wp:posOffset>
                </wp:positionV>
                <wp:extent cx="345757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6.65pt;height:0pt;width:272.25pt;z-index:251660288;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jJ5pdcAAAAJAQAADwAAAAAAAAABACAAAAAiAAAAZHJzL2Rvd25yZXYu&#10;eG1sUEsBAhQAFAAAAAgAh07iQI4dw3D8AQAA7A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宋体"/>
          <w:b/>
          <w:bCs/>
          <w:sz w:val="28"/>
          <w:szCs w:val="28"/>
        </w:rPr>
        <w:t>项目名称：寻甸县</w:t>
      </w:r>
      <w:r>
        <w:rPr>
          <w:rFonts w:hint="eastAsia" w:ascii="宋体" w:hAnsi="宋体" w:eastAsia="宋体" w:cs="宋体"/>
          <w:b/>
          <w:bCs/>
          <w:sz w:val="28"/>
          <w:szCs w:val="28"/>
          <w:lang w:eastAsia="zh-CN"/>
        </w:rPr>
        <w:t>金源乡</w:t>
      </w:r>
      <w:r>
        <w:rPr>
          <w:rFonts w:hint="eastAsia" w:ascii="宋体" w:hAnsi="宋体" w:eastAsia="宋体" w:cs="宋体"/>
          <w:b/>
          <w:bCs/>
          <w:sz w:val="28"/>
          <w:szCs w:val="28"/>
        </w:rPr>
        <w:t>人民政府部门整体支出</w:t>
      </w:r>
    </w:p>
    <w:p w14:paraId="081528A9">
      <w:pPr>
        <w:snapToGrid w:val="0"/>
        <w:spacing w:line="360" w:lineRule="auto"/>
        <w:ind w:left="1260" w:leftChars="600"/>
        <w:rPr>
          <w:rFonts w:hint="eastAsia" w:ascii="宋体" w:hAnsi="宋体" w:eastAsia="宋体" w:cs="宋体"/>
          <w:b/>
          <w:bCs/>
          <w:sz w:val="28"/>
          <w:szCs w:val="28"/>
        </w:rPr>
      </w:pPr>
    </w:p>
    <w:p w14:paraId="354ED9BF">
      <w:pPr>
        <w:snapToGrid w:val="0"/>
        <w:spacing w:line="360" w:lineRule="auto"/>
        <w:ind w:left="1260" w:leftChars="600"/>
        <w:rPr>
          <w:rFonts w:hint="eastAsia" w:ascii="宋体" w:hAnsi="宋体" w:eastAsia="宋体" w:cs="宋体"/>
          <w:b/>
          <w:bCs/>
          <w:sz w:val="28"/>
          <w:szCs w:val="28"/>
        </w:rPr>
      </w:pPr>
      <w:r>
        <w:rPr>
          <w:rFonts w:hint="eastAsia" w:ascii="宋体" w:hAnsi="宋体" w:eastAsia="宋体" w:cs="宋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217805</wp:posOffset>
                </wp:positionV>
                <wp:extent cx="345757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7.15pt;height:0pt;width:272.25pt;z-index:251661312;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9D3DYAAAACQEAAA8AAAAAAAAAAQAgAAAAIgAAAGRycy9kb3ducmV2&#10;LnhtbFBLAQIUABQAAAAIAIdO4kBjIlcH/AEAAOwDAAAOAAAAAAAAAAEAIAAAACcBAABkcnMvZTJv&#10;RG9jLnhtbFBLBQYAAAAABgAGAFkBAACVBQAAAAA=&#10;">
                <v:fill on="f" focussize="0,0"/>
                <v:stroke color="#000000" joinstyle="round"/>
                <v:imagedata o:title=""/>
                <o:lock v:ext="edit" aspectratio="f"/>
              </v:shape>
            </w:pict>
          </mc:Fallback>
        </mc:AlternateContent>
      </w:r>
      <w:r>
        <w:rPr>
          <w:rFonts w:hint="eastAsia" w:ascii="宋体" w:hAnsi="宋体" w:eastAsia="宋体" w:cs="宋体"/>
          <w:b/>
          <w:bCs/>
          <w:sz w:val="28"/>
          <w:szCs w:val="28"/>
        </w:rPr>
        <w:t>部门名称：寻甸县</w:t>
      </w:r>
      <w:r>
        <w:rPr>
          <w:rFonts w:hint="eastAsia" w:ascii="宋体" w:hAnsi="宋体" w:eastAsia="宋体" w:cs="宋体"/>
          <w:b/>
          <w:bCs/>
          <w:sz w:val="28"/>
          <w:szCs w:val="28"/>
          <w:lang w:eastAsia="zh-CN"/>
        </w:rPr>
        <w:t>金源乡</w:t>
      </w:r>
      <w:r>
        <w:rPr>
          <w:rFonts w:hint="eastAsia" w:ascii="宋体" w:hAnsi="宋体" w:eastAsia="宋体" w:cs="宋体"/>
          <w:b/>
          <w:bCs/>
          <w:sz w:val="28"/>
          <w:szCs w:val="28"/>
        </w:rPr>
        <w:t>人民政府</w:t>
      </w:r>
    </w:p>
    <w:p w14:paraId="21A162AC">
      <w:pPr>
        <w:snapToGrid w:val="0"/>
        <w:spacing w:line="360" w:lineRule="auto"/>
        <w:ind w:left="1260" w:leftChars="600"/>
        <w:rPr>
          <w:rFonts w:hint="eastAsia" w:ascii="宋体" w:hAnsi="宋体" w:eastAsia="宋体" w:cs="宋体"/>
          <w:b/>
          <w:bCs/>
          <w:sz w:val="28"/>
          <w:szCs w:val="28"/>
        </w:rPr>
      </w:pPr>
    </w:p>
    <w:p w14:paraId="70418524">
      <w:pPr>
        <w:snapToGrid w:val="0"/>
        <w:spacing w:line="360" w:lineRule="auto"/>
        <w:ind w:left="1260" w:leftChars="600"/>
        <w:rPr>
          <w:rFonts w:hint="eastAsia" w:ascii="宋体" w:hAnsi="宋体" w:eastAsia="宋体" w:cs="宋体"/>
          <w:b/>
          <w:bCs/>
          <w:sz w:val="28"/>
          <w:szCs w:val="28"/>
        </w:rPr>
      </w:pPr>
      <w:r>
        <w:rPr>
          <w:rFonts w:hint="eastAsia" w:ascii="宋体" w:hAnsi="宋体" w:eastAsia="宋体" w:cs="宋体"/>
          <w:b/>
          <w:bCs/>
          <w:sz w:val="28"/>
          <w:szCs w:val="28"/>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253365</wp:posOffset>
                </wp:positionV>
                <wp:extent cx="345757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9.95pt;height:0pt;width:272.25pt;z-index:251662336;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BJ+CNcAAAAJAQAADwAAAAAAAAABACAAAAAiAAAAZHJzL2Rvd25yZXYu&#10;eG1sUEsBAhQAFAAAAAgAh07iQOoKYOv8AQAA7A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eastAsia="宋体" w:cs="宋体"/>
          <w:b/>
          <w:bCs/>
          <w:sz w:val="28"/>
          <w:szCs w:val="28"/>
        </w:rPr>
        <w:t>评价机构：寻甸县</w:t>
      </w:r>
      <w:r>
        <w:rPr>
          <w:rFonts w:hint="eastAsia" w:ascii="宋体" w:hAnsi="宋体" w:eastAsia="宋体" w:cs="宋体"/>
          <w:b/>
          <w:bCs/>
          <w:sz w:val="28"/>
          <w:szCs w:val="28"/>
          <w:lang w:eastAsia="zh-CN"/>
        </w:rPr>
        <w:t>金源乡</w:t>
      </w:r>
      <w:r>
        <w:rPr>
          <w:rFonts w:hint="eastAsia" w:ascii="宋体" w:hAnsi="宋体" w:eastAsia="宋体" w:cs="宋体"/>
          <w:b/>
          <w:bCs/>
          <w:sz w:val="28"/>
          <w:szCs w:val="28"/>
        </w:rPr>
        <w:t>人民政府自评小组</w:t>
      </w:r>
    </w:p>
    <w:p w14:paraId="2898DB79">
      <w:pPr>
        <w:snapToGrid w:val="0"/>
        <w:spacing w:line="360" w:lineRule="auto"/>
        <w:ind w:left="1260" w:leftChars="600"/>
        <w:rPr>
          <w:rFonts w:hint="eastAsia" w:ascii="宋体" w:hAnsi="宋体" w:eastAsia="宋体" w:cs="宋体"/>
          <w:b/>
          <w:bCs/>
          <w:sz w:val="24"/>
          <w:szCs w:val="24"/>
        </w:rPr>
      </w:pPr>
    </w:p>
    <w:p w14:paraId="47053E7C">
      <w:pPr>
        <w:spacing w:line="360" w:lineRule="auto"/>
        <w:ind w:left="1218" w:leftChars="580"/>
        <w:rPr>
          <w:rFonts w:hint="eastAsia" w:ascii="宋体" w:hAnsi="宋体" w:eastAsia="宋体" w:cs="宋体"/>
          <w:b/>
          <w:bCs/>
          <w:sz w:val="24"/>
          <w:szCs w:val="24"/>
        </w:rPr>
      </w:pPr>
    </w:p>
    <w:p w14:paraId="1FD57A40">
      <w:pPr>
        <w:jc w:val="center"/>
        <w:rPr>
          <w:rFonts w:hint="eastAsia" w:ascii="宋体" w:hAnsi="宋体" w:eastAsia="宋体" w:cs="宋体"/>
          <w:b/>
          <w:bCs/>
          <w:sz w:val="24"/>
          <w:szCs w:val="24"/>
        </w:rPr>
      </w:pPr>
    </w:p>
    <w:p w14:paraId="00766B90">
      <w:pPr>
        <w:jc w:val="center"/>
        <w:rPr>
          <w:rFonts w:hint="eastAsia" w:ascii="宋体" w:hAnsi="宋体" w:eastAsia="宋体" w:cs="宋体"/>
          <w:b/>
          <w:bCs/>
          <w:sz w:val="24"/>
          <w:szCs w:val="24"/>
        </w:rPr>
      </w:pPr>
    </w:p>
    <w:p w14:paraId="2C4EBB3E">
      <w:pPr>
        <w:jc w:val="center"/>
        <w:rPr>
          <w:rFonts w:hint="eastAsia" w:ascii="宋体" w:hAnsi="宋体" w:eastAsia="宋体" w:cs="宋体"/>
          <w:b/>
          <w:bCs/>
          <w:sz w:val="24"/>
          <w:szCs w:val="24"/>
        </w:rPr>
      </w:pPr>
    </w:p>
    <w:p w14:paraId="2E2AA9B6">
      <w:pPr>
        <w:jc w:val="center"/>
        <w:rPr>
          <w:rFonts w:hint="eastAsia" w:ascii="宋体" w:hAnsi="宋体" w:eastAsia="宋体" w:cs="宋体"/>
          <w:b/>
          <w:bCs/>
          <w:sz w:val="24"/>
          <w:szCs w:val="24"/>
        </w:rPr>
      </w:pPr>
    </w:p>
    <w:p w14:paraId="79100588">
      <w:pPr>
        <w:jc w:val="center"/>
        <w:rPr>
          <w:rFonts w:hint="eastAsia" w:ascii="宋体" w:hAnsi="宋体" w:eastAsia="宋体" w:cs="宋体"/>
          <w:b/>
          <w:bCs/>
          <w:sz w:val="28"/>
          <w:szCs w:val="28"/>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24</w:t>
      </w:r>
      <w:r>
        <w:rPr>
          <w:rFonts w:hint="eastAsia" w:ascii="宋体" w:hAnsi="宋体" w:eastAsia="宋体" w:cs="宋体"/>
          <w:b/>
          <w:bCs/>
          <w:sz w:val="28"/>
          <w:szCs w:val="28"/>
        </w:rPr>
        <w:t>年5月</w:t>
      </w:r>
    </w:p>
    <w:p w14:paraId="2AC9D591">
      <w:pPr>
        <w:jc w:val="left"/>
        <w:rPr>
          <w:rFonts w:hint="eastAsia" w:ascii="宋体" w:hAnsi="宋体" w:eastAsia="宋体" w:cs="宋体"/>
          <w:b/>
          <w:bCs/>
          <w:sz w:val="28"/>
          <w:szCs w:val="28"/>
        </w:rPr>
        <w:sectPr>
          <w:footerReference r:id="rId6" w:type="first"/>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p w14:paraId="6B66B8B5">
      <w:pPr>
        <w:rPr>
          <w:rFonts w:hint="eastAsia" w:ascii="宋体" w:hAnsi="宋体" w:eastAsia="宋体" w:cs="宋体"/>
          <w:sz w:val="24"/>
          <w:szCs w:val="24"/>
        </w:rPr>
      </w:pPr>
      <w:r>
        <w:rPr>
          <w:rFonts w:hint="eastAsia" w:ascii="宋体" w:hAnsi="宋体" w:eastAsia="宋体" w:cs="宋体"/>
          <w:sz w:val="24"/>
          <w:szCs w:val="24"/>
        </w:rPr>
        <w:t>评价小组成员：</w:t>
      </w:r>
    </w:p>
    <w:tbl>
      <w:tblPr>
        <w:tblStyle w:val="17"/>
        <w:tblpPr w:leftFromText="180" w:rightFromText="180" w:vertAnchor="text" w:horzAnchor="margin" w:tblpY="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747"/>
        <w:gridCol w:w="2433"/>
        <w:gridCol w:w="1681"/>
        <w:gridCol w:w="1131"/>
      </w:tblGrid>
      <w:tr w14:paraId="6A2F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748" w:type="dxa"/>
            <w:noWrap w:val="0"/>
            <w:vAlign w:val="center"/>
          </w:tcPr>
          <w:p w14:paraId="5ABA4CD8">
            <w:pPr>
              <w:jc w:val="center"/>
              <w:rPr>
                <w:rFonts w:hint="eastAsia" w:ascii="宋体" w:hAnsi="宋体" w:eastAsia="宋体" w:cs="宋体"/>
                <w:sz w:val="28"/>
                <w:szCs w:val="28"/>
              </w:rPr>
            </w:pPr>
            <w:r>
              <w:rPr>
                <w:rFonts w:hint="eastAsia" w:ascii="宋体" w:hAnsi="宋体" w:eastAsia="宋体" w:cs="宋体"/>
                <w:sz w:val="28"/>
                <w:szCs w:val="28"/>
              </w:rPr>
              <w:t>评价小组</w:t>
            </w:r>
          </w:p>
          <w:p w14:paraId="04CA8212">
            <w:pPr>
              <w:jc w:val="center"/>
              <w:rPr>
                <w:rFonts w:hint="eastAsia" w:ascii="宋体" w:hAnsi="宋体" w:eastAsia="宋体" w:cs="宋体"/>
                <w:sz w:val="28"/>
                <w:szCs w:val="28"/>
              </w:rPr>
            </w:pPr>
            <w:r>
              <w:rPr>
                <w:rFonts w:hint="eastAsia" w:ascii="宋体" w:hAnsi="宋体" w:eastAsia="宋体" w:cs="宋体"/>
                <w:sz w:val="28"/>
                <w:szCs w:val="28"/>
              </w:rPr>
              <w:t>机构职位</w:t>
            </w:r>
          </w:p>
        </w:tc>
        <w:tc>
          <w:tcPr>
            <w:tcW w:w="1747" w:type="dxa"/>
            <w:noWrap w:val="0"/>
            <w:vAlign w:val="center"/>
          </w:tcPr>
          <w:p w14:paraId="4B1C4300">
            <w:pPr>
              <w:jc w:val="center"/>
              <w:rPr>
                <w:rFonts w:hint="eastAsia" w:ascii="宋体" w:hAnsi="宋体" w:eastAsia="宋体" w:cs="宋体"/>
                <w:sz w:val="28"/>
                <w:szCs w:val="28"/>
              </w:rPr>
            </w:pPr>
            <w:r>
              <w:rPr>
                <w:rFonts w:hint="eastAsia" w:ascii="宋体" w:hAnsi="宋体" w:eastAsia="宋体" w:cs="宋体"/>
                <w:sz w:val="28"/>
                <w:szCs w:val="28"/>
              </w:rPr>
              <w:t>姓名</w:t>
            </w:r>
          </w:p>
        </w:tc>
        <w:tc>
          <w:tcPr>
            <w:tcW w:w="2433" w:type="dxa"/>
            <w:noWrap w:val="0"/>
            <w:vAlign w:val="center"/>
          </w:tcPr>
          <w:p w14:paraId="0005FB77">
            <w:pPr>
              <w:jc w:val="center"/>
              <w:rPr>
                <w:rFonts w:hint="eastAsia" w:ascii="宋体" w:hAnsi="宋体" w:eastAsia="宋体" w:cs="宋体"/>
                <w:sz w:val="28"/>
                <w:szCs w:val="28"/>
              </w:rPr>
            </w:pPr>
            <w:r>
              <w:rPr>
                <w:rFonts w:hint="eastAsia" w:ascii="宋体" w:hAnsi="宋体" w:eastAsia="宋体" w:cs="宋体"/>
                <w:sz w:val="28"/>
                <w:szCs w:val="28"/>
              </w:rPr>
              <w:t>职务/职称</w:t>
            </w:r>
          </w:p>
        </w:tc>
        <w:tc>
          <w:tcPr>
            <w:tcW w:w="1681" w:type="dxa"/>
            <w:noWrap w:val="0"/>
            <w:vAlign w:val="center"/>
          </w:tcPr>
          <w:p w14:paraId="4807F428">
            <w:pPr>
              <w:jc w:val="center"/>
              <w:rPr>
                <w:rFonts w:hint="eastAsia" w:ascii="宋体" w:hAnsi="宋体" w:eastAsia="宋体" w:cs="宋体"/>
                <w:sz w:val="28"/>
                <w:szCs w:val="28"/>
              </w:rPr>
            </w:pPr>
            <w:r>
              <w:rPr>
                <w:rFonts w:hint="eastAsia" w:ascii="宋体" w:hAnsi="宋体" w:eastAsia="宋体" w:cs="宋体"/>
                <w:sz w:val="28"/>
                <w:szCs w:val="28"/>
              </w:rPr>
              <w:t>所属</w:t>
            </w:r>
          </w:p>
          <w:p w14:paraId="7538377C">
            <w:pPr>
              <w:jc w:val="center"/>
              <w:rPr>
                <w:rFonts w:hint="eastAsia" w:ascii="宋体" w:hAnsi="宋体" w:eastAsia="宋体" w:cs="宋体"/>
                <w:sz w:val="28"/>
                <w:szCs w:val="28"/>
              </w:rPr>
            </w:pPr>
            <w:r>
              <w:rPr>
                <w:rFonts w:hint="eastAsia" w:ascii="宋体" w:hAnsi="宋体" w:eastAsia="宋体" w:cs="宋体"/>
                <w:sz w:val="28"/>
                <w:szCs w:val="28"/>
              </w:rPr>
              <w:t>单位/处室</w:t>
            </w:r>
          </w:p>
        </w:tc>
        <w:tc>
          <w:tcPr>
            <w:tcW w:w="1131" w:type="dxa"/>
            <w:noWrap w:val="0"/>
            <w:vAlign w:val="center"/>
          </w:tcPr>
          <w:p w14:paraId="3D7A1790">
            <w:pPr>
              <w:jc w:val="center"/>
              <w:rPr>
                <w:rFonts w:hint="eastAsia" w:ascii="宋体" w:hAnsi="宋体" w:eastAsia="宋体" w:cs="宋体"/>
                <w:sz w:val="28"/>
                <w:szCs w:val="28"/>
              </w:rPr>
            </w:pPr>
            <w:r>
              <w:rPr>
                <w:rFonts w:hint="eastAsia" w:ascii="宋体" w:hAnsi="宋体" w:eastAsia="宋体" w:cs="宋体"/>
                <w:sz w:val="28"/>
                <w:szCs w:val="28"/>
              </w:rPr>
              <w:t>签字</w:t>
            </w:r>
          </w:p>
        </w:tc>
      </w:tr>
      <w:tr w14:paraId="743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748" w:type="dxa"/>
            <w:noWrap w:val="0"/>
            <w:vAlign w:val="center"/>
          </w:tcPr>
          <w:p w14:paraId="27328B2D">
            <w:pPr>
              <w:jc w:val="center"/>
              <w:rPr>
                <w:rFonts w:hint="eastAsia" w:ascii="宋体" w:hAnsi="宋体" w:eastAsia="宋体" w:cs="宋体"/>
                <w:sz w:val="28"/>
                <w:szCs w:val="28"/>
              </w:rPr>
            </w:pPr>
            <w:r>
              <w:rPr>
                <w:rFonts w:hint="eastAsia" w:ascii="宋体" w:hAnsi="宋体" w:eastAsia="宋体" w:cs="宋体"/>
                <w:sz w:val="28"/>
                <w:szCs w:val="28"/>
              </w:rPr>
              <w:t>组长</w:t>
            </w:r>
          </w:p>
        </w:tc>
        <w:tc>
          <w:tcPr>
            <w:tcW w:w="1747" w:type="dxa"/>
            <w:noWrap w:val="0"/>
            <w:vAlign w:val="center"/>
          </w:tcPr>
          <w:p w14:paraId="619A9BC4">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王振宇</w:t>
            </w:r>
          </w:p>
        </w:tc>
        <w:tc>
          <w:tcPr>
            <w:tcW w:w="2433" w:type="dxa"/>
            <w:noWrap w:val="0"/>
            <w:vAlign w:val="center"/>
          </w:tcPr>
          <w:p w14:paraId="39CA3CF0">
            <w:pPr>
              <w:jc w:val="center"/>
              <w:rPr>
                <w:rFonts w:hint="eastAsia" w:ascii="宋体" w:hAnsi="宋体" w:eastAsia="宋体" w:cs="宋体"/>
                <w:sz w:val="28"/>
                <w:szCs w:val="28"/>
              </w:rPr>
            </w:pPr>
            <w:r>
              <w:rPr>
                <w:rFonts w:hint="eastAsia" w:ascii="宋体" w:hAnsi="宋体" w:eastAsia="宋体" w:cs="宋体"/>
                <w:sz w:val="28"/>
                <w:szCs w:val="28"/>
                <w:lang w:eastAsia="zh-CN"/>
              </w:rPr>
              <w:t>乡</w:t>
            </w:r>
            <w:r>
              <w:rPr>
                <w:rFonts w:hint="eastAsia" w:ascii="宋体" w:hAnsi="宋体" w:eastAsia="宋体" w:cs="宋体"/>
                <w:sz w:val="28"/>
                <w:szCs w:val="28"/>
              </w:rPr>
              <w:t>长</w:t>
            </w:r>
          </w:p>
        </w:tc>
        <w:tc>
          <w:tcPr>
            <w:tcW w:w="1681" w:type="dxa"/>
            <w:noWrap w:val="0"/>
            <w:vAlign w:val="center"/>
          </w:tcPr>
          <w:p w14:paraId="5FD4595B">
            <w:pPr>
              <w:jc w:val="center"/>
              <w:rPr>
                <w:rFonts w:hint="eastAsia" w:ascii="宋体" w:hAnsi="宋体" w:eastAsia="宋体" w:cs="宋体"/>
                <w:sz w:val="28"/>
                <w:szCs w:val="28"/>
              </w:rPr>
            </w:pPr>
            <w:r>
              <w:rPr>
                <w:rFonts w:hint="eastAsia" w:ascii="宋体" w:hAnsi="宋体" w:eastAsia="宋体" w:cs="宋体"/>
                <w:sz w:val="28"/>
                <w:szCs w:val="28"/>
                <w:lang w:eastAsia="zh-CN"/>
              </w:rPr>
              <w:t>金源乡</w:t>
            </w:r>
            <w:r>
              <w:rPr>
                <w:rFonts w:hint="eastAsia" w:ascii="宋体" w:hAnsi="宋体" w:eastAsia="宋体" w:cs="宋体"/>
                <w:sz w:val="28"/>
                <w:szCs w:val="28"/>
              </w:rPr>
              <w:t>人民政府</w:t>
            </w:r>
          </w:p>
        </w:tc>
        <w:tc>
          <w:tcPr>
            <w:tcW w:w="1131" w:type="dxa"/>
            <w:noWrap w:val="0"/>
            <w:vAlign w:val="top"/>
          </w:tcPr>
          <w:p w14:paraId="569643E0">
            <w:pPr>
              <w:rPr>
                <w:rFonts w:hint="eastAsia" w:ascii="宋体" w:hAnsi="宋体" w:eastAsia="宋体" w:cs="宋体"/>
                <w:sz w:val="28"/>
                <w:szCs w:val="28"/>
              </w:rPr>
            </w:pPr>
          </w:p>
        </w:tc>
      </w:tr>
      <w:tr w14:paraId="7660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48" w:type="dxa"/>
            <w:noWrap w:val="0"/>
            <w:vAlign w:val="center"/>
          </w:tcPr>
          <w:p w14:paraId="3FD48CDE">
            <w:pPr>
              <w:jc w:val="center"/>
              <w:rPr>
                <w:rFonts w:hint="eastAsia" w:ascii="宋体" w:hAnsi="宋体" w:eastAsia="宋体" w:cs="宋体"/>
                <w:sz w:val="28"/>
                <w:szCs w:val="28"/>
              </w:rPr>
            </w:pPr>
            <w:r>
              <w:rPr>
                <w:rFonts w:hint="eastAsia" w:ascii="宋体" w:hAnsi="宋体" w:eastAsia="宋体" w:cs="宋体"/>
                <w:sz w:val="28"/>
                <w:szCs w:val="28"/>
              </w:rPr>
              <w:t>副组长</w:t>
            </w:r>
          </w:p>
        </w:tc>
        <w:tc>
          <w:tcPr>
            <w:tcW w:w="1747" w:type="dxa"/>
            <w:noWrap w:val="0"/>
            <w:vAlign w:val="center"/>
          </w:tcPr>
          <w:p w14:paraId="607A20F1">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何燕</w:t>
            </w:r>
          </w:p>
        </w:tc>
        <w:tc>
          <w:tcPr>
            <w:tcW w:w="2433" w:type="dxa"/>
            <w:noWrap w:val="0"/>
            <w:vAlign w:val="center"/>
          </w:tcPr>
          <w:p w14:paraId="2C408BBD">
            <w:pPr>
              <w:jc w:val="center"/>
              <w:rPr>
                <w:rFonts w:hint="eastAsia" w:ascii="宋体" w:hAnsi="宋体" w:eastAsia="宋体" w:cs="宋体"/>
                <w:sz w:val="28"/>
                <w:szCs w:val="28"/>
              </w:rPr>
            </w:pPr>
            <w:r>
              <w:rPr>
                <w:rFonts w:hint="eastAsia" w:ascii="宋体" w:hAnsi="宋体" w:eastAsia="宋体" w:cs="宋体"/>
                <w:sz w:val="28"/>
                <w:szCs w:val="28"/>
              </w:rPr>
              <w:t>副</w:t>
            </w:r>
            <w:r>
              <w:rPr>
                <w:rFonts w:hint="eastAsia" w:ascii="宋体" w:hAnsi="宋体" w:eastAsia="宋体" w:cs="宋体"/>
                <w:sz w:val="28"/>
                <w:szCs w:val="28"/>
                <w:lang w:eastAsia="zh-CN"/>
              </w:rPr>
              <w:t>乡</w:t>
            </w:r>
            <w:r>
              <w:rPr>
                <w:rFonts w:hint="eastAsia" w:ascii="宋体" w:hAnsi="宋体" w:eastAsia="宋体" w:cs="宋体"/>
                <w:sz w:val="28"/>
                <w:szCs w:val="28"/>
              </w:rPr>
              <w:t>长</w:t>
            </w:r>
          </w:p>
        </w:tc>
        <w:tc>
          <w:tcPr>
            <w:tcW w:w="1681" w:type="dxa"/>
            <w:noWrap w:val="0"/>
            <w:vAlign w:val="center"/>
          </w:tcPr>
          <w:p w14:paraId="2E2333CE">
            <w:pPr>
              <w:jc w:val="center"/>
              <w:rPr>
                <w:rFonts w:hint="eastAsia" w:ascii="宋体" w:hAnsi="宋体" w:eastAsia="宋体" w:cs="宋体"/>
                <w:sz w:val="28"/>
                <w:szCs w:val="28"/>
              </w:rPr>
            </w:pPr>
            <w:r>
              <w:rPr>
                <w:rFonts w:hint="eastAsia" w:ascii="宋体" w:hAnsi="宋体" w:eastAsia="宋体" w:cs="宋体"/>
                <w:sz w:val="28"/>
                <w:szCs w:val="28"/>
                <w:lang w:eastAsia="zh-CN"/>
              </w:rPr>
              <w:t>金源乡</w:t>
            </w:r>
            <w:r>
              <w:rPr>
                <w:rFonts w:hint="eastAsia" w:ascii="宋体" w:hAnsi="宋体" w:eastAsia="宋体" w:cs="宋体"/>
                <w:sz w:val="28"/>
                <w:szCs w:val="28"/>
              </w:rPr>
              <w:t>人民政府</w:t>
            </w:r>
          </w:p>
        </w:tc>
        <w:tc>
          <w:tcPr>
            <w:tcW w:w="1131" w:type="dxa"/>
            <w:noWrap w:val="0"/>
            <w:vAlign w:val="top"/>
          </w:tcPr>
          <w:p w14:paraId="4B5C147B">
            <w:pPr>
              <w:rPr>
                <w:rFonts w:hint="eastAsia" w:ascii="宋体" w:hAnsi="宋体" w:eastAsia="宋体" w:cs="宋体"/>
                <w:sz w:val="28"/>
                <w:szCs w:val="28"/>
              </w:rPr>
            </w:pPr>
          </w:p>
        </w:tc>
      </w:tr>
      <w:tr w14:paraId="6B4B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48" w:type="dxa"/>
            <w:noWrap w:val="0"/>
            <w:vAlign w:val="center"/>
          </w:tcPr>
          <w:p w14:paraId="2FA9AB8C">
            <w:pPr>
              <w:jc w:val="center"/>
              <w:rPr>
                <w:rFonts w:hint="eastAsia" w:ascii="宋体" w:hAnsi="宋体" w:eastAsia="宋体" w:cs="宋体"/>
                <w:sz w:val="28"/>
                <w:szCs w:val="28"/>
              </w:rPr>
            </w:pPr>
            <w:r>
              <w:rPr>
                <w:rFonts w:hint="eastAsia" w:ascii="宋体" w:hAnsi="宋体" w:eastAsia="宋体" w:cs="宋体"/>
                <w:sz w:val="28"/>
                <w:szCs w:val="28"/>
              </w:rPr>
              <w:t>成员</w:t>
            </w:r>
          </w:p>
        </w:tc>
        <w:tc>
          <w:tcPr>
            <w:tcW w:w="1747" w:type="dxa"/>
            <w:noWrap w:val="0"/>
            <w:vAlign w:val="center"/>
          </w:tcPr>
          <w:p w14:paraId="6348CBE5">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王小铭</w:t>
            </w:r>
          </w:p>
        </w:tc>
        <w:tc>
          <w:tcPr>
            <w:tcW w:w="2433" w:type="dxa"/>
            <w:noWrap w:val="0"/>
            <w:vAlign w:val="center"/>
          </w:tcPr>
          <w:p w14:paraId="0B23C33A">
            <w:pPr>
              <w:jc w:val="center"/>
              <w:rPr>
                <w:rFonts w:hint="eastAsia" w:ascii="宋体" w:hAnsi="宋体" w:eastAsia="宋体" w:cs="宋体"/>
                <w:sz w:val="28"/>
                <w:szCs w:val="28"/>
              </w:rPr>
            </w:pPr>
            <w:r>
              <w:rPr>
                <w:rFonts w:hint="eastAsia" w:ascii="宋体" w:hAnsi="宋体" w:eastAsia="宋体" w:cs="宋体"/>
                <w:sz w:val="28"/>
                <w:szCs w:val="28"/>
              </w:rPr>
              <w:t>办公室主任</w:t>
            </w:r>
          </w:p>
        </w:tc>
        <w:tc>
          <w:tcPr>
            <w:tcW w:w="1681" w:type="dxa"/>
            <w:noWrap w:val="0"/>
            <w:vAlign w:val="center"/>
          </w:tcPr>
          <w:p w14:paraId="6D755AD9">
            <w:pPr>
              <w:jc w:val="center"/>
              <w:rPr>
                <w:rFonts w:hint="eastAsia" w:ascii="宋体" w:hAnsi="宋体" w:eastAsia="宋体" w:cs="宋体"/>
                <w:sz w:val="28"/>
                <w:szCs w:val="28"/>
              </w:rPr>
            </w:pPr>
            <w:r>
              <w:rPr>
                <w:rFonts w:hint="eastAsia" w:ascii="宋体" w:hAnsi="宋体" w:eastAsia="宋体" w:cs="宋体"/>
                <w:sz w:val="28"/>
                <w:szCs w:val="28"/>
                <w:lang w:eastAsia="zh-CN"/>
              </w:rPr>
              <w:t>金源乡</w:t>
            </w:r>
            <w:r>
              <w:rPr>
                <w:rFonts w:hint="eastAsia" w:ascii="宋体" w:hAnsi="宋体" w:eastAsia="宋体" w:cs="宋体"/>
                <w:sz w:val="28"/>
                <w:szCs w:val="28"/>
              </w:rPr>
              <w:t>人民政府</w:t>
            </w:r>
          </w:p>
        </w:tc>
        <w:tc>
          <w:tcPr>
            <w:tcW w:w="1131" w:type="dxa"/>
            <w:noWrap w:val="0"/>
            <w:vAlign w:val="top"/>
          </w:tcPr>
          <w:p w14:paraId="2E9A2FF3">
            <w:pPr>
              <w:rPr>
                <w:rFonts w:hint="eastAsia" w:ascii="宋体" w:hAnsi="宋体" w:eastAsia="宋体" w:cs="宋体"/>
                <w:sz w:val="28"/>
                <w:szCs w:val="28"/>
              </w:rPr>
            </w:pPr>
          </w:p>
        </w:tc>
      </w:tr>
      <w:tr w14:paraId="05E0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48" w:type="dxa"/>
            <w:noWrap w:val="0"/>
            <w:vAlign w:val="center"/>
          </w:tcPr>
          <w:p w14:paraId="0E184D56">
            <w:pPr>
              <w:jc w:val="center"/>
              <w:rPr>
                <w:rFonts w:hint="eastAsia" w:ascii="宋体" w:hAnsi="宋体" w:eastAsia="宋体" w:cs="宋体"/>
                <w:sz w:val="28"/>
                <w:szCs w:val="28"/>
              </w:rPr>
            </w:pPr>
            <w:r>
              <w:rPr>
                <w:rFonts w:hint="eastAsia" w:ascii="宋体" w:hAnsi="宋体" w:eastAsia="宋体" w:cs="宋体"/>
                <w:sz w:val="28"/>
                <w:szCs w:val="28"/>
              </w:rPr>
              <w:t>成员</w:t>
            </w:r>
          </w:p>
        </w:tc>
        <w:tc>
          <w:tcPr>
            <w:tcW w:w="1747" w:type="dxa"/>
            <w:noWrap w:val="0"/>
            <w:vAlign w:val="center"/>
          </w:tcPr>
          <w:p w14:paraId="5B93B4FB">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吴振和</w:t>
            </w:r>
          </w:p>
        </w:tc>
        <w:tc>
          <w:tcPr>
            <w:tcW w:w="2433" w:type="dxa"/>
            <w:noWrap w:val="0"/>
            <w:vAlign w:val="center"/>
          </w:tcPr>
          <w:p w14:paraId="65990418">
            <w:pPr>
              <w:jc w:val="center"/>
              <w:rPr>
                <w:rFonts w:hint="eastAsia" w:ascii="宋体" w:hAnsi="宋体" w:eastAsia="宋体" w:cs="宋体"/>
                <w:sz w:val="28"/>
                <w:szCs w:val="28"/>
              </w:rPr>
            </w:pPr>
            <w:r>
              <w:rPr>
                <w:rFonts w:hint="eastAsia" w:ascii="宋体" w:hAnsi="宋体" w:eastAsia="宋体" w:cs="宋体"/>
                <w:sz w:val="28"/>
                <w:szCs w:val="28"/>
              </w:rPr>
              <w:t>财政所长</w:t>
            </w:r>
          </w:p>
        </w:tc>
        <w:tc>
          <w:tcPr>
            <w:tcW w:w="1681" w:type="dxa"/>
            <w:noWrap w:val="0"/>
            <w:vAlign w:val="center"/>
          </w:tcPr>
          <w:p w14:paraId="58B65827">
            <w:pPr>
              <w:jc w:val="center"/>
              <w:rPr>
                <w:rFonts w:hint="eastAsia" w:ascii="宋体" w:hAnsi="宋体" w:eastAsia="宋体" w:cs="宋体"/>
                <w:sz w:val="28"/>
                <w:szCs w:val="28"/>
              </w:rPr>
            </w:pPr>
            <w:r>
              <w:rPr>
                <w:rFonts w:hint="eastAsia" w:ascii="宋体" w:hAnsi="宋体" w:eastAsia="宋体" w:cs="宋体"/>
                <w:sz w:val="28"/>
                <w:szCs w:val="28"/>
                <w:lang w:eastAsia="zh-CN"/>
              </w:rPr>
              <w:t>金源乡</w:t>
            </w:r>
            <w:r>
              <w:rPr>
                <w:rFonts w:hint="eastAsia" w:ascii="宋体" w:hAnsi="宋体" w:eastAsia="宋体" w:cs="宋体"/>
                <w:sz w:val="28"/>
                <w:szCs w:val="28"/>
              </w:rPr>
              <w:t>财政所</w:t>
            </w:r>
          </w:p>
        </w:tc>
        <w:tc>
          <w:tcPr>
            <w:tcW w:w="1131" w:type="dxa"/>
            <w:noWrap w:val="0"/>
            <w:vAlign w:val="top"/>
          </w:tcPr>
          <w:p w14:paraId="53336A1C">
            <w:pPr>
              <w:rPr>
                <w:rFonts w:hint="eastAsia" w:ascii="宋体" w:hAnsi="宋体" w:eastAsia="宋体" w:cs="宋体"/>
                <w:sz w:val="28"/>
                <w:szCs w:val="28"/>
              </w:rPr>
            </w:pPr>
          </w:p>
        </w:tc>
      </w:tr>
      <w:tr w14:paraId="594A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748" w:type="dxa"/>
            <w:noWrap w:val="0"/>
            <w:vAlign w:val="center"/>
          </w:tcPr>
          <w:p w14:paraId="62DA912F">
            <w:pPr>
              <w:jc w:val="center"/>
              <w:rPr>
                <w:rFonts w:hint="eastAsia" w:ascii="宋体" w:hAnsi="宋体" w:eastAsia="宋体" w:cs="宋体"/>
                <w:sz w:val="28"/>
                <w:szCs w:val="28"/>
              </w:rPr>
            </w:pPr>
            <w:r>
              <w:rPr>
                <w:rFonts w:hint="eastAsia" w:ascii="宋体" w:hAnsi="宋体" w:eastAsia="宋体" w:cs="宋体"/>
                <w:sz w:val="28"/>
                <w:szCs w:val="28"/>
              </w:rPr>
              <w:t>成员</w:t>
            </w:r>
          </w:p>
        </w:tc>
        <w:tc>
          <w:tcPr>
            <w:tcW w:w="1747" w:type="dxa"/>
            <w:noWrap w:val="0"/>
            <w:vAlign w:val="center"/>
          </w:tcPr>
          <w:p w14:paraId="7C44DAAB">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苏成静</w:t>
            </w:r>
          </w:p>
        </w:tc>
        <w:tc>
          <w:tcPr>
            <w:tcW w:w="2433" w:type="dxa"/>
            <w:noWrap w:val="0"/>
            <w:vAlign w:val="center"/>
          </w:tcPr>
          <w:p w14:paraId="1C66F2F7">
            <w:pPr>
              <w:jc w:val="center"/>
              <w:rPr>
                <w:rFonts w:hint="eastAsia" w:ascii="宋体" w:hAnsi="宋体" w:eastAsia="宋体" w:cs="宋体"/>
                <w:sz w:val="28"/>
                <w:szCs w:val="28"/>
              </w:rPr>
            </w:pPr>
            <w:r>
              <w:rPr>
                <w:rFonts w:hint="eastAsia" w:ascii="宋体" w:hAnsi="宋体" w:eastAsia="宋体" w:cs="宋体"/>
                <w:sz w:val="28"/>
                <w:szCs w:val="28"/>
              </w:rPr>
              <w:t>会计</w:t>
            </w:r>
          </w:p>
        </w:tc>
        <w:tc>
          <w:tcPr>
            <w:tcW w:w="1681" w:type="dxa"/>
            <w:noWrap w:val="0"/>
            <w:vAlign w:val="center"/>
          </w:tcPr>
          <w:p w14:paraId="2480B314">
            <w:pPr>
              <w:jc w:val="center"/>
              <w:rPr>
                <w:rFonts w:hint="eastAsia" w:ascii="宋体" w:hAnsi="宋体" w:eastAsia="宋体" w:cs="宋体"/>
                <w:sz w:val="28"/>
                <w:szCs w:val="28"/>
              </w:rPr>
            </w:pPr>
            <w:r>
              <w:rPr>
                <w:rFonts w:hint="eastAsia" w:ascii="宋体" w:hAnsi="宋体" w:eastAsia="宋体" w:cs="宋体"/>
                <w:sz w:val="28"/>
                <w:szCs w:val="28"/>
                <w:lang w:eastAsia="zh-CN"/>
              </w:rPr>
              <w:t>金源乡</w:t>
            </w:r>
            <w:r>
              <w:rPr>
                <w:rFonts w:hint="eastAsia" w:ascii="宋体" w:hAnsi="宋体" w:eastAsia="宋体" w:cs="宋体"/>
                <w:sz w:val="28"/>
                <w:szCs w:val="28"/>
              </w:rPr>
              <w:t>财政所</w:t>
            </w:r>
          </w:p>
        </w:tc>
        <w:tc>
          <w:tcPr>
            <w:tcW w:w="1131" w:type="dxa"/>
            <w:noWrap w:val="0"/>
            <w:vAlign w:val="top"/>
          </w:tcPr>
          <w:p w14:paraId="5DF24BC5">
            <w:pPr>
              <w:rPr>
                <w:rFonts w:hint="eastAsia" w:ascii="宋体" w:hAnsi="宋体" w:eastAsia="宋体" w:cs="宋体"/>
                <w:sz w:val="28"/>
                <w:szCs w:val="28"/>
              </w:rPr>
            </w:pPr>
          </w:p>
        </w:tc>
      </w:tr>
      <w:tr w14:paraId="177D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740" w:type="dxa"/>
            <w:gridSpan w:val="5"/>
            <w:noWrap w:val="0"/>
            <w:vAlign w:val="top"/>
          </w:tcPr>
          <w:p w14:paraId="08C2277C">
            <w:pPr>
              <w:rPr>
                <w:rFonts w:hint="eastAsia" w:ascii="宋体" w:hAnsi="宋体" w:eastAsia="宋体" w:cs="宋体"/>
                <w:sz w:val="28"/>
                <w:szCs w:val="28"/>
              </w:rPr>
            </w:pPr>
            <w:r>
              <w:rPr>
                <w:rFonts w:hint="eastAsia" w:ascii="宋体" w:hAnsi="宋体" w:eastAsia="宋体" w:cs="宋体"/>
                <w:sz w:val="28"/>
                <w:szCs w:val="28"/>
              </w:rPr>
              <w:t>报告撰写人（签字）：</w:t>
            </w:r>
          </w:p>
          <w:p w14:paraId="09D695D6">
            <w:pPr>
              <w:rPr>
                <w:rFonts w:hint="eastAsia" w:ascii="宋体" w:hAnsi="宋体" w:eastAsia="宋体" w:cs="宋体"/>
                <w:sz w:val="28"/>
                <w:szCs w:val="28"/>
              </w:rPr>
            </w:pPr>
          </w:p>
          <w:p w14:paraId="0C38468B">
            <w:pPr>
              <w:ind w:firstLine="5600" w:firstLineChars="2000"/>
              <w:rPr>
                <w:rFonts w:hint="eastAsia" w:ascii="宋体" w:hAnsi="宋体" w:eastAsia="宋体" w:cs="宋体"/>
                <w:sz w:val="28"/>
                <w:szCs w:val="28"/>
              </w:rPr>
            </w:pPr>
          </w:p>
          <w:p w14:paraId="5B7715BF">
            <w:pPr>
              <w:ind w:firstLine="5600" w:firstLineChars="2000"/>
              <w:rPr>
                <w:rFonts w:hint="eastAsia" w:ascii="宋体" w:hAnsi="宋体" w:eastAsia="宋体" w:cs="宋体"/>
                <w:sz w:val="28"/>
                <w:szCs w:val="28"/>
              </w:rPr>
            </w:pP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r>
      <w:tr w14:paraId="0BDA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8740" w:type="dxa"/>
            <w:gridSpan w:val="5"/>
            <w:noWrap w:val="0"/>
            <w:vAlign w:val="top"/>
          </w:tcPr>
          <w:p w14:paraId="4E885A36">
            <w:pPr>
              <w:rPr>
                <w:rFonts w:hint="eastAsia" w:ascii="宋体" w:hAnsi="宋体" w:eastAsia="宋体" w:cs="宋体"/>
                <w:sz w:val="28"/>
                <w:szCs w:val="28"/>
              </w:rPr>
            </w:pPr>
            <w:r>
              <w:rPr>
                <w:rFonts w:hint="eastAsia" w:ascii="宋体" w:hAnsi="宋体" w:eastAsia="宋体" w:cs="宋体"/>
                <w:sz w:val="28"/>
                <w:szCs w:val="28"/>
              </w:rPr>
              <w:t>评价工作负责人（签字）：</w:t>
            </w:r>
          </w:p>
          <w:p w14:paraId="039A77CB">
            <w:pPr>
              <w:rPr>
                <w:rFonts w:hint="eastAsia" w:ascii="宋体" w:hAnsi="宋体" w:eastAsia="宋体" w:cs="宋体"/>
                <w:sz w:val="28"/>
                <w:szCs w:val="28"/>
              </w:rPr>
            </w:pPr>
          </w:p>
          <w:p w14:paraId="6967B760">
            <w:pPr>
              <w:rPr>
                <w:rFonts w:hint="eastAsia" w:ascii="宋体" w:hAnsi="宋体" w:eastAsia="宋体" w:cs="宋体"/>
                <w:sz w:val="28"/>
                <w:szCs w:val="28"/>
              </w:rPr>
            </w:pPr>
          </w:p>
          <w:p w14:paraId="484ABE05">
            <w:pPr>
              <w:rPr>
                <w:rFonts w:hint="eastAsia" w:ascii="宋体" w:hAnsi="宋体" w:eastAsia="宋体" w:cs="宋体"/>
                <w:sz w:val="28"/>
                <w:szCs w:val="28"/>
              </w:rPr>
            </w:pPr>
          </w:p>
          <w:p w14:paraId="5027A826">
            <w:pPr>
              <w:ind w:firstLine="5880" w:firstLineChars="2100"/>
              <w:rPr>
                <w:rFonts w:hint="eastAsia" w:ascii="宋体" w:hAnsi="宋体" w:eastAsia="宋体" w:cs="宋体"/>
                <w:sz w:val="28"/>
                <w:szCs w:val="28"/>
              </w:rPr>
            </w:pP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r>
    </w:tbl>
    <w:p w14:paraId="2213B8EA">
      <w:pPr>
        <w:widowControl/>
        <w:autoSpaceDE/>
        <w:autoSpaceDN/>
        <w:adjustRightInd/>
        <w:spacing w:beforeLines="0" w:afterLines="0" w:line="360" w:lineRule="auto"/>
        <w:ind w:left="0" w:right="0"/>
        <w:jc w:val="center"/>
        <w:rPr>
          <w:rFonts w:hint="eastAsia" w:ascii="黑体" w:hAnsi="黑体" w:eastAsia="黑体" w:cs="Times New Roman"/>
          <w:color w:val="auto"/>
          <w:sz w:val="36"/>
          <w:szCs w:val="24"/>
          <w:rtl w:val="0"/>
          <w:lang w:val="zh-CN"/>
        </w:rPr>
      </w:pPr>
    </w:p>
    <w:p w14:paraId="6801F18B">
      <w:pPr>
        <w:widowControl/>
        <w:autoSpaceDE/>
        <w:autoSpaceDN/>
        <w:adjustRightInd/>
        <w:spacing w:beforeLines="0" w:afterLines="0" w:line="360" w:lineRule="auto"/>
        <w:ind w:left="0" w:right="0"/>
        <w:jc w:val="center"/>
        <w:rPr>
          <w:rFonts w:hint="eastAsia" w:ascii="黑体" w:hAnsi="黑体" w:eastAsia="黑体" w:cs="Times New Roman"/>
          <w:color w:val="auto"/>
          <w:sz w:val="36"/>
          <w:szCs w:val="24"/>
          <w:rtl w:val="0"/>
          <w:lang w:val="zh-CN"/>
        </w:rPr>
      </w:pPr>
      <w:r>
        <w:rPr>
          <w:rFonts w:hint="eastAsia" w:ascii="黑体" w:hAnsi="黑体" w:eastAsia="黑体" w:cs="Times New Roman"/>
          <w:color w:val="auto"/>
          <w:sz w:val="36"/>
          <w:szCs w:val="24"/>
          <w:rtl w:val="0"/>
          <w:lang w:val="zh-CN"/>
        </w:rPr>
        <w:t>目录</w:t>
      </w:r>
    </w:p>
    <w:p w14:paraId="61F4BA1C">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一、摘要</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63B1F734">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二、部门概况</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41B0DA0D">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（一）部门机构设置、编制</w:t>
      </w:r>
      <w:r>
        <w:rPr>
          <w:rFonts w:hint="eastAsia" w:ascii="楷体" w:hAnsi="楷体" w:eastAsia="楷体" w:cs="Times New Roman"/>
          <w:color w:val="auto"/>
          <w:sz w:val="30"/>
          <w:szCs w:val="24"/>
          <w:rtl w:val="0"/>
          <w:lang w:val="zh-CN"/>
        </w:rPr>
        <w:tab/>
      </w:r>
    </w:p>
    <w:p w14:paraId="73D145DA">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（二）部门职能</w:t>
      </w:r>
    </w:p>
    <w:p w14:paraId="1C486F08">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（三）部门工作完成情况</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7E6B6117">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 xml:space="preserve">（四）部门管理制度 </w:t>
      </w:r>
    </w:p>
    <w:p w14:paraId="5A8DC2CC">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（五）部门资金来源及使用情况</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7673F78E">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 xml:space="preserve">（六）政府采购情况 </w:t>
      </w:r>
    </w:p>
    <w:p w14:paraId="342084FC">
      <w:pPr>
        <w:widowControl/>
        <w:autoSpaceDE/>
        <w:autoSpaceDN/>
        <w:adjustRightInd/>
        <w:spacing w:beforeLines="0" w:afterLines="0" w:line="360" w:lineRule="auto"/>
        <w:ind w:left="0" w:right="0"/>
        <w:jc w:val="left"/>
        <w:rPr>
          <w:rFonts w:hint="eastAsia" w:ascii="宋体" w:hAnsi="宋体" w:eastAsia="宋体" w:cs="宋体"/>
          <w:sz w:val="24"/>
          <w:szCs w:val="24"/>
        </w:rPr>
      </w:pPr>
      <w:r>
        <w:rPr>
          <w:rFonts w:hint="eastAsia" w:ascii="楷体" w:hAnsi="楷体" w:eastAsia="楷体" w:cs="Times New Roman"/>
          <w:color w:val="auto"/>
          <w:sz w:val="30"/>
          <w:szCs w:val="24"/>
          <w:rtl w:val="0"/>
          <w:lang w:val="zh-CN"/>
        </w:rPr>
        <w:t>（七）固定资产情况</w:t>
      </w:r>
      <w:r>
        <w:rPr>
          <w:rFonts w:hint="eastAsia" w:ascii="楷体" w:hAnsi="楷体" w:eastAsia="楷体" w:cs="Times New Roman"/>
          <w:color w:val="auto"/>
          <w:sz w:val="30"/>
          <w:szCs w:val="24"/>
          <w:rtl w:val="0"/>
          <w:lang w:val="zh-CN"/>
        </w:rPr>
        <w:tab/>
      </w:r>
      <w:r>
        <w:rPr>
          <w:rFonts w:hint="eastAsia" w:ascii="宋体" w:hAnsi="宋体" w:eastAsia="宋体" w:cs="宋体"/>
          <w:sz w:val="24"/>
          <w:szCs w:val="24"/>
        </w:rPr>
        <w:t xml:space="preserve"> </w:t>
      </w:r>
    </w:p>
    <w:p w14:paraId="41CEA623">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三、绩效目标</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5D79D794">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四、评价思路和过程</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0AA4AAF4">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（一）评价思路</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30DC123C">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（二）评价目的</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18F7FD5E">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（三）评价依据</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1060C42E">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（四）评价对象及评价时段</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3571CF16">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五、评价结论和绩效分析</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151A4EFA">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（一）评价结论</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366FC269">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（二）具体绩效分析</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1743F689">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六、主要经验做法</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2790C6C3">
      <w:pPr>
        <w:widowControl/>
        <w:autoSpaceDE/>
        <w:autoSpaceDN/>
        <w:adjustRightInd/>
        <w:spacing w:beforeLines="0" w:afterLines="0" w:line="360" w:lineRule="auto"/>
        <w:ind w:left="0" w:right="0"/>
        <w:jc w:val="left"/>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七、存在的问题</w:t>
      </w:r>
      <w:r>
        <w:rPr>
          <w:rFonts w:hint="eastAsia" w:ascii="黑体" w:hAnsi="黑体" w:eastAsia="黑体" w:cs="Times New Roman"/>
          <w:color w:val="auto"/>
          <w:sz w:val="30"/>
          <w:szCs w:val="24"/>
          <w:rtl w:val="0"/>
          <w:lang w:val="zh-CN"/>
        </w:rPr>
        <w:tab/>
      </w:r>
      <w:r>
        <w:rPr>
          <w:rFonts w:hint="eastAsia" w:ascii="黑体" w:hAnsi="黑体" w:eastAsia="黑体" w:cs="Times New Roman"/>
          <w:color w:val="auto"/>
          <w:sz w:val="30"/>
          <w:szCs w:val="24"/>
          <w:rtl w:val="0"/>
          <w:lang w:val="zh-CN"/>
        </w:rPr>
        <w:t xml:space="preserve"> </w:t>
      </w:r>
    </w:p>
    <w:p w14:paraId="38EBEA94">
      <w:pPr>
        <w:widowControl/>
        <w:autoSpaceDE/>
        <w:autoSpaceDN/>
        <w:adjustRightInd/>
        <w:spacing w:beforeLines="0" w:afterLines="0" w:line="360" w:lineRule="auto"/>
        <w:ind w:left="0" w:right="0"/>
        <w:jc w:val="left"/>
        <w:rPr>
          <w:rFonts w:hint="eastAsia" w:ascii="宋体" w:hAnsi="宋体" w:eastAsia="宋体" w:cs="宋体"/>
          <w:sz w:val="24"/>
          <w:szCs w:val="24"/>
        </w:rPr>
      </w:pPr>
      <w:r>
        <w:rPr>
          <w:rFonts w:hint="eastAsia" w:ascii="黑体" w:hAnsi="黑体" w:eastAsia="黑体" w:cs="Times New Roman"/>
          <w:color w:val="auto"/>
          <w:sz w:val="30"/>
          <w:szCs w:val="24"/>
          <w:rtl w:val="0"/>
          <w:lang w:val="zh-CN"/>
        </w:rPr>
        <w:t>八、改进措施及建议</w:t>
      </w:r>
      <w:r>
        <w:rPr>
          <w:rFonts w:hint="eastAsia" w:ascii="黑体" w:hAnsi="黑体" w:eastAsia="黑体" w:cs="Times New Roman"/>
          <w:color w:val="auto"/>
          <w:sz w:val="30"/>
          <w:szCs w:val="24"/>
          <w:rtl w:val="0"/>
          <w:lang w:val="zh-CN"/>
        </w:rPr>
        <w:tab/>
      </w:r>
      <w:r>
        <w:rPr>
          <w:rFonts w:hint="eastAsia" w:ascii="宋体" w:hAnsi="宋体" w:eastAsia="宋体" w:cs="宋体"/>
          <w:sz w:val="24"/>
          <w:szCs w:val="24"/>
        </w:rPr>
        <w:t xml:space="preserve"> </w:t>
      </w:r>
    </w:p>
    <w:p w14:paraId="56F91BCF">
      <w:pPr>
        <w:spacing w:line="360" w:lineRule="auto"/>
        <w:ind w:firstLine="480" w:firstLineChars="200"/>
        <w:jc w:val="left"/>
        <w:rPr>
          <w:rFonts w:hint="eastAsia" w:ascii="宋体" w:hAnsi="宋体" w:eastAsia="宋体" w:cs="宋体"/>
          <w:sz w:val="24"/>
          <w:szCs w:val="24"/>
        </w:rPr>
      </w:pPr>
    </w:p>
    <w:p w14:paraId="79C6C4A2">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附件1 成本费用分析报告</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53012583">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附件2 部门职能分解及20</w:t>
      </w:r>
      <w:r>
        <w:rPr>
          <w:rFonts w:hint="eastAsia" w:ascii="楷体" w:hAnsi="楷体" w:eastAsia="楷体" w:cs="Times New Roman"/>
          <w:color w:val="auto"/>
          <w:sz w:val="30"/>
          <w:szCs w:val="24"/>
          <w:rtl w:val="0"/>
          <w:lang w:val="en-US" w:eastAsia="zh-CN"/>
        </w:rPr>
        <w:t>23</w:t>
      </w:r>
      <w:r>
        <w:rPr>
          <w:rFonts w:hint="eastAsia" w:ascii="楷体" w:hAnsi="楷体" w:eastAsia="楷体" w:cs="Times New Roman"/>
          <w:color w:val="auto"/>
          <w:sz w:val="30"/>
          <w:szCs w:val="24"/>
          <w:rtl w:val="0"/>
          <w:lang w:val="zh-CN"/>
        </w:rPr>
        <w:t>年工作完成情况表</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1C74390A">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 xml:space="preserve">附件3评价指标体系 </w:t>
      </w:r>
    </w:p>
    <w:p w14:paraId="1D1C5904">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附件4问卷调查报告</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4AC73EB2">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附件5工作底稿</w:t>
      </w:r>
      <w:r>
        <w:rPr>
          <w:rFonts w:hint="eastAsia" w:ascii="楷体" w:hAnsi="楷体" w:eastAsia="楷体" w:cs="Times New Roman"/>
          <w:color w:val="auto"/>
          <w:sz w:val="30"/>
          <w:szCs w:val="24"/>
          <w:rtl w:val="0"/>
          <w:lang w:val="zh-CN"/>
        </w:rPr>
        <w:tab/>
      </w:r>
      <w:r>
        <w:rPr>
          <w:rFonts w:hint="eastAsia" w:ascii="楷体" w:hAnsi="楷体" w:eastAsia="楷体" w:cs="Times New Roman"/>
          <w:color w:val="auto"/>
          <w:sz w:val="30"/>
          <w:szCs w:val="24"/>
          <w:rtl w:val="0"/>
          <w:lang w:val="zh-CN"/>
        </w:rPr>
        <w:t xml:space="preserve"> </w:t>
      </w:r>
    </w:p>
    <w:p w14:paraId="178BEC3E">
      <w:pPr>
        <w:widowControl/>
        <w:autoSpaceDE/>
        <w:autoSpaceDN/>
        <w:adjustRightInd/>
        <w:spacing w:beforeLines="0" w:afterLines="0" w:line="360" w:lineRule="auto"/>
        <w:ind w:left="0" w:right="0"/>
        <w:jc w:val="left"/>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 xml:space="preserve">附件6 </w:t>
      </w:r>
      <w:r>
        <w:rPr>
          <w:rFonts w:hint="eastAsia" w:ascii="楷体" w:hAnsi="楷体" w:eastAsia="楷体" w:cs="Times New Roman"/>
          <w:color w:val="auto"/>
          <w:sz w:val="30"/>
          <w:szCs w:val="24"/>
          <w:rtl w:val="0"/>
          <w:lang w:val="zh-CN" w:eastAsia="zh-CN"/>
        </w:rPr>
        <w:t>金源乡</w:t>
      </w:r>
      <w:r>
        <w:rPr>
          <w:rFonts w:hint="eastAsia" w:ascii="楷体" w:hAnsi="楷体" w:eastAsia="楷体" w:cs="Times New Roman"/>
          <w:color w:val="auto"/>
          <w:sz w:val="30"/>
          <w:szCs w:val="24"/>
          <w:rtl w:val="0"/>
          <w:lang w:val="zh-CN"/>
        </w:rPr>
        <w:t>20</w:t>
      </w:r>
      <w:r>
        <w:rPr>
          <w:rFonts w:hint="eastAsia" w:ascii="楷体" w:hAnsi="楷体" w:eastAsia="楷体" w:cs="Times New Roman"/>
          <w:color w:val="auto"/>
          <w:sz w:val="30"/>
          <w:szCs w:val="24"/>
          <w:rtl w:val="0"/>
          <w:lang w:val="en-US" w:eastAsia="zh-CN"/>
        </w:rPr>
        <w:t>23</w:t>
      </w:r>
      <w:r>
        <w:rPr>
          <w:rFonts w:hint="eastAsia" w:ascii="楷体" w:hAnsi="楷体" w:eastAsia="楷体" w:cs="Times New Roman"/>
          <w:color w:val="auto"/>
          <w:sz w:val="30"/>
          <w:szCs w:val="24"/>
          <w:rtl w:val="0"/>
          <w:lang w:val="zh-CN"/>
        </w:rPr>
        <w:t>年收入支出决算明细表（单位：元）</w:t>
      </w:r>
    </w:p>
    <w:p w14:paraId="40FC4A31">
      <w:pPr>
        <w:spacing w:line="360" w:lineRule="auto"/>
        <w:jc w:val="both"/>
        <w:rPr>
          <w:rFonts w:hint="eastAsia" w:ascii="宋体" w:hAnsi="宋体" w:eastAsia="宋体" w:cs="宋体"/>
          <w:b/>
          <w:sz w:val="24"/>
          <w:szCs w:val="24"/>
        </w:rPr>
      </w:pPr>
    </w:p>
    <w:p w14:paraId="0233F10B">
      <w:pPr>
        <w:spacing w:line="360" w:lineRule="auto"/>
        <w:jc w:val="center"/>
        <w:rPr>
          <w:rFonts w:hint="eastAsia" w:ascii="宋体" w:hAnsi="宋体" w:eastAsia="宋体" w:cs="宋体"/>
          <w:b/>
          <w:sz w:val="24"/>
          <w:szCs w:val="24"/>
        </w:rPr>
      </w:pPr>
    </w:p>
    <w:p w14:paraId="475DDA59">
      <w:pPr>
        <w:widowControl/>
        <w:autoSpaceDE/>
        <w:autoSpaceDN/>
        <w:adjustRightInd/>
        <w:spacing w:beforeLines="0" w:afterLines="0" w:line="360" w:lineRule="auto"/>
        <w:ind w:left="0" w:right="0"/>
        <w:jc w:val="center"/>
        <w:rPr>
          <w:rFonts w:hint="eastAsia" w:ascii="黑体" w:hAnsi="黑体" w:eastAsia="黑体" w:cs="Times New Roman"/>
          <w:color w:val="auto"/>
          <w:sz w:val="32"/>
          <w:szCs w:val="24"/>
          <w:rtl w:val="0"/>
          <w:lang w:val="zh-CN"/>
        </w:rPr>
      </w:pPr>
      <w:r>
        <w:rPr>
          <w:rFonts w:hint="eastAsia" w:ascii="黑体" w:hAnsi="黑体" w:eastAsia="黑体" w:cs="Times New Roman"/>
          <w:color w:val="auto"/>
          <w:sz w:val="32"/>
          <w:szCs w:val="24"/>
          <w:rtl w:val="0"/>
          <w:lang w:val="zh-CN"/>
        </w:rPr>
        <w:t>寻甸回族彝族自治县</w:t>
      </w:r>
      <w:r>
        <w:rPr>
          <w:rFonts w:hint="eastAsia" w:ascii="黑体" w:hAnsi="黑体" w:eastAsia="黑体" w:cs="Times New Roman"/>
          <w:color w:val="auto"/>
          <w:sz w:val="32"/>
          <w:szCs w:val="24"/>
          <w:rtl w:val="0"/>
          <w:lang w:val="zh-CN" w:eastAsia="zh-CN"/>
        </w:rPr>
        <w:t>金源乡</w:t>
      </w:r>
      <w:r>
        <w:rPr>
          <w:rFonts w:hint="eastAsia" w:ascii="黑体" w:hAnsi="黑体" w:eastAsia="黑体" w:cs="Times New Roman"/>
          <w:color w:val="auto"/>
          <w:sz w:val="32"/>
          <w:szCs w:val="24"/>
          <w:rtl w:val="0"/>
          <w:lang w:val="zh-CN"/>
        </w:rPr>
        <w:t>20</w:t>
      </w:r>
      <w:r>
        <w:rPr>
          <w:rFonts w:hint="eastAsia" w:ascii="黑体" w:hAnsi="黑体" w:eastAsia="黑体" w:cs="Times New Roman"/>
          <w:color w:val="auto"/>
          <w:sz w:val="32"/>
          <w:szCs w:val="24"/>
          <w:rtl w:val="0"/>
          <w:lang w:val="en-US" w:eastAsia="zh-CN"/>
        </w:rPr>
        <w:t>23</w:t>
      </w:r>
      <w:r>
        <w:rPr>
          <w:rFonts w:hint="eastAsia" w:ascii="黑体" w:hAnsi="黑体" w:eastAsia="黑体" w:cs="Times New Roman"/>
          <w:color w:val="auto"/>
          <w:sz w:val="32"/>
          <w:szCs w:val="24"/>
          <w:rtl w:val="0"/>
          <w:lang w:val="zh-CN"/>
        </w:rPr>
        <w:t>年部门整体财政支出</w:t>
      </w:r>
    </w:p>
    <w:p w14:paraId="7E9B3913">
      <w:pPr>
        <w:widowControl/>
        <w:autoSpaceDE/>
        <w:autoSpaceDN/>
        <w:adjustRightInd/>
        <w:spacing w:beforeLines="0" w:afterLines="0" w:line="360" w:lineRule="auto"/>
        <w:ind w:left="0" w:right="0"/>
        <w:jc w:val="center"/>
        <w:rPr>
          <w:rFonts w:hint="eastAsia" w:ascii="黑体" w:hAnsi="黑体" w:eastAsia="黑体" w:cs="Times New Roman"/>
          <w:color w:val="auto"/>
          <w:sz w:val="32"/>
          <w:szCs w:val="24"/>
          <w:rtl w:val="0"/>
          <w:lang w:val="zh-CN"/>
        </w:rPr>
      </w:pPr>
      <w:r>
        <w:rPr>
          <w:rFonts w:hint="eastAsia" w:ascii="黑体" w:hAnsi="黑体" w:eastAsia="黑体" w:cs="Times New Roman"/>
          <w:color w:val="auto"/>
          <w:sz w:val="32"/>
          <w:szCs w:val="24"/>
          <w:rtl w:val="0"/>
          <w:lang w:val="zh-CN"/>
        </w:rPr>
        <w:t>绩效评价报告</w:t>
      </w:r>
    </w:p>
    <w:p w14:paraId="7D6553DD">
      <w:pPr>
        <w:pStyle w:val="12"/>
        <w:spacing w:line="360" w:lineRule="auto"/>
        <w:rPr>
          <w:rFonts w:hint="eastAsia" w:ascii="宋体" w:hAnsi="宋体" w:eastAsia="宋体" w:cs="宋体"/>
          <w:sz w:val="24"/>
          <w:szCs w:val="24"/>
        </w:rPr>
      </w:pPr>
    </w:p>
    <w:p w14:paraId="46A15805">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eastAsia="zh-CN"/>
        </w:rPr>
        <w:t>一、</w:t>
      </w:r>
      <w:r>
        <w:rPr>
          <w:rFonts w:hint="eastAsia" w:ascii="黑体" w:hAnsi="黑体" w:eastAsia="黑体" w:cs="Times New Roman"/>
          <w:color w:val="auto"/>
          <w:sz w:val="30"/>
          <w:szCs w:val="24"/>
          <w:rtl w:val="0"/>
          <w:lang w:val="zh-CN"/>
        </w:rPr>
        <w:t>摘要</w:t>
      </w:r>
    </w:p>
    <w:p w14:paraId="580A9CE6">
      <w:pPr>
        <w:spacing w:line="360" w:lineRule="auto"/>
        <w:ind w:firstLine="600" w:firstLineChars="200"/>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根据《寻甸回族彝族自治县财政支出绩效评价管理办法》和《寻甸回族彝族自治县县本级财政预算绩效目标管理暂行办法》的规定，金源乡人民政府组织成立了绩效评价工作小组，对202</w:t>
      </w:r>
      <w:r>
        <w:rPr>
          <w:rFonts w:hint="eastAsia" w:ascii="仿宋" w:hAnsi="仿宋" w:eastAsia="仿宋" w:cs="仿宋"/>
          <w:color w:val="auto"/>
          <w:kern w:val="0"/>
          <w:sz w:val="30"/>
          <w:szCs w:val="30"/>
          <w:rtl w:val="0"/>
          <w:cs w:val="0"/>
          <w:lang w:val="en-US" w:eastAsia="zh-CN" w:bidi="ar"/>
        </w:rPr>
        <w:t>3</w:t>
      </w:r>
      <w:r>
        <w:rPr>
          <w:rFonts w:hint="eastAsia" w:ascii="仿宋" w:hAnsi="仿宋" w:eastAsia="仿宋" w:cs="仿宋"/>
          <w:color w:val="auto"/>
          <w:kern w:val="0"/>
          <w:sz w:val="30"/>
          <w:szCs w:val="30"/>
          <w:rtl w:val="0"/>
          <w:cs w:val="0"/>
          <w:lang w:val="ar" w:eastAsia="zh-CN" w:bidi="ar"/>
        </w:rPr>
        <w:t>年度部门整体财政支出的管理、使用及效益情况进行了绩效评价。评价小组对20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年度部门整体财政支出的管理、使用及效益情况进行了绩效评价。现将评价情况报告如下：</w:t>
      </w:r>
    </w:p>
    <w:p w14:paraId="58BD1A1F">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eastAsia="zh-CN"/>
        </w:rPr>
      </w:pPr>
      <w:r>
        <w:rPr>
          <w:rFonts w:hint="eastAsia" w:ascii="黑体" w:hAnsi="黑体" w:eastAsia="黑体" w:cs="Times New Roman"/>
          <w:color w:val="auto"/>
          <w:sz w:val="30"/>
          <w:szCs w:val="24"/>
          <w:rtl w:val="0"/>
          <w:lang w:val="zh-CN" w:eastAsia="zh-CN"/>
        </w:rPr>
        <w:t>二、部门概况</w:t>
      </w:r>
    </w:p>
    <w:p w14:paraId="058E8339">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(一)</w:t>
      </w:r>
      <w:r>
        <w:rPr>
          <w:rFonts w:hint="eastAsia" w:ascii="楷体" w:hAnsi="楷体" w:eastAsia="楷体" w:cs="Times New Roman"/>
          <w:color w:val="auto"/>
          <w:sz w:val="30"/>
          <w:szCs w:val="24"/>
          <w:rtl w:val="0"/>
          <w:lang w:val="zh-CN" w:eastAsia="zh-CN"/>
        </w:rPr>
        <w:t>金源乡</w:t>
      </w:r>
      <w:r>
        <w:rPr>
          <w:rFonts w:hint="eastAsia" w:ascii="楷体" w:hAnsi="楷体" w:eastAsia="楷体" w:cs="Times New Roman"/>
          <w:color w:val="auto"/>
          <w:sz w:val="30"/>
          <w:szCs w:val="24"/>
          <w:rtl w:val="0"/>
          <w:lang w:val="zh-CN"/>
        </w:rPr>
        <w:t>机构设置、编制</w:t>
      </w:r>
    </w:p>
    <w:p w14:paraId="037E4A7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00"/>
        <w:jc w:val="both"/>
        <w:textAlignment w:val="auto"/>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en-US" w:eastAsia="zh-CN" w:bidi="ar"/>
        </w:rPr>
        <w:t>金源乡人民政府下设部门共11个，其中：行政单位3个，分别是：政府、党委、人大；参照公务员法管理的事业单位0个；其他事业单位8个。分别是：财政所、农业综合服务中心（土地流转服务中心）、社会保障综合服务中心（退役军人服务站）、科工贸综合服务中心、文化综合服务中心、为民服务中心、村镇规划建设服务中心、行政综合执法队等。部门实有人员编制75人，其中：行政编制30人，事业编制45人；2023年末在职在编实有66人，其中：行政人员26人，事业人员40人。在编实有车辆3辆。离退休人员16人，其中：离休0人，退休16人。</w:t>
      </w:r>
    </w:p>
    <w:p w14:paraId="34D8F6AE">
      <w:pPr>
        <w:keepNext w:val="0"/>
        <w:keepLines w:val="0"/>
        <w:pageBreakBefore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部门职能</w:t>
      </w:r>
    </w:p>
    <w:p w14:paraId="764B604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根据金源乡职能职责，设置5个综合办公室和8个公益类事业单位。</w:t>
      </w:r>
    </w:p>
    <w:p w14:paraId="6C7A7CC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根据金源乡党委、人大、政府、纪委、人民武装部、工会、共青团、妇联等职能职责。金源乡机关设置5个综合办公室。</w:t>
      </w:r>
    </w:p>
    <w:p w14:paraId="17386E8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党政综合办公室。承担机关日常运转工作。具体履行机关日常党务政务、纪检监察、组织人事、宣传、统战、民族宗教、机构编制、文秘、督办、电子政务、保密、财务、国有资产监管、后勤保障等职责，负责乡人大、政协、人民武装及工会、共青团、妇联的日常工作等。</w:t>
      </w:r>
    </w:p>
    <w:p w14:paraId="3383D72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2.经济发展办公室。承担经济发展计划、规划建设、生态环境、农村土地承包管理、林权管理、水务管理、农村经济经营管理、投资促进、企业管理、统计、应急管理等。</w:t>
      </w:r>
    </w:p>
    <w:p w14:paraId="6899A7B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3.基层党建办公室。承担村（社区）党的政治建设、组织建设、基层治理等。</w:t>
      </w:r>
    </w:p>
    <w:p w14:paraId="23CEC96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4.社会建设办公室（社会治安维稳综合治理办公室）。承担精神文明、社会组织建设、人力资源社会保障、民政、退役军人、卫生健康、城市管理、食品安全、教育体育、科技、文化旅游、广播电视等职责；承担法治建设、社会治安综合治理、维护稳定、人民调解、行政调解、矛盾纠纷排查调处、突发事件和群体性事件的预防处置等。</w:t>
      </w:r>
    </w:p>
    <w:p w14:paraId="3008295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5.乡村振兴办公室。承担扶贫工作政策和扶贫开发战略规划并组织实施，加强智力扶贫、科技扶贫，组织科技培训等。</w:t>
      </w:r>
    </w:p>
    <w:p w14:paraId="4440D13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6. 农业综合服务中心（土地流转服务中心）。承办农业、农机、林业、水利、畜牧兽医等基层农业技术推广、动植物疫病防控防治、农产品质量检测等服务性工作。</w:t>
      </w:r>
    </w:p>
    <w:p w14:paraId="1A7A816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7. 文化综合服务中心。承办文化宣传、党校、广播电视、群众性体育活动及相关设施维护与管理等服务性工作。</w:t>
      </w:r>
    </w:p>
    <w:p w14:paraId="2BF6982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8. 村镇规划建设服务中心。承办村镇规划、村容镇貌、环境卫生、园林绿化、城镇公共设施维护与管理等服务性工作。</w:t>
      </w:r>
    </w:p>
    <w:p w14:paraId="0CDAA85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9. 社会保障综合服务中心（退役军人服务站）。承办人力资源开发、劳动力技能培训与转移、就业、养老保险、退役军人服务、社会救助、最低生活保障、基本医疗保险等服务性工作。</w:t>
      </w:r>
    </w:p>
    <w:p w14:paraId="7A0E2DA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10.财政所。负责镇财政预决算编制、财政资金监管、协调组织财政收入入库及预算内外收入综合监管、镇机关事业单位财务监管及村级财务收支行为规范监管、镇机关事业单位及农村集体经济组织国有资产和集体资产的管理。</w:t>
      </w:r>
    </w:p>
    <w:p w14:paraId="7EED61F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11. 科工贸综合服务中心。承办科学技术、工业、信息化、经济贸易、经济社会统计等服务性工作。</w:t>
      </w:r>
    </w:p>
    <w:p w14:paraId="2905578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12.为民服务中心。承办面向群众管理、审批、服务等工作，并作为党群活动平台。</w:t>
      </w:r>
    </w:p>
    <w:p w14:paraId="4D04B37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13.综合行政执法队。负责组织协调开展辖区内综合行政执法工作。</w:t>
      </w:r>
    </w:p>
    <w:p w14:paraId="66D7467C">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en-US" w:eastAsia="zh-CN"/>
        </w:rPr>
      </w:pPr>
      <w:r>
        <w:rPr>
          <w:rFonts w:hint="eastAsia" w:ascii="楷体" w:hAnsi="楷体" w:eastAsia="楷体" w:cs="Times New Roman"/>
          <w:color w:val="auto"/>
          <w:sz w:val="30"/>
          <w:szCs w:val="24"/>
          <w:rtl w:val="0"/>
          <w:lang w:val="en-US" w:eastAsia="zh-CN"/>
        </w:rPr>
        <w:t>（三）部门工作完成情况</w:t>
      </w:r>
    </w:p>
    <w:p w14:paraId="70ABF11D">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2023年是全面落实党的二十大精神开局之年，是三年新冠疫情防控转段后经济恢复发展的一年。过去一年，在县委、县政府和乡党委的正确领导下，在乡人大的监督支持下，我们紧紧依靠全乡各族干部群众，坚持以习近平新时代中国特色社会主义思想和党的二十大精神为指导，认真贯彻落实党中央决策部署和省、市、县、乡党委工作要求，加快融入全县“55111”奋斗目标和“五区一城”发展定位，以“当好排头兵”高质量发展大竞赛为抓手，守正创新、克难奋进，实现一般公共预算收入1176万元，招商引资11929.4万元，固定资产投资26587万元，新增市场主体96户；</w:t>
      </w:r>
    </w:p>
    <w:p w14:paraId="3E31BE9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 一年来，我们坚持三产并举，乡村产业持续壮大。补齐规模工业短板，巨龙梁风电（一期）项目完成竣工验收和并网发电，实现规模以上工业总产值5608.2万元，同比增长149.55%。保障矿产资源开发，服务保障中航妥托磷矿开采，有序推进天大磷矿手续办理。扩大水稻产业优势，种植水稻1.12万亩，亩产700公斤，产值3745万元；云南坡坡农业科技开发有限公司成功申领食品加工许可证，拓宽线上、线下销售渠道；金源村顺利获评省级水稻种植“一村一品”专业村。巩固烤烟生产规模，种植烤烟3580亩，收购1.02万担，产值1774.9万元、税收390.48万元。保持农业均衡发展，种植马铃薯6400亩、臭参2000亩、蔬菜1800亩、玉米1.4万亩，实现种植业总产值1.18亿元；存栏大小牲畜51710头（匹、只），出栏大小牲畜50969头（匹、只），实现畜牧业产值7342万元；实施稻田养鱼600亩、稻虾养殖142亩，实现种养互补产值5222万元。坚守耕地保护红线，全力推进违法用地及耕地流出问题整改，全乡耕地保有量达6.38万亩，基本农田保有量达4.73万亩。加大重点企业扶持，云南山水金源生物种苗有限公司获得有机食品认证2个，获评市级龙头企业、云南省第二批高新技术企业。拓宽三产发展思路，依托水稻种植片区、高峰花石头梁子等多种资源，编制《金源良仓农文旅融合开发项目册》，进一步宣传推介金源农文旅产业，积极谋划三产融合发展路径。</w:t>
      </w:r>
    </w:p>
    <w:p w14:paraId="7387DA88">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一年来，我们坚持实干为要，衔接工作提质增效。脱贫成效持续巩固，严格落实脱贫人口持续增收三年行动，抓牢防止返贫动态监测和帮扶“两个环节”，全覆盖排查脱贫户及监测户3102户11973人，设置公益护林员、保洁员、管护员等公益性岗位30个，发放扶贫小额信贷301户1409万元，实现风险消除4户15人，脱贫人口人均纯收入达13216.36元，同比增长17.4%；推动“四重保障”有效落实，完成农村危房改造12户、人饮抗旱应急工程11件，发放义务教育阶段各项补助48.68万元，实现义务教育阶段适龄学生动态“零辍学”，签约家庭医生30603人，重点人群签约10483人，履约率100%。乡村振兴有效衔接，坚持规划引领、突出项目支撑，全覆盖完成9个行政村“多规合一”实用性村庄规划编制，争取整合资金539.5万元实施金源村农产品仓储物流销售中心、龙潭村委会光伏发电等4个项目，完成“三变”改革各项准备工作。全年村集体经济收入111.63万元，村均收入12.4万元。全乡农村居民人均纯收入达23420.46元，同比增长15.79%。</w:t>
      </w:r>
    </w:p>
    <w:p w14:paraId="069C0510">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一年来，我们坚持生态优先，乡村面貌显著提升。严格生态环境执法，下发环境保护违法制止通知书6份、河湖“四乱”整治整改通知书9份，严厉查处无证打糠、无证制砖、非法采砂等各类环境违法违规行为。落实林草管护要求，发放防火户主通知书5000余份、组织巡山护林11739次，实施退耕还林补植补造462.9亩、义务植树5万株、草山鼠害防治2000亩，全乡森林覆盖率达34.2%。强化河湖治理成果，常态化开展河道巡查，组织集中“清河”行动3次，清理河道4公里、各类垃圾近24吨，省考金源大桥断面水质全年达标，总体评价为Ⅱ类标准。整治农业面源污染，实施农药减量可量化措施，推广新农药3000亩，物理防治2630亩，生物农药防治4700亩，主要农作物绿色防控面积达1.46万亩，病虫害统防统治覆盖率达93%，主要农作物绿色防控覆盖率达95.17%。提升农村人居环境，扎实推进绿美乡村三年行动，投入299.97万元改善老街村村容村貌，实施金源乡乡村振兴示范村建设项目，改建无害化户厕14座、新建无害化公厕4座，创成中五里、沧溪、瓦房等9个市级绿美村庄，各级绿美村庄总数达18个。</w:t>
      </w:r>
    </w:p>
    <w:p w14:paraId="36F88698">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一年来，我们坚持为民初心，民生福祉持续改善。加快教育卫生发展，启动小村小学综合楼建设，完成卫生院中医馆改建；持续抓好计划免疫、健康管理等各项工作，全年无医疗事故与差错发生；小学质量检测成效提升，中考成绩创历史新高，普高上线率同比提升了6.21个百分点。实施就业优先战略，开展各类招聘会3场，推介就业岗位200个，组织劳动力转移培训1400余人次，实现新增农村转移劳动力就业2000余人次、新增转移收入1400余万元。强化社会保障措施，扎实推进“两保”收缴进度，加快信息化建设，落实兜底保障要求，全年实现电子社保卡申领2177张，医保电子凭证激活18504人，城乡基本养老保险、基本医疗保险参保率分别达102.14%、100.13%，发放城乡低保、特困供养、临时救助等各类救助资金738.56万元。加快文体事业发展，规范新时代文明站（所），积极组织群众性文化体育活动，举办惠民演出活动10场次，金源代表队先后在县级篮球赛、文艺汇演中获得奖次；扎实推进文明单位创建，评选星级文明户2041户，妥托村、安秧小学、金源乡中心完小顺利通过县级文明村、县级文明校园和乡村少年宫复核，小村村成功申报市级文明村。</w:t>
      </w:r>
    </w:p>
    <w:p w14:paraId="69A1910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一年来，我们坚持保稳促安，社会大局和谐稳定。持续强化灾害防治，常态化开展隐患排查，修订完善防汛、地质灾害防治等应急预案6个，组织开展应急演练2次，沙湾大沟泥石流地质灾害治理（三期）项目竣工验收。加大督促检查力度，对烟花爆竹、燃气站、加油站等重点场所开展专项检查23次、综合检查6次；监督检查商超、药店、中小学校食堂等各类食药经营主体6次，立案查处整改问题4个。有力保障交通安全，查处涉路违法行为65起，清理边坡和路基塌方98处、31000立方米，实施路面维护及修复216公里。扎实推进平安创建，进一步加强普法、信访、反诈等工作，累计组织开展各类法治宣传32场次，发放资料1万余份，排查重点人群151人次，调解处置各类纠纷53起，沧溪、安秧等8个行政村创成市级平安村。</w:t>
      </w:r>
    </w:p>
    <w:p w14:paraId="5BC31AE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一年来，我们坚持依法行政，自身建设不断加强。政治建设坚强有力，以学习贯彻习近平新时代中国特色社会主义思想主题教育凝心铸魂，坚决捍卫“两个确立”，做到“两个维护”；坚定不移维护党委权威，不折不扣落实党委决策部署，做到重大事项主动向党委请示报告，将党的领导落实到政府工作全领域、全过程。法治建设成效显著，深入践行习近平法治思想，严格落实法律顾问制度，乡村两级法律咨询服务全覆盖；自觉接受乡人大监督、社会监督及舆论监督，全年办理乡人大代表议案1件、建议25件；大力推进政务公开，政府工作透明度进一步提升；严格执行“三重一大”决策机制，确保各项决策科学、民主。廉政建设持续深化，严格落实党风廉政建设有关要求，坚持严的主基调不动摇，发扬钉钉子精神，将纪律作风建设挺在前面；积极配合县委第七轮巡察工作，巡察反馈问题集中整改取得实质性进展。</w:t>
      </w:r>
    </w:p>
    <w:p w14:paraId="54CE9B85">
      <w:pPr>
        <w:spacing w:line="620" w:lineRule="exact"/>
        <w:ind w:firstLine="600" w:firstLineChars="200"/>
        <w:rPr>
          <w:rFonts w:hint="eastAsia" w:ascii="楷体" w:hAnsi="楷体" w:eastAsia="楷体" w:cs="楷体"/>
          <w:sz w:val="30"/>
          <w:szCs w:val="30"/>
          <w:lang w:eastAsia="zh-CN"/>
        </w:rPr>
      </w:pPr>
      <w:r>
        <w:rPr>
          <w:rFonts w:hint="eastAsia" w:ascii="楷体" w:hAnsi="楷体" w:eastAsia="楷体" w:cs="楷体"/>
          <w:sz w:val="30"/>
          <w:szCs w:val="30"/>
          <w:lang w:eastAsia="zh-CN"/>
        </w:rPr>
        <w:t>（四）资金管理制度</w:t>
      </w:r>
    </w:p>
    <w:p w14:paraId="29A6EA0D">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建立健全规章制度。根据县人民政府和财政局制定印发的财务管理制度及费用管理办法，认真制定了《金源乡财务管理制度》、《金源乡公务接待管理制度》、《金源乡差旅费报销制度》、《金源乡机关食堂管理办法》及公务卡结算等相关规章制度，严格制度、按程序办理。</w:t>
      </w:r>
    </w:p>
    <w:p w14:paraId="0447EA6B">
      <w:pPr>
        <w:spacing w:line="360" w:lineRule="auto"/>
        <w:ind w:firstLine="600" w:firstLineChars="2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加强项目资金管理力度，根据工程量完成情况，由施工单位提出拨款申请，现场监理或项目管理部门人员签字认可，报财政部门初审，报分管领导审批，最后报主要领导批准后100%采取财政直接支付。严格执行各项财务制度，独立专账核算，做到资金专款专用，不截留、不挤占、不挪用。</w:t>
      </w:r>
    </w:p>
    <w:p w14:paraId="3CBAA6FD">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加强资金管理，规范使用资金，加大报账资料审核。加大对项目资金日常使用的监督管理力度，规范资金使用范围，确保资金安全、不得擅自扩大支出范围，建立健全财务制度和会计核算体系，按照标准考核、监督，确保资金安全、有效、完整，提高资金使用效率。同时，加大对报账资料审核力度，防止跨期发票、假发票等不合规票据，保证资金支出的真实性与完整性，定期对长期闲置资金进行清理，按月发放资金《催拨通知书》，提高资金使用效益。</w:t>
      </w:r>
    </w:p>
    <w:p w14:paraId="62A306AA">
      <w:pPr>
        <w:widowControl/>
        <w:spacing w:line="560" w:lineRule="exact"/>
        <w:ind w:firstLine="471" w:firstLineChars="157"/>
        <w:rPr>
          <w:rFonts w:hint="eastAsia" w:ascii="楷体" w:hAnsi="楷体" w:eastAsia="楷体" w:cs="楷体"/>
          <w:bCs/>
          <w:sz w:val="30"/>
          <w:szCs w:val="30"/>
        </w:rPr>
      </w:pPr>
      <w:r>
        <w:rPr>
          <w:rFonts w:hint="eastAsia" w:ascii="楷体" w:hAnsi="楷体" w:eastAsia="楷体" w:cs="楷体"/>
          <w:bCs/>
          <w:sz w:val="30"/>
          <w:szCs w:val="30"/>
        </w:rPr>
        <w:t>（五）部门资金来源及使用情况</w:t>
      </w:r>
    </w:p>
    <w:p w14:paraId="66D7FBC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1.部门资金安排落实情况</w:t>
      </w:r>
    </w:p>
    <w:p w14:paraId="143AA168">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2023年度，金源乡财政安排资金为3389.12万元，其中：财政拨款总收入3217.28万元，政府性基金预算收入0.00元，国有资本经营收入0.00元，纳入财政专户管理非税收入0.00元，事业单位事业收入0.00元，事业单位经营收入0.00元，上年结转0.00元，上级转移支付收入0.00元，其他收入171.84万元。年度决算实际安排数为3278.59元，完成率为96.7%。</w:t>
      </w:r>
    </w:p>
    <w:p w14:paraId="57B6D03B">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2.部门资金支出情况</w:t>
      </w:r>
    </w:p>
    <w:p w14:paraId="218E76D3">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金源乡2023年支出3278.59万元，其中：基本支出1857.05万元，含：工资福利支出1180.82万元、对个人和家庭的补助支出494.93万元、商品和服务支出181.3万元、其他支出0.00元；项目支出1421.54万元。</w:t>
      </w:r>
    </w:p>
    <w:p w14:paraId="023461A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（六）政府采购情况</w:t>
      </w:r>
    </w:p>
    <w:p w14:paraId="79E8339F">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根据《中华人民共和国政府采购法》的有关规定，编制了政府采购预算，但2023年金源乡人民政府无政府采购预算。</w:t>
      </w:r>
    </w:p>
    <w:p w14:paraId="5A5491A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（七）固定资产情况</w:t>
      </w:r>
    </w:p>
    <w:p w14:paraId="64BD81D9">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截至2023年12月31日的国有资产占有使用情况如下，资产总额为3592.38万元，其中流动资产211.84万元，固定资产房屋建筑物411.1万元，汽车68.96万元，在建工程2660.48万元，其他资产240万元。</w:t>
      </w:r>
    </w:p>
    <w:p w14:paraId="6AD0F688">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eastAsia="zh-CN"/>
        </w:rPr>
        <w:t>三、</w:t>
      </w:r>
      <w:r>
        <w:rPr>
          <w:rFonts w:hint="eastAsia" w:ascii="黑体" w:hAnsi="黑体" w:eastAsia="黑体" w:cs="Times New Roman"/>
          <w:color w:val="auto"/>
          <w:sz w:val="30"/>
          <w:szCs w:val="24"/>
          <w:rtl w:val="0"/>
          <w:lang w:val="zh-CN"/>
        </w:rPr>
        <w:t>绩效目标</w:t>
      </w:r>
    </w:p>
    <w:p w14:paraId="333E2439">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en-US" w:eastAsia="zh-CN"/>
        </w:rPr>
      </w:pPr>
      <w:r>
        <w:rPr>
          <w:rFonts w:hint="eastAsia" w:ascii="楷体" w:hAnsi="楷体" w:eastAsia="楷体" w:cs="Times New Roman"/>
          <w:color w:val="auto"/>
          <w:sz w:val="30"/>
          <w:szCs w:val="24"/>
          <w:rtl w:val="0"/>
          <w:lang w:val="en-US" w:eastAsia="zh-CN"/>
        </w:rPr>
        <w:t>（一）总体目标</w:t>
      </w:r>
    </w:p>
    <w:p w14:paraId="6FAC38D7">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寻甸回族彝族自治县金源乡在县委县政府的领导下，大力推进法制建设、队伍建设、基础设施建设，不断强化社会服务意识，提高服务水平，在各项工作中取得重大进展和明显成就，围绕目标责任书下达的目标责任开展工作，确保目标责任全面完成。具体目标如下：</w:t>
      </w:r>
    </w:p>
    <w:p w14:paraId="37CA1F6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1.完成上级下达一般公共预算收入、招商引资任务、争取上级资金、全社会固定投资任务。        </w:t>
      </w:r>
    </w:p>
    <w:p w14:paraId="2C3AA00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2.完成森林防火及园林绿化等工作。</w:t>
      </w:r>
    </w:p>
    <w:p w14:paraId="37292465">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3.完善基础设施建设，加强交通、水利、集镇建设，突出规划引领，建设美丽宜居乡村。        </w:t>
      </w:r>
    </w:p>
    <w:p w14:paraId="53BABEF1">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4.完成公共文化服务、劳动力转移就业、居民基本养老保险、医疗保险等业务工作。        </w:t>
      </w:r>
    </w:p>
    <w:p w14:paraId="30448755">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5.严格控制无序建房、农村危房改造及城乡清洁工作，抓好农村生活垃圾污水治理、厕所革命、村容村貌提升，开展美丽宜居村庄创建活动，建设一批集绿色生态、立体农业、休闲观光、民族风情于一体的田园综合体。</w:t>
      </w:r>
    </w:p>
    <w:p w14:paraId="34D8BCB4">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（二）部门项目具体计划目标</w:t>
      </w:r>
    </w:p>
    <w:p w14:paraId="3FCCF74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1、数量目标：在职人员控制率小于等于100%；重点工作办结率等于100%；固定资产在用率大于等于80%；基本支出预算执行率大于等于100%；项目支出预算执行率大于等于95%。</w:t>
      </w:r>
      <w:r>
        <w:rPr>
          <w:rFonts w:hint="eastAsia" w:ascii="仿宋" w:hAnsi="仿宋" w:eastAsia="仿宋" w:cs="仿宋"/>
          <w:color w:val="auto"/>
          <w:kern w:val="0"/>
          <w:sz w:val="30"/>
          <w:szCs w:val="30"/>
          <w:rtl w:val="0"/>
          <w:cs w:val="0"/>
          <w:lang w:val="en-US" w:eastAsia="zh-CN" w:bidi="ar"/>
        </w:rPr>
        <w:tab/>
      </w:r>
      <w:r>
        <w:rPr>
          <w:rFonts w:hint="eastAsia" w:ascii="仿宋" w:hAnsi="仿宋" w:eastAsia="仿宋" w:cs="仿宋"/>
          <w:color w:val="auto"/>
          <w:kern w:val="0"/>
          <w:sz w:val="30"/>
          <w:szCs w:val="30"/>
          <w:rtl w:val="0"/>
          <w:cs w:val="0"/>
          <w:lang w:val="en-US" w:eastAsia="zh-CN" w:bidi="ar"/>
        </w:rPr>
        <w:tab/>
      </w:r>
      <w:r>
        <w:rPr>
          <w:rFonts w:hint="eastAsia" w:ascii="仿宋" w:hAnsi="仿宋" w:eastAsia="仿宋" w:cs="仿宋"/>
          <w:color w:val="auto"/>
          <w:kern w:val="0"/>
          <w:sz w:val="30"/>
          <w:szCs w:val="30"/>
          <w:rtl w:val="0"/>
          <w:cs w:val="0"/>
          <w:lang w:val="en-US" w:eastAsia="zh-CN" w:bidi="ar"/>
        </w:rPr>
        <w:tab/>
      </w:r>
    </w:p>
    <w:p w14:paraId="301250D4">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2、质量目标：考核任务完成率大于等于100%。</w:t>
      </w:r>
    </w:p>
    <w:p w14:paraId="2D14972B">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3、时效指标：完成及时率大于等于100%。</w:t>
      </w:r>
    </w:p>
    <w:p w14:paraId="3D05B443">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4、成本指标： 三公经费节约率大于等于5%；基本支出预算合理性等于合理。</w:t>
      </w:r>
    </w:p>
    <w:p w14:paraId="24FFB92E">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5、、经济效益指标：招商引资目标、一般公共预算收入目标百分百完成；固定资产投资目标完成率大于95%。</w:t>
      </w:r>
    </w:p>
    <w:p w14:paraId="05C641F3">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7、社会效益指标：城乡居民基本医疗保险参保人数目标完成率大于等于100%；农村劳动力转移就业目标完成率大于等于100%；城乡低保覆盖率大于等于100%；扶贫任务目标完成率大于等于100%；城乡职工登记失业率小于等于3%。</w:t>
      </w:r>
    </w:p>
    <w:p w14:paraId="39C56FE8">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8、生态效益指标：森林火灾发生率小于0%。</w:t>
      </w:r>
    </w:p>
    <w:p w14:paraId="07FAB879">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9、服务对象满意度指标：社会公众对金源乡政府工作的满意情况大于等于90%。</w:t>
      </w:r>
    </w:p>
    <w:p w14:paraId="18CD2C4E">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四、评价思路和过程</w:t>
      </w:r>
    </w:p>
    <w:p w14:paraId="37ABF723">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（一）评价思路：1、确认当年度部门整体支出的绩效目标。2、梳理部门内部管理制度及存量资源。3、分析确定当年度部门整体支出的评价重点。4、构建绩效评价指标体系。</w:t>
      </w:r>
    </w:p>
    <w:p w14:paraId="2695220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二）评价目的。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14:paraId="4157E1A8">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（三）评价依据。</w:t>
      </w:r>
    </w:p>
    <w:p w14:paraId="4414A2CC">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在收集资料的基础上，根据《寻甸回族彝族自治县财政支出绩效评价管理办法》、《寻甸回族彝族自治县县本级财政预算绩效目标管理暂行办法》及寻财绩[2019]1号文件要求，在指标设置中通过定量和定性相结合、目标与结果比较、投入与效果比较等方法设置指标体系。通过设置指标的实现值、标准值、权值的记分方法体系来评价每个指标的最终得分，以最终得分来综合评价项目的绩效，并形成绩效评价报告。</w:t>
      </w:r>
    </w:p>
    <w:p w14:paraId="20F1EE5C">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（四）评价对象及评价时段</w:t>
      </w:r>
    </w:p>
    <w:p w14:paraId="0F43060A">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对寻甸县金源乡2023年度整体财政支出的管理、使用及效益情况进行绩效自评价。</w:t>
      </w:r>
    </w:p>
    <w:p w14:paraId="3D627CB5">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五、评价结论和绩效分析</w:t>
      </w:r>
    </w:p>
    <w:p w14:paraId="660BA13F">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（一）评价结论</w:t>
      </w:r>
    </w:p>
    <w:p w14:paraId="3118BD23">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1.评价结果。</w:t>
      </w:r>
    </w:p>
    <w:p w14:paraId="22FE680E">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金源乡于2023年4月20日至2023年 5月10日对本单位2023年度部门整体支出进行绩效自评，自评情况是:资金使用严格按 《会计法》、《预算法》、《行政事业单位财务会计制度》管理办法执行，业务处理合规、合法，绩效自评93分，按分值达到“ 优”档次。通过对本单位20个受益对象进行问卷调查，满意20票基本满意0票不满意0票，满意率100%。</w:t>
      </w:r>
    </w:p>
    <w:p w14:paraId="7828E1E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2.主要绩效</w:t>
      </w:r>
    </w:p>
    <w:p w14:paraId="2ACD3CBE">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金源乡履行职责职能，严格按财经法规及制度使用、管理资金,成效明显,主要体现在以下几个方面：</w:t>
      </w:r>
    </w:p>
    <w:p w14:paraId="70585F6E">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 一是完成各项工作目标任务。完成主要工作目标45项，共性指标10项，动态目标3项。</w:t>
      </w:r>
    </w:p>
    <w:p w14:paraId="0CB4A5E7">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二是资金使用效益高。保障了职工工资,津补贴和追加工资的及时足额发放,没有出现拖欠职工工资,离退休费用等现象；保障了各项工作的正常运转,资金支付正常；财政供养人员控制较好；资金使用无虚列支出及随意使用现象,无大额现金支付现象。</w:t>
      </w:r>
    </w:p>
    <w:p w14:paraId="02F812EE">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三是资金使用社会效益好。民生得到保障，行风评议好。 </w:t>
      </w:r>
    </w:p>
    <w:p w14:paraId="4BDA52E6">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（二）具体绩效分析</w:t>
      </w:r>
    </w:p>
    <w:p w14:paraId="6B086A8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1.部门决策方面，部门决策设立部门目标、部门职能、资源配置3个二级指标。</w:t>
      </w:r>
    </w:p>
    <w:p w14:paraId="5C59B0A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部门目标设立定中长期规划目标的明确性与合理性、年度工作目标的明确性与合理性、年度工作计划与年度工作目标的一致性、绩效目标合理性、绩效指标明确性5个三级指标。经过评价分析，寻甸回族彝族自治县金源乡设立了部门中长期规划，中长期规划目标明确，并发布实施，得2分；年度工作目标以《目标责任书》为准，具有明确性与合理性，得2分；年度工作计划与年度工作目标基本一致，得2分；已编制整体支出绩效目标申报表，设定了绩效目标，绩效目标与年度工作任务匹配，得3分；整体绩效目标所设定的绩效指标是依据部门工作目标和工作任务进行细化、量化，绩效指标是否可衡量。金源乡明确了部门重点工作与工作计划，得3分；部门决策总评价分12分，评价得分12分。</w:t>
      </w:r>
    </w:p>
    <w:p w14:paraId="77D92D19">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部门职能设立部门职能的明确性与科学性、年度工作目标与部门职能的适应性、年度具体工作与部门职能的匹配性、部门内设科室及下属单位职责的明确性4个三级指标。经过评价分析，寻甸回族彝族自治县金源乡职能设定以“三定”方案为准，职能描述明确，设定依据充分，得1分；年度工作目标明确，均在“三定”方案明确的范围内，得4分；部门年度各类具体工作与部门职能相匹配，得4分；制定了具体职能部门岗位职责，得1分。部门职能总评价分10分，实际得分10分。</w:t>
      </w:r>
    </w:p>
    <w:p w14:paraId="0BA9BC17">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资源配置设立基本支出预算合理性、项目支出预算合理性、人力资源投入合理性、办公资源投入合理性、重点项目资源分配合理性5个三级指标。经过评价分析，寻甸回族彝族自治县金源乡年初预算人员编制基数按2023年实有在编人员66人编制，基本支出根据县财政局给定的标准计算，基本支出预算编制合理，得2分；项目支出按县财政局下达的预算编制文件编制，预算程序合理，预算依据充分，符合资金使用范围，不存在违规资金的情况，得4分；调查问卷，人力资源配置合理性，得分2分；根据固定资产卡片账，寻甸回族彝族自治县金源乡办公资源基本能满足办公需要，配置基本合理，得2分；本年度重点项目全部完成，未出现因资金不足而未完成的情况，得3分。资源配置总评价分13分，实际得分13分。 部门决策总评价分35分，评价得分35分。</w:t>
      </w:r>
    </w:p>
    <w:p w14:paraId="0B7A13BF">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 部门管理方面，部门管理设立预算管理、财务管理、人力资源管理、资产管理、业务管理5个二级指标。</w:t>
      </w:r>
    </w:p>
    <w:p w14:paraId="59B23F44">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预算管理设立基本支出预算执行率、项目支出预算执行率、“三公经费”控制率、预算调整情况4个三级指标。经过评价分析，寻甸回族彝族自治县金源乡2023年度基本支出预算指标总额1857.05万元，实际支出1857.05万元，基本支出预算执行率100%，得1分；项目支出2023年本级财政下达预算指标总额1421.54万元，对应支出1421.54万元，项目支出预算执行率100%，得4分。2023年度“三公”经费财政拨款支出决算数比2022年增加3.22万元。其中：公务用车运行维护费支出决算增加3.17万元，主要是消化上年因疫情防控未支付公务用车运行维护费，故费用比上年增多。公务接待费支出与上年持平。预算调整按照年中预算实际执行情况及时合规进行预算调整，得0分。预算管理总评价分7分，评价得分6分。</w:t>
      </w:r>
    </w:p>
    <w:p w14:paraId="4236FCA5">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财务管理设立财务管理制度健全性及执行情况、资金使用合规性、财务监控的有效性3个三级指标。经过评价分析，寻甸回族彝族自治县金源乡严格执行《中华人民共和国会计法》、《中华人民共和国预算法》、《行政单位财务规则》、《行政单位会计制度》，并制定了《金源乡财务管理制度》，经检查，寻甸回族彝族自治县金源乡各项管理制度得到有效执行，得1分；资金使用经单位负责人审批，重大资金支出均经集体决策；预算资金的使用符合预算资金的用途，未发现在截留、挤占、挪用、虚列支出等情况，得4分；财务监控方面，财务人员对原始凭证审核，执行各项审批流程后支付，得1分。财务管理总评价分6分，评价得分6分。</w:t>
      </w:r>
    </w:p>
    <w:p w14:paraId="634180CB">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人力资源管理设置在职人员控制率、人力资源管理执行情况2个三级指标。经过评价分析，寻甸回族彝族自治县金源乡人员编制75人，年末实际在编人数66人，低于核定编制9人，得1分；寻甸回族彝族自治县金源乡每年度根据《昆明市公务员考核实施办法（试行）》、《昆明市事业单位工作人员考核实施办法（试行）》对公务员和事业单位工作人员考核，得1分。人力资源管理总评价分2分，实际得分2分。</w:t>
      </w:r>
    </w:p>
    <w:p w14:paraId="2F68F16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4）资产管理设立资产管理制度健全性及执行情况、固定资产在用率2个三级指标。经过评价分析，寻甸回族彝族自治县金源乡建立了《寻甸回族彝族自治县国有资产管理办法》，制度符合相关法律法规规定，相关制定得到有效执行，得1分；固定资产账实一致，无闲置，在用率达到100%，得1分。资产管理总评价分2分，实际得分2分。</w:t>
      </w:r>
    </w:p>
    <w:p w14:paraId="659F27F5">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5）业务管理设立业务管理制度健全性及执行情况、政府采购规范性、监督考核情况3个三级指标。经过评价分析，寻甸回族彝族自治县金源乡制定了《金源乡2023年度工作计划》、《金源乡2023年度重点工作方案》，得1分；政府采购严格执行审批程序，得1分；在监督考核方面，寻甸回族彝族自治县金源乡将目标责任分解落实下达，并进行了考核打分，得1分。业务管理总评价分3分，实际得分3分。</w:t>
      </w:r>
    </w:p>
    <w:p w14:paraId="1DB058E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部门管理总评价分20分，评价得分20分。</w:t>
      </w:r>
    </w:p>
    <w:p w14:paraId="7CE93B84">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3.部门绩效方面。部门绩效分设立部门产出、部门效果和部门可持续发展3个二级指标。</w:t>
      </w:r>
    </w:p>
    <w:p w14:paraId="7C63ADA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（1）部门产出重点项目完成主要工作目标45项，共性指标10项，动态目标3项，基本完成考核任务，得14分；</w:t>
      </w:r>
    </w:p>
    <w:p w14:paraId="037DE43D">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（2）部门效果设立投诉信访办结率、经济效益、社会效益、生态效益、社会公众服务满意度5个三级指标。经过评价分析， 积极开展信访接访、回复工作，全年完成信访件32件，积极主动完成县长热线办交办的各项工作，得3分；单位无欠账，职工收入较上年有所增长，得5分；行风评议在60%以上名次3分；实施退耕还林补植补造462.9亩、义务植树5万株、草山鼠害防治2000亩，全乡森林覆盖率达34.2%。强化河湖治理成果，常态化开展河道巡查，组织集中“清河”行动3次，清理河道4公里、各类垃圾近24吨，省考金源大桥断面水质全年达标，总体评价为Ⅱ类标准。整治农业面源污染，实施农药减量可量化措施，推广新农药3000亩，物理防治2630亩，生物农药防治4700亩，主要农作物绿色防控面积达1.46万亩，病虫害统防统治覆盖率达93%，主要农作物绿色防控覆盖率达95.17%。得3分；满意度以20个调查对象为限，满意度大于90%，得分5分。部门效果总体评价21分，评价得分19分。</w:t>
      </w:r>
    </w:p>
    <w:p w14:paraId="5FD44BFA">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部门可持续发展设立队伍建设情况、信息共享公开情况和长效管理创新情况3个三级指标。经过评价分析，寻甸回族彝族自治县金源乡部分人员进行业务培训，得2分；寻甸回族彝族自治县金源乡2023年度部门预算、部门决算、部门整体支出和项目绩效自评报告已向社会公开，并在规定时间内公开，且公开内容符合规定，得2分；寻甸回族彝族自治县金源乡充分利用管理平台，创新服务供给方式，为部门的可持续性发展提供了强有力的支撑，得2分。部门可持续发展总评价分6分，评价得分6分。</w:t>
      </w:r>
    </w:p>
    <w:p w14:paraId="26545014">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部门整体支出绩效总评价分45分，评价得分39分。</w:t>
      </w:r>
    </w:p>
    <w:p w14:paraId="09AC2B12">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寻甸县金源乡2023年度整体支出绩效自评总得分93分。</w:t>
      </w:r>
    </w:p>
    <w:p w14:paraId="67641EB0">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六、主要经验做法</w:t>
      </w:r>
    </w:p>
    <w:p w14:paraId="7BE724B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制定规章制度，加强内部管理工作。金源乡按照寻甸县的管理模式建立各项制度，财务管理按照寻甸回族彝族自治县进一步规范预算单位及乡镇财政业务的相关要求进行管理。健全预算绩效管理机制。制定预算绩效管理工作计划，严格按照工作计划开展工作。 </w:t>
      </w:r>
    </w:p>
    <w:p w14:paraId="5BC1450B">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七、存在的问题</w:t>
      </w:r>
    </w:p>
    <w:p w14:paraId="69A9E144">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1、部门整体支出的预算资金安排和使用上仍有不可预见性，还需加强预算管理，科学编制预算。</w:t>
      </w:r>
    </w:p>
    <w:p w14:paraId="7BBF0256">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2、开展缺乏良好的制度环境。部分单位部门对绩效评价工作的了解认识不够全面，财政资金使用的绩效观念仍比较淡薄</w:t>
      </w:r>
    </w:p>
    <w:p w14:paraId="44980E3D">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3、绩效评价的评价广度深度不够。评价方法、手段单一，基础数据库信息化建设滞后，影响评价效率和评价结果。</w:t>
      </w:r>
    </w:p>
    <w:p w14:paraId="6FA9BCE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4、科学规范的标准体系建立难度很大。科学合理、规范统一的评价指标、标准体系尚未建立，难以满足不同层面和性质的绩效评价需求。</w:t>
      </w:r>
    </w:p>
    <w:p w14:paraId="473DC820">
      <w:pPr>
        <w:widowControl/>
        <w:spacing w:line="560" w:lineRule="exact"/>
        <w:ind w:firstLine="471" w:firstLineChars="157"/>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5、绩效评价结果还没有得到充分利用。绩效评价结果缺乏权威性和约束力，与资金分配、预算执行等环节未能紧密衔接，单位部门缺少开展绩效评价的压力与动力。</w:t>
      </w:r>
    </w:p>
    <w:p w14:paraId="1D3E2841">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八、改进措施及建议</w:t>
      </w:r>
    </w:p>
    <w:p w14:paraId="0B23CCE6">
      <w:pPr>
        <w:pStyle w:val="15"/>
        <w:shd w:val="clear" w:color="auto" w:fill="FFFFFF"/>
        <w:spacing w:before="0" w:beforeAutospacing="0" w:after="0" w:afterAutospacing="0" w:line="360" w:lineRule="auto"/>
        <w:ind w:firstLine="600" w:firstLineChars="2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1、进一步完善财务制度，规范财经纪律，严格控制非生产性开支，进一步提高公务卡结算比率。</w:t>
      </w:r>
    </w:p>
    <w:p w14:paraId="66843B79">
      <w:pPr>
        <w:spacing w:line="360" w:lineRule="auto"/>
        <w:ind w:firstLine="600" w:firstLineChars="200"/>
        <w:jc w:val="left"/>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2、加强财务人员培训，不断提高财务人员素质。</w:t>
      </w:r>
    </w:p>
    <w:p w14:paraId="66B98024">
      <w:pPr>
        <w:spacing w:line="360" w:lineRule="auto"/>
        <w:ind w:firstLine="600" w:firstLineChars="2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3、严格按《新政府会计制度》记账核算，加强对原始凭证的审核。规范原始凭证的编制，记账凭证的填制，做好记账和报账工作。</w:t>
      </w:r>
    </w:p>
    <w:p w14:paraId="5EBA2FA2">
      <w:pPr>
        <w:spacing w:line="360" w:lineRule="auto"/>
        <w:ind w:left="6638" w:leftChars="304" w:hanging="6000" w:hangingChars="20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                                </w:t>
      </w:r>
    </w:p>
    <w:p w14:paraId="502D4DD5">
      <w:pPr>
        <w:spacing w:line="360" w:lineRule="auto"/>
        <w:ind w:firstLine="6300" w:firstLineChars="21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金源乡人民政府                         </w:t>
      </w:r>
    </w:p>
    <w:p w14:paraId="08FE53F8">
      <w:pPr>
        <w:spacing w:line="360" w:lineRule="auto"/>
        <w:ind w:firstLine="6300" w:firstLineChars="21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2024年5月15日</w:t>
      </w:r>
    </w:p>
    <w:p w14:paraId="43902D4C">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附件1</w:t>
      </w:r>
    </w:p>
    <w:p w14:paraId="59BFF942">
      <w:pPr>
        <w:widowControl/>
        <w:autoSpaceDE/>
        <w:autoSpaceDN/>
        <w:adjustRightInd/>
        <w:spacing w:beforeLines="0" w:afterLines="0" w:line="360" w:lineRule="auto"/>
        <w:ind w:left="0" w:right="0" w:firstLine="600"/>
        <w:jc w:val="center"/>
        <w:rPr>
          <w:rFonts w:hint="eastAsia" w:ascii="黑体" w:hAnsi="黑体" w:eastAsia="黑体" w:cs="Times New Roman"/>
          <w:color w:val="auto"/>
          <w:sz w:val="30"/>
          <w:szCs w:val="24"/>
          <w:rtl w:val="0"/>
          <w:cs w:val="0"/>
          <w:lang w:val="zh-CN"/>
        </w:rPr>
      </w:pPr>
      <w:r>
        <w:rPr>
          <w:rFonts w:hint="eastAsia" w:ascii="黑体" w:hAnsi="黑体" w:eastAsia="黑体" w:cs="Times New Roman"/>
          <w:color w:val="auto"/>
          <w:sz w:val="30"/>
          <w:szCs w:val="24"/>
          <w:rtl w:val="0"/>
          <w:cs w:val="0"/>
          <w:lang w:val="zh-CN"/>
        </w:rPr>
        <w:t>成本效益分析报告</w:t>
      </w:r>
    </w:p>
    <w:p w14:paraId="32AD32A7">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cs w:val="0"/>
          <w:lang w:val="ar" w:eastAsia="zh-CN"/>
        </w:rPr>
      </w:pPr>
      <w:r>
        <w:rPr>
          <w:rFonts w:hint="eastAsia" w:ascii="楷体" w:hAnsi="楷体" w:eastAsia="楷体" w:cs="Times New Roman"/>
          <w:color w:val="auto"/>
          <w:sz w:val="30"/>
          <w:szCs w:val="24"/>
          <w:rtl w:val="0"/>
          <w:cs w:val="0"/>
          <w:lang w:val="ar" w:eastAsia="zh-CN"/>
        </w:rPr>
        <w:t>1.经济性分析</w:t>
      </w:r>
    </w:p>
    <w:p w14:paraId="506DE065">
      <w:pPr>
        <w:topLinePunct/>
        <w:spacing w:line="360" w:lineRule="auto"/>
        <w:ind w:firstLine="750" w:firstLineChars="250"/>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寻甸回族彝族自治县金源乡依据实有在编人员并参照上年度目标责任下达的目标任务和20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年度工作计划编制预算，确保预算编制合理。</w:t>
      </w:r>
    </w:p>
    <w:p w14:paraId="053EBC26">
      <w:pPr>
        <w:ind w:firstLine="600" w:firstLineChars="200"/>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ar" w:eastAsia="zh-CN" w:bidi="ar"/>
        </w:rPr>
        <w:t>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年度，金源乡财政安排资金为</w:t>
      </w:r>
      <w:r>
        <w:rPr>
          <w:rFonts w:hint="eastAsia" w:ascii="仿宋" w:hAnsi="仿宋" w:eastAsia="仿宋" w:cs="仿宋"/>
          <w:color w:val="auto"/>
          <w:kern w:val="0"/>
          <w:sz w:val="30"/>
          <w:szCs w:val="30"/>
          <w:rtl w:val="0"/>
          <w:cs w:val="0"/>
          <w:lang w:val="en-US" w:eastAsia="zh-CN" w:bidi="ar"/>
        </w:rPr>
        <w:t>3389.12</w:t>
      </w:r>
      <w:r>
        <w:rPr>
          <w:rFonts w:hint="eastAsia" w:ascii="仿宋" w:hAnsi="仿宋" w:eastAsia="仿宋" w:cs="仿宋"/>
          <w:color w:val="auto"/>
          <w:kern w:val="0"/>
          <w:sz w:val="30"/>
          <w:szCs w:val="30"/>
          <w:rtl w:val="0"/>
          <w:cs w:val="0"/>
          <w:lang w:val="ar" w:eastAsia="zh-CN" w:bidi="ar"/>
        </w:rPr>
        <w:t>万元，其中：财政拨款总收入</w:t>
      </w:r>
      <w:r>
        <w:rPr>
          <w:rFonts w:hint="eastAsia" w:ascii="仿宋" w:hAnsi="仿宋" w:eastAsia="仿宋" w:cs="仿宋"/>
          <w:color w:val="auto"/>
          <w:kern w:val="0"/>
          <w:sz w:val="30"/>
          <w:szCs w:val="30"/>
          <w:rtl w:val="0"/>
          <w:cs w:val="0"/>
          <w:lang w:val="en-US" w:eastAsia="zh-CN" w:bidi="ar"/>
        </w:rPr>
        <w:t>3217.28</w:t>
      </w:r>
      <w:r>
        <w:rPr>
          <w:rFonts w:hint="eastAsia" w:ascii="仿宋" w:hAnsi="仿宋" w:eastAsia="仿宋" w:cs="仿宋"/>
          <w:color w:val="auto"/>
          <w:kern w:val="0"/>
          <w:sz w:val="30"/>
          <w:szCs w:val="30"/>
          <w:rtl w:val="0"/>
          <w:cs w:val="0"/>
          <w:lang w:val="ar" w:eastAsia="zh-CN" w:bidi="ar"/>
        </w:rPr>
        <w:t>万元，政府性基金预算收入0.00元，国有资本经营收入0.00元，纳入财政专户管理非税收入0.00元，事业单位事业收入0.00元，事业单位经营收入0.00元，上年结转0.00元，上级转移支付收入0.00元，其他收入</w:t>
      </w:r>
      <w:r>
        <w:rPr>
          <w:rFonts w:hint="eastAsia" w:ascii="仿宋" w:hAnsi="仿宋" w:eastAsia="仿宋" w:cs="仿宋"/>
          <w:color w:val="auto"/>
          <w:kern w:val="0"/>
          <w:sz w:val="30"/>
          <w:szCs w:val="30"/>
          <w:rtl w:val="0"/>
          <w:cs w:val="0"/>
          <w:lang w:val="en-US" w:eastAsia="zh-CN" w:bidi="ar"/>
        </w:rPr>
        <w:t>171.84</w:t>
      </w:r>
      <w:r>
        <w:rPr>
          <w:rFonts w:hint="eastAsia" w:ascii="仿宋" w:hAnsi="仿宋" w:eastAsia="仿宋" w:cs="仿宋"/>
          <w:color w:val="auto"/>
          <w:kern w:val="0"/>
          <w:sz w:val="30"/>
          <w:szCs w:val="30"/>
          <w:rtl w:val="0"/>
          <w:cs w:val="0"/>
          <w:lang w:val="ar" w:eastAsia="zh-CN" w:bidi="ar"/>
        </w:rPr>
        <w:t>万元。年度决算实际安排数为</w:t>
      </w:r>
      <w:r>
        <w:rPr>
          <w:rFonts w:hint="eastAsia" w:ascii="仿宋" w:hAnsi="仿宋" w:eastAsia="仿宋" w:cs="仿宋"/>
          <w:color w:val="auto"/>
          <w:kern w:val="0"/>
          <w:sz w:val="30"/>
          <w:szCs w:val="30"/>
          <w:rtl w:val="0"/>
          <w:cs w:val="0"/>
          <w:lang w:val="en-US" w:eastAsia="zh-CN" w:bidi="ar"/>
        </w:rPr>
        <w:t>3278.59</w:t>
      </w:r>
      <w:r>
        <w:rPr>
          <w:rFonts w:hint="eastAsia" w:ascii="仿宋" w:hAnsi="仿宋" w:eastAsia="仿宋" w:cs="仿宋"/>
          <w:color w:val="auto"/>
          <w:kern w:val="0"/>
          <w:sz w:val="30"/>
          <w:szCs w:val="30"/>
          <w:rtl w:val="0"/>
          <w:cs w:val="0"/>
          <w:lang w:val="ar" w:eastAsia="zh-CN" w:bidi="ar"/>
        </w:rPr>
        <w:t>元，完成率为</w:t>
      </w:r>
      <w:r>
        <w:rPr>
          <w:rFonts w:hint="eastAsia" w:ascii="仿宋" w:hAnsi="仿宋" w:eastAsia="仿宋" w:cs="仿宋"/>
          <w:color w:val="auto"/>
          <w:kern w:val="0"/>
          <w:sz w:val="30"/>
          <w:szCs w:val="30"/>
          <w:rtl w:val="0"/>
          <w:cs w:val="0"/>
          <w:lang w:val="en-US" w:eastAsia="zh-CN" w:bidi="ar"/>
        </w:rPr>
        <w:t>96.7</w:t>
      </w:r>
      <w:r>
        <w:rPr>
          <w:rFonts w:hint="eastAsia" w:ascii="仿宋" w:hAnsi="仿宋" w:eastAsia="仿宋" w:cs="仿宋"/>
          <w:color w:val="auto"/>
          <w:kern w:val="0"/>
          <w:sz w:val="30"/>
          <w:szCs w:val="30"/>
          <w:rtl w:val="0"/>
          <w:cs w:val="0"/>
          <w:lang w:val="ar" w:eastAsia="zh-CN" w:bidi="ar"/>
        </w:rPr>
        <w:t>%。</w:t>
      </w:r>
    </w:p>
    <w:p w14:paraId="5F11E393">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cs w:val="0"/>
          <w:lang w:val="ar" w:eastAsia="zh-CN"/>
        </w:rPr>
      </w:pPr>
      <w:r>
        <w:rPr>
          <w:rFonts w:hint="eastAsia" w:ascii="楷体" w:hAnsi="楷体" w:eastAsia="楷体" w:cs="Times New Roman"/>
          <w:color w:val="auto"/>
          <w:sz w:val="30"/>
          <w:szCs w:val="24"/>
          <w:rtl w:val="0"/>
          <w:cs w:val="0"/>
          <w:lang w:val="ar" w:eastAsia="zh-CN"/>
        </w:rPr>
        <w:t>2.效率性分析</w:t>
      </w:r>
    </w:p>
    <w:p w14:paraId="173F000D">
      <w:pPr>
        <w:topLinePunct/>
        <w:spacing w:line="360" w:lineRule="auto"/>
        <w:ind w:firstLine="750" w:firstLineChars="250"/>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寻甸回族彝族自治县金源乡工资由县财政按月直接支付，商品和服务支出、对个人和家庭的补助按预算进度执行，预算执行率100%。职工社会保障缴费、遗属补助、村级人员补助等其他工作均已按相关规定在年度内完成。</w:t>
      </w:r>
    </w:p>
    <w:p w14:paraId="2592A27E">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cs w:val="0"/>
          <w:lang w:val="ar" w:eastAsia="zh-CN"/>
        </w:rPr>
      </w:pPr>
      <w:r>
        <w:rPr>
          <w:rFonts w:hint="eastAsia" w:ascii="楷体" w:hAnsi="楷体" w:eastAsia="楷体" w:cs="Times New Roman"/>
          <w:color w:val="auto"/>
          <w:sz w:val="30"/>
          <w:szCs w:val="24"/>
          <w:rtl w:val="0"/>
          <w:cs w:val="0"/>
          <w:lang w:val="ar" w:eastAsia="zh-CN"/>
        </w:rPr>
        <w:t>3.效益性分析</w:t>
      </w:r>
    </w:p>
    <w:p w14:paraId="05FA5324">
      <w:pPr>
        <w:topLinePunct/>
        <w:spacing w:line="360" w:lineRule="auto"/>
        <w:ind w:firstLine="750" w:firstLineChars="250"/>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年寻甸回族彝族自治金源乡围绕目标责任开展工作，完善措施，狠抓管理，确保各项任务得以顺利完成，并取得了一定的经济效益和生态效益，取得了较好的社会效益。</w:t>
      </w:r>
    </w:p>
    <w:p w14:paraId="115D7103">
      <w:pPr>
        <w:spacing w:line="360" w:lineRule="auto"/>
        <w:ind w:firstLine="645"/>
        <w:jc w:val="left"/>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经济效益：完成</w:t>
      </w:r>
      <w:r>
        <w:rPr>
          <w:rFonts w:hint="eastAsia" w:ascii="仿宋" w:hAnsi="仿宋" w:eastAsia="仿宋" w:cs="仿宋"/>
          <w:color w:val="auto"/>
          <w:kern w:val="0"/>
          <w:sz w:val="30"/>
          <w:szCs w:val="30"/>
          <w:rtl w:val="0"/>
          <w:cs w:val="0"/>
          <w:lang w:val="en-US" w:eastAsia="zh-CN" w:bidi="ar"/>
        </w:rPr>
        <w:t>一般公共预算收入1176万元，招商引资11929.4万元，固定资产投资26587万元，新增市场主体96户。补齐规模工业短板，巨龙梁风电（一期）项目完成竣工验收和并网发电，实现规模以上工业总产值5608.2万元，同比增长149.55%。保障矿产资源开发，服务保障中航妥托磷矿开采，有序推进天大磷矿手续办理。扩大水稻产业优势，种植水稻1.12万亩，亩产700公斤，产值3745万元；云南坡坡农业科技开发有限公司成功申领食品加工许可证，拓宽线上、线下销售渠道；金源村顺利获评省级水稻种植“一村一品”专业村。巩固烤烟生产规模，种植烤烟3580亩，收购1.02万担，产值1774.9万元、税收390.48万元。保持农业均衡发展，种植马铃薯6400亩、臭参2000亩、蔬菜1800亩、玉米1.4万亩，实现种植业总产值1.18亿元；存栏大小牲畜51710头（匹、只），出栏大小牲畜50969头（匹、只），实现畜牧业产值7342万元；实施稻田养鱼600亩、稻虾养殖142亩，实现种养互补产值5222万元。坚守耕地保护红线，全力推进违法用地及耕地流出问题整改，全乡耕地保有量达6.38万亩，基本农田保有量达4.73万亩。加大重点企业扶持，云南山水金源生物种苗有限公司获得有机食品认证2个，获评市级龙头企业、云南省第二批高新技术企业。</w:t>
      </w:r>
    </w:p>
    <w:p w14:paraId="74B46EBA">
      <w:pPr>
        <w:spacing w:line="360" w:lineRule="auto"/>
        <w:ind w:firstLine="645"/>
        <w:jc w:val="left"/>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 xml:space="preserve">社会效益： </w:t>
      </w:r>
      <w:r>
        <w:rPr>
          <w:rFonts w:hint="eastAsia" w:ascii="仿宋" w:hAnsi="仿宋" w:eastAsia="仿宋" w:cs="仿宋"/>
          <w:color w:val="auto"/>
          <w:kern w:val="0"/>
          <w:sz w:val="30"/>
          <w:szCs w:val="30"/>
          <w:rtl w:val="0"/>
          <w:cs w:val="0"/>
          <w:lang w:val="en-US" w:eastAsia="zh-CN" w:bidi="ar"/>
        </w:rPr>
        <w:t>脱贫成效持续巩固，严格落实脱贫人口持续增收三年行动，抓牢防止返贫动态监测和帮扶“两个环节”，全覆盖排查脱贫户及监测户3102户11973人，设置公益护林员、保洁员、管护员等公益性岗位30个，发放扶贫小额信贷301户1409万元，实现风险消除4户15人，脱贫人口人均纯收入达13216.36元，同比增长17.4%；推动“四重保障”有效落实，完成农村危房改造12户、人饮抗旱应急工程11件，发放义务教育阶段各项补助48.68万元，实现义务教育阶段适龄学生动态“零辍学”，签约家庭医生30603人，重点人群签约10483人，履约率100%。加快教育卫生发展，启动小村小学综合楼建设，完成卫生院中医馆改建；持续抓好计划免疫、健康管理等各项工作，全年无医疗事故与差错发生；小学质量检测成效提升，中考成绩创历史新高，普高上线率同比提升了6.21个百分点。实施就业优先战略，开展各类招聘会3场，推介就业岗位200个，组织劳动力转移培训1400余人次，实现新增农村转移劳动力就业2000余人次、新增转移收入1400余万元。强化</w:t>
      </w:r>
      <w:r>
        <w:rPr>
          <w:rFonts w:hint="eastAsia" w:ascii="仿宋" w:hAnsi="仿宋" w:eastAsia="仿宋" w:cs="仿宋"/>
          <w:color w:val="auto"/>
          <w:kern w:val="0"/>
          <w:sz w:val="30"/>
          <w:szCs w:val="30"/>
          <w:rtl w:val="0"/>
          <w:cs w:val="0"/>
          <w:lang w:val="ar" w:eastAsia="zh-CN" w:bidi="ar"/>
        </w:rPr>
        <w:t>社会保障</w:t>
      </w:r>
      <w:r>
        <w:rPr>
          <w:rFonts w:hint="eastAsia" w:ascii="仿宋" w:hAnsi="仿宋" w:eastAsia="仿宋" w:cs="仿宋"/>
          <w:color w:val="auto"/>
          <w:kern w:val="0"/>
          <w:sz w:val="30"/>
          <w:szCs w:val="30"/>
          <w:rtl w:val="0"/>
          <w:cs w:val="0"/>
          <w:lang w:val="en-US" w:eastAsia="zh-CN" w:bidi="ar"/>
        </w:rPr>
        <w:t>措施</w:t>
      </w:r>
      <w:r>
        <w:rPr>
          <w:rFonts w:hint="eastAsia" w:ascii="仿宋" w:hAnsi="仿宋" w:eastAsia="仿宋" w:cs="仿宋"/>
          <w:color w:val="auto"/>
          <w:kern w:val="0"/>
          <w:sz w:val="30"/>
          <w:szCs w:val="30"/>
          <w:rtl w:val="0"/>
          <w:cs w:val="0"/>
          <w:lang w:val="ar" w:eastAsia="zh-CN" w:bidi="ar"/>
        </w:rPr>
        <w:t>，</w:t>
      </w:r>
      <w:r>
        <w:rPr>
          <w:rFonts w:hint="eastAsia" w:ascii="仿宋" w:hAnsi="仿宋" w:eastAsia="仿宋" w:cs="仿宋"/>
          <w:color w:val="auto"/>
          <w:kern w:val="0"/>
          <w:sz w:val="30"/>
          <w:szCs w:val="30"/>
          <w:rtl w:val="0"/>
          <w:cs w:val="0"/>
          <w:lang w:val="en-US" w:eastAsia="zh-CN" w:bidi="ar"/>
        </w:rPr>
        <w:t>扎实推进“两保”收缴进度，加快信息化建设，落实兜底保障要求，全年实现电子社保卡申领2177张，医保电子凭证激活18504人，城乡基本养老保险、基本医疗保险参保率分别达102.14%、100.13%，发放城乡低保、特困供养、临时救助等各类救助资金738.56万元。加快文体事业发展，规范新时代文明站（所），积极组织群众性文化体育活动，举办惠民演出活动10场次，金源代表队先后在县级篮球赛、文艺汇演中获得奖次；扎实推进文明单位创建，评选星级文明户2041户。</w:t>
      </w:r>
    </w:p>
    <w:p w14:paraId="61C9BCEB">
      <w:pPr>
        <w:keepNext w:val="0"/>
        <w:keepLines w:val="0"/>
        <w:pageBreakBefore w:val="0"/>
        <w:widowControl w:val="0"/>
        <w:kinsoku/>
        <w:wordWrap/>
        <w:overflowPunct/>
        <w:topLinePunct w:val="0"/>
        <w:autoSpaceDE/>
        <w:autoSpaceDN/>
        <w:bidi w:val="0"/>
        <w:adjustRightInd/>
        <w:snapToGrid/>
        <w:spacing w:line="588" w:lineRule="exact"/>
        <w:ind w:firstLine="600" w:firstLineChars="200"/>
        <w:textAlignment w:val="auto"/>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生态效益：</w:t>
      </w:r>
      <w:r>
        <w:rPr>
          <w:rFonts w:hint="eastAsia" w:ascii="仿宋" w:hAnsi="仿宋" w:eastAsia="仿宋" w:cs="仿宋"/>
          <w:color w:val="auto"/>
          <w:kern w:val="0"/>
          <w:sz w:val="30"/>
          <w:szCs w:val="30"/>
          <w:rtl w:val="0"/>
          <w:cs w:val="0"/>
          <w:lang w:val="en-US" w:eastAsia="zh-CN" w:bidi="ar"/>
        </w:rPr>
        <w:t>严格生态环境执法，下发环境保护违法制止通知书6份、河湖“四乱”整治整改通知书9份，严厉查处无证打糠、无证制砖、非法采砂等各类环境违法违规行为。落实林草管护要求，发放防火户主通知书5000余份、组织巡山护林11739次，强化河湖治理成果，常态化开展河道巡查，组织集中“清河”行动3次，清理河道4公里、各类垃圾近24吨，省考金源大桥断面水质全年达标，总体评价为Ⅱ类标准。整治农业面源污染，实施农药减量可量化措施，推广新农药3000亩，物理防治2630亩，生物农药防治4700亩，主要农作物绿色防控面积达1.46万亩，病虫害统防统治覆盖率达93%，主要农作物绿色防控覆盖率达95.17%。提升农村人居环境，扎实推进绿美乡村三年行动，投入299.97万元改善老街村村容村貌，实施金源乡乡村振兴示范村建设项目，改建无害化户厕14座、新建无害化公厕4座，创成中五里、沧溪、瓦房等9个市级绿美村庄，各级绿美村庄总数达18个。</w:t>
      </w:r>
    </w:p>
    <w:p w14:paraId="2F4BEC47">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cs w:val="0"/>
          <w:lang w:val="ar" w:eastAsia="zh-CN"/>
        </w:rPr>
      </w:pPr>
      <w:r>
        <w:rPr>
          <w:rFonts w:hint="eastAsia" w:ascii="楷体" w:hAnsi="楷体" w:eastAsia="楷体" w:cs="Times New Roman"/>
          <w:color w:val="auto"/>
          <w:sz w:val="30"/>
          <w:szCs w:val="24"/>
          <w:rtl w:val="0"/>
          <w:cs w:val="0"/>
          <w:lang w:val="ar" w:eastAsia="zh-CN"/>
        </w:rPr>
        <w:t>4.可持续性分析</w:t>
      </w:r>
    </w:p>
    <w:p w14:paraId="736B96F2">
      <w:pPr>
        <w:spacing w:line="360" w:lineRule="auto"/>
        <w:ind w:firstLine="600" w:firstLineChars="200"/>
        <w:jc w:val="left"/>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可持续发展影响：农村基础设施建设及集镇建设促进本乡发展；促进经济文化发展，进而改变贫困落后状况。</w:t>
      </w:r>
      <w:r>
        <w:rPr>
          <w:rFonts w:hint="eastAsia" w:ascii="仿宋" w:hAnsi="仿宋" w:eastAsia="仿宋" w:cs="仿宋"/>
          <w:color w:val="auto"/>
          <w:kern w:val="0"/>
          <w:sz w:val="30"/>
          <w:szCs w:val="30"/>
          <w:rtl w:val="0"/>
          <w:cs w:val="0"/>
          <w:lang w:val="en-US" w:eastAsia="zh-CN" w:bidi="ar"/>
        </w:rPr>
        <w:t>实施退耕还林补植补造462.9亩、义务植树5万株、草山鼠害防治2000亩。</w:t>
      </w:r>
    </w:p>
    <w:p w14:paraId="0443C2BE">
      <w:pPr>
        <w:numPr>
          <w:ilvl w:val="0"/>
          <w:numId w:val="2"/>
        </w:numPr>
        <w:spacing w:line="360" w:lineRule="auto"/>
        <w:ind w:firstLine="600" w:firstLineChars="200"/>
        <w:jc w:val="left"/>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社会公众或服务对象满意度分析</w:t>
      </w:r>
    </w:p>
    <w:p w14:paraId="6A892B87">
      <w:pPr>
        <w:numPr>
          <w:ilvl w:val="0"/>
          <w:numId w:val="0"/>
        </w:numPr>
        <w:spacing w:line="360" w:lineRule="auto"/>
        <w:ind w:firstLine="600" w:firstLineChars="200"/>
        <w:jc w:val="left"/>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满意度以20个调查对象为限，满意度大于</w:t>
      </w:r>
      <w:r>
        <w:rPr>
          <w:rFonts w:hint="eastAsia" w:ascii="仿宋" w:hAnsi="仿宋" w:eastAsia="仿宋" w:cs="仿宋"/>
          <w:color w:val="auto"/>
          <w:kern w:val="0"/>
          <w:sz w:val="30"/>
          <w:szCs w:val="30"/>
          <w:rtl w:val="0"/>
          <w:cs w:val="0"/>
          <w:lang w:val="en-US" w:eastAsia="zh-CN" w:bidi="ar"/>
        </w:rPr>
        <w:t>90</w:t>
      </w:r>
      <w:r>
        <w:rPr>
          <w:rFonts w:hint="eastAsia" w:ascii="仿宋" w:hAnsi="仿宋" w:eastAsia="仿宋" w:cs="仿宋"/>
          <w:color w:val="auto"/>
          <w:kern w:val="0"/>
          <w:sz w:val="30"/>
          <w:szCs w:val="30"/>
          <w:rtl w:val="0"/>
          <w:cs w:val="0"/>
          <w:lang w:val="ar" w:eastAsia="zh-CN" w:bidi="ar"/>
        </w:rPr>
        <w:t>%。</w:t>
      </w:r>
    </w:p>
    <w:p w14:paraId="6AE7AF7E">
      <w:pPr>
        <w:numPr>
          <w:ilvl w:val="0"/>
          <w:numId w:val="0"/>
        </w:numPr>
        <w:spacing w:line="360" w:lineRule="auto"/>
        <w:ind w:firstLine="482" w:firstLineChars="200"/>
        <w:jc w:val="left"/>
        <w:rPr>
          <w:rFonts w:hint="eastAsia" w:ascii="宋体" w:hAnsi="宋体" w:eastAsia="宋体" w:cs="宋体"/>
          <w:b/>
          <w:color w:val="auto"/>
          <w:sz w:val="24"/>
          <w:szCs w:val="24"/>
        </w:rPr>
      </w:pPr>
    </w:p>
    <w:p w14:paraId="09760541">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附件2</w:t>
      </w:r>
    </w:p>
    <w:p w14:paraId="11722BC3">
      <w:pPr>
        <w:widowControl/>
        <w:autoSpaceDE/>
        <w:autoSpaceDN/>
        <w:adjustRightInd/>
        <w:spacing w:beforeLines="0" w:afterLines="0" w:line="360" w:lineRule="auto"/>
        <w:ind w:left="0" w:right="0" w:firstLine="600"/>
        <w:jc w:val="center"/>
        <w:rPr>
          <w:rFonts w:hint="eastAsia" w:ascii="宋体" w:hAnsi="宋体" w:eastAsia="宋体" w:cs="宋体"/>
          <w:color w:val="auto"/>
          <w:sz w:val="24"/>
          <w:szCs w:val="24"/>
        </w:rPr>
      </w:pPr>
      <w:r>
        <w:rPr>
          <w:rFonts w:hint="eastAsia" w:ascii="黑体" w:hAnsi="黑体" w:eastAsia="黑体" w:cs="Times New Roman"/>
          <w:color w:val="auto"/>
          <w:sz w:val="30"/>
          <w:szCs w:val="24"/>
          <w:rtl w:val="0"/>
          <w:cs w:val="0"/>
          <w:lang w:val="zh-CN"/>
        </w:rPr>
        <w:t>部门职能分解及20</w:t>
      </w:r>
      <w:r>
        <w:rPr>
          <w:rFonts w:hint="eastAsia" w:ascii="黑体" w:hAnsi="黑体" w:eastAsia="黑体" w:cs="Times New Roman"/>
          <w:color w:val="auto"/>
          <w:sz w:val="30"/>
          <w:szCs w:val="24"/>
          <w:rtl w:val="0"/>
          <w:cs w:val="0"/>
          <w:lang w:val="en-US" w:eastAsia="zh-CN"/>
        </w:rPr>
        <w:t>23</w:t>
      </w:r>
      <w:r>
        <w:rPr>
          <w:rFonts w:hint="eastAsia" w:ascii="黑体" w:hAnsi="黑体" w:eastAsia="黑体" w:cs="Times New Roman"/>
          <w:color w:val="auto"/>
          <w:sz w:val="30"/>
          <w:szCs w:val="24"/>
          <w:rtl w:val="0"/>
          <w:cs w:val="0"/>
          <w:lang w:val="zh-CN"/>
        </w:rPr>
        <w:t>年度工作完成情况</w:t>
      </w:r>
    </w:p>
    <w:p w14:paraId="05257F0A">
      <w:pPr>
        <w:pStyle w:val="12"/>
        <w:spacing w:line="360" w:lineRule="auto"/>
        <w:ind w:firstLine="600" w:firstLineChars="200"/>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年，在县委、县政府的正确领导下，乡党委、政府认真贯彻落实党的二十大和习近平总书记系列重要讲话精神，以习近平新时代中国特色社会主义思想为指引，紧紧围绕脱贫攻坚、乡村振兴战略大局，统筹兼顾全乡经济社会发展，全力抓好各项工作任务落实，经济社会平稳有序健康发展。现将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 xml:space="preserve">年工作情况报告如下： </w:t>
      </w:r>
    </w:p>
    <w:p w14:paraId="1D5B17AD">
      <w:pPr>
        <w:widowControl/>
        <w:autoSpaceDE/>
        <w:autoSpaceDN/>
        <w:adjustRightInd/>
        <w:spacing w:beforeLines="0" w:afterLines="0" w:line="360" w:lineRule="auto"/>
        <w:ind w:left="0" w:right="0" w:firstLine="600"/>
        <w:rPr>
          <w:rFonts w:hint="eastAsia" w:ascii="黑体" w:hAnsi="黑体" w:eastAsia="黑体" w:cs="Times New Roman"/>
          <w:color w:val="auto"/>
          <w:sz w:val="30"/>
          <w:szCs w:val="24"/>
          <w:rtl w:val="0"/>
          <w:lang w:val="zh-CN"/>
        </w:rPr>
      </w:pPr>
      <w:r>
        <w:rPr>
          <w:rFonts w:hint="eastAsia" w:ascii="黑体" w:hAnsi="黑体" w:eastAsia="黑体" w:cs="Times New Roman"/>
          <w:color w:val="auto"/>
          <w:sz w:val="30"/>
          <w:szCs w:val="24"/>
          <w:rtl w:val="0"/>
          <w:lang w:val="zh-CN"/>
        </w:rPr>
        <w:t>一、主要工作目标</w:t>
      </w:r>
    </w:p>
    <w:p w14:paraId="3A697D06">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（一）经济建设</w:t>
      </w:r>
    </w:p>
    <w:p w14:paraId="4BC79A42">
      <w:pPr>
        <w:spacing w:line="620" w:lineRule="exact"/>
        <w:ind w:firstLine="645"/>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1.截至20</w:t>
      </w:r>
      <w:r>
        <w:rPr>
          <w:rFonts w:hint="eastAsia" w:ascii="仿宋" w:hAnsi="仿宋" w:eastAsia="仿宋" w:cs="仿宋"/>
          <w:color w:val="auto"/>
          <w:kern w:val="0"/>
          <w:sz w:val="30"/>
          <w:szCs w:val="30"/>
          <w:rtl w:val="0"/>
          <w:cs w:val="0"/>
          <w:lang w:val="en-US" w:eastAsia="zh-CN" w:bidi="ar"/>
        </w:rPr>
        <w:t>23</w:t>
      </w:r>
      <w:r>
        <w:rPr>
          <w:rFonts w:hint="eastAsia" w:ascii="仿宋" w:hAnsi="仿宋" w:eastAsia="仿宋" w:cs="仿宋"/>
          <w:color w:val="auto"/>
          <w:kern w:val="0"/>
          <w:sz w:val="30"/>
          <w:szCs w:val="30"/>
          <w:rtl w:val="0"/>
          <w:cs w:val="0"/>
          <w:lang w:val="ar" w:eastAsia="zh-CN" w:bidi="ar"/>
        </w:rPr>
        <w:t>年12月，完成公共财政一般预算收入</w:t>
      </w:r>
      <w:r>
        <w:rPr>
          <w:rFonts w:hint="eastAsia" w:ascii="仿宋" w:hAnsi="仿宋" w:eastAsia="仿宋" w:cs="仿宋"/>
          <w:color w:val="auto"/>
          <w:kern w:val="0"/>
          <w:sz w:val="30"/>
          <w:szCs w:val="30"/>
          <w:rtl w:val="0"/>
          <w:cs w:val="0"/>
          <w:lang w:val="en-US" w:eastAsia="zh-CN" w:bidi="ar"/>
        </w:rPr>
        <w:t>1176</w:t>
      </w:r>
      <w:r>
        <w:rPr>
          <w:rFonts w:hint="eastAsia" w:ascii="仿宋" w:hAnsi="仿宋" w:eastAsia="仿宋" w:cs="仿宋"/>
          <w:color w:val="auto"/>
          <w:kern w:val="0"/>
          <w:sz w:val="30"/>
          <w:szCs w:val="30"/>
          <w:rtl w:val="0"/>
          <w:cs w:val="0"/>
          <w:lang w:val="ar" w:eastAsia="zh-CN" w:bidi="ar"/>
        </w:rPr>
        <w:t>万元</w:t>
      </w:r>
      <w:r>
        <w:rPr>
          <w:rFonts w:hint="eastAsia" w:ascii="仿宋" w:hAnsi="仿宋" w:eastAsia="仿宋" w:cs="仿宋"/>
          <w:color w:val="auto"/>
          <w:kern w:val="0"/>
          <w:sz w:val="30"/>
          <w:szCs w:val="30"/>
          <w:rtl w:val="0"/>
          <w:cs w:val="0"/>
          <w:lang w:val="en-US" w:eastAsia="zh-CN" w:bidi="ar"/>
        </w:rPr>
        <w:t>。</w:t>
      </w:r>
    </w:p>
    <w:p w14:paraId="32C92061">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ar" w:eastAsia="zh-CN" w:bidi="ar"/>
        </w:rPr>
        <w:t>2.招商引资到位资金</w:t>
      </w:r>
      <w:r>
        <w:rPr>
          <w:rFonts w:hint="eastAsia" w:ascii="仿宋" w:hAnsi="仿宋" w:eastAsia="仿宋" w:cs="仿宋"/>
          <w:color w:val="auto"/>
          <w:kern w:val="0"/>
          <w:sz w:val="30"/>
          <w:szCs w:val="30"/>
          <w:rtl w:val="0"/>
          <w:cs w:val="0"/>
          <w:lang w:val="en-US" w:eastAsia="zh-CN" w:bidi="ar"/>
        </w:rPr>
        <w:t>11929.4</w:t>
      </w:r>
      <w:r>
        <w:rPr>
          <w:rFonts w:hint="eastAsia" w:ascii="仿宋" w:hAnsi="仿宋" w:eastAsia="仿宋" w:cs="仿宋"/>
          <w:color w:val="auto"/>
          <w:kern w:val="0"/>
          <w:sz w:val="30"/>
          <w:szCs w:val="30"/>
          <w:rtl w:val="0"/>
          <w:cs w:val="0"/>
          <w:lang w:val="ar" w:eastAsia="zh-CN" w:bidi="ar"/>
        </w:rPr>
        <w:t>万元，</w:t>
      </w:r>
      <w:r>
        <w:rPr>
          <w:rFonts w:hint="eastAsia" w:ascii="仿宋" w:hAnsi="仿宋" w:eastAsia="仿宋" w:cs="仿宋"/>
          <w:color w:val="auto"/>
          <w:kern w:val="0"/>
          <w:sz w:val="30"/>
          <w:szCs w:val="30"/>
          <w:rtl w:val="0"/>
          <w:cs w:val="0"/>
          <w:lang w:val="en-US" w:eastAsia="zh-CN" w:bidi="ar"/>
        </w:rPr>
        <w:t>圆满完成全年目标数。</w:t>
      </w:r>
    </w:p>
    <w:p w14:paraId="04DCD012">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ar" w:eastAsia="zh-CN" w:bidi="ar"/>
        </w:rPr>
        <w:t>3.完成固定资产投资</w:t>
      </w:r>
      <w:r>
        <w:rPr>
          <w:rFonts w:hint="eastAsia" w:ascii="仿宋" w:hAnsi="仿宋" w:eastAsia="仿宋" w:cs="仿宋"/>
          <w:color w:val="auto"/>
          <w:kern w:val="0"/>
          <w:sz w:val="30"/>
          <w:szCs w:val="30"/>
          <w:rtl w:val="0"/>
          <w:cs w:val="0"/>
          <w:lang w:val="en-US" w:eastAsia="zh-CN" w:bidi="ar"/>
        </w:rPr>
        <w:t>26587万元。</w:t>
      </w:r>
    </w:p>
    <w:p w14:paraId="380B07B2">
      <w:pPr>
        <w:spacing w:line="620" w:lineRule="exact"/>
        <w:ind w:firstLine="645"/>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4.完成社会消费零售总额（限额以上）全年增速</w:t>
      </w:r>
      <w:r>
        <w:rPr>
          <w:rFonts w:hint="eastAsia" w:ascii="仿宋" w:hAnsi="仿宋" w:eastAsia="仿宋" w:cs="仿宋"/>
          <w:color w:val="auto"/>
          <w:kern w:val="0"/>
          <w:sz w:val="30"/>
          <w:szCs w:val="30"/>
          <w:rtl w:val="0"/>
          <w:cs w:val="0"/>
          <w:lang w:val="en-US" w:eastAsia="zh-CN" w:bidi="ar"/>
        </w:rPr>
        <w:t>6</w:t>
      </w:r>
      <w:r>
        <w:rPr>
          <w:rFonts w:hint="eastAsia" w:ascii="仿宋" w:hAnsi="仿宋" w:eastAsia="仿宋" w:cs="仿宋"/>
          <w:color w:val="auto"/>
          <w:kern w:val="0"/>
          <w:sz w:val="30"/>
          <w:szCs w:val="30"/>
          <w:rtl w:val="0"/>
          <w:cs w:val="0"/>
          <w:lang w:val="ar" w:eastAsia="zh-CN" w:bidi="ar"/>
        </w:rPr>
        <w:t>%。</w:t>
      </w:r>
    </w:p>
    <w:p w14:paraId="6D8818CA">
      <w:pPr>
        <w:spacing w:line="620" w:lineRule="exact"/>
        <w:ind w:firstLine="645"/>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ar" w:eastAsia="zh-CN" w:bidi="ar"/>
        </w:rPr>
        <w:t>5.GDP支撑性指标增速乡镇不涉及。</w:t>
      </w:r>
    </w:p>
    <w:p w14:paraId="54ACF753">
      <w:pPr>
        <w:spacing w:line="620" w:lineRule="exact"/>
        <w:ind w:firstLine="645"/>
        <w:rPr>
          <w:rFonts w:hint="eastAsia" w:ascii="仿宋" w:hAnsi="仿宋" w:eastAsia="仿宋" w:cs="仿宋"/>
          <w:color w:val="auto"/>
          <w:kern w:val="0"/>
          <w:sz w:val="30"/>
          <w:szCs w:val="30"/>
          <w:rtl w:val="0"/>
          <w:cs w:val="0"/>
          <w:lang w:val="ar" w:eastAsia="zh-CN" w:bidi="ar"/>
        </w:rPr>
      </w:pPr>
      <w:r>
        <w:rPr>
          <w:rFonts w:hint="eastAsia" w:ascii="仿宋" w:hAnsi="仿宋" w:eastAsia="仿宋" w:cs="仿宋"/>
          <w:color w:val="auto"/>
          <w:kern w:val="0"/>
          <w:sz w:val="30"/>
          <w:szCs w:val="30"/>
          <w:rtl w:val="0"/>
          <w:cs w:val="0"/>
          <w:lang w:val="en-US" w:eastAsia="zh-CN" w:bidi="ar"/>
        </w:rPr>
        <w:t>6.完成规模以上工业总产值5608.2万元。</w:t>
      </w:r>
    </w:p>
    <w:p w14:paraId="3CC99F84">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7</w:t>
      </w:r>
      <w:r>
        <w:rPr>
          <w:rFonts w:hint="eastAsia" w:ascii="仿宋" w:hAnsi="仿宋" w:eastAsia="仿宋" w:cs="仿宋"/>
          <w:color w:val="auto"/>
          <w:kern w:val="0"/>
          <w:sz w:val="30"/>
          <w:szCs w:val="30"/>
          <w:rtl w:val="0"/>
          <w:cs w:val="0"/>
          <w:lang w:val="ar" w:eastAsia="zh-CN" w:bidi="ar"/>
        </w:rPr>
        <w:t>.</w:t>
      </w:r>
      <w:r>
        <w:rPr>
          <w:rFonts w:hint="eastAsia" w:ascii="仿宋" w:hAnsi="仿宋" w:eastAsia="仿宋" w:cs="仿宋"/>
          <w:color w:val="auto"/>
          <w:kern w:val="0"/>
          <w:sz w:val="30"/>
          <w:szCs w:val="30"/>
          <w:rtl w:val="0"/>
          <w:cs w:val="0"/>
          <w:lang w:val="en-US" w:eastAsia="zh-CN" w:bidi="ar"/>
        </w:rPr>
        <w:t>种植烤烟3580亩，收购1.02万担，产值1774.9万元、税收390.48万元。</w:t>
      </w:r>
    </w:p>
    <w:p w14:paraId="4027EC9D">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8</w:t>
      </w:r>
      <w:r>
        <w:rPr>
          <w:rFonts w:hint="eastAsia" w:ascii="仿宋" w:hAnsi="仿宋" w:eastAsia="仿宋" w:cs="仿宋"/>
          <w:color w:val="auto"/>
          <w:kern w:val="0"/>
          <w:sz w:val="30"/>
          <w:szCs w:val="30"/>
          <w:rtl w:val="0"/>
          <w:cs w:val="0"/>
          <w:lang w:val="ar" w:eastAsia="zh-CN" w:bidi="ar"/>
        </w:rPr>
        <w:t>.</w:t>
      </w:r>
      <w:r>
        <w:rPr>
          <w:rFonts w:hint="eastAsia" w:ascii="仿宋" w:hAnsi="仿宋" w:eastAsia="仿宋" w:cs="仿宋"/>
          <w:color w:val="auto"/>
          <w:kern w:val="0"/>
          <w:sz w:val="30"/>
          <w:szCs w:val="30"/>
          <w:rtl w:val="0"/>
          <w:cs w:val="0"/>
          <w:lang w:val="en-US" w:eastAsia="zh-CN" w:bidi="ar"/>
        </w:rPr>
        <w:t>存栏大小牲畜51710头（匹、只），出栏大小牲畜50969头（匹、只），实现畜牧业产值7342万元；实施稻田养鱼600亩、稻虾养殖142亩，实现种养互补产值5222万元。</w:t>
      </w:r>
    </w:p>
    <w:p w14:paraId="33227F0B">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9，种植马铃薯6400亩、臭参2000亩、蔬菜1800亩、玉米1.4万亩，实现种植业总产值1.18亿元。</w:t>
      </w:r>
    </w:p>
    <w:p w14:paraId="389586E2">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（二）社会建设</w:t>
      </w:r>
    </w:p>
    <w:p w14:paraId="18784AFD">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 xml:space="preserve"> 1.脱贫成效持续巩固，严格落实脱贫人口持续增收三年行动，抓牢防止返贫动态监测和帮扶“两个环节”，全覆盖排查脱贫户及监测户3102户11973人，设置公益护林员、保洁员、管护员等公益性岗位30个，发放扶贫小额信贷301户1409万元，实现风险消除4户15人，脱贫人口人均纯收入达13216.36元，同比增长17.4%。</w:t>
      </w:r>
    </w:p>
    <w:p w14:paraId="11CA434C">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2.推动“四重保障”有效落实，完成农村危房改造12户、人饮抗旱应急工程11件。</w:t>
      </w:r>
    </w:p>
    <w:p w14:paraId="62330167">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3.发放义务教育阶段各项补助48.68万元，实现义务教育阶段适龄学生动态“零辍学”。</w:t>
      </w:r>
    </w:p>
    <w:p w14:paraId="1ACDD31B">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4.签约家庭医生30603人，重点人群签约10483人，履约率100%。</w:t>
      </w:r>
    </w:p>
    <w:p w14:paraId="219BD45D">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5.加快教育卫生发展，启动小村小学综合楼建设，完成卫生院中医馆改建；持续抓好计划免疫、健康管理等各项工作，全年无医疗事故与差错发生；小学质量检测成效提升，中考成绩创历史新高，普高上线率同比提升了6.21个百分点。</w:t>
      </w:r>
    </w:p>
    <w:p w14:paraId="5F4B738C">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6.实施就业优先战略，开展各类招聘会3场，推介就业岗位200个，组织劳动力转移培训1400余人次，实现新增农村转移劳动力就业2000余人次、新增转移收入1400余万元。</w:t>
      </w:r>
    </w:p>
    <w:p w14:paraId="55DD1B49">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7.强化社会保障措施，扎实推进“两保”收缴进度，加快信息化建设，落实兜底保障要求，全年实现电子社保卡申领2177张，医保电子凭证激活18504人，城乡基本养老保险、基本医疗保险参保率分别达102.14%、100.13%，发放城乡低保、特困供养、临时救助等各类救助资金738.56万元。加快文体事业发展，规范新时代文明站（所），积极组织群众性文化体育活动，举办惠民演出活动10场次，金源代表队先后在县级篮球赛、文艺汇演中获得奖次；扎实推进文明单位创建，评选星级文明户2041户。</w:t>
      </w:r>
    </w:p>
    <w:p w14:paraId="43E9B998">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（三）文化建设</w:t>
      </w:r>
    </w:p>
    <w:p w14:paraId="7CD17ADB">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1.基层文化服务运行机制配套资金落实率达100%，圆满完成目标任务；</w:t>
      </w:r>
    </w:p>
    <w:p w14:paraId="4E60CEBE">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2.基层公共文化服务项目考核指标完成率达100%，圆满完成目标任务。</w:t>
      </w:r>
    </w:p>
    <w:p w14:paraId="043DF700">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（四）生态文明建设</w:t>
      </w:r>
    </w:p>
    <w:p w14:paraId="753602F3">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1.严格生态环境执法，下发环境保护违法制止通知书6份、河湖“四乱”整治整改通知书9份，严厉查处无证打糠、无证制砖、非法采砂等各类环境违法违规行为。</w:t>
      </w:r>
    </w:p>
    <w:p w14:paraId="3739CCA9">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2.落实林草管护要求，发放防火户主通知书5000余份、组织巡山护林11739次，强化河湖治理成果，常态化开展河道巡查，组织集中“清河”行动3次，清理河道4公里、各类垃圾近24吨，省考金源大桥断面水质全年达标，总体评价为Ⅱ类标准。</w:t>
      </w:r>
    </w:p>
    <w:p w14:paraId="35B1B89B">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3.整治农业面源污染，实施农药减量可量化措施，推广新农药3000亩，物理防治2630亩，生物农药防治4700亩，主要农作物绿色防控面积达1.46万亩，病虫害统防统治覆盖率达93%，主要农作物绿色防控覆盖率达95.17%。</w:t>
      </w:r>
    </w:p>
    <w:p w14:paraId="405DC345">
      <w:pPr>
        <w:spacing w:line="620" w:lineRule="exact"/>
        <w:ind w:firstLine="645"/>
        <w:rPr>
          <w:rFonts w:hint="eastAsia" w:ascii="仿宋" w:hAnsi="仿宋" w:eastAsia="仿宋" w:cs="仿宋"/>
          <w:color w:val="auto"/>
          <w:kern w:val="0"/>
          <w:sz w:val="30"/>
          <w:szCs w:val="30"/>
          <w:rtl w:val="0"/>
          <w:cs w:val="0"/>
          <w:lang w:val="en-US" w:eastAsia="zh-CN" w:bidi="ar"/>
        </w:rPr>
      </w:pPr>
      <w:r>
        <w:rPr>
          <w:rFonts w:hint="eastAsia" w:ascii="仿宋" w:hAnsi="仿宋" w:eastAsia="仿宋" w:cs="仿宋"/>
          <w:color w:val="auto"/>
          <w:kern w:val="0"/>
          <w:sz w:val="30"/>
          <w:szCs w:val="30"/>
          <w:rtl w:val="0"/>
          <w:cs w:val="0"/>
          <w:lang w:val="en-US" w:eastAsia="zh-CN" w:bidi="ar"/>
        </w:rPr>
        <w:t>4.提升农村人居环境，扎实推进绿美乡村三年行动，投入299.97万元改善老街村村容村貌，实施金源乡乡村振兴示范村建设项目，改建无害化户厕14座、新建无害化公厕4座，创成中五里、沧溪、瓦房等9个市级绿美村庄，各级绿美村庄总数达18个。</w:t>
      </w:r>
    </w:p>
    <w:p w14:paraId="096475C9">
      <w:pPr>
        <w:spacing w:line="620" w:lineRule="exact"/>
        <w:ind w:firstLine="645"/>
        <w:rPr>
          <w:rFonts w:hint="eastAsia" w:ascii="仿宋" w:hAnsi="仿宋" w:eastAsia="仿宋" w:cs="仿宋"/>
          <w:color w:val="auto"/>
          <w:kern w:val="0"/>
          <w:sz w:val="30"/>
          <w:szCs w:val="30"/>
          <w:rtl w:val="0"/>
          <w:cs w:val="0"/>
          <w:lang w:val="en-US" w:eastAsia="zh-CN" w:bidi="ar"/>
        </w:rPr>
      </w:pPr>
    </w:p>
    <w:p w14:paraId="0A0FBD77">
      <w:pPr>
        <w:spacing w:line="620" w:lineRule="exact"/>
        <w:ind w:firstLine="645"/>
        <w:rPr>
          <w:rFonts w:hint="eastAsia" w:ascii="仿宋" w:hAnsi="仿宋" w:eastAsia="仿宋" w:cs="仿宋"/>
          <w:color w:val="auto"/>
          <w:kern w:val="0"/>
          <w:sz w:val="30"/>
          <w:szCs w:val="30"/>
          <w:rtl w:val="0"/>
          <w:cs w:val="0"/>
          <w:lang w:val="en-US" w:eastAsia="zh-CN" w:bidi="ar"/>
        </w:rPr>
      </w:pPr>
    </w:p>
    <w:p w14:paraId="6D2EA88F">
      <w:pPr>
        <w:spacing w:line="620" w:lineRule="exact"/>
        <w:ind w:firstLine="645"/>
        <w:rPr>
          <w:rFonts w:hint="eastAsia" w:ascii="仿宋" w:hAnsi="仿宋" w:eastAsia="仿宋" w:cs="仿宋"/>
          <w:color w:val="auto"/>
          <w:kern w:val="0"/>
          <w:sz w:val="30"/>
          <w:szCs w:val="30"/>
          <w:rtl w:val="0"/>
          <w:cs w:val="0"/>
          <w:lang w:val="en-US" w:eastAsia="zh-CN" w:bidi="ar"/>
        </w:rPr>
      </w:pPr>
    </w:p>
    <w:p w14:paraId="3B468360">
      <w:pPr>
        <w:spacing w:line="620" w:lineRule="exact"/>
        <w:ind w:firstLine="645"/>
        <w:rPr>
          <w:rFonts w:hint="eastAsia" w:ascii="仿宋" w:hAnsi="仿宋" w:eastAsia="仿宋" w:cs="仿宋"/>
          <w:color w:val="auto"/>
          <w:kern w:val="0"/>
          <w:sz w:val="30"/>
          <w:szCs w:val="30"/>
          <w:rtl w:val="0"/>
          <w:cs w:val="0"/>
          <w:lang w:val="en-US" w:eastAsia="zh-CN" w:bidi="ar"/>
        </w:rPr>
      </w:pPr>
    </w:p>
    <w:p w14:paraId="3E8DC950">
      <w:pPr>
        <w:pStyle w:val="22"/>
        <w:rPr>
          <w:rFonts w:hint="eastAsia" w:ascii="宋体" w:hAnsi="宋体" w:eastAsia="宋体" w:cs="宋体"/>
          <w:sz w:val="24"/>
          <w:szCs w:val="24"/>
        </w:rPr>
      </w:pPr>
    </w:p>
    <w:p w14:paraId="03B6AE25">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 xml:space="preserve">附件3：    </w:t>
      </w:r>
      <w:r>
        <w:rPr>
          <w:rFonts w:hint="eastAsia" w:ascii="楷体" w:hAnsi="楷体" w:eastAsia="楷体" w:cs="Times New Roman"/>
          <w:color w:val="auto"/>
          <w:sz w:val="30"/>
          <w:szCs w:val="24"/>
          <w:rtl w:val="0"/>
          <w:lang w:val="zh-CN" w:eastAsia="zh-CN"/>
        </w:rPr>
        <w:t>金源乡</w:t>
      </w:r>
      <w:r>
        <w:rPr>
          <w:rFonts w:hint="eastAsia" w:ascii="楷体" w:hAnsi="楷体" w:eastAsia="楷体" w:cs="Times New Roman"/>
          <w:color w:val="auto"/>
          <w:sz w:val="30"/>
          <w:szCs w:val="24"/>
          <w:rtl w:val="0"/>
          <w:lang w:val="zh-CN"/>
        </w:rPr>
        <w:t>20</w:t>
      </w:r>
      <w:r>
        <w:rPr>
          <w:rFonts w:hint="eastAsia" w:ascii="楷体" w:hAnsi="楷体" w:eastAsia="楷体" w:cs="Times New Roman"/>
          <w:color w:val="auto"/>
          <w:sz w:val="30"/>
          <w:szCs w:val="24"/>
          <w:rtl w:val="0"/>
          <w:lang w:val="en-US" w:eastAsia="zh-CN"/>
        </w:rPr>
        <w:t>23</w:t>
      </w:r>
      <w:r>
        <w:rPr>
          <w:rFonts w:hint="eastAsia" w:ascii="楷体" w:hAnsi="楷体" w:eastAsia="楷体" w:cs="Times New Roman"/>
          <w:color w:val="auto"/>
          <w:sz w:val="30"/>
          <w:szCs w:val="24"/>
          <w:rtl w:val="0"/>
          <w:lang w:val="zh-CN"/>
        </w:rPr>
        <w:t>年整体支出绩效评价共性指标体系</w:t>
      </w:r>
    </w:p>
    <w:tbl>
      <w:tblPr>
        <w:tblStyle w:val="17"/>
        <w:tblW w:w="0" w:type="auto"/>
        <w:tblInd w:w="-459" w:type="dxa"/>
        <w:tblLayout w:type="fixed"/>
        <w:tblCellMar>
          <w:top w:w="0" w:type="dxa"/>
          <w:left w:w="108" w:type="dxa"/>
          <w:bottom w:w="0" w:type="dxa"/>
          <w:right w:w="108" w:type="dxa"/>
        </w:tblCellMar>
      </w:tblPr>
      <w:tblGrid>
        <w:gridCol w:w="623"/>
        <w:gridCol w:w="978"/>
        <w:gridCol w:w="1552"/>
        <w:gridCol w:w="687"/>
        <w:gridCol w:w="2039"/>
        <w:gridCol w:w="2831"/>
        <w:gridCol w:w="1355"/>
      </w:tblGrid>
      <w:tr w14:paraId="6787F380">
        <w:tblPrEx>
          <w:tblCellMar>
            <w:top w:w="0" w:type="dxa"/>
            <w:left w:w="108" w:type="dxa"/>
            <w:bottom w:w="0" w:type="dxa"/>
            <w:right w:w="108" w:type="dxa"/>
          </w:tblCellMar>
        </w:tblPrEx>
        <w:trPr>
          <w:trHeight w:val="270" w:hRule="atLeast"/>
        </w:trPr>
        <w:tc>
          <w:tcPr>
            <w:tcW w:w="623" w:type="dxa"/>
            <w:tcBorders>
              <w:top w:val="single" w:color="auto" w:sz="4" w:space="0"/>
              <w:left w:val="single" w:color="auto" w:sz="4" w:space="0"/>
              <w:bottom w:val="single" w:color="auto" w:sz="4" w:space="0"/>
              <w:right w:val="single" w:color="auto" w:sz="4" w:space="0"/>
            </w:tcBorders>
            <w:noWrap w:val="0"/>
            <w:vAlign w:val="center"/>
          </w:tcPr>
          <w:p w14:paraId="4D790748">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一级指标</w:t>
            </w:r>
          </w:p>
        </w:tc>
        <w:tc>
          <w:tcPr>
            <w:tcW w:w="978" w:type="dxa"/>
            <w:tcBorders>
              <w:top w:val="single" w:color="auto" w:sz="4" w:space="0"/>
              <w:left w:val="nil"/>
              <w:bottom w:val="single" w:color="auto" w:sz="4" w:space="0"/>
              <w:right w:val="single" w:color="auto" w:sz="4" w:space="0"/>
            </w:tcBorders>
            <w:noWrap w:val="0"/>
            <w:vAlign w:val="center"/>
          </w:tcPr>
          <w:p w14:paraId="67AB3407">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二级</w:t>
            </w:r>
          </w:p>
          <w:p w14:paraId="40BA913D">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指标</w:t>
            </w:r>
          </w:p>
        </w:tc>
        <w:tc>
          <w:tcPr>
            <w:tcW w:w="1552" w:type="dxa"/>
            <w:tcBorders>
              <w:top w:val="single" w:color="auto" w:sz="4" w:space="0"/>
              <w:left w:val="nil"/>
              <w:bottom w:val="single" w:color="auto" w:sz="4" w:space="0"/>
              <w:right w:val="single" w:color="auto" w:sz="4" w:space="0"/>
            </w:tcBorders>
            <w:noWrap w:val="0"/>
            <w:vAlign w:val="center"/>
          </w:tcPr>
          <w:p w14:paraId="679B6930">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三级指标</w:t>
            </w:r>
          </w:p>
        </w:tc>
        <w:tc>
          <w:tcPr>
            <w:tcW w:w="687" w:type="dxa"/>
            <w:tcBorders>
              <w:top w:val="single" w:color="auto" w:sz="4" w:space="0"/>
              <w:left w:val="nil"/>
              <w:bottom w:val="single" w:color="auto" w:sz="4" w:space="0"/>
              <w:right w:val="single" w:color="auto" w:sz="4" w:space="0"/>
            </w:tcBorders>
            <w:noWrap w:val="0"/>
            <w:vAlign w:val="center"/>
          </w:tcPr>
          <w:p w14:paraId="5829D60B">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得分</w:t>
            </w:r>
          </w:p>
        </w:tc>
        <w:tc>
          <w:tcPr>
            <w:tcW w:w="2039" w:type="dxa"/>
            <w:tcBorders>
              <w:top w:val="single" w:color="auto" w:sz="4" w:space="0"/>
              <w:left w:val="nil"/>
              <w:bottom w:val="single" w:color="auto" w:sz="4" w:space="0"/>
              <w:right w:val="single" w:color="auto" w:sz="4" w:space="0"/>
            </w:tcBorders>
            <w:noWrap w:val="0"/>
            <w:vAlign w:val="center"/>
          </w:tcPr>
          <w:p w14:paraId="084045D4">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指标解释</w:t>
            </w:r>
          </w:p>
        </w:tc>
        <w:tc>
          <w:tcPr>
            <w:tcW w:w="2831" w:type="dxa"/>
            <w:tcBorders>
              <w:top w:val="single" w:color="auto" w:sz="4" w:space="0"/>
              <w:left w:val="nil"/>
              <w:bottom w:val="single" w:color="auto" w:sz="4" w:space="0"/>
              <w:right w:val="single" w:color="auto" w:sz="4" w:space="0"/>
            </w:tcBorders>
            <w:noWrap w:val="0"/>
            <w:vAlign w:val="center"/>
          </w:tcPr>
          <w:p w14:paraId="618AEC75">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指标评分细则</w:t>
            </w:r>
          </w:p>
        </w:tc>
        <w:tc>
          <w:tcPr>
            <w:tcW w:w="1355" w:type="dxa"/>
            <w:tcBorders>
              <w:top w:val="single" w:color="auto" w:sz="4" w:space="0"/>
              <w:left w:val="nil"/>
              <w:bottom w:val="single" w:color="auto" w:sz="4" w:space="0"/>
              <w:right w:val="single" w:color="auto" w:sz="4" w:space="0"/>
            </w:tcBorders>
            <w:noWrap w:val="0"/>
            <w:vAlign w:val="center"/>
          </w:tcPr>
          <w:p w14:paraId="340F2793">
            <w:pPr>
              <w:jc w:val="cente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数据来源</w:t>
            </w:r>
          </w:p>
        </w:tc>
      </w:tr>
      <w:tr w14:paraId="75E15BA5">
        <w:tblPrEx>
          <w:tblCellMar>
            <w:top w:w="0" w:type="dxa"/>
            <w:left w:w="108" w:type="dxa"/>
            <w:bottom w:w="0" w:type="dxa"/>
            <w:right w:w="108" w:type="dxa"/>
          </w:tblCellMar>
        </w:tblPrEx>
        <w:trPr>
          <w:trHeight w:val="1575" w:hRule="atLeast"/>
        </w:trPr>
        <w:tc>
          <w:tcPr>
            <w:tcW w:w="623" w:type="dxa"/>
            <w:vMerge w:val="restart"/>
            <w:tcBorders>
              <w:top w:val="nil"/>
              <w:left w:val="single" w:color="auto" w:sz="4" w:space="0"/>
              <w:bottom w:val="single" w:color="auto" w:sz="4" w:space="0"/>
              <w:right w:val="single" w:color="auto" w:sz="4" w:space="0"/>
            </w:tcBorders>
            <w:noWrap w:val="0"/>
            <w:vAlign w:val="top"/>
          </w:tcPr>
          <w:p w14:paraId="7D6883E7">
            <w:pP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A部门决策（35分）</w:t>
            </w:r>
          </w:p>
        </w:tc>
        <w:tc>
          <w:tcPr>
            <w:tcW w:w="978" w:type="dxa"/>
            <w:vMerge w:val="restart"/>
            <w:tcBorders>
              <w:top w:val="nil"/>
              <w:left w:val="single" w:color="auto" w:sz="4" w:space="0"/>
              <w:bottom w:val="single" w:color="000000" w:sz="4" w:space="0"/>
              <w:right w:val="single" w:color="auto" w:sz="4" w:space="0"/>
            </w:tcBorders>
            <w:noWrap w:val="0"/>
            <w:vAlign w:val="top"/>
          </w:tcPr>
          <w:p w14:paraId="6D44C40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A1部门目标（12分）</w:t>
            </w:r>
          </w:p>
        </w:tc>
        <w:tc>
          <w:tcPr>
            <w:tcW w:w="1552" w:type="dxa"/>
            <w:tcBorders>
              <w:top w:val="nil"/>
              <w:left w:val="nil"/>
              <w:bottom w:val="single" w:color="auto" w:sz="4" w:space="0"/>
              <w:right w:val="single" w:color="auto" w:sz="4" w:space="0"/>
            </w:tcBorders>
            <w:noWrap w:val="0"/>
            <w:vAlign w:val="top"/>
          </w:tcPr>
          <w:p w14:paraId="3B688B8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A11部门中长期规划目标的明确性与合理性（2分）</w:t>
            </w:r>
          </w:p>
        </w:tc>
        <w:tc>
          <w:tcPr>
            <w:tcW w:w="687" w:type="dxa"/>
            <w:tcBorders>
              <w:top w:val="nil"/>
              <w:left w:val="nil"/>
              <w:bottom w:val="single" w:color="auto" w:sz="4" w:space="0"/>
              <w:right w:val="single" w:color="auto" w:sz="4" w:space="0"/>
            </w:tcBorders>
            <w:noWrap w:val="0"/>
            <w:vAlign w:val="center"/>
          </w:tcPr>
          <w:p w14:paraId="4A48512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755BD3A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部门（单位）中长期规划目标的设定情况；中长期规划目标应设定明确，应与政府中长期规划目标相适应，且应与部门职能相适应。</w:t>
            </w:r>
          </w:p>
        </w:tc>
        <w:tc>
          <w:tcPr>
            <w:tcW w:w="2831" w:type="dxa"/>
            <w:tcBorders>
              <w:top w:val="nil"/>
              <w:left w:val="nil"/>
              <w:bottom w:val="single" w:color="auto" w:sz="4" w:space="0"/>
              <w:right w:val="single" w:color="auto" w:sz="4" w:space="0"/>
            </w:tcBorders>
            <w:noWrap w:val="0"/>
            <w:vAlign w:val="top"/>
          </w:tcPr>
          <w:p w14:paraId="38BC521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定了部门中长期规划目标，得0.5分；②设定的部门中长期规划目标明确，得0.5分；③能够适应事业发展的规划，得0.5分；④能够与部门职能相适应，得0.5分。</w:t>
            </w:r>
          </w:p>
        </w:tc>
        <w:tc>
          <w:tcPr>
            <w:tcW w:w="1355" w:type="dxa"/>
            <w:tcBorders>
              <w:top w:val="nil"/>
              <w:left w:val="nil"/>
              <w:bottom w:val="single" w:color="auto" w:sz="4" w:space="0"/>
              <w:right w:val="single" w:color="auto" w:sz="4" w:space="0"/>
            </w:tcBorders>
            <w:noWrap w:val="0"/>
            <w:vAlign w:val="top"/>
          </w:tcPr>
          <w:p w14:paraId="5923ECC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部门中长期规划目标、市政府相关规划、部门“三定”方案、部门职能文件。</w:t>
            </w:r>
          </w:p>
        </w:tc>
      </w:tr>
      <w:tr w14:paraId="66F69641">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0E2620C">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000000" w:sz="4" w:space="0"/>
              <w:right w:val="single" w:color="auto" w:sz="4" w:space="0"/>
            </w:tcBorders>
            <w:noWrap w:val="0"/>
            <w:vAlign w:val="center"/>
          </w:tcPr>
          <w:p w14:paraId="004152A8">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0040AE7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A12年度工作目标的明确性与合理性（2分）</w:t>
            </w:r>
          </w:p>
        </w:tc>
        <w:tc>
          <w:tcPr>
            <w:tcW w:w="687" w:type="dxa"/>
            <w:tcBorders>
              <w:top w:val="nil"/>
              <w:left w:val="nil"/>
              <w:bottom w:val="single" w:color="auto" w:sz="4" w:space="0"/>
              <w:right w:val="single" w:color="auto" w:sz="4" w:space="0"/>
            </w:tcBorders>
            <w:noWrap w:val="0"/>
            <w:vAlign w:val="center"/>
          </w:tcPr>
          <w:p w14:paraId="781B452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23C9077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部门年度工作目标的设定是否明确合理</w:t>
            </w:r>
          </w:p>
        </w:tc>
        <w:tc>
          <w:tcPr>
            <w:tcW w:w="2831" w:type="dxa"/>
            <w:tcBorders>
              <w:top w:val="nil"/>
              <w:left w:val="nil"/>
              <w:bottom w:val="single" w:color="auto" w:sz="4" w:space="0"/>
              <w:right w:val="single" w:color="auto" w:sz="4" w:space="0"/>
            </w:tcBorders>
            <w:noWrap w:val="0"/>
            <w:vAlign w:val="top"/>
          </w:tcPr>
          <w:p w14:paraId="225281E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①部门年度工作目标明确设定，得1分；②年度工作目标与部门中长期规划目标一致，得1分。</w:t>
            </w:r>
          </w:p>
        </w:tc>
        <w:tc>
          <w:tcPr>
            <w:tcW w:w="1355" w:type="dxa"/>
            <w:tcBorders>
              <w:top w:val="nil"/>
              <w:left w:val="nil"/>
              <w:bottom w:val="single" w:color="auto" w:sz="4" w:space="0"/>
              <w:right w:val="single" w:color="auto" w:sz="4" w:space="0"/>
            </w:tcBorders>
            <w:noWrap w:val="0"/>
            <w:vAlign w:val="top"/>
          </w:tcPr>
          <w:p w14:paraId="7ACFAA6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年度工作目标与部门中长期规划文件</w:t>
            </w:r>
          </w:p>
        </w:tc>
      </w:tr>
      <w:tr w14:paraId="1CAF842F">
        <w:tblPrEx>
          <w:tblCellMar>
            <w:top w:w="0" w:type="dxa"/>
            <w:left w:w="108" w:type="dxa"/>
            <w:bottom w:w="0" w:type="dxa"/>
            <w:right w:w="108" w:type="dxa"/>
          </w:tblCellMar>
        </w:tblPrEx>
        <w:trPr>
          <w:trHeight w:val="123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F8469A5">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000000" w:sz="4" w:space="0"/>
              <w:right w:val="single" w:color="auto" w:sz="4" w:space="0"/>
            </w:tcBorders>
            <w:noWrap w:val="0"/>
            <w:vAlign w:val="center"/>
          </w:tcPr>
          <w:p w14:paraId="4794B1F9">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4706C8F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A13年度工作计划与年度工作目标的一致性（2分）</w:t>
            </w:r>
          </w:p>
        </w:tc>
        <w:tc>
          <w:tcPr>
            <w:tcW w:w="687" w:type="dxa"/>
            <w:tcBorders>
              <w:top w:val="nil"/>
              <w:left w:val="nil"/>
              <w:bottom w:val="single" w:color="auto" w:sz="4" w:space="0"/>
              <w:right w:val="single" w:color="auto" w:sz="4" w:space="0"/>
            </w:tcBorders>
            <w:noWrap w:val="0"/>
            <w:vAlign w:val="center"/>
          </w:tcPr>
          <w:p w14:paraId="67B786A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2</w:t>
            </w:r>
          </w:p>
        </w:tc>
        <w:tc>
          <w:tcPr>
            <w:tcW w:w="2039" w:type="dxa"/>
            <w:tcBorders>
              <w:top w:val="nil"/>
              <w:left w:val="nil"/>
              <w:bottom w:val="single" w:color="auto" w:sz="4" w:space="0"/>
              <w:right w:val="single" w:color="auto" w:sz="4" w:space="0"/>
            </w:tcBorders>
            <w:noWrap w:val="0"/>
            <w:vAlign w:val="top"/>
          </w:tcPr>
          <w:p w14:paraId="714032A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部门年度工作计划是否与部门年度工作目标相一致。</w:t>
            </w:r>
          </w:p>
        </w:tc>
        <w:tc>
          <w:tcPr>
            <w:tcW w:w="2831" w:type="dxa"/>
            <w:tcBorders>
              <w:top w:val="nil"/>
              <w:left w:val="nil"/>
              <w:bottom w:val="single" w:color="auto" w:sz="4" w:space="0"/>
              <w:right w:val="single" w:color="auto" w:sz="4" w:space="0"/>
            </w:tcBorders>
            <w:noWrap w:val="0"/>
            <w:vAlign w:val="top"/>
          </w:tcPr>
          <w:p w14:paraId="1DACE89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将部门详细工作计划与年度工作目标对应匹配，视匹配情况酌情得0-2分。</w:t>
            </w:r>
          </w:p>
        </w:tc>
        <w:tc>
          <w:tcPr>
            <w:tcW w:w="1355" w:type="dxa"/>
            <w:tcBorders>
              <w:top w:val="nil"/>
              <w:left w:val="nil"/>
              <w:bottom w:val="single" w:color="auto" w:sz="4" w:space="0"/>
              <w:right w:val="single" w:color="auto" w:sz="4" w:space="0"/>
            </w:tcBorders>
            <w:noWrap w:val="0"/>
            <w:vAlign w:val="top"/>
          </w:tcPr>
          <w:p w14:paraId="03F6DFA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年度工作计划与年度工作目标文件</w:t>
            </w:r>
          </w:p>
        </w:tc>
      </w:tr>
      <w:tr w14:paraId="7084FCED">
        <w:tblPrEx>
          <w:tblCellMar>
            <w:top w:w="0" w:type="dxa"/>
            <w:left w:w="108" w:type="dxa"/>
            <w:bottom w:w="0" w:type="dxa"/>
            <w:right w:w="108" w:type="dxa"/>
          </w:tblCellMar>
        </w:tblPrEx>
        <w:trPr>
          <w:trHeight w:val="142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2E9ACC4D">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000000" w:sz="4" w:space="0"/>
              <w:right w:val="single" w:color="auto" w:sz="4" w:space="0"/>
            </w:tcBorders>
            <w:noWrap w:val="0"/>
            <w:vAlign w:val="center"/>
          </w:tcPr>
          <w:p w14:paraId="7967C0ED">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06F45A8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A14绩效目标合理性（3分）</w:t>
            </w:r>
          </w:p>
        </w:tc>
        <w:tc>
          <w:tcPr>
            <w:tcW w:w="687" w:type="dxa"/>
            <w:tcBorders>
              <w:top w:val="nil"/>
              <w:left w:val="nil"/>
              <w:bottom w:val="single" w:color="auto" w:sz="4" w:space="0"/>
              <w:right w:val="single" w:color="auto" w:sz="4" w:space="0"/>
            </w:tcBorders>
            <w:noWrap w:val="0"/>
            <w:vAlign w:val="top"/>
          </w:tcPr>
          <w:p w14:paraId="10A7351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3</w:t>
            </w:r>
          </w:p>
        </w:tc>
        <w:tc>
          <w:tcPr>
            <w:tcW w:w="2039" w:type="dxa"/>
            <w:tcBorders>
              <w:top w:val="nil"/>
              <w:left w:val="nil"/>
              <w:bottom w:val="single" w:color="auto" w:sz="4" w:space="0"/>
              <w:right w:val="single" w:color="auto" w:sz="4" w:space="0"/>
            </w:tcBorders>
            <w:noWrap w:val="0"/>
            <w:vAlign w:val="top"/>
          </w:tcPr>
          <w:p w14:paraId="6F06B7E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用以反映和考核部门整体绩效目标与部门职能、年度工作目标的一致性。</w:t>
            </w:r>
          </w:p>
        </w:tc>
        <w:tc>
          <w:tcPr>
            <w:tcW w:w="2831" w:type="dxa"/>
            <w:tcBorders>
              <w:top w:val="nil"/>
              <w:left w:val="nil"/>
              <w:bottom w:val="single" w:color="auto" w:sz="4" w:space="0"/>
              <w:right w:val="single" w:color="auto" w:sz="4" w:space="0"/>
            </w:tcBorders>
            <w:noWrap w:val="0"/>
            <w:vAlign w:val="top"/>
          </w:tcPr>
          <w:p w14:paraId="2898A43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①符合部门制定的中长期实施规划计1分；②符合部门“三定”方案确定的职责计1分；③与部门年度工作目标、任务相一致计1分。</w:t>
            </w:r>
          </w:p>
        </w:tc>
        <w:tc>
          <w:tcPr>
            <w:tcW w:w="1355" w:type="dxa"/>
            <w:tcBorders>
              <w:top w:val="nil"/>
              <w:left w:val="nil"/>
              <w:bottom w:val="single" w:color="auto" w:sz="4" w:space="0"/>
              <w:right w:val="single" w:color="auto" w:sz="4" w:space="0"/>
            </w:tcBorders>
            <w:noWrap w:val="0"/>
            <w:vAlign w:val="top"/>
          </w:tcPr>
          <w:p w14:paraId="5483C36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部门中长期规划、部门“三定”方案、年度重点工作任务与工作计划</w:t>
            </w:r>
          </w:p>
        </w:tc>
      </w:tr>
      <w:tr w14:paraId="6D4D01D1">
        <w:tblPrEx>
          <w:tblCellMar>
            <w:top w:w="0" w:type="dxa"/>
            <w:left w:w="108" w:type="dxa"/>
            <w:bottom w:w="0" w:type="dxa"/>
            <w:right w:w="108" w:type="dxa"/>
          </w:tblCellMar>
        </w:tblPrEx>
        <w:trPr>
          <w:trHeight w:val="142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15F2FE6F">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000000" w:sz="4" w:space="0"/>
              <w:right w:val="single" w:color="auto" w:sz="4" w:space="0"/>
            </w:tcBorders>
            <w:noWrap w:val="0"/>
            <w:vAlign w:val="center"/>
          </w:tcPr>
          <w:p w14:paraId="2D3DECB4">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2AAEA34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A15绩效指标明确性（3分）</w:t>
            </w:r>
          </w:p>
        </w:tc>
        <w:tc>
          <w:tcPr>
            <w:tcW w:w="687" w:type="dxa"/>
            <w:tcBorders>
              <w:top w:val="nil"/>
              <w:left w:val="nil"/>
              <w:bottom w:val="single" w:color="auto" w:sz="4" w:space="0"/>
              <w:right w:val="single" w:color="auto" w:sz="4" w:space="0"/>
            </w:tcBorders>
            <w:noWrap w:val="0"/>
            <w:vAlign w:val="top"/>
          </w:tcPr>
          <w:p w14:paraId="18CBD3D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3</w:t>
            </w:r>
          </w:p>
        </w:tc>
        <w:tc>
          <w:tcPr>
            <w:tcW w:w="2039" w:type="dxa"/>
            <w:tcBorders>
              <w:top w:val="nil"/>
              <w:left w:val="nil"/>
              <w:bottom w:val="single" w:color="auto" w:sz="4" w:space="0"/>
              <w:right w:val="single" w:color="auto" w:sz="4" w:space="0"/>
            </w:tcBorders>
            <w:noWrap w:val="0"/>
            <w:vAlign w:val="top"/>
          </w:tcPr>
          <w:p w14:paraId="4048DAE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整体绩效目标所设定的绩效指标是否依据部门工作目标和工作任务进行细化、量化，绩效指标是否可衡量。</w:t>
            </w:r>
          </w:p>
        </w:tc>
        <w:tc>
          <w:tcPr>
            <w:tcW w:w="2831" w:type="dxa"/>
            <w:tcBorders>
              <w:top w:val="nil"/>
              <w:left w:val="nil"/>
              <w:bottom w:val="single" w:color="auto" w:sz="4" w:space="0"/>
              <w:right w:val="single" w:color="auto" w:sz="4" w:space="0"/>
            </w:tcBorders>
            <w:noWrap w:val="0"/>
            <w:vAlign w:val="top"/>
          </w:tcPr>
          <w:p w14:paraId="7A0B0EE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①将部门整体的绩效目标细化分解为具体的工作任务计1分；②通过清晰、可衡量的指标值予以体现计0.5分。③与部门年度的任务数或计划数相对应计0.5分；④与本年度部门预算资金相匹配计1分。</w:t>
            </w:r>
          </w:p>
        </w:tc>
        <w:tc>
          <w:tcPr>
            <w:tcW w:w="1355" w:type="dxa"/>
            <w:tcBorders>
              <w:top w:val="nil"/>
              <w:left w:val="nil"/>
              <w:bottom w:val="single" w:color="auto" w:sz="4" w:space="0"/>
              <w:right w:val="single" w:color="auto" w:sz="4" w:space="0"/>
            </w:tcBorders>
            <w:noWrap w:val="0"/>
            <w:vAlign w:val="top"/>
          </w:tcPr>
          <w:p w14:paraId="5429875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部门年度重点工作任务与工作计划。</w:t>
            </w:r>
          </w:p>
        </w:tc>
      </w:tr>
      <w:tr w14:paraId="7ADB8586">
        <w:tblPrEx>
          <w:tblCellMar>
            <w:top w:w="0" w:type="dxa"/>
            <w:left w:w="108" w:type="dxa"/>
            <w:bottom w:w="0" w:type="dxa"/>
            <w:right w:w="108" w:type="dxa"/>
          </w:tblCellMar>
        </w:tblPrEx>
        <w:trPr>
          <w:trHeight w:val="108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32B71AF7">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267CA9E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A2部门职能（10分）</w:t>
            </w:r>
          </w:p>
        </w:tc>
        <w:tc>
          <w:tcPr>
            <w:tcW w:w="1552" w:type="dxa"/>
            <w:tcBorders>
              <w:top w:val="nil"/>
              <w:left w:val="nil"/>
              <w:bottom w:val="single" w:color="auto" w:sz="4" w:space="0"/>
              <w:right w:val="single" w:color="auto" w:sz="4" w:space="0"/>
            </w:tcBorders>
            <w:noWrap w:val="0"/>
            <w:vAlign w:val="top"/>
          </w:tcPr>
          <w:p w14:paraId="2CCBD0B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A21部门职能的明确性与科学性（1分）</w:t>
            </w:r>
          </w:p>
        </w:tc>
        <w:tc>
          <w:tcPr>
            <w:tcW w:w="687" w:type="dxa"/>
            <w:tcBorders>
              <w:top w:val="nil"/>
              <w:left w:val="nil"/>
              <w:bottom w:val="single" w:color="auto" w:sz="4" w:space="0"/>
              <w:right w:val="single" w:color="auto" w:sz="4" w:space="0"/>
            </w:tcBorders>
            <w:noWrap w:val="0"/>
            <w:vAlign w:val="center"/>
          </w:tcPr>
          <w:p w14:paraId="2AE8518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7786C83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考察部门职能界定是否明确科学，是否有相关文件。</w:t>
            </w:r>
          </w:p>
        </w:tc>
        <w:tc>
          <w:tcPr>
            <w:tcW w:w="2831" w:type="dxa"/>
            <w:tcBorders>
              <w:top w:val="nil"/>
              <w:left w:val="nil"/>
              <w:bottom w:val="single" w:color="auto" w:sz="4" w:space="0"/>
              <w:right w:val="single" w:color="auto" w:sz="4" w:space="0"/>
            </w:tcBorders>
            <w:noWrap w:val="0"/>
            <w:vAlign w:val="top"/>
          </w:tcPr>
          <w:p w14:paraId="6F1E8CD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①职能明确、设定依据充分，得1分；②有“三定”文件，但职能描述不明确，得0.5分;③没有职能设定的文件依据且职能不清，得0分</w:t>
            </w:r>
          </w:p>
        </w:tc>
        <w:tc>
          <w:tcPr>
            <w:tcW w:w="1355" w:type="dxa"/>
            <w:tcBorders>
              <w:top w:val="nil"/>
              <w:left w:val="nil"/>
              <w:bottom w:val="single" w:color="auto" w:sz="4" w:space="0"/>
              <w:right w:val="single" w:color="auto" w:sz="4" w:space="0"/>
            </w:tcBorders>
            <w:noWrap w:val="0"/>
            <w:vAlign w:val="top"/>
          </w:tcPr>
          <w:p w14:paraId="072B9AB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部门职能描述、“三定”文件</w:t>
            </w:r>
          </w:p>
        </w:tc>
      </w:tr>
      <w:tr w14:paraId="30F1BB9D">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1F33BB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EEE9475">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7869D04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A22年度工作目标与部门职能的适应性（4分）</w:t>
            </w:r>
          </w:p>
        </w:tc>
        <w:tc>
          <w:tcPr>
            <w:tcW w:w="687" w:type="dxa"/>
            <w:tcBorders>
              <w:top w:val="nil"/>
              <w:left w:val="nil"/>
              <w:bottom w:val="single" w:color="auto" w:sz="4" w:space="0"/>
              <w:right w:val="single" w:color="auto" w:sz="4" w:space="0"/>
            </w:tcBorders>
            <w:noWrap w:val="0"/>
            <w:vAlign w:val="center"/>
          </w:tcPr>
          <w:p w14:paraId="1A5F3CF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4</w:t>
            </w:r>
          </w:p>
        </w:tc>
        <w:tc>
          <w:tcPr>
            <w:tcW w:w="2039" w:type="dxa"/>
            <w:tcBorders>
              <w:top w:val="nil"/>
              <w:left w:val="nil"/>
              <w:bottom w:val="single" w:color="auto" w:sz="4" w:space="0"/>
              <w:right w:val="single" w:color="auto" w:sz="4" w:space="0"/>
            </w:tcBorders>
            <w:noWrap w:val="0"/>
            <w:vAlign w:val="top"/>
          </w:tcPr>
          <w:p w14:paraId="45E760F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部门所设定的具体目标是否与部门职能相适应。</w:t>
            </w:r>
          </w:p>
        </w:tc>
        <w:tc>
          <w:tcPr>
            <w:tcW w:w="2831" w:type="dxa"/>
            <w:tcBorders>
              <w:top w:val="nil"/>
              <w:left w:val="nil"/>
              <w:bottom w:val="single" w:color="auto" w:sz="4" w:space="0"/>
              <w:right w:val="single" w:color="auto" w:sz="4" w:space="0"/>
            </w:tcBorders>
            <w:noWrap w:val="0"/>
            <w:vAlign w:val="top"/>
          </w:tcPr>
          <w:p w14:paraId="246B832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将部门详细工作目标与部门职能对应匹配，视匹配情况酌情得0-4分。</w:t>
            </w:r>
          </w:p>
        </w:tc>
        <w:tc>
          <w:tcPr>
            <w:tcW w:w="1355" w:type="dxa"/>
            <w:tcBorders>
              <w:top w:val="nil"/>
              <w:left w:val="nil"/>
              <w:bottom w:val="single" w:color="auto" w:sz="4" w:space="0"/>
              <w:right w:val="single" w:color="auto" w:sz="4" w:space="0"/>
            </w:tcBorders>
            <w:noWrap w:val="0"/>
            <w:vAlign w:val="top"/>
          </w:tcPr>
          <w:p w14:paraId="7497B21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部门年度工作目标、部门职能</w:t>
            </w:r>
          </w:p>
        </w:tc>
      </w:tr>
      <w:tr w14:paraId="75A2A96A">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282F11D">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2C4A3638">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7AAC9EA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A23年度具体工作与部门职能的匹配性（4分）</w:t>
            </w:r>
          </w:p>
        </w:tc>
        <w:tc>
          <w:tcPr>
            <w:tcW w:w="687" w:type="dxa"/>
            <w:tcBorders>
              <w:top w:val="nil"/>
              <w:left w:val="nil"/>
              <w:bottom w:val="single" w:color="auto" w:sz="4" w:space="0"/>
              <w:right w:val="single" w:color="auto" w:sz="4" w:space="0"/>
            </w:tcBorders>
            <w:noWrap w:val="0"/>
            <w:vAlign w:val="center"/>
          </w:tcPr>
          <w:p w14:paraId="1B055E6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4</w:t>
            </w:r>
          </w:p>
        </w:tc>
        <w:tc>
          <w:tcPr>
            <w:tcW w:w="2039" w:type="dxa"/>
            <w:tcBorders>
              <w:top w:val="nil"/>
              <w:left w:val="nil"/>
              <w:bottom w:val="single" w:color="auto" w:sz="4" w:space="0"/>
              <w:right w:val="single" w:color="auto" w:sz="4" w:space="0"/>
            </w:tcBorders>
            <w:noWrap w:val="0"/>
            <w:vAlign w:val="top"/>
          </w:tcPr>
          <w:p w14:paraId="7554F86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部门年度各类具体工作是否与部门职能相匹配。</w:t>
            </w:r>
          </w:p>
        </w:tc>
        <w:tc>
          <w:tcPr>
            <w:tcW w:w="2831" w:type="dxa"/>
            <w:tcBorders>
              <w:top w:val="nil"/>
              <w:left w:val="nil"/>
              <w:bottom w:val="single" w:color="auto" w:sz="4" w:space="0"/>
              <w:right w:val="single" w:color="auto" w:sz="4" w:space="0"/>
            </w:tcBorders>
            <w:noWrap w:val="0"/>
            <w:vAlign w:val="top"/>
          </w:tcPr>
          <w:p w14:paraId="3690054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将部门年度具体工作与部门职能对应匹配，视匹配情况酌情得0-4分。</w:t>
            </w:r>
          </w:p>
        </w:tc>
        <w:tc>
          <w:tcPr>
            <w:tcW w:w="1355" w:type="dxa"/>
            <w:tcBorders>
              <w:top w:val="nil"/>
              <w:left w:val="nil"/>
              <w:bottom w:val="single" w:color="auto" w:sz="4" w:space="0"/>
              <w:right w:val="single" w:color="auto" w:sz="4" w:space="0"/>
            </w:tcBorders>
            <w:noWrap w:val="0"/>
            <w:vAlign w:val="top"/>
          </w:tcPr>
          <w:p w14:paraId="03E50A9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部门年度各项具体工作，部门职能</w:t>
            </w:r>
          </w:p>
        </w:tc>
      </w:tr>
      <w:tr w14:paraId="3E4ED41F">
        <w:tblPrEx>
          <w:tblCellMar>
            <w:top w:w="0" w:type="dxa"/>
            <w:left w:w="108" w:type="dxa"/>
            <w:bottom w:w="0" w:type="dxa"/>
            <w:right w:w="108" w:type="dxa"/>
          </w:tblCellMar>
        </w:tblPrEx>
        <w:trPr>
          <w:trHeight w:val="112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08119402">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5F672C3">
            <w:pPr>
              <w:rPr>
                <w:rFonts w:hint="eastAsia" w:ascii="宋体" w:hAnsi="宋体" w:eastAsia="宋体" w:cs="宋体"/>
                <w:color w:val="000000"/>
                <w:sz w:val="21"/>
                <w:szCs w:val="21"/>
                <w:highlight w:val="none"/>
                <w:rtl w:val="0"/>
                <w:cs w:val="0"/>
                <w:lang w:val="en-US" w:eastAsia="zh-CN"/>
              </w:rPr>
            </w:pPr>
          </w:p>
        </w:tc>
        <w:tc>
          <w:tcPr>
            <w:tcW w:w="1552" w:type="dxa"/>
            <w:tcBorders>
              <w:top w:val="single" w:color="auto" w:sz="4" w:space="0"/>
              <w:left w:val="nil"/>
              <w:bottom w:val="single" w:color="auto" w:sz="4" w:space="0"/>
              <w:right w:val="single" w:color="auto" w:sz="4" w:space="0"/>
            </w:tcBorders>
            <w:noWrap w:val="0"/>
            <w:vAlign w:val="top"/>
          </w:tcPr>
          <w:p w14:paraId="62257FB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A24部门内设科室及下属单位职责的明确性（1分）</w:t>
            </w:r>
          </w:p>
        </w:tc>
        <w:tc>
          <w:tcPr>
            <w:tcW w:w="687" w:type="dxa"/>
            <w:tcBorders>
              <w:top w:val="single" w:color="auto" w:sz="4" w:space="0"/>
              <w:left w:val="nil"/>
              <w:bottom w:val="single" w:color="auto" w:sz="4" w:space="0"/>
              <w:right w:val="single" w:color="auto" w:sz="4" w:space="0"/>
            </w:tcBorders>
            <w:noWrap w:val="0"/>
            <w:vAlign w:val="center"/>
          </w:tcPr>
          <w:p w14:paraId="5C53201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1</w:t>
            </w:r>
          </w:p>
        </w:tc>
        <w:tc>
          <w:tcPr>
            <w:tcW w:w="2039" w:type="dxa"/>
            <w:tcBorders>
              <w:top w:val="single" w:color="auto" w:sz="4" w:space="0"/>
              <w:left w:val="nil"/>
              <w:bottom w:val="single" w:color="auto" w:sz="4" w:space="0"/>
              <w:right w:val="single" w:color="auto" w:sz="4" w:space="0"/>
            </w:tcBorders>
            <w:noWrap w:val="0"/>
            <w:vAlign w:val="top"/>
          </w:tcPr>
          <w:p w14:paraId="2FFDB7D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部门内设科室及下属单位具体职责是否明确</w:t>
            </w:r>
          </w:p>
        </w:tc>
        <w:tc>
          <w:tcPr>
            <w:tcW w:w="2831" w:type="dxa"/>
            <w:tcBorders>
              <w:top w:val="single" w:color="auto" w:sz="4" w:space="0"/>
              <w:left w:val="nil"/>
              <w:bottom w:val="single" w:color="auto" w:sz="4" w:space="0"/>
              <w:right w:val="single" w:color="auto" w:sz="4" w:space="0"/>
            </w:tcBorders>
            <w:noWrap w:val="0"/>
            <w:vAlign w:val="top"/>
          </w:tcPr>
          <w:p w14:paraId="7D40C56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①有职责文件制度规定部门各科室及下属单位具体职责，得0.5分；②具体职责明确，得0.5分。</w:t>
            </w:r>
          </w:p>
        </w:tc>
        <w:tc>
          <w:tcPr>
            <w:tcW w:w="1355" w:type="dxa"/>
            <w:tcBorders>
              <w:top w:val="single" w:color="auto" w:sz="4" w:space="0"/>
              <w:left w:val="nil"/>
              <w:bottom w:val="single" w:color="auto" w:sz="4" w:space="0"/>
              <w:right w:val="single" w:color="auto" w:sz="4" w:space="0"/>
            </w:tcBorders>
            <w:noWrap w:val="0"/>
            <w:vAlign w:val="top"/>
          </w:tcPr>
          <w:p w14:paraId="1B6D41A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内设科室及下属单位职责文件</w:t>
            </w:r>
          </w:p>
        </w:tc>
      </w:tr>
      <w:tr w14:paraId="4076D6C8">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B383C7F">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2A173A9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A3资源配置（13分）</w:t>
            </w:r>
          </w:p>
        </w:tc>
        <w:tc>
          <w:tcPr>
            <w:tcW w:w="1552" w:type="dxa"/>
            <w:tcBorders>
              <w:top w:val="nil"/>
              <w:left w:val="nil"/>
              <w:bottom w:val="single" w:color="auto" w:sz="4" w:space="0"/>
              <w:right w:val="single" w:color="auto" w:sz="4" w:space="0"/>
            </w:tcBorders>
            <w:noWrap w:val="0"/>
            <w:vAlign w:val="top"/>
          </w:tcPr>
          <w:p w14:paraId="2E4B3F7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A31基本支出预算合理性（2分）</w:t>
            </w:r>
          </w:p>
        </w:tc>
        <w:tc>
          <w:tcPr>
            <w:tcW w:w="687" w:type="dxa"/>
            <w:tcBorders>
              <w:top w:val="nil"/>
              <w:left w:val="nil"/>
              <w:bottom w:val="single" w:color="auto" w:sz="4" w:space="0"/>
              <w:right w:val="single" w:color="auto" w:sz="4" w:space="0"/>
            </w:tcBorders>
            <w:noWrap w:val="0"/>
            <w:vAlign w:val="center"/>
          </w:tcPr>
          <w:p w14:paraId="69FC9EE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0A6735C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用以反映部门年度基本支出预算是否根据人员经费、公用经费标准进行合理编制。</w:t>
            </w:r>
          </w:p>
        </w:tc>
        <w:tc>
          <w:tcPr>
            <w:tcW w:w="2831" w:type="dxa"/>
            <w:tcBorders>
              <w:top w:val="nil"/>
              <w:left w:val="nil"/>
              <w:bottom w:val="single" w:color="auto" w:sz="4" w:space="0"/>
              <w:right w:val="single" w:color="auto" w:sz="4" w:space="0"/>
            </w:tcBorders>
            <w:noWrap w:val="0"/>
            <w:vAlign w:val="top"/>
          </w:tcPr>
          <w:p w14:paraId="363BE82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①如实核定人员基数，得1分；②根据基本预算标准进行编制，得1分。</w:t>
            </w:r>
          </w:p>
        </w:tc>
        <w:tc>
          <w:tcPr>
            <w:tcW w:w="1355" w:type="dxa"/>
            <w:tcBorders>
              <w:top w:val="nil"/>
              <w:left w:val="nil"/>
              <w:bottom w:val="single" w:color="auto" w:sz="4" w:space="0"/>
              <w:right w:val="single" w:color="auto" w:sz="4" w:space="0"/>
            </w:tcBorders>
            <w:noWrap w:val="0"/>
            <w:vAlign w:val="top"/>
          </w:tcPr>
          <w:p w14:paraId="3FFB6B9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部门基本支出预算标准、基本支出预算</w:t>
            </w:r>
          </w:p>
        </w:tc>
      </w:tr>
      <w:tr w14:paraId="0471E76E">
        <w:tblPrEx>
          <w:tblCellMar>
            <w:top w:w="0" w:type="dxa"/>
            <w:left w:w="108" w:type="dxa"/>
            <w:bottom w:w="0" w:type="dxa"/>
            <w:right w:w="108" w:type="dxa"/>
          </w:tblCellMar>
        </w:tblPrEx>
        <w:trPr>
          <w:trHeight w:val="135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18B47848">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5AA063AD">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7992C0F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A32项目支出预算合理性（4分）</w:t>
            </w:r>
          </w:p>
        </w:tc>
        <w:tc>
          <w:tcPr>
            <w:tcW w:w="687" w:type="dxa"/>
            <w:tcBorders>
              <w:top w:val="nil"/>
              <w:left w:val="nil"/>
              <w:bottom w:val="single" w:color="auto" w:sz="4" w:space="0"/>
              <w:right w:val="single" w:color="auto" w:sz="4" w:space="0"/>
            </w:tcBorders>
            <w:noWrap w:val="0"/>
            <w:vAlign w:val="center"/>
          </w:tcPr>
          <w:p w14:paraId="15177D6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4</w:t>
            </w:r>
          </w:p>
        </w:tc>
        <w:tc>
          <w:tcPr>
            <w:tcW w:w="2039" w:type="dxa"/>
            <w:tcBorders>
              <w:top w:val="nil"/>
              <w:left w:val="nil"/>
              <w:bottom w:val="single" w:color="auto" w:sz="4" w:space="0"/>
              <w:right w:val="single" w:color="auto" w:sz="4" w:space="0"/>
            </w:tcBorders>
            <w:noWrap w:val="0"/>
            <w:vAlign w:val="top"/>
          </w:tcPr>
          <w:p w14:paraId="1363938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用以反映部门年度项目支出预算程序、预算依据、适用范围的合理性。</w:t>
            </w:r>
          </w:p>
        </w:tc>
        <w:tc>
          <w:tcPr>
            <w:tcW w:w="2831" w:type="dxa"/>
            <w:tcBorders>
              <w:top w:val="nil"/>
              <w:left w:val="nil"/>
              <w:bottom w:val="single" w:color="auto" w:sz="4" w:space="0"/>
              <w:right w:val="single" w:color="auto" w:sz="4" w:space="0"/>
            </w:tcBorders>
            <w:noWrap w:val="0"/>
            <w:vAlign w:val="top"/>
          </w:tcPr>
          <w:p w14:paraId="1167078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①预算程序合理，得1分；②预算依据充分，得2分；③符合资金使用范围，得1分。</w:t>
            </w:r>
          </w:p>
        </w:tc>
        <w:tc>
          <w:tcPr>
            <w:tcW w:w="1355" w:type="dxa"/>
            <w:tcBorders>
              <w:top w:val="nil"/>
              <w:left w:val="nil"/>
              <w:bottom w:val="single" w:color="auto" w:sz="4" w:space="0"/>
              <w:right w:val="single" w:color="auto" w:sz="4" w:space="0"/>
            </w:tcBorders>
            <w:noWrap w:val="0"/>
            <w:vAlign w:val="top"/>
          </w:tcPr>
          <w:p w14:paraId="55ACE0D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部门项目支出预算编制详细资料，访谈、文件梳理等、其他资料</w:t>
            </w:r>
          </w:p>
        </w:tc>
      </w:tr>
      <w:tr w14:paraId="0053EB74">
        <w:tblPrEx>
          <w:tblCellMar>
            <w:top w:w="0" w:type="dxa"/>
            <w:left w:w="108" w:type="dxa"/>
            <w:bottom w:w="0" w:type="dxa"/>
            <w:right w:w="108" w:type="dxa"/>
          </w:tblCellMar>
        </w:tblPrEx>
        <w:trPr>
          <w:trHeight w:val="67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B57397F">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DF59E54">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71CDBA0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A33人力资源投入合理性（2分）</w:t>
            </w:r>
          </w:p>
        </w:tc>
        <w:tc>
          <w:tcPr>
            <w:tcW w:w="687" w:type="dxa"/>
            <w:tcBorders>
              <w:top w:val="nil"/>
              <w:left w:val="nil"/>
              <w:bottom w:val="single" w:color="auto" w:sz="4" w:space="0"/>
              <w:right w:val="single" w:color="auto" w:sz="4" w:space="0"/>
            </w:tcBorders>
            <w:noWrap w:val="0"/>
            <w:vAlign w:val="center"/>
          </w:tcPr>
          <w:p w14:paraId="095CA95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1CD9A12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用以反映部门核定人员的编制与部门工作内容的合理性</w:t>
            </w:r>
          </w:p>
        </w:tc>
        <w:tc>
          <w:tcPr>
            <w:tcW w:w="2831" w:type="dxa"/>
            <w:tcBorders>
              <w:top w:val="nil"/>
              <w:left w:val="nil"/>
              <w:bottom w:val="single" w:color="auto" w:sz="4" w:space="0"/>
              <w:right w:val="single" w:color="auto" w:sz="4" w:space="0"/>
            </w:tcBorders>
            <w:noWrap w:val="0"/>
            <w:vAlign w:val="top"/>
          </w:tcPr>
          <w:p w14:paraId="7BC8CA6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通过问卷及访谈调研,分析人员的工作量和工作时长，视匹配情况得0-2分。</w:t>
            </w:r>
          </w:p>
        </w:tc>
        <w:tc>
          <w:tcPr>
            <w:tcW w:w="1355" w:type="dxa"/>
            <w:tcBorders>
              <w:top w:val="nil"/>
              <w:left w:val="nil"/>
              <w:bottom w:val="single" w:color="auto" w:sz="4" w:space="0"/>
              <w:right w:val="single" w:color="auto" w:sz="4" w:space="0"/>
            </w:tcBorders>
            <w:noWrap w:val="0"/>
            <w:vAlign w:val="top"/>
          </w:tcPr>
          <w:p w14:paraId="545F6CD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人员编制文件、调研</w:t>
            </w:r>
          </w:p>
        </w:tc>
      </w:tr>
      <w:tr w14:paraId="4044A701">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44CD3560">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6BD4D734">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4C141AA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A34办公资源投入合理性（2分）</w:t>
            </w:r>
          </w:p>
        </w:tc>
        <w:tc>
          <w:tcPr>
            <w:tcW w:w="687" w:type="dxa"/>
            <w:tcBorders>
              <w:top w:val="nil"/>
              <w:left w:val="nil"/>
              <w:bottom w:val="single" w:color="auto" w:sz="4" w:space="0"/>
              <w:right w:val="single" w:color="auto" w:sz="4" w:space="0"/>
            </w:tcBorders>
            <w:noWrap w:val="0"/>
            <w:vAlign w:val="center"/>
          </w:tcPr>
          <w:p w14:paraId="2C35CDE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7A6A4C8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用以反映部门现有办公资源能否满足部门日常工作需求。</w:t>
            </w:r>
          </w:p>
        </w:tc>
        <w:tc>
          <w:tcPr>
            <w:tcW w:w="2831" w:type="dxa"/>
            <w:tcBorders>
              <w:top w:val="nil"/>
              <w:left w:val="nil"/>
              <w:bottom w:val="single" w:color="auto" w:sz="4" w:space="0"/>
              <w:right w:val="single" w:color="auto" w:sz="4" w:space="0"/>
            </w:tcBorders>
            <w:noWrap w:val="0"/>
            <w:vAlign w:val="top"/>
          </w:tcPr>
          <w:p w14:paraId="526C883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①办公资源经费保障充足，得1分；②办公资源配置合理，得1分。</w:t>
            </w:r>
          </w:p>
        </w:tc>
        <w:tc>
          <w:tcPr>
            <w:tcW w:w="1355" w:type="dxa"/>
            <w:tcBorders>
              <w:top w:val="nil"/>
              <w:left w:val="nil"/>
              <w:bottom w:val="single" w:color="auto" w:sz="4" w:space="0"/>
              <w:right w:val="single" w:color="auto" w:sz="4" w:space="0"/>
            </w:tcBorders>
            <w:noWrap w:val="0"/>
            <w:vAlign w:val="top"/>
          </w:tcPr>
          <w:p w14:paraId="71F8B28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部门办公资源配置情况、调研等资料</w:t>
            </w:r>
          </w:p>
        </w:tc>
      </w:tr>
      <w:tr w14:paraId="4C157D18">
        <w:tblPrEx>
          <w:tblCellMar>
            <w:top w:w="0" w:type="dxa"/>
            <w:left w:w="108" w:type="dxa"/>
            <w:bottom w:w="0" w:type="dxa"/>
            <w:right w:w="108" w:type="dxa"/>
          </w:tblCellMar>
        </w:tblPrEx>
        <w:trPr>
          <w:trHeight w:val="168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CBA1290">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760A065C">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069E947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A35重点项目资源分配合理性（3分）</w:t>
            </w:r>
          </w:p>
        </w:tc>
        <w:tc>
          <w:tcPr>
            <w:tcW w:w="687" w:type="dxa"/>
            <w:tcBorders>
              <w:top w:val="nil"/>
              <w:left w:val="nil"/>
              <w:bottom w:val="single" w:color="auto" w:sz="4" w:space="0"/>
              <w:right w:val="single" w:color="auto" w:sz="4" w:space="0"/>
            </w:tcBorders>
            <w:noWrap w:val="0"/>
            <w:vAlign w:val="center"/>
          </w:tcPr>
          <w:p w14:paraId="26C7D63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3</w:t>
            </w:r>
          </w:p>
        </w:tc>
        <w:tc>
          <w:tcPr>
            <w:tcW w:w="2039" w:type="dxa"/>
            <w:tcBorders>
              <w:top w:val="nil"/>
              <w:left w:val="nil"/>
              <w:bottom w:val="single" w:color="auto" w:sz="4" w:space="0"/>
              <w:right w:val="single" w:color="auto" w:sz="4" w:space="0"/>
            </w:tcBorders>
            <w:noWrap w:val="0"/>
            <w:vAlign w:val="top"/>
          </w:tcPr>
          <w:p w14:paraId="28C8781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部门本年度预算安排的重点项目支出与部门项目总支出的比率，用以反映和考核部门对履行主要职责或完成重点任务的保障程度。</w:t>
            </w:r>
          </w:p>
        </w:tc>
        <w:tc>
          <w:tcPr>
            <w:tcW w:w="2831" w:type="dxa"/>
            <w:tcBorders>
              <w:top w:val="nil"/>
              <w:left w:val="nil"/>
              <w:bottom w:val="single" w:color="auto" w:sz="4" w:space="0"/>
              <w:right w:val="single" w:color="auto" w:sz="4" w:space="0"/>
            </w:tcBorders>
            <w:noWrap w:val="0"/>
            <w:vAlign w:val="top"/>
          </w:tcPr>
          <w:p w14:paraId="760237F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根据重点项目资源分配，对重点项目完成实施的保障程度进行评分。能够保障重点项目顺利实施、全面完成当年工作目标任务的得满分，每有一项重点项目因资金不足无法完成，按权重（3分）的1/3扣分，扣完为止。</w:t>
            </w:r>
          </w:p>
        </w:tc>
        <w:tc>
          <w:tcPr>
            <w:tcW w:w="1355" w:type="dxa"/>
            <w:tcBorders>
              <w:top w:val="nil"/>
              <w:left w:val="nil"/>
              <w:bottom w:val="single" w:color="auto" w:sz="4" w:space="0"/>
              <w:right w:val="single" w:color="auto" w:sz="4" w:space="0"/>
            </w:tcBorders>
            <w:noWrap w:val="0"/>
            <w:vAlign w:val="top"/>
          </w:tcPr>
          <w:p w14:paraId="5990A3F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重点项目相关资料</w:t>
            </w:r>
          </w:p>
        </w:tc>
      </w:tr>
      <w:tr w14:paraId="2E718A89">
        <w:tblPrEx>
          <w:tblCellMar>
            <w:top w:w="0" w:type="dxa"/>
            <w:left w:w="108" w:type="dxa"/>
            <w:bottom w:w="0" w:type="dxa"/>
            <w:right w:w="108" w:type="dxa"/>
          </w:tblCellMar>
        </w:tblPrEx>
        <w:trPr>
          <w:trHeight w:val="1635" w:hRule="atLeast"/>
        </w:trPr>
        <w:tc>
          <w:tcPr>
            <w:tcW w:w="623" w:type="dxa"/>
            <w:vMerge w:val="restart"/>
            <w:tcBorders>
              <w:top w:val="nil"/>
              <w:left w:val="single" w:color="auto" w:sz="4" w:space="0"/>
              <w:bottom w:val="single" w:color="auto" w:sz="4" w:space="0"/>
              <w:right w:val="single" w:color="auto" w:sz="4" w:space="0"/>
            </w:tcBorders>
            <w:noWrap w:val="0"/>
            <w:vAlign w:val="top"/>
          </w:tcPr>
          <w:p w14:paraId="6B945FB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B部门管理（20分）</w:t>
            </w:r>
          </w:p>
        </w:tc>
        <w:tc>
          <w:tcPr>
            <w:tcW w:w="978" w:type="dxa"/>
            <w:vMerge w:val="restart"/>
            <w:tcBorders>
              <w:top w:val="nil"/>
              <w:left w:val="single" w:color="auto" w:sz="4" w:space="0"/>
              <w:bottom w:val="single" w:color="auto" w:sz="4" w:space="0"/>
              <w:right w:val="single" w:color="auto" w:sz="4" w:space="0"/>
            </w:tcBorders>
            <w:noWrap w:val="0"/>
            <w:vAlign w:val="top"/>
          </w:tcPr>
          <w:p w14:paraId="487DCE5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B1预算管理（7分）</w:t>
            </w:r>
          </w:p>
        </w:tc>
        <w:tc>
          <w:tcPr>
            <w:tcW w:w="1552" w:type="dxa"/>
            <w:tcBorders>
              <w:top w:val="nil"/>
              <w:left w:val="nil"/>
              <w:bottom w:val="single" w:color="auto" w:sz="4" w:space="0"/>
              <w:right w:val="single" w:color="auto" w:sz="4" w:space="0"/>
            </w:tcBorders>
            <w:noWrap w:val="0"/>
            <w:vAlign w:val="top"/>
          </w:tcPr>
          <w:p w14:paraId="2EC2837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B11基本支出预算执行率（1分）</w:t>
            </w:r>
          </w:p>
        </w:tc>
        <w:tc>
          <w:tcPr>
            <w:tcW w:w="687" w:type="dxa"/>
            <w:tcBorders>
              <w:top w:val="nil"/>
              <w:left w:val="nil"/>
              <w:bottom w:val="single" w:color="auto" w:sz="4" w:space="0"/>
              <w:right w:val="single" w:color="auto" w:sz="4" w:space="0"/>
            </w:tcBorders>
            <w:noWrap w:val="0"/>
            <w:vAlign w:val="center"/>
          </w:tcPr>
          <w:p w14:paraId="3DD9A64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0B020C9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部门基本支出本年度决算数与预算数的比率，用以反映和考核部门（单位）基本支出预算执行程度。</w:t>
            </w:r>
          </w:p>
        </w:tc>
        <w:tc>
          <w:tcPr>
            <w:tcW w:w="2831" w:type="dxa"/>
            <w:tcBorders>
              <w:top w:val="nil"/>
              <w:left w:val="nil"/>
              <w:bottom w:val="single" w:color="auto" w:sz="4" w:space="0"/>
              <w:right w:val="single" w:color="auto" w:sz="4" w:space="0"/>
            </w:tcBorders>
            <w:noWrap w:val="0"/>
            <w:vAlign w:val="top"/>
          </w:tcPr>
          <w:p w14:paraId="1967A64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预算执行率=部门基本支出决算/部门基本支出预算×100%。决算数：部门本年度基本支出实际支出资金数。预算数：财政部门批复的本年度部门基本支出预算数以及当年批复的调整数。预算完成率≥95%得满分，未达到的每低于1%扣0.1分，扣完为止。</w:t>
            </w:r>
          </w:p>
        </w:tc>
        <w:tc>
          <w:tcPr>
            <w:tcW w:w="1355" w:type="dxa"/>
            <w:tcBorders>
              <w:top w:val="nil"/>
              <w:left w:val="nil"/>
              <w:bottom w:val="single" w:color="auto" w:sz="4" w:space="0"/>
              <w:right w:val="single" w:color="auto" w:sz="4" w:space="0"/>
            </w:tcBorders>
            <w:noWrap w:val="0"/>
            <w:vAlign w:val="top"/>
          </w:tcPr>
          <w:p w14:paraId="033C5A1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基本支出预算批复，预算调整批复、预算编制等其他资料</w:t>
            </w:r>
          </w:p>
        </w:tc>
      </w:tr>
      <w:tr w14:paraId="31D9C20A">
        <w:tblPrEx>
          <w:tblCellMar>
            <w:top w:w="0" w:type="dxa"/>
            <w:left w:w="108" w:type="dxa"/>
            <w:bottom w:w="0" w:type="dxa"/>
            <w:right w:w="108" w:type="dxa"/>
          </w:tblCellMar>
        </w:tblPrEx>
        <w:trPr>
          <w:trHeight w:val="18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27B3B69C">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37098729">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251E97D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B12项目支出预算执行率（4分）</w:t>
            </w:r>
          </w:p>
        </w:tc>
        <w:tc>
          <w:tcPr>
            <w:tcW w:w="687" w:type="dxa"/>
            <w:tcBorders>
              <w:top w:val="nil"/>
              <w:left w:val="nil"/>
              <w:bottom w:val="single" w:color="auto" w:sz="4" w:space="0"/>
              <w:right w:val="single" w:color="auto" w:sz="4" w:space="0"/>
            </w:tcBorders>
            <w:noWrap w:val="0"/>
            <w:vAlign w:val="center"/>
          </w:tcPr>
          <w:p w14:paraId="0DD23F4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4</w:t>
            </w:r>
          </w:p>
        </w:tc>
        <w:tc>
          <w:tcPr>
            <w:tcW w:w="2039" w:type="dxa"/>
            <w:tcBorders>
              <w:top w:val="nil"/>
              <w:left w:val="nil"/>
              <w:bottom w:val="single" w:color="auto" w:sz="4" w:space="0"/>
              <w:right w:val="single" w:color="auto" w:sz="4" w:space="0"/>
            </w:tcBorders>
            <w:noWrap w:val="0"/>
            <w:vAlign w:val="top"/>
          </w:tcPr>
          <w:p w14:paraId="0C9FF91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部门项目支出本年度决算数与预算数的比率，用以反映和考核部门项目支出预算执行程度。</w:t>
            </w:r>
          </w:p>
        </w:tc>
        <w:tc>
          <w:tcPr>
            <w:tcW w:w="2831" w:type="dxa"/>
            <w:tcBorders>
              <w:top w:val="nil"/>
              <w:left w:val="nil"/>
              <w:bottom w:val="single" w:color="auto" w:sz="4" w:space="0"/>
              <w:right w:val="single" w:color="auto" w:sz="4" w:space="0"/>
            </w:tcBorders>
            <w:noWrap w:val="0"/>
            <w:vAlign w:val="top"/>
          </w:tcPr>
          <w:p w14:paraId="0809A3E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预算执行率=部门项目支出决算/部门项目支出预算×100%。决算数：部门（单位）本年度项目支出实际支出资金数。预算数：财政部门批复的本年度部门（单位）项目支出预算数以及当年批复的调整数。预算完成率≥95%得满分，每低于1%扣0.2分，扣完为止。</w:t>
            </w:r>
          </w:p>
        </w:tc>
        <w:tc>
          <w:tcPr>
            <w:tcW w:w="1355" w:type="dxa"/>
            <w:tcBorders>
              <w:top w:val="nil"/>
              <w:left w:val="nil"/>
              <w:bottom w:val="single" w:color="auto" w:sz="4" w:space="0"/>
              <w:right w:val="single" w:color="auto" w:sz="4" w:space="0"/>
            </w:tcBorders>
            <w:noWrap w:val="0"/>
            <w:vAlign w:val="top"/>
          </w:tcPr>
          <w:p w14:paraId="1C330CC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项目支出预算批复，预算调整批复、预算编制等其他资料</w:t>
            </w:r>
          </w:p>
        </w:tc>
      </w:tr>
      <w:tr w14:paraId="52FDA3DC">
        <w:tblPrEx>
          <w:tblCellMar>
            <w:top w:w="0" w:type="dxa"/>
            <w:left w:w="108" w:type="dxa"/>
            <w:bottom w:w="0" w:type="dxa"/>
            <w:right w:w="108" w:type="dxa"/>
          </w:tblCellMar>
        </w:tblPrEx>
        <w:trPr>
          <w:trHeight w:val="18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E02169E">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4A2F28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61F92AB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B13“三公经费”控制率（1分）</w:t>
            </w:r>
          </w:p>
        </w:tc>
        <w:tc>
          <w:tcPr>
            <w:tcW w:w="687" w:type="dxa"/>
            <w:tcBorders>
              <w:top w:val="nil"/>
              <w:left w:val="nil"/>
              <w:bottom w:val="single" w:color="auto" w:sz="4" w:space="0"/>
              <w:right w:val="single" w:color="auto" w:sz="4" w:space="0"/>
            </w:tcBorders>
            <w:noWrap w:val="0"/>
            <w:vAlign w:val="center"/>
          </w:tcPr>
          <w:p w14:paraId="5726185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0</w:t>
            </w:r>
          </w:p>
        </w:tc>
        <w:tc>
          <w:tcPr>
            <w:tcW w:w="2039" w:type="dxa"/>
            <w:tcBorders>
              <w:top w:val="nil"/>
              <w:left w:val="nil"/>
              <w:bottom w:val="single" w:color="auto" w:sz="4" w:space="0"/>
              <w:right w:val="single" w:color="auto" w:sz="4" w:space="0"/>
            </w:tcBorders>
            <w:noWrap w:val="0"/>
            <w:vAlign w:val="top"/>
          </w:tcPr>
          <w:p w14:paraId="0520D59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部门本年度“三公”经费预算数与上年度“三公”经费预算数的变动比率，用以反映和考核部门（单位）对控制行政成本的努力程度。</w:t>
            </w:r>
          </w:p>
        </w:tc>
        <w:tc>
          <w:tcPr>
            <w:tcW w:w="2831" w:type="dxa"/>
            <w:tcBorders>
              <w:top w:val="nil"/>
              <w:left w:val="nil"/>
              <w:bottom w:val="single" w:color="auto" w:sz="4" w:space="0"/>
              <w:right w:val="single" w:color="auto" w:sz="4" w:space="0"/>
            </w:tcBorders>
            <w:noWrap w:val="0"/>
            <w:vAlign w:val="top"/>
          </w:tcPr>
          <w:p w14:paraId="3B7D173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三公”经费控制率=（本年度“三公”经费总额/上年度“三公”经费总额）×100%。“三公”经费：年度预算安排的因公出国（境）费、公务用车购置及运行费和公务接待费。三公经费控制率≤100%得满分，≥120%得0分，区间内按权重进行扣分。</w:t>
            </w:r>
          </w:p>
        </w:tc>
        <w:tc>
          <w:tcPr>
            <w:tcW w:w="1355" w:type="dxa"/>
            <w:tcBorders>
              <w:top w:val="nil"/>
              <w:left w:val="nil"/>
              <w:bottom w:val="single" w:color="auto" w:sz="4" w:space="0"/>
              <w:right w:val="single" w:color="auto" w:sz="4" w:space="0"/>
            </w:tcBorders>
            <w:noWrap w:val="0"/>
            <w:vAlign w:val="top"/>
          </w:tcPr>
          <w:p w14:paraId="72A462E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三公经费使用情况</w:t>
            </w:r>
          </w:p>
        </w:tc>
      </w:tr>
      <w:tr w14:paraId="752638ED">
        <w:tblPrEx>
          <w:tblCellMar>
            <w:top w:w="0" w:type="dxa"/>
            <w:left w:w="108" w:type="dxa"/>
            <w:bottom w:w="0" w:type="dxa"/>
            <w:right w:w="108" w:type="dxa"/>
          </w:tblCellMar>
        </w:tblPrEx>
        <w:trPr>
          <w:trHeight w:val="85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57730B6">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225B723">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350EF22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B14预算调整情况（1分）</w:t>
            </w:r>
          </w:p>
        </w:tc>
        <w:tc>
          <w:tcPr>
            <w:tcW w:w="687" w:type="dxa"/>
            <w:tcBorders>
              <w:top w:val="nil"/>
              <w:left w:val="nil"/>
              <w:bottom w:val="single" w:color="auto" w:sz="4" w:space="0"/>
              <w:right w:val="single" w:color="auto" w:sz="4" w:space="0"/>
            </w:tcBorders>
            <w:noWrap w:val="0"/>
            <w:vAlign w:val="center"/>
          </w:tcPr>
          <w:p w14:paraId="431A7D7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1</w:t>
            </w:r>
          </w:p>
        </w:tc>
        <w:tc>
          <w:tcPr>
            <w:tcW w:w="2039" w:type="dxa"/>
            <w:tcBorders>
              <w:top w:val="nil"/>
              <w:left w:val="nil"/>
              <w:bottom w:val="single" w:color="auto" w:sz="4" w:space="0"/>
              <w:right w:val="single" w:color="auto" w:sz="4" w:space="0"/>
            </w:tcBorders>
            <w:noWrap w:val="0"/>
            <w:vAlign w:val="top"/>
          </w:tcPr>
          <w:p w14:paraId="1A3E640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用以反映预算单位是否根据年中预算实际执行情况及时合规进行预算调整。</w:t>
            </w:r>
          </w:p>
        </w:tc>
        <w:tc>
          <w:tcPr>
            <w:tcW w:w="2831" w:type="dxa"/>
            <w:tcBorders>
              <w:top w:val="nil"/>
              <w:left w:val="nil"/>
              <w:bottom w:val="single" w:color="auto" w:sz="4" w:space="0"/>
              <w:right w:val="single" w:color="auto" w:sz="4" w:space="0"/>
            </w:tcBorders>
            <w:noWrap w:val="0"/>
            <w:vAlign w:val="top"/>
          </w:tcPr>
          <w:p w14:paraId="3B6BDF3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①根据年中预算执行情况及时申请预算调整，得0.5分；②按规定程序进行预算调整，得0.5分</w:t>
            </w:r>
          </w:p>
        </w:tc>
        <w:tc>
          <w:tcPr>
            <w:tcW w:w="1355" w:type="dxa"/>
            <w:tcBorders>
              <w:top w:val="nil"/>
              <w:left w:val="nil"/>
              <w:bottom w:val="single" w:color="auto" w:sz="4" w:space="0"/>
              <w:right w:val="single" w:color="auto" w:sz="4" w:space="0"/>
            </w:tcBorders>
            <w:noWrap w:val="0"/>
            <w:vAlign w:val="top"/>
          </w:tcPr>
          <w:p w14:paraId="3FAEF78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预算调整相关资料</w:t>
            </w:r>
          </w:p>
        </w:tc>
      </w:tr>
      <w:tr w14:paraId="51B590F6">
        <w:tblPrEx>
          <w:tblCellMar>
            <w:top w:w="0" w:type="dxa"/>
            <w:left w:w="108" w:type="dxa"/>
            <w:bottom w:w="0" w:type="dxa"/>
            <w:right w:w="108" w:type="dxa"/>
          </w:tblCellMar>
        </w:tblPrEx>
        <w:trPr>
          <w:trHeight w:val="168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245B4D6C">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594CCBB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B2财务管理（6分）</w:t>
            </w:r>
          </w:p>
        </w:tc>
        <w:tc>
          <w:tcPr>
            <w:tcW w:w="1552" w:type="dxa"/>
            <w:tcBorders>
              <w:top w:val="nil"/>
              <w:left w:val="nil"/>
              <w:bottom w:val="single" w:color="auto" w:sz="4" w:space="0"/>
              <w:right w:val="single" w:color="auto" w:sz="4" w:space="0"/>
            </w:tcBorders>
            <w:noWrap w:val="0"/>
            <w:vAlign w:val="top"/>
          </w:tcPr>
          <w:p w14:paraId="61A5149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B21财务管理制度健全性及执行情况（1分）</w:t>
            </w:r>
          </w:p>
        </w:tc>
        <w:tc>
          <w:tcPr>
            <w:tcW w:w="687" w:type="dxa"/>
            <w:tcBorders>
              <w:top w:val="nil"/>
              <w:left w:val="nil"/>
              <w:bottom w:val="single" w:color="auto" w:sz="4" w:space="0"/>
              <w:right w:val="single" w:color="auto" w:sz="4" w:space="0"/>
            </w:tcBorders>
            <w:noWrap w:val="0"/>
            <w:vAlign w:val="center"/>
          </w:tcPr>
          <w:p w14:paraId="76E0943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1</w:t>
            </w:r>
          </w:p>
        </w:tc>
        <w:tc>
          <w:tcPr>
            <w:tcW w:w="2039" w:type="dxa"/>
            <w:tcBorders>
              <w:top w:val="nil"/>
              <w:left w:val="nil"/>
              <w:bottom w:val="single" w:color="auto" w:sz="4" w:space="0"/>
              <w:right w:val="single" w:color="auto" w:sz="4" w:space="0"/>
            </w:tcBorders>
            <w:noWrap w:val="0"/>
            <w:vAlign w:val="top"/>
          </w:tcPr>
          <w:p w14:paraId="00BA52F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部门为加强预算管理、规范财务行为而制定的财务管理制度是否健全完整。用以反映和考核部门预算管理制度对完成主要职责或促进事业发展的保障情况。</w:t>
            </w:r>
          </w:p>
        </w:tc>
        <w:tc>
          <w:tcPr>
            <w:tcW w:w="2831" w:type="dxa"/>
            <w:tcBorders>
              <w:top w:val="nil"/>
              <w:left w:val="nil"/>
              <w:bottom w:val="single" w:color="auto" w:sz="4" w:space="0"/>
              <w:right w:val="single" w:color="auto" w:sz="4" w:space="0"/>
            </w:tcBorders>
            <w:noWrap w:val="0"/>
            <w:vAlign w:val="top"/>
          </w:tcPr>
          <w:p w14:paraId="0DDE901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①是否已制定预算资金管理办法、内部财务管理制度、会计核算制度等管理制度，0.25分；②相关管理制度是否合法、合规、完整，0.25分；③相关管理制度是否得到有效执行，0.5分。</w:t>
            </w:r>
          </w:p>
        </w:tc>
        <w:tc>
          <w:tcPr>
            <w:tcW w:w="1355" w:type="dxa"/>
            <w:tcBorders>
              <w:top w:val="nil"/>
              <w:left w:val="nil"/>
              <w:bottom w:val="single" w:color="auto" w:sz="4" w:space="0"/>
              <w:right w:val="single" w:color="auto" w:sz="4" w:space="0"/>
            </w:tcBorders>
            <w:noWrap w:val="0"/>
            <w:vAlign w:val="top"/>
          </w:tcPr>
          <w:p w14:paraId="41A10DD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财务管理相关制度及执行情况调研</w:t>
            </w:r>
          </w:p>
        </w:tc>
      </w:tr>
      <w:tr w14:paraId="63C3F903">
        <w:tblPrEx>
          <w:tblCellMar>
            <w:top w:w="0" w:type="dxa"/>
            <w:left w:w="108" w:type="dxa"/>
            <w:bottom w:w="0" w:type="dxa"/>
            <w:right w:w="108" w:type="dxa"/>
          </w:tblCellMar>
        </w:tblPrEx>
        <w:trPr>
          <w:trHeight w:val="220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37B67AE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C3ED0DC">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4D1B8E0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B22资金使用合规性（4分）</w:t>
            </w:r>
          </w:p>
        </w:tc>
        <w:tc>
          <w:tcPr>
            <w:tcW w:w="687" w:type="dxa"/>
            <w:tcBorders>
              <w:top w:val="nil"/>
              <w:left w:val="nil"/>
              <w:bottom w:val="single" w:color="auto" w:sz="4" w:space="0"/>
              <w:right w:val="single" w:color="auto" w:sz="4" w:space="0"/>
            </w:tcBorders>
            <w:noWrap w:val="0"/>
            <w:vAlign w:val="center"/>
          </w:tcPr>
          <w:p w14:paraId="2FC1B90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3</w:t>
            </w:r>
          </w:p>
        </w:tc>
        <w:tc>
          <w:tcPr>
            <w:tcW w:w="2039" w:type="dxa"/>
            <w:tcBorders>
              <w:top w:val="nil"/>
              <w:left w:val="nil"/>
              <w:bottom w:val="single" w:color="auto" w:sz="4" w:space="0"/>
              <w:right w:val="single" w:color="auto" w:sz="4" w:space="0"/>
            </w:tcBorders>
            <w:noWrap w:val="0"/>
            <w:vAlign w:val="top"/>
          </w:tcPr>
          <w:p w14:paraId="3613F44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部门使用预算资金是否符合相关财务管理制度的规定，用以反映和考核部门预算资金的规范运行情况。</w:t>
            </w:r>
          </w:p>
        </w:tc>
        <w:tc>
          <w:tcPr>
            <w:tcW w:w="2831" w:type="dxa"/>
            <w:tcBorders>
              <w:top w:val="nil"/>
              <w:left w:val="nil"/>
              <w:bottom w:val="single" w:color="auto" w:sz="4" w:space="0"/>
              <w:right w:val="single" w:color="auto" w:sz="4" w:space="0"/>
            </w:tcBorders>
            <w:noWrap w:val="0"/>
            <w:vAlign w:val="top"/>
          </w:tcPr>
          <w:p w14:paraId="3629F42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符合国家财经法规和财务管理制度规定以及有关专项资金管理办法的规定,1分；②资金的拨付有完整的审批程序和手续，1分；③项目的重大开支经过专题论证，1分；④符合部门预算批复的用途，1分；⑤是否存在截留、挤占、挪用、虚列支出等情况，一旦存在该指标不得分。</w:t>
            </w:r>
          </w:p>
        </w:tc>
        <w:tc>
          <w:tcPr>
            <w:tcW w:w="1355" w:type="dxa"/>
            <w:tcBorders>
              <w:top w:val="nil"/>
              <w:left w:val="nil"/>
              <w:bottom w:val="single" w:color="auto" w:sz="4" w:space="0"/>
              <w:right w:val="single" w:color="auto" w:sz="4" w:space="0"/>
            </w:tcBorders>
            <w:noWrap w:val="0"/>
            <w:vAlign w:val="top"/>
          </w:tcPr>
          <w:p w14:paraId="12F566D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资金支出相关凭证、流程梳理等</w:t>
            </w:r>
          </w:p>
        </w:tc>
      </w:tr>
      <w:tr w14:paraId="5586B2E4">
        <w:tblPrEx>
          <w:tblCellMar>
            <w:top w:w="0" w:type="dxa"/>
            <w:left w:w="108" w:type="dxa"/>
            <w:bottom w:w="0" w:type="dxa"/>
            <w:right w:w="108" w:type="dxa"/>
          </w:tblCellMar>
        </w:tblPrEx>
        <w:trPr>
          <w:trHeight w:val="112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AA3A5E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12FF065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67E5625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B23财务监控的有效性（1分）</w:t>
            </w:r>
          </w:p>
        </w:tc>
        <w:tc>
          <w:tcPr>
            <w:tcW w:w="687" w:type="dxa"/>
            <w:tcBorders>
              <w:top w:val="nil"/>
              <w:left w:val="nil"/>
              <w:bottom w:val="single" w:color="auto" w:sz="4" w:space="0"/>
              <w:right w:val="single" w:color="auto" w:sz="4" w:space="0"/>
            </w:tcBorders>
            <w:noWrap w:val="0"/>
            <w:vAlign w:val="center"/>
          </w:tcPr>
          <w:p w14:paraId="691900E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2E4A4C2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用以反映部门财务监控监督工作的有效性，包括监控、监督措施的制定及执行等方面。</w:t>
            </w:r>
          </w:p>
        </w:tc>
        <w:tc>
          <w:tcPr>
            <w:tcW w:w="2831" w:type="dxa"/>
            <w:tcBorders>
              <w:top w:val="nil"/>
              <w:left w:val="nil"/>
              <w:bottom w:val="single" w:color="auto" w:sz="4" w:space="0"/>
              <w:right w:val="single" w:color="auto" w:sz="4" w:space="0"/>
            </w:tcBorders>
            <w:noWrap w:val="0"/>
            <w:vAlign w:val="top"/>
          </w:tcPr>
          <w:p w14:paraId="271C239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①制定明确的财务监控监督措施，得0.5分；②监控、监督措施执行有效，得0.5分；</w:t>
            </w:r>
          </w:p>
        </w:tc>
        <w:tc>
          <w:tcPr>
            <w:tcW w:w="1355" w:type="dxa"/>
            <w:tcBorders>
              <w:top w:val="nil"/>
              <w:left w:val="nil"/>
              <w:bottom w:val="single" w:color="auto" w:sz="4" w:space="0"/>
              <w:right w:val="single" w:color="auto" w:sz="4" w:space="0"/>
            </w:tcBorders>
            <w:noWrap w:val="0"/>
            <w:vAlign w:val="top"/>
          </w:tcPr>
          <w:p w14:paraId="62F9F91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财务监控监督相关办法及条款，实际执行情况资料</w:t>
            </w:r>
          </w:p>
        </w:tc>
      </w:tr>
      <w:tr w14:paraId="26334B4D">
        <w:tblPrEx>
          <w:tblCellMar>
            <w:top w:w="0" w:type="dxa"/>
            <w:left w:w="108" w:type="dxa"/>
            <w:bottom w:w="0" w:type="dxa"/>
            <w:right w:w="108" w:type="dxa"/>
          </w:tblCellMar>
        </w:tblPrEx>
        <w:trPr>
          <w:trHeight w:val="157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CBF3F2E">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3EBD9DD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B3人力资源管理（2分）</w:t>
            </w:r>
          </w:p>
        </w:tc>
        <w:tc>
          <w:tcPr>
            <w:tcW w:w="1552" w:type="dxa"/>
            <w:tcBorders>
              <w:top w:val="nil"/>
              <w:left w:val="nil"/>
              <w:bottom w:val="single" w:color="auto" w:sz="4" w:space="0"/>
              <w:right w:val="single" w:color="auto" w:sz="4" w:space="0"/>
            </w:tcBorders>
            <w:noWrap w:val="0"/>
            <w:vAlign w:val="top"/>
          </w:tcPr>
          <w:p w14:paraId="1099762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B31在职人员控制率（1分）</w:t>
            </w:r>
          </w:p>
        </w:tc>
        <w:tc>
          <w:tcPr>
            <w:tcW w:w="687" w:type="dxa"/>
            <w:tcBorders>
              <w:top w:val="nil"/>
              <w:left w:val="nil"/>
              <w:bottom w:val="single" w:color="auto" w:sz="4" w:space="0"/>
              <w:right w:val="single" w:color="auto" w:sz="4" w:space="0"/>
            </w:tcBorders>
            <w:noWrap w:val="0"/>
            <w:vAlign w:val="center"/>
          </w:tcPr>
          <w:p w14:paraId="7A8291A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146B639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部门本年度实际在职人员数与编制数的比率，用以反映和考核部门对人员成本的控制程度。</w:t>
            </w:r>
          </w:p>
        </w:tc>
        <w:tc>
          <w:tcPr>
            <w:tcW w:w="2831" w:type="dxa"/>
            <w:tcBorders>
              <w:top w:val="nil"/>
              <w:left w:val="nil"/>
              <w:bottom w:val="single" w:color="auto" w:sz="4" w:space="0"/>
              <w:right w:val="single" w:color="auto" w:sz="4" w:space="0"/>
            </w:tcBorders>
            <w:noWrap w:val="0"/>
            <w:vAlign w:val="top"/>
          </w:tcPr>
          <w:p w14:paraId="4B6149D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1355" w:type="dxa"/>
            <w:tcBorders>
              <w:top w:val="nil"/>
              <w:left w:val="nil"/>
              <w:bottom w:val="single" w:color="auto" w:sz="4" w:space="0"/>
              <w:right w:val="single" w:color="auto" w:sz="4" w:space="0"/>
            </w:tcBorders>
            <w:noWrap w:val="0"/>
            <w:vAlign w:val="top"/>
          </w:tcPr>
          <w:p w14:paraId="3CEF3B3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部门编制数、在职人数、年内变化情况</w:t>
            </w:r>
          </w:p>
        </w:tc>
      </w:tr>
      <w:tr w14:paraId="40CF4A90">
        <w:tblPrEx>
          <w:tblCellMar>
            <w:top w:w="0" w:type="dxa"/>
            <w:left w:w="108" w:type="dxa"/>
            <w:bottom w:w="0" w:type="dxa"/>
            <w:right w:w="108" w:type="dxa"/>
          </w:tblCellMar>
        </w:tblPrEx>
        <w:trPr>
          <w:trHeight w:val="124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71767E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5802BD2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7CBAB39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B32人力资源管理执行情况（1分）</w:t>
            </w:r>
          </w:p>
        </w:tc>
        <w:tc>
          <w:tcPr>
            <w:tcW w:w="687" w:type="dxa"/>
            <w:tcBorders>
              <w:top w:val="nil"/>
              <w:left w:val="nil"/>
              <w:bottom w:val="single" w:color="auto" w:sz="4" w:space="0"/>
              <w:right w:val="single" w:color="auto" w:sz="4" w:space="0"/>
            </w:tcBorders>
            <w:noWrap w:val="0"/>
            <w:vAlign w:val="center"/>
          </w:tcPr>
          <w:p w14:paraId="33C2E62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3423B03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考察部门人力资源管理的健全性及执行规范性，包括在编、派遣、临时员工的管理，包括招聘、培训、工资发放及考核等。</w:t>
            </w:r>
          </w:p>
        </w:tc>
        <w:tc>
          <w:tcPr>
            <w:tcW w:w="2831" w:type="dxa"/>
            <w:tcBorders>
              <w:top w:val="nil"/>
              <w:left w:val="nil"/>
              <w:bottom w:val="single" w:color="auto" w:sz="4" w:space="0"/>
              <w:right w:val="single" w:color="auto" w:sz="4" w:space="0"/>
            </w:tcBorders>
            <w:noWrap w:val="0"/>
            <w:vAlign w:val="top"/>
          </w:tcPr>
          <w:p w14:paraId="0830F33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①有具体的人力资源管理制度文件或参照文件，得0.5分；②严格按照相关文件对各类型人员进行管理和考核，得0.5分</w:t>
            </w:r>
          </w:p>
        </w:tc>
        <w:tc>
          <w:tcPr>
            <w:tcW w:w="1355" w:type="dxa"/>
            <w:tcBorders>
              <w:top w:val="nil"/>
              <w:left w:val="nil"/>
              <w:bottom w:val="single" w:color="auto" w:sz="4" w:space="0"/>
              <w:right w:val="single" w:color="auto" w:sz="4" w:space="0"/>
            </w:tcBorders>
            <w:noWrap w:val="0"/>
            <w:vAlign w:val="top"/>
          </w:tcPr>
          <w:p w14:paraId="52A7DE7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人力资源管理相关文件及实施情况</w:t>
            </w:r>
          </w:p>
        </w:tc>
      </w:tr>
      <w:tr w14:paraId="67484A8A">
        <w:tblPrEx>
          <w:tblCellMar>
            <w:top w:w="0" w:type="dxa"/>
            <w:left w:w="108" w:type="dxa"/>
            <w:bottom w:w="0" w:type="dxa"/>
            <w:right w:w="108" w:type="dxa"/>
          </w:tblCellMar>
        </w:tblPrEx>
        <w:trPr>
          <w:trHeight w:val="166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4403D2F8">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4DE48C3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B4资产管理（2分）</w:t>
            </w:r>
          </w:p>
        </w:tc>
        <w:tc>
          <w:tcPr>
            <w:tcW w:w="1552" w:type="dxa"/>
            <w:tcBorders>
              <w:top w:val="nil"/>
              <w:left w:val="nil"/>
              <w:bottom w:val="single" w:color="auto" w:sz="4" w:space="0"/>
              <w:right w:val="single" w:color="auto" w:sz="4" w:space="0"/>
            </w:tcBorders>
            <w:noWrap w:val="0"/>
            <w:vAlign w:val="top"/>
          </w:tcPr>
          <w:p w14:paraId="3B3F0C3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B41资产管理制度健全性及执行情况（1分）</w:t>
            </w:r>
          </w:p>
        </w:tc>
        <w:tc>
          <w:tcPr>
            <w:tcW w:w="687" w:type="dxa"/>
            <w:tcBorders>
              <w:top w:val="nil"/>
              <w:left w:val="nil"/>
              <w:bottom w:val="single" w:color="auto" w:sz="4" w:space="0"/>
              <w:right w:val="single" w:color="auto" w:sz="4" w:space="0"/>
            </w:tcBorders>
            <w:noWrap w:val="0"/>
            <w:vAlign w:val="center"/>
          </w:tcPr>
          <w:p w14:paraId="309B600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1</w:t>
            </w:r>
          </w:p>
        </w:tc>
        <w:tc>
          <w:tcPr>
            <w:tcW w:w="2039" w:type="dxa"/>
            <w:tcBorders>
              <w:top w:val="nil"/>
              <w:left w:val="nil"/>
              <w:bottom w:val="single" w:color="auto" w:sz="4" w:space="0"/>
              <w:right w:val="single" w:color="auto" w:sz="4" w:space="0"/>
            </w:tcBorders>
            <w:noWrap w:val="0"/>
            <w:vAlign w:val="top"/>
          </w:tcPr>
          <w:p w14:paraId="711CB0B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部门为加强资产管理、规范资产使用而制定的资产管理制度是否健全完整，用以反映和考核部门资产管理制度对完成主要职责或促进事业发展的保障情况。</w:t>
            </w:r>
          </w:p>
        </w:tc>
        <w:tc>
          <w:tcPr>
            <w:tcW w:w="2831" w:type="dxa"/>
            <w:tcBorders>
              <w:top w:val="nil"/>
              <w:left w:val="nil"/>
              <w:bottom w:val="single" w:color="auto" w:sz="4" w:space="0"/>
              <w:right w:val="single" w:color="auto" w:sz="4" w:space="0"/>
            </w:tcBorders>
            <w:noWrap w:val="0"/>
            <w:vAlign w:val="top"/>
          </w:tcPr>
          <w:p w14:paraId="01B46AD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①是否已制定或具有固定资产管理办法、资产使用办法等管理制度，得0.25分；②相关管理制度是否合法、合规、完整，得0.25分；③相关管理制度是否得到有效执行，得0.5分。</w:t>
            </w:r>
          </w:p>
        </w:tc>
        <w:tc>
          <w:tcPr>
            <w:tcW w:w="1355" w:type="dxa"/>
            <w:tcBorders>
              <w:top w:val="nil"/>
              <w:left w:val="nil"/>
              <w:bottom w:val="single" w:color="auto" w:sz="4" w:space="0"/>
              <w:right w:val="single" w:color="auto" w:sz="4" w:space="0"/>
            </w:tcBorders>
            <w:noWrap w:val="0"/>
            <w:vAlign w:val="top"/>
          </w:tcPr>
          <w:p w14:paraId="3111B0A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资产管理相关办法</w:t>
            </w:r>
          </w:p>
        </w:tc>
      </w:tr>
      <w:tr w14:paraId="1CD203B9">
        <w:tblPrEx>
          <w:tblCellMar>
            <w:top w:w="0" w:type="dxa"/>
            <w:left w:w="108" w:type="dxa"/>
            <w:bottom w:w="0" w:type="dxa"/>
            <w:right w:w="108" w:type="dxa"/>
          </w:tblCellMar>
        </w:tblPrEx>
        <w:trPr>
          <w:trHeight w:val="126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42CDCE37">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29CEC5C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27F7ED7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B42固定资产在用率（1分）</w:t>
            </w:r>
          </w:p>
        </w:tc>
        <w:tc>
          <w:tcPr>
            <w:tcW w:w="687" w:type="dxa"/>
            <w:tcBorders>
              <w:top w:val="nil"/>
              <w:left w:val="nil"/>
              <w:bottom w:val="single" w:color="auto" w:sz="4" w:space="0"/>
              <w:right w:val="single" w:color="auto" w:sz="4" w:space="0"/>
            </w:tcBorders>
            <w:noWrap w:val="0"/>
            <w:vAlign w:val="center"/>
          </w:tcPr>
          <w:p w14:paraId="7AE1C6B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2BE23A8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部门实际在用固定资产总额与所有固定资产总额的比率，用以反映和考核部门固定资产使用效率及程度。</w:t>
            </w:r>
          </w:p>
        </w:tc>
        <w:tc>
          <w:tcPr>
            <w:tcW w:w="2831" w:type="dxa"/>
            <w:tcBorders>
              <w:top w:val="nil"/>
              <w:left w:val="nil"/>
              <w:bottom w:val="single" w:color="auto" w:sz="4" w:space="0"/>
              <w:right w:val="single" w:color="auto" w:sz="4" w:space="0"/>
            </w:tcBorders>
            <w:noWrap w:val="0"/>
            <w:vAlign w:val="top"/>
          </w:tcPr>
          <w:p w14:paraId="46F94F9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固定资产在用率=（实际在用固定资产总额/所有固定资产总额）×100%。固定资产在用率达到95%以上得满分.每降低1%扣权重分（1分）的5%，扣完为止。</w:t>
            </w:r>
          </w:p>
        </w:tc>
        <w:tc>
          <w:tcPr>
            <w:tcW w:w="1355" w:type="dxa"/>
            <w:tcBorders>
              <w:top w:val="nil"/>
              <w:left w:val="nil"/>
              <w:bottom w:val="single" w:color="auto" w:sz="4" w:space="0"/>
              <w:right w:val="single" w:color="auto" w:sz="4" w:space="0"/>
            </w:tcBorders>
            <w:noWrap w:val="0"/>
            <w:vAlign w:val="top"/>
          </w:tcPr>
          <w:p w14:paraId="59DD128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固定资产卡片、固定资产使用信息等</w:t>
            </w:r>
          </w:p>
        </w:tc>
      </w:tr>
      <w:tr w14:paraId="1CA322D8">
        <w:tblPrEx>
          <w:tblCellMar>
            <w:top w:w="0" w:type="dxa"/>
            <w:left w:w="108" w:type="dxa"/>
            <w:bottom w:w="0" w:type="dxa"/>
            <w:right w:w="108" w:type="dxa"/>
          </w:tblCellMar>
        </w:tblPrEx>
        <w:trPr>
          <w:trHeight w:val="142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3F0FAD92">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71FF99C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B5业务管理（3分）</w:t>
            </w:r>
          </w:p>
        </w:tc>
        <w:tc>
          <w:tcPr>
            <w:tcW w:w="1552" w:type="dxa"/>
            <w:tcBorders>
              <w:top w:val="nil"/>
              <w:left w:val="nil"/>
              <w:bottom w:val="single" w:color="auto" w:sz="4" w:space="0"/>
              <w:right w:val="single" w:color="auto" w:sz="4" w:space="0"/>
            </w:tcBorders>
            <w:noWrap w:val="0"/>
            <w:vAlign w:val="top"/>
          </w:tcPr>
          <w:p w14:paraId="296544A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B51业务管理制度健全性及执行情况（1分）</w:t>
            </w:r>
          </w:p>
        </w:tc>
        <w:tc>
          <w:tcPr>
            <w:tcW w:w="687" w:type="dxa"/>
            <w:tcBorders>
              <w:top w:val="nil"/>
              <w:left w:val="nil"/>
              <w:bottom w:val="single" w:color="auto" w:sz="4" w:space="0"/>
              <w:right w:val="single" w:color="auto" w:sz="4" w:space="0"/>
            </w:tcBorders>
            <w:noWrap w:val="0"/>
            <w:vAlign w:val="center"/>
          </w:tcPr>
          <w:p w14:paraId="737908A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4B1CEA3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部门为加强业务管理、规范业务执行而制定的管理制度是否健全完整，用以反映和考核部门业务管理制度对完成主要职责或促进事业发展的保障情况。</w:t>
            </w:r>
          </w:p>
        </w:tc>
        <w:tc>
          <w:tcPr>
            <w:tcW w:w="2831" w:type="dxa"/>
            <w:tcBorders>
              <w:top w:val="nil"/>
              <w:left w:val="nil"/>
              <w:bottom w:val="single" w:color="auto" w:sz="4" w:space="0"/>
              <w:right w:val="single" w:color="auto" w:sz="4" w:space="0"/>
            </w:tcBorders>
            <w:noWrap w:val="0"/>
            <w:vAlign w:val="top"/>
          </w:tcPr>
          <w:p w14:paraId="23FE9C9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①已制定或具有业务管理、项目管理等管理制度，得0.25分；②相关管理制度合法、合规、完整，得0.25分；③相关管理制度得到有效执行，得0.5分。</w:t>
            </w:r>
          </w:p>
        </w:tc>
        <w:tc>
          <w:tcPr>
            <w:tcW w:w="1355" w:type="dxa"/>
            <w:tcBorders>
              <w:top w:val="nil"/>
              <w:left w:val="nil"/>
              <w:bottom w:val="single" w:color="auto" w:sz="4" w:space="0"/>
              <w:right w:val="single" w:color="auto" w:sz="4" w:space="0"/>
            </w:tcBorders>
            <w:noWrap w:val="0"/>
            <w:vAlign w:val="top"/>
          </w:tcPr>
          <w:p w14:paraId="2C9F0FF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业务管理相关办法及执行情况资料</w:t>
            </w:r>
          </w:p>
        </w:tc>
      </w:tr>
      <w:tr w14:paraId="782D7DB7">
        <w:tblPrEx>
          <w:tblCellMar>
            <w:top w:w="0" w:type="dxa"/>
            <w:left w:w="108" w:type="dxa"/>
            <w:bottom w:w="0" w:type="dxa"/>
            <w:right w:w="108" w:type="dxa"/>
          </w:tblCellMar>
        </w:tblPrEx>
        <w:trPr>
          <w:trHeight w:val="79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3B2D874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42708E6">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6524E06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B52政府采购规范性（1分）</w:t>
            </w:r>
          </w:p>
        </w:tc>
        <w:tc>
          <w:tcPr>
            <w:tcW w:w="687" w:type="dxa"/>
            <w:tcBorders>
              <w:top w:val="nil"/>
              <w:left w:val="nil"/>
              <w:bottom w:val="single" w:color="auto" w:sz="4" w:space="0"/>
              <w:right w:val="single" w:color="auto" w:sz="4" w:space="0"/>
            </w:tcBorders>
            <w:noWrap w:val="0"/>
            <w:vAlign w:val="center"/>
          </w:tcPr>
          <w:p w14:paraId="26CE5F2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569DCFE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考察政府采购项目的采购程序、采购方式的规范性</w:t>
            </w:r>
          </w:p>
        </w:tc>
        <w:tc>
          <w:tcPr>
            <w:tcW w:w="2831" w:type="dxa"/>
            <w:tcBorders>
              <w:top w:val="nil"/>
              <w:left w:val="nil"/>
              <w:bottom w:val="single" w:color="auto" w:sz="4" w:space="0"/>
              <w:right w:val="single" w:color="auto" w:sz="4" w:space="0"/>
            </w:tcBorders>
            <w:noWrap w:val="0"/>
            <w:vAlign w:val="top"/>
          </w:tcPr>
          <w:p w14:paraId="1473245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①政府采购方式、程序都规范，得满分；②采购方式、程序中每有一点不规范，扣0.5分，扣完为止。</w:t>
            </w:r>
          </w:p>
        </w:tc>
        <w:tc>
          <w:tcPr>
            <w:tcW w:w="1355" w:type="dxa"/>
            <w:tcBorders>
              <w:top w:val="nil"/>
              <w:left w:val="nil"/>
              <w:bottom w:val="single" w:color="auto" w:sz="4" w:space="0"/>
              <w:right w:val="single" w:color="auto" w:sz="4" w:space="0"/>
            </w:tcBorders>
            <w:noWrap w:val="0"/>
            <w:vAlign w:val="top"/>
          </w:tcPr>
          <w:p w14:paraId="65EA702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政府采购相关资料</w:t>
            </w:r>
          </w:p>
        </w:tc>
      </w:tr>
      <w:tr w14:paraId="6D311E87">
        <w:tblPrEx>
          <w:tblCellMar>
            <w:top w:w="0" w:type="dxa"/>
            <w:left w:w="108" w:type="dxa"/>
            <w:bottom w:w="0" w:type="dxa"/>
            <w:right w:w="108" w:type="dxa"/>
          </w:tblCellMar>
        </w:tblPrEx>
        <w:trPr>
          <w:trHeight w:val="79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85D4885">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75FB720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33F84E0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B53监督考核情况（1分）</w:t>
            </w:r>
          </w:p>
        </w:tc>
        <w:tc>
          <w:tcPr>
            <w:tcW w:w="687" w:type="dxa"/>
            <w:tcBorders>
              <w:top w:val="nil"/>
              <w:left w:val="nil"/>
              <w:bottom w:val="single" w:color="auto" w:sz="4" w:space="0"/>
              <w:right w:val="single" w:color="auto" w:sz="4" w:space="0"/>
            </w:tcBorders>
            <w:noWrap w:val="0"/>
            <w:vAlign w:val="center"/>
          </w:tcPr>
          <w:p w14:paraId="5CF9686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1</w:t>
            </w:r>
          </w:p>
        </w:tc>
        <w:tc>
          <w:tcPr>
            <w:tcW w:w="2039" w:type="dxa"/>
            <w:tcBorders>
              <w:top w:val="nil"/>
              <w:left w:val="nil"/>
              <w:bottom w:val="single" w:color="auto" w:sz="4" w:space="0"/>
              <w:right w:val="single" w:color="auto" w:sz="4" w:space="0"/>
            </w:tcBorders>
            <w:noWrap w:val="0"/>
            <w:vAlign w:val="top"/>
          </w:tcPr>
          <w:p w14:paraId="5047BFC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考察部门是否对各所属单位或项目实施主体进行工作监督和定期考核。</w:t>
            </w:r>
          </w:p>
        </w:tc>
        <w:tc>
          <w:tcPr>
            <w:tcW w:w="2831" w:type="dxa"/>
            <w:tcBorders>
              <w:top w:val="nil"/>
              <w:left w:val="nil"/>
              <w:bottom w:val="single" w:color="auto" w:sz="4" w:space="0"/>
              <w:right w:val="single" w:color="auto" w:sz="4" w:space="0"/>
            </w:tcBorders>
            <w:noWrap w:val="0"/>
            <w:vAlign w:val="top"/>
          </w:tcPr>
          <w:p w14:paraId="00E0F4D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有定期指导记录、考核结果，得1分，缺少项视情况酌情进行扣分。</w:t>
            </w:r>
          </w:p>
        </w:tc>
        <w:tc>
          <w:tcPr>
            <w:tcW w:w="1355" w:type="dxa"/>
            <w:tcBorders>
              <w:top w:val="nil"/>
              <w:left w:val="nil"/>
              <w:bottom w:val="single" w:color="auto" w:sz="4" w:space="0"/>
              <w:right w:val="single" w:color="auto" w:sz="4" w:space="0"/>
            </w:tcBorders>
            <w:noWrap w:val="0"/>
            <w:vAlign w:val="top"/>
          </w:tcPr>
          <w:p w14:paraId="1B5793F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监督考核记录等</w:t>
            </w:r>
          </w:p>
        </w:tc>
      </w:tr>
      <w:tr w14:paraId="71DCCF36">
        <w:tblPrEx>
          <w:tblCellMar>
            <w:top w:w="0" w:type="dxa"/>
            <w:left w:w="108" w:type="dxa"/>
            <w:bottom w:w="0" w:type="dxa"/>
            <w:right w:w="108" w:type="dxa"/>
          </w:tblCellMar>
        </w:tblPrEx>
        <w:trPr>
          <w:trHeight w:val="1215" w:hRule="atLeast"/>
        </w:trPr>
        <w:tc>
          <w:tcPr>
            <w:tcW w:w="623" w:type="dxa"/>
            <w:vMerge w:val="restart"/>
            <w:tcBorders>
              <w:top w:val="nil"/>
              <w:left w:val="single" w:color="auto" w:sz="4" w:space="0"/>
              <w:bottom w:val="single" w:color="auto" w:sz="4" w:space="0"/>
              <w:right w:val="single" w:color="auto" w:sz="4" w:space="0"/>
            </w:tcBorders>
            <w:noWrap w:val="0"/>
            <w:vAlign w:val="top"/>
          </w:tcPr>
          <w:p w14:paraId="7E1D693B">
            <w:pPr>
              <w:rPr>
                <w:rFonts w:hint="eastAsia" w:ascii="宋体" w:hAnsi="宋体" w:eastAsia="宋体" w:cs="宋体"/>
                <w:b/>
                <w:bCs/>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C部门绩效（45分）</w:t>
            </w:r>
          </w:p>
        </w:tc>
        <w:tc>
          <w:tcPr>
            <w:tcW w:w="978" w:type="dxa"/>
            <w:vMerge w:val="restart"/>
            <w:tcBorders>
              <w:top w:val="nil"/>
              <w:left w:val="single" w:color="auto" w:sz="4" w:space="0"/>
              <w:bottom w:val="single" w:color="auto" w:sz="4" w:space="0"/>
              <w:right w:val="single" w:color="auto" w:sz="4" w:space="0"/>
            </w:tcBorders>
            <w:noWrap w:val="0"/>
            <w:vAlign w:val="top"/>
          </w:tcPr>
          <w:p w14:paraId="7E4187E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C1部门产出（18分）（说明：该指标主要反映部门（单位）重点工作任务的完成情况。</w:t>
            </w:r>
          </w:p>
        </w:tc>
        <w:tc>
          <w:tcPr>
            <w:tcW w:w="1552" w:type="dxa"/>
            <w:tcBorders>
              <w:top w:val="nil"/>
              <w:left w:val="nil"/>
              <w:bottom w:val="single" w:color="auto" w:sz="4" w:space="0"/>
              <w:right w:val="single" w:color="auto" w:sz="4" w:space="0"/>
            </w:tcBorders>
            <w:noWrap w:val="0"/>
            <w:vAlign w:val="top"/>
          </w:tcPr>
          <w:p w14:paraId="31CC4D8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重点项目完成情况（4分）</w:t>
            </w:r>
          </w:p>
        </w:tc>
        <w:tc>
          <w:tcPr>
            <w:tcW w:w="687" w:type="dxa"/>
            <w:tcBorders>
              <w:top w:val="nil"/>
              <w:left w:val="nil"/>
              <w:bottom w:val="single" w:color="auto" w:sz="4" w:space="0"/>
              <w:right w:val="single" w:color="auto" w:sz="4" w:space="0"/>
            </w:tcBorders>
            <w:noWrap w:val="0"/>
            <w:vAlign w:val="center"/>
          </w:tcPr>
          <w:p w14:paraId="1027E19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3</w:t>
            </w:r>
          </w:p>
        </w:tc>
        <w:tc>
          <w:tcPr>
            <w:tcW w:w="2039" w:type="dxa"/>
            <w:tcBorders>
              <w:top w:val="nil"/>
              <w:left w:val="nil"/>
              <w:bottom w:val="single" w:color="auto" w:sz="4" w:space="0"/>
              <w:right w:val="single" w:color="auto" w:sz="4" w:space="0"/>
            </w:tcBorders>
            <w:noWrap w:val="0"/>
            <w:vAlign w:val="top"/>
          </w:tcPr>
          <w:p w14:paraId="39A0F40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考察重点项目的推进情况(易隆至白石岩公路二期推进)</w:t>
            </w:r>
          </w:p>
        </w:tc>
        <w:tc>
          <w:tcPr>
            <w:tcW w:w="2831" w:type="dxa"/>
            <w:tcBorders>
              <w:top w:val="nil"/>
              <w:left w:val="nil"/>
              <w:bottom w:val="single" w:color="auto" w:sz="4" w:space="0"/>
              <w:right w:val="single" w:color="auto" w:sz="4" w:space="0"/>
            </w:tcBorders>
            <w:noWrap w:val="0"/>
            <w:vAlign w:val="top"/>
          </w:tcPr>
          <w:p w14:paraId="1D42330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重点项目全部完成为满分，每一项不达标扣权重分（4分）的20%；扣完为止。</w:t>
            </w:r>
          </w:p>
        </w:tc>
        <w:tc>
          <w:tcPr>
            <w:tcW w:w="1355" w:type="dxa"/>
            <w:tcBorders>
              <w:top w:val="nil"/>
              <w:left w:val="nil"/>
              <w:bottom w:val="single" w:color="auto" w:sz="4" w:space="0"/>
              <w:right w:val="single" w:color="auto" w:sz="4" w:space="0"/>
            </w:tcBorders>
            <w:noWrap w:val="0"/>
            <w:vAlign w:val="top"/>
          </w:tcPr>
          <w:p w14:paraId="50659B7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重点项目指标及完成情况</w:t>
            </w:r>
          </w:p>
        </w:tc>
      </w:tr>
      <w:tr w14:paraId="772DBD3B">
        <w:tblPrEx>
          <w:tblCellMar>
            <w:top w:w="0" w:type="dxa"/>
            <w:left w:w="108" w:type="dxa"/>
            <w:bottom w:w="0" w:type="dxa"/>
            <w:right w:w="108" w:type="dxa"/>
          </w:tblCellMar>
        </w:tblPrEx>
        <w:trPr>
          <w:trHeight w:val="81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096854A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3BB8E2F9">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6D57097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实际完成率（3分）</w:t>
            </w:r>
          </w:p>
        </w:tc>
        <w:tc>
          <w:tcPr>
            <w:tcW w:w="687" w:type="dxa"/>
            <w:tcBorders>
              <w:top w:val="nil"/>
              <w:left w:val="nil"/>
              <w:bottom w:val="single" w:color="auto" w:sz="4" w:space="0"/>
              <w:right w:val="single" w:color="auto" w:sz="4" w:space="0"/>
            </w:tcBorders>
            <w:noWrap w:val="0"/>
            <w:vAlign w:val="center"/>
          </w:tcPr>
          <w:p w14:paraId="4C81AD3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2</w:t>
            </w:r>
          </w:p>
        </w:tc>
        <w:tc>
          <w:tcPr>
            <w:tcW w:w="2039" w:type="dxa"/>
            <w:tcBorders>
              <w:top w:val="nil"/>
              <w:left w:val="nil"/>
              <w:bottom w:val="single" w:color="auto" w:sz="4" w:space="0"/>
              <w:right w:val="single" w:color="auto" w:sz="4" w:space="0"/>
            </w:tcBorders>
            <w:noWrap w:val="0"/>
            <w:vAlign w:val="center"/>
          </w:tcPr>
          <w:p w14:paraId="5C42F1F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部门（单位）履行职责而实际完成工作数与计划工作数的比率，用以反映和考核部门（单位）履职工作任务目标的实现程度。</w:t>
            </w:r>
          </w:p>
        </w:tc>
        <w:tc>
          <w:tcPr>
            <w:tcW w:w="2831" w:type="dxa"/>
            <w:tcBorders>
              <w:top w:val="nil"/>
              <w:left w:val="nil"/>
              <w:bottom w:val="single" w:color="auto" w:sz="4" w:space="0"/>
              <w:right w:val="single" w:color="auto" w:sz="4" w:space="0"/>
            </w:tcBorders>
            <w:noWrap w:val="0"/>
            <w:vAlign w:val="center"/>
          </w:tcPr>
          <w:p w14:paraId="27871EA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实际完成率达100%3分，每差5%扣1分，扣完为止。实际完成率=（实际完成工作数/计划工作数）×100%。</w:t>
            </w:r>
            <w:r>
              <w:rPr>
                <w:rFonts w:hint="eastAsia" w:ascii="宋体" w:hAnsi="宋体" w:eastAsia="宋体" w:cs="宋体"/>
                <w:color w:val="000000"/>
                <w:sz w:val="21"/>
                <w:szCs w:val="21"/>
                <w:highlight w:val="none"/>
                <w:rtl w:val="0"/>
                <w:cs w:val="0"/>
                <w:lang w:val="en-US" w:eastAsia="zh-CN"/>
              </w:rPr>
              <w:br w:type="textWrapping"/>
            </w:r>
            <w:r>
              <w:rPr>
                <w:rFonts w:hint="eastAsia" w:ascii="宋体" w:hAnsi="宋体" w:eastAsia="宋体" w:cs="宋体"/>
                <w:color w:val="000000"/>
                <w:sz w:val="21"/>
                <w:szCs w:val="21"/>
                <w:highlight w:val="none"/>
                <w:rtl w:val="0"/>
                <w:cs w:val="0"/>
                <w:lang w:val="en-US" w:eastAsia="zh-CN"/>
              </w:rPr>
              <w:t>实际完成工作数：一定时期（年度或规划期）内部门（单位）实际完成工作任务的数量。</w:t>
            </w:r>
            <w:r>
              <w:rPr>
                <w:rFonts w:hint="eastAsia" w:ascii="宋体" w:hAnsi="宋体" w:eastAsia="宋体" w:cs="宋体"/>
                <w:color w:val="000000"/>
                <w:sz w:val="21"/>
                <w:szCs w:val="21"/>
                <w:highlight w:val="none"/>
                <w:rtl w:val="0"/>
                <w:cs w:val="0"/>
                <w:lang w:val="en-US" w:eastAsia="zh-CN"/>
              </w:rPr>
              <w:br w:type="textWrapping"/>
            </w:r>
            <w:r>
              <w:rPr>
                <w:rFonts w:hint="eastAsia" w:ascii="宋体" w:hAnsi="宋体" w:eastAsia="宋体" w:cs="宋体"/>
                <w:color w:val="000000"/>
                <w:sz w:val="21"/>
                <w:szCs w:val="21"/>
                <w:highlight w:val="none"/>
                <w:rtl w:val="0"/>
                <w:cs w:val="0"/>
                <w:lang w:val="en-US" w:eastAsia="zh-CN"/>
              </w:rPr>
              <w:t>计划工作数：部门（单位）整体绩效目标确定的一定时期（年度或规划期）内预计完成工作任务的数量。</w:t>
            </w:r>
          </w:p>
        </w:tc>
        <w:tc>
          <w:tcPr>
            <w:tcW w:w="1355" w:type="dxa"/>
            <w:tcBorders>
              <w:top w:val="nil"/>
              <w:left w:val="nil"/>
              <w:bottom w:val="single" w:color="auto" w:sz="4" w:space="0"/>
              <w:right w:val="single" w:color="auto" w:sz="4" w:space="0"/>
            </w:tcBorders>
            <w:noWrap w:val="0"/>
            <w:vAlign w:val="top"/>
          </w:tcPr>
          <w:p w14:paraId="3E3CD99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工程计量资料</w:t>
            </w:r>
          </w:p>
        </w:tc>
      </w:tr>
      <w:tr w14:paraId="0C2E581A">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9AA6A95">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7EC5962C">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7A41347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完成及时率（2分）</w:t>
            </w:r>
          </w:p>
        </w:tc>
        <w:tc>
          <w:tcPr>
            <w:tcW w:w="687" w:type="dxa"/>
            <w:tcBorders>
              <w:top w:val="nil"/>
              <w:left w:val="nil"/>
              <w:bottom w:val="single" w:color="auto" w:sz="4" w:space="0"/>
              <w:right w:val="single" w:color="auto" w:sz="4" w:space="0"/>
            </w:tcBorders>
            <w:noWrap w:val="0"/>
            <w:vAlign w:val="center"/>
          </w:tcPr>
          <w:p w14:paraId="6E865FD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1</w:t>
            </w:r>
          </w:p>
        </w:tc>
        <w:tc>
          <w:tcPr>
            <w:tcW w:w="2039" w:type="dxa"/>
            <w:tcBorders>
              <w:top w:val="nil"/>
              <w:left w:val="nil"/>
              <w:bottom w:val="single" w:color="auto" w:sz="4" w:space="0"/>
              <w:right w:val="single" w:color="auto" w:sz="4" w:space="0"/>
            </w:tcBorders>
            <w:noWrap w:val="0"/>
            <w:vAlign w:val="center"/>
          </w:tcPr>
          <w:p w14:paraId="38EBBB8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部门（单位）在规定时限内及时完成的实际工作数与计划工作数的比率,用以反映和考核部门履职时效目标的实现程度。</w:t>
            </w:r>
          </w:p>
        </w:tc>
        <w:tc>
          <w:tcPr>
            <w:tcW w:w="2831" w:type="dxa"/>
            <w:tcBorders>
              <w:top w:val="nil"/>
              <w:left w:val="nil"/>
              <w:bottom w:val="single" w:color="auto" w:sz="4" w:space="0"/>
              <w:right w:val="single" w:color="auto" w:sz="4" w:space="0"/>
            </w:tcBorders>
            <w:noWrap w:val="0"/>
            <w:vAlign w:val="center"/>
          </w:tcPr>
          <w:p w14:paraId="06678C5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完成及时率达100%2分，每超5%扣1分，扣完为止。完成及时率=（及时完成实际工作数/计划工作数）×100%。</w:t>
            </w:r>
            <w:r>
              <w:rPr>
                <w:rFonts w:hint="eastAsia" w:ascii="宋体" w:hAnsi="宋体" w:eastAsia="宋体" w:cs="宋体"/>
                <w:color w:val="000000"/>
                <w:sz w:val="21"/>
                <w:szCs w:val="21"/>
                <w:highlight w:val="none"/>
                <w:rtl w:val="0"/>
                <w:cs w:val="0"/>
                <w:lang w:val="en-US" w:eastAsia="zh-CN"/>
              </w:rPr>
              <w:br w:type="textWrapping"/>
            </w:r>
            <w:r>
              <w:rPr>
                <w:rFonts w:hint="eastAsia" w:ascii="宋体" w:hAnsi="宋体" w:eastAsia="宋体" w:cs="宋体"/>
                <w:color w:val="000000"/>
                <w:sz w:val="21"/>
                <w:szCs w:val="21"/>
                <w:highlight w:val="none"/>
                <w:rtl w:val="0"/>
                <w:cs w:val="0"/>
                <w:lang w:val="en-US" w:eastAsia="zh-CN"/>
              </w:rPr>
              <w:t>及时完成实际工作数：部门（单位）按照整体绩效目标确定的时限实际完成的工作任务数量。</w:t>
            </w:r>
          </w:p>
        </w:tc>
        <w:tc>
          <w:tcPr>
            <w:tcW w:w="1355" w:type="dxa"/>
            <w:tcBorders>
              <w:top w:val="nil"/>
              <w:left w:val="nil"/>
              <w:bottom w:val="single" w:color="auto" w:sz="4" w:space="0"/>
              <w:right w:val="single" w:color="auto" w:sz="4" w:space="0"/>
            </w:tcBorders>
            <w:noWrap w:val="0"/>
            <w:vAlign w:val="top"/>
          </w:tcPr>
          <w:p w14:paraId="2827534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竣工验收时间</w:t>
            </w:r>
          </w:p>
        </w:tc>
      </w:tr>
      <w:tr w14:paraId="7A8402C8">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38D9803">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26C43B6D">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3CF9C65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质量达标率（3分）</w:t>
            </w:r>
          </w:p>
        </w:tc>
        <w:tc>
          <w:tcPr>
            <w:tcW w:w="687" w:type="dxa"/>
            <w:tcBorders>
              <w:top w:val="nil"/>
              <w:left w:val="nil"/>
              <w:bottom w:val="single" w:color="auto" w:sz="4" w:space="0"/>
              <w:right w:val="single" w:color="auto" w:sz="4" w:space="0"/>
            </w:tcBorders>
            <w:noWrap w:val="0"/>
            <w:vAlign w:val="center"/>
          </w:tcPr>
          <w:p w14:paraId="4456009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3</w:t>
            </w:r>
          </w:p>
        </w:tc>
        <w:tc>
          <w:tcPr>
            <w:tcW w:w="2039" w:type="dxa"/>
            <w:tcBorders>
              <w:top w:val="nil"/>
              <w:left w:val="nil"/>
              <w:bottom w:val="single" w:color="auto" w:sz="4" w:space="0"/>
              <w:right w:val="single" w:color="auto" w:sz="4" w:space="0"/>
            </w:tcBorders>
            <w:noWrap w:val="0"/>
            <w:vAlign w:val="center"/>
          </w:tcPr>
          <w:p w14:paraId="0D2C648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达到质量标准（绩效标准值）的实际工作数与计划工作数的比率,用以反映和考核部门履职质量目标的实现程度。</w:t>
            </w:r>
          </w:p>
        </w:tc>
        <w:tc>
          <w:tcPr>
            <w:tcW w:w="2831" w:type="dxa"/>
            <w:tcBorders>
              <w:top w:val="nil"/>
              <w:left w:val="nil"/>
              <w:bottom w:val="single" w:color="auto" w:sz="4" w:space="0"/>
              <w:right w:val="single" w:color="auto" w:sz="4" w:space="0"/>
            </w:tcBorders>
            <w:noWrap w:val="0"/>
            <w:vAlign w:val="center"/>
          </w:tcPr>
          <w:p w14:paraId="6192A35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质量达标率达100%3分，每差5%扣1分，扣完为止。质量达标率=（质量达标实际工作数/计划工作数）×100%。</w:t>
            </w:r>
            <w:r>
              <w:rPr>
                <w:rFonts w:hint="eastAsia" w:ascii="宋体" w:hAnsi="宋体" w:eastAsia="宋体" w:cs="宋体"/>
                <w:color w:val="000000"/>
                <w:sz w:val="21"/>
                <w:szCs w:val="21"/>
                <w:highlight w:val="none"/>
                <w:rtl w:val="0"/>
                <w:cs w:val="0"/>
                <w:lang w:val="en-US" w:eastAsia="zh-CN"/>
              </w:rPr>
              <w:br w:type="textWrapping"/>
            </w:r>
            <w:r>
              <w:rPr>
                <w:rFonts w:hint="eastAsia" w:ascii="宋体" w:hAnsi="宋体" w:eastAsia="宋体" w:cs="宋体"/>
                <w:color w:val="000000"/>
                <w:sz w:val="21"/>
                <w:szCs w:val="21"/>
                <w:highlight w:val="none"/>
                <w:rtl w:val="0"/>
                <w:cs w:val="0"/>
                <w:lang w:val="en-US" w:eastAsia="zh-CN"/>
              </w:rPr>
              <w:t>质量达标实际工作数：一定时期（年度或规划期）内部门（单位）实际完成工作数中达到部门绩效目标要求（绩效标准值）的工作任务数量。</w:t>
            </w:r>
          </w:p>
        </w:tc>
        <w:tc>
          <w:tcPr>
            <w:tcW w:w="1355" w:type="dxa"/>
            <w:tcBorders>
              <w:top w:val="nil"/>
              <w:left w:val="nil"/>
              <w:bottom w:val="single" w:color="auto" w:sz="4" w:space="0"/>
              <w:right w:val="single" w:color="auto" w:sz="4" w:space="0"/>
            </w:tcBorders>
            <w:noWrap w:val="0"/>
            <w:vAlign w:val="top"/>
          </w:tcPr>
          <w:p w14:paraId="388DA4C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质量检测资料</w:t>
            </w:r>
          </w:p>
        </w:tc>
      </w:tr>
      <w:tr w14:paraId="6D3DFD6A">
        <w:tblPrEx>
          <w:tblCellMar>
            <w:top w:w="0" w:type="dxa"/>
            <w:left w:w="108" w:type="dxa"/>
            <w:bottom w:w="0" w:type="dxa"/>
            <w:right w:w="108" w:type="dxa"/>
          </w:tblCellMar>
        </w:tblPrEx>
        <w:trPr>
          <w:trHeight w:val="90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D20B2B2">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63FE16F9">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20A9ED7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重点工作办结率（3分）</w:t>
            </w:r>
          </w:p>
        </w:tc>
        <w:tc>
          <w:tcPr>
            <w:tcW w:w="687" w:type="dxa"/>
            <w:tcBorders>
              <w:top w:val="nil"/>
              <w:left w:val="nil"/>
              <w:bottom w:val="single" w:color="auto" w:sz="4" w:space="0"/>
              <w:right w:val="single" w:color="auto" w:sz="4" w:space="0"/>
            </w:tcBorders>
            <w:noWrap w:val="0"/>
            <w:vAlign w:val="center"/>
          </w:tcPr>
          <w:p w14:paraId="5A2ED5C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3</w:t>
            </w:r>
          </w:p>
        </w:tc>
        <w:tc>
          <w:tcPr>
            <w:tcW w:w="2039" w:type="dxa"/>
            <w:tcBorders>
              <w:top w:val="nil"/>
              <w:left w:val="nil"/>
              <w:bottom w:val="single" w:color="auto" w:sz="4" w:space="0"/>
              <w:right w:val="single" w:color="auto" w:sz="4" w:space="0"/>
            </w:tcBorders>
            <w:noWrap w:val="0"/>
            <w:vAlign w:val="center"/>
          </w:tcPr>
          <w:p w14:paraId="7D8CAC2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部门（单位）年度重点工作实际完成数与交办或下达数的比率，用以反映部门（单位）对重点工作的办理落实程度。</w:t>
            </w:r>
          </w:p>
        </w:tc>
        <w:tc>
          <w:tcPr>
            <w:tcW w:w="2831" w:type="dxa"/>
            <w:tcBorders>
              <w:top w:val="nil"/>
              <w:left w:val="nil"/>
              <w:bottom w:val="single" w:color="auto" w:sz="4" w:space="0"/>
              <w:right w:val="single" w:color="auto" w:sz="4" w:space="0"/>
            </w:tcBorders>
            <w:noWrap w:val="0"/>
            <w:vAlign w:val="center"/>
          </w:tcPr>
          <w:p w14:paraId="37C8E83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重点工作（招商任务）办结率达100%3分，每差5%扣1分，扣完为止。重点工作办结率=（重点工作实际完成数/交办或下达数）×100%。</w:t>
            </w:r>
            <w:r>
              <w:rPr>
                <w:rFonts w:hint="eastAsia" w:ascii="宋体" w:hAnsi="宋体" w:eastAsia="宋体" w:cs="宋体"/>
                <w:color w:val="000000"/>
                <w:sz w:val="21"/>
                <w:szCs w:val="21"/>
                <w:highlight w:val="none"/>
                <w:rtl w:val="0"/>
                <w:cs w:val="0"/>
                <w:lang w:val="en-US" w:eastAsia="zh-CN"/>
              </w:rPr>
              <w:br w:type="textWrapping"/>
            </w:r>
            <w:r>
              <w:rPr>
                <w:rFonts w:hint="eastAsia" w:ascii="宋体" w:hAnsi="宋体" w:eastAsia="宋体" w:cs="宋体"/>
                <w:color w:val="000000"/>
                <w:sz w:val="21"/>
                <w:szCs w:val="21"/>
                <w:highlight w:val="none"/>
                <w:rtl w:val="0"/>
                <w:cs w:val="0"/>
                <w:lang w:val="en-US" w:eastAsia="zh-CN"/>
              </w:rPr>
              <w:t>重点工作是指党委、政府、人大、相关部门交办或下达的工作任务。</w:t>
            </w:r>
          </w:p>
        </w:tc>
        <w:tc>
          <w:tcPr>
            <w:tcW w:w="1355" w:type="dxa"/>
            <w:tcBorders>
              <w:top w:val="nil"/>
              <w:left w:val="nil"/>
              <w:bottom w:val="single" w:color="auto" w:sz="4" w:space="0"/>
              <w:right w:val="single" w:color="auto" w:sz="4" w:space="0"/>
            </w:tcBorders>
            <w:noWrap w:val="0"/>
            <w:vAlign w:val="top"/>
          </w:tcPr>
          <w:p w14:paraId="0E0B410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目督办考核批复</w:t>
            </w:r>
          </w:p>
        </w:tc>
      </w:tr>
      <w:tr w14:paraId="7747A785">
        <w:tblPrEx>
          <w:tblCellMar>
            <w:top w:w="0" w:type="dxa"/>
            <w:left w:w="108" w:type="dxa"/>
            <w:bottom w:w="0" w:type="dxa"/>
            <w:right w:w="108" w:type="dxa"/>
          </w:tblCellMar>
        </w:tblPrEx>
        <w:trPr>
          <w:trHeight w:val="102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C8111BD">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FE10FEA">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1D65EFA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考核任务完成率（3分）</w:t>
            </w:r>
          </w:p>
        </w:tc>
        <w:tc>
          <w:tcPr>
            <w:tcW w:w="687" w:type="dxa"/>
            <w:tcBorders>
              <w:top w:val="nil"/>
              <w:left w:val="nil"/>
              <w:bottom w:val="single" w:color="auto" w:sz="4" w:space="0"/>
              <w:right w:val="single" w:color="auto" w:sz="4" w:space="0"/>
            </w:tcBorders>
            <w:noWrap w:val="0"/>
            <w:vAlign w:val="center"/>
          </w:tcPr>
          <w:p w14:paraId="743DDE9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2</w:t>
            </w:r>
          </w:p>
        </w:tc>
        <w:tc>
          <w:tcPr>
            <w:tcW w:w="2039" w:type="dxa"/>
            <w:tcBorders>
              <w:top w:val="nil"/>
              <w:left w:val="nil"/>
              <w:bottom w:val="single" w:color="auto" w:sz="4" w:space="0"/>
              <w:right w:val="single" w:color="auto" w:sz="4" w:space="0"/>
            </w:tcBorders>
            <w:noWrap w:val="0"/>
            <w:vAlign w:val="top"/>
          </w:tcPr>
          <w:p w14:paraId="2F05BCB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达到考核标准的实际工作数与计划工作数的比率,用以反映和考核部门履职质量目标的实现程度。</w:t>
            </w:r>
          </w:p>
        </w:tc>
        <w:tc>
          <w:tcPr>
            <w:tcW w:w="2831" w:type="dxa"/>
            <w:tcBorders>
              <w:top w:val="nil"/>
              <w:left w:val="nil"/>
              <w:bottom w:val="single" w:color="auto" w:sz="4" w:space="0"/>
              <w:right w:val="single" w:color="auto" w:sz="4" w:space="0"/>
            </w:tcBorders>
            <w:noWrap w:val="0"/>
            <w:vAlign w:val="top"/>
          </w:tcPr>
          <w:p w14:paraId="277EB34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核完成率=（考核达标实际工作数/计划工作数）×100%。考核达标实际工作数：一定时期（年度或规划期）内部门实际完成工作数中达到上级部门（或同级政府）目标要求（绩效标准值）的工作任务数量。考核完成率达到100%得满分，未达到按权重进行扣分。</w:t>
            </w:r>
          </w:p>
        </w:tc>
        <w:tc>
          <w:tcPr>
            <w:tcW w:w="1355" w:type="dxa"/>
            <w:tcBorders>
              <w:top w:val="nil"/>
              <w:left w:val="nil"/>
              <w:bottom w:val="single" w:color="auto" w:sz="4" w:space="0"/>
              <w:right w:val="single" w:color="auto" w:sz="4" w:space="0"/>
            </w:tcBorders>
            <w:noWrap w:val="0"/>
            <w:vAlign w:val="top"/>
          </w:tcPr>
          <w:p w14:paraId="7B622E0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部门考核数与实际完成情况</w:t>
            </w:r>
          </w:p>
        </w:tc>
      </w:tr>
      <w:tr w14:paraId="6989C61C">
        <w:tblPrEx>
          <w:tblCellMar>
            <w:top w:w="0" w:type="dxa"/>
            <w:left w:w="108" w:type="dxa"/>
            <w:bottom w:w="0" w:type="dxa"/>
            <w:right w:w="108" w:type="dxa"/>
          </w:tblCellMar>
        </w:tblPrEx>
        <w:trPr>
          <w:gridAfter w:val="5"/>
          <w:wAfter w:w="8464" w:type="dxa"/>
          <w:trHeight w:val="312"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3C755C2">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37E6689A">
            <w:pPr>
              <w:rPr>
                <w:rFonts w:hint="eastAsia" w:ascii="宋体" w:hAnsi="宋体" w:eastAsia="宋体" w:cs="宋体"/>
                <w:color w:val="000000"/>
                <w:sz w:val="21"/>
                <w:szCs w:val="21"/>
                <w:highlight w:val="none"/>
                <w:rtl w:val="0"/>
                <w:cs w:val="0"/>
                <w:lang w:val="en-US" w:eastAsia="zh-CN"/>
              </w:rPr>
            </w:pPr>
          </w:p>
        </w:tc>
      </w:tr>
      <w:tr w14:paraId="0C2C05CD">
        <w:tblPrEx>
          <w:tblCellMar>
            <w:top w:w="0" w:type="dxa"/>
            <w:left w:w="108" w:type="dxa"/>
            <w:bottom w:w="0" w:type="dxa"/>
            <w:right w:w="108" w:type="dxa"/>
          </w:tblCellMar>
        </w:tblPrEx>
        <w:trPr>
          <w:trHeight w:val="145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23847486">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04ECA13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C2部门效果（21分）（说明：该指标反映部门（单位）的工作效果。</w:t>
            </w:r>
          </w:p>
        </w:tc>
        <w:tc>
          <w:tcPr>
            <w:tcW w:w="1552" w:type="dxa"/>
            <w:tcBorders>
              <w:top w:val="nil"/>
              <w:left w:val="nil"/>
              <w:bottom w:val="single" w:color="auto" w:sz="4" w:space="0"/>
              <w:right w:val="single" w:color="auto" w:sz="4" w:space="0"/>
            </w:tcBorders>
            <w:noWrap w:val="0"/>
            <w:vAlign w:val="top"/>
          </w:tcPr>
          <w:p w14:paraId="179BE3D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C21投诉信访降低率（3分）</w:t>
            </w:r>
          </w:p>
        </w:tc>
        <w:tc>
          <w:tcPr>
            <w:tcW w:w="687" w:type="dxa"/>
            <w:tcBorders>
              <w:top w:val="nil"/>
              <w:left w:val="nil"/>
              <w:bottom w:val="single" w:color="auto" w:sz="4" w:space="0"/>
              <w:right w:val="single" w:color="auto" w:sz="4" w:space="0"/>
            </w:tcBorders>
            <w:noWrap w:val="0"/>
            <w:vAlign w:val="center"/>
          </w:tcPr>
          <w:p w14:paraId="4A43277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3</w:t>
            </w:r>
          </w:p>
        </w:tc>
        <w:tc>
          <w:tcPr>
            <w:tcW w:w="2039" w:type="dxa"/>
            <w:tcBorders>
              <w:top w:val="nil"/>
              <w:left w:val="nil"/>
              <w:bottom w:val="single" w:color="auto" w:sz="4" w:space="0"/>
              <w:right w:val="single" w:color="auto" w:sz="4" w:space="0"/>
            </w:tcBorders>
            <w:noWrap w:val="0"/>
            <w:vAlign w:val="top"/>
          </w:tcPr>
          <w:p w14:paraId="675343C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考察部门通过各项工作使服务对象投诉信访降低情况</w:t>
            </w:r>
          </w:p>
        </w:tc>
        <w:tc>
          <w:tcPr>
            <w:tcW w:w="2831" w:type="dxa"/>
            <w:tcBorders>
              <w:top w:val="nil"/>
              <w:left w:val="nil"/>
              <w:bottom w:val="single" w:color="auto" w:sz="4" w:space="0"/>
              <w:right w:val="single" w:color="auto" w:sz="4" w:space="0"/>
            </w:tcBorders>
            <w:noWrap w:val="0"/>
            <w:vAlign w:val="top"/>
          </w:tcPr>
          <w:p w14:paraId="2221F371">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①投诉信访降低率=（本年度投诉信访数-上年度投诉信访数）/本年度投诉信访数×100%，投诉信访降低率≤0得满分，超过按权重进行扣分；②每有一项部门有责投诉扣0.5分。</w:t>
            </w:r>
          </w:p>
        </w:tc>
        <w:tc>
          <w:tcPr>
            <w:tcW w:w="1355" w:type="dxa"/>
            <w:tcBorders>
              <w:top w:val="nil"/>
              <w:left w:val="nil"/>
              <w:bottom w:val="single" w:color="auto" w:sz="4" w:space="0"/>
              <w:right w:val="single" w:color="auto" w:sz="4" w:space="0"/>
            </w:tcBorders>
            <w:noWrap w:val="0"/>
            <w:vAlign w:val="top"/>
          </w:tcPr>
          <w:p w14:paraId="4AD4EB0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服务对象投诉信访情况</w:t>
            </w:r>
          </w:p>
        </w:tc>
      </w:tr>
      <w:tr w14:paraId="44E42A89">
        <w:tblPrEx>
          <w:tblCellMar>
            <w:top w:w="0" w:type="dxa"/>
            <w:left w:w="108" w:type="dxa"/>
            <w:bottom w:w="0" w:type="dxa"/>
            <w:right w:w="108" w:type="dxa"/>
          </w:tblCellMar>
        </w:tblPrEx>
        <w:trPr>
          <w:trHeight w:val="76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6CB7501">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2D10EF6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0C033BA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经济效益（5分）</w:t>
            </w:r>
          </w:p>
        </w:tc>
        <w:tc>
          <w:tcPr>
            <w:tcW w:w="687" w:type="dxa"/>
            <w:tcBorders>
              <w:top w:val="nil"/>
              <w:left w:val="nil"/>
              <w:bottom w:val="single" w:color="auto" w:sz="4" w:space="0"/>
              <w:right w:val="single" w:color="auto" w:sz="4" w:space="0"/>
            </w:tcBorders>
            <w:noWrap w:val="0"/>
            <w:vAlign w:val="center"/>
          </w:tcPr>
          <w:p w14:paraId="2A5AC3F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5</w:t>
            </w:r>
          </w:p>
        </w:tc>
        <w:tc>
          <w:tcPr>
            <w:tcW w:w="2039" w:type="dxa"/>
            <w:tcBorders>
              <w:top w:val="nil"/>
              <w:left w:val="nil"/>
              <w:bottom w:val="single" w:color="auto" w:sz="4" w:space="0"/>
              <w:right w:val="single" w:color="auto" w:sz="4" w:space="0"/>
            </w:tcBorders>
            <w:noWrap w:val="0"/>
            <w:vAlign w:val="center"/>
          </w:tcPr>
          <w:p w14:paraId="75C4532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部门（单位）履行职责对经济发展所带来的直接或间接影响。</w:t>
            </w:r>
          </w:p>
        </w:tc>
        <w:tc>
          <w:tcPr>
            <w:tcW w:w="2831" w:type="dxa"/>
            <w:tcBorders>
              <w:top w:val="nil"/>
              <w:left w:val="nil"/>
              <w:bottom w:val="single" w:color="auto" w:sz="4" w:space="0"/>
              <w:right w:val="single" w:color="auto" w:sz="4" w:space="0"/>
            </w:tcBorders>
            <w:noWrap w:val="0"/>
            <w:vAlign w:val="center"/>
          </w:tcPr>
          <w:p w14:paraId="28097C1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单位无欠帐，职工收入（工资+奖金）较上年有大的增长（10%以上）5分、职工收入较上年有所增长（1%-9%）2分、职工收入较上年没有增长0分，单位欠帐每万元扣1分，扣完为止。</w:t>
            </w:r>
          </w:p>
        </w:tc>
        <w:tc>
          <w:tcPr>
            <w:tcW w:w="1355" w:type="dxa"/>
            <w:tcBorders>
              <w:top w:val="nil"/>
              <w:left w:val="nil"/>
              <w:bottom w:val="single" w:color="auto" w:sz="4" w:space="0"/>
              <w:right w:val="single" w:color="auto" w:sz="4" w:space="0"/>
            </w:tcBorders>
            <w:noWrap w:val="0"/>
            <w:vAlign w:val="top"/>
          </w:tcPr>
          <w:p w14:paraId="470E890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交通保障项目完成效果</w:t>
            </w:r>
          </w:p>
        </w:tc>
      </w:tr>
      <w:tr w14:paraId="077FE01E">
        <w:tblPrEx>
          <w:tblCellMar>
            <w:top w:w="0" w:type="dxa"/>
            <w:left w:w="108" w:type="dxa"/>
            <w:bottom w:w="0" w:type="dxa"/>
            <w:right w:w="108" w:type="dxa"/>
          </w:tblCellMar>
        </w:tblPrEx>
        <w:trPr>
          <w:trHeight w:val="67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89957EF">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A1F5AEA">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4514444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社会效益（5分）</w:t>
            </w:r>
          </w:p>
        </w:tc>
        <w:tc>
          <w:tcPr>
            <w:tcW w:w="687" w:type="dxa"/>
            <w:tcBorders>
              <w:top w:val="nil"/>
              <w:left w:val="nil"/>
              <w:bottom w:val="single" w:color="auto" w:sz="4" w:space="0"/>
              <w:right w:val="single" w:color="auto" w:sz="4" w:space="0"/>
            </w:tcBorders>
            <w:noWrap w:val="0"/>
            <w:vAlign w:val="center"/>
          </w:tcPr>
          <w:p w14:paraId="70C77DD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5</w:t>
            </w:r>
          </w:p>
        </w:tc>
        <w:tc>
          <w:tcPr>
            <w:tcW w:w="2039" w:type="dxa"/>
            <w:tcBorders>
              <w:top w:val="nil"/>
              <w:left w:val="nil"/>
              <w:bottom w:val="single" w:color="auto" w:sz="4" w:space="0"/>
              <w:right w:val="single" w:color="auto" w:sz="4" w:space="0"/>
            </w:tcBorders>
            <w:noWrap w:val="0"/>
            <w:vAlign w:val="center"/>
          </w:tcPr>
          <w:p w14:paraId="22A3EBC6">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部门（单位）履行职责对社会发展所带来的直接或间接影响。</w:t>
            </w:r>
          </w:p>
        </w:tc>
        <w:tc>
          <w:tcPr>
            <w:tcW w:w="2831" w:type="dxa"/>
            <w:tcBorders>
              <w:top w:val="nil"/>
              <w:left w:val="nil"/>
              <w:bottom w:val="single" w:color="auto" w:sz="4" w:space="0"/>
              <w:right w:val="single" w:color="auto" w:sz="4" w:space="0"/>
            </w:tcBorders>
            <w:noWrap w:val="0"/>
            <w:vAlign w:val="center"/>
          </w:tcPr>
          <w:p w14:paraId="5926313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xml:space="preserve">行风评议在80%以上名次5分，行风评议在60%以上名次3分行风评议在60%以下名次0分。本单位行风评议名次数/全县参加行风评议单位总数*100%。 </w:t>
            </w:r>
          </w:p>
        </w:tc>
        <w:tc>
          <w:tcPr>
            <w:tcW w:w="1355" w:type="dxa"/>
            <w:tcBorders>
              <w:top w:val="nil"/>
              <w:left w:val="nil"/>
              <w:bottom w:val="single" w:color="auto" w:sz="4" w:space="0"/>
              <w:right w:val="single" w:color="auto" w:sz="4" w:space="0"/>
            </w:tcBorders>
            <w:noWrap w:val="0"/>
            <w:vAlign w:val="top"/>
          </w:tcPr>
          <w:p w14:paraId="74442943">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调研问卷</w:t>
            </w:r>
          </w:p>
        </w:tc>
      </w:tr>
      <w:tr w14:paraId="55AB369C">
        <w:tblPrEx>
          <w:tblCellMar>
            <w:top w:w="0" w:type="dxa"/>
            <w:left w:w="108" w:type="dxa"/>
            <w:bottom w:w="0" w:type="dxa"/>
            <w:right w:w="108" w:type="dxa"/>
          </w:tblCellMar>
        </w:tblPrEx>
        <w:trPr>
          <w:trHeight w:val="145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3A96381">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58AEA3EC">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48852A1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生态效益（3分）</w:t>
            </w:r>
          </w:p>
        </w:tc>
        <w:tc>
          <w:tcPr>
            <w:tcW w:w="687" w:type="dxa"/>
            <w:tcBorders>
              <w:top w:val="nil"/>
              <w:left w:val="nil"/>
              <w:bottom w:val="single" w:color="auto" w:sz="4" w:space="0"/>
              <w:right w:val="single" w:color="auto" w:sz="4" w:space="0"/>
            </w:tcBorders>
            <w:noWrap w:val="0"/>
            <w:vAlign w:val="center"/>
          </w:tcPr>
          <w:p w14:paraId="0E712BE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2</w:t>
            </w:r>
          </w:p>
        </w:tc>
        <w:tc>
          <w:tcPr>
            <w:tcW w:w="2039" w:type="dxa"/>
            <w:tcBorders>
              <w:top w:val="nil"/>
              <w:left w:val="nil"/>
              <w:bottom w:val="single" w:color="auto" w:sz="4" w:space="0"/>
              <w:right w:val="single" w:color="auto" w:sz="4" w:space="0"/>
            </w:tcBorders>
            <w:noWrap w:val="0"/>
            <w:vAlign w:val="center"/>
          </w:tcPr>
          <w:p w14:paraId="4C5A12B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部门（单位）履行职责对生态环境所带来的直接或间接影响。</w:t>
            </w:r>
          </w:p>
        </w:tc>
        <w:tc>
          <w:tcPr>
            <w:tcW w:w="2831" w:type="dxa"/>
            <w:tcBorders>
              <w:top w:val="nil"/>
              <w:left w:val="nil"/>
              <w:bottom w:val="single" w:color="auto" w:sz="4" w:space="0"/>
              <w:right w:val="single" w:color="auto" w:sz="4" w:space="0"/>
            </w:tcBorders>
            <w:noWrap w:val="0"/>
            <w:vAlign w:val="center"/>
          </w:tcPr>
          <w:p w14:paraId="557A9E6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单位绿化覆盖率40%以上；排污达标，无污水外流，无卫生死角5分。差5%、排污不达标，有污水外流，有卫生死角1项扣1分，扣完为止。单位绿化覆盖率=单位绿化面积/单位占地总面积x100%</w:t>
            </w:r>
          </w:p>
        </w:tc>
        <w:tc>
          <w:tcPr>
            <w:tcW w:w="1355" w:type="dxa"/>
            <w:tcBorders>
              <w:top w:val="nil"/>
              <w:left w:val="nil"/>
              <w:bottom w:val="single" w:color="auto" w:sz="4" w:space="0"/>
              <w:right w:val="single" w:color="auto" w:sz="4" w:space="0"/>
            </w:tcBorders>
            <w:noWrap w:val="0"/>
            <w:vAlign w:val="top"/>
          </w:tcPr>
          <w:p w14:paraId="53D3420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实际统计数据</w:t>
            </w:r>
          </w:p>
        </w:tc>
      </w:tr>
      <w:tr w14:paraId="0DE65E00">
        <w:tblPrEx>
          <w:tblCellMar>
            <w:top w:w="0" w:type="dxa"/>
            <w:left w:w="108" w:type="dxa"/>
            <w:bottom w:w="0" w:type="dxa"/>
            <w:right w:w="108" w:type="dxa"/>
          </w:tblCellMar>
        </w:tblPrEx>
        <w:trPr>
          <w:trHeight w:val="102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BAC9219">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46ABA21">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center"/>
          </w:tcPr>
          <w:p w14:paraId="3486702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社会公众或服务对象满意度（5分）</w:t>
            </w:r>
          </w:p>
        </w:tc>
        <w:tc>
          <w:tcPr>
            <w:tcW w:w="687" w:type="dxa"/>
            <w:tcBorders>
              <w:top w:val="nil"/>
              <w:left w:val="nil"/>
              <w:bottom w:val="single" w:color="auto" w:sz="4" w:space="0"/>
              <w:right w:val="single" w:color="auto" w:sz="4" w:space="0"/>
            </w:tcBorders>
            <w:noWrap w:val="0"/>
            <w:vAlign w:val="center"/>
          </w:tcPr>
          <w:p w14:paraId="11B449D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5</w:t>
            </w:r>
          </w:p>
        </w:tc>
        <w:tc>
          <w:tcPr>
            <w:tcW w:w="2039" w:type="dxa"/>
            <w:tcBorders>
              <w:top w:val="nil"/>
              <w:left w:val="nil"/>
              <w:bottom w:val="single" w:color="auto" w:sz="4" w:space="0"/>
              <w:right w:val="single" w:color="auto" w:sz="4" w:space="0"/>
            </w:tcBorders>
            <w:noWrap w:val="0"/>
            <w:vAlign w:val="center"/>
          </w:tcPr>
          <w:p w14:paraId="6F9CCDC4">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社会公众或部门（单位）的服务对象对部门履职效果的满意程度。</w:t>
            </w:r>
          </w:p>
        </w:tc>
        <w:tc>
          <w:tcPr>
            <w:tcW w:w="2831" w:type="dxa"/>
            <w:tcBorders>
              <w:top w:val="nil"/>
              <w:left w:val="nil"/>
              <w:bottom w:val="single" w:color="auto" w:sz="4" w:space="0"/>
              <w:right w:val="single" w:color="auto" w:sz="4" w:space="0"/>
            </w:tcBorders>
            <w:noWrap w:val="0"/>
            <w:vAlign w:val="center"/>
          </w:tcPr>
          <w:p w14:paraId="557ED7F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满意度以20个调查对象为限，满意度≥90%5分，90%&gt;满意度&gt;70%2分，70%&gt;满意度0分。社会公众或服务对象是指部门（单位）履行职责而影响到的部门、群体或个人。一般采取社会调查的方式。</w:t>
            </w:r>
          </w:p>
        </w:tc>
        <w:tc>
          <w:tcPr>
            <w:tcW w:w="1355" w:type="dxa"/>
            <w:tcBorders>
              <w:top w:val="nil"/>
              <w:left w:val="nil"/>
              <w:bottom w:val="single" w:color="auto" w:sz="4" w:space="0"/>
              <w:right w:val="single" w:color="auto" w:sz="4" w:space="0"/>
            </w:tcBorders>
            <w:noWrap w:val="0"/>
            <w:vAlign w:val="top"/>
          </w:tcPr>
          <w:p w14:paraId="5C2458B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调研问卷</w:t>
            </w:r>
          </w:p>
        </w:tc>
      </w:tr>
      <w:tr w14:paraId="3545A513">
        <w:tblPrEx>
          <w:tblCellMar>
            <w:top w:w="0" w:type="dxa"/>
            <w:left w:w="108" w:type="dxa"/>
            <w:bottom w:w="0" w:type="dxa"/>
            <w:right w:w="108" w:type="dxa"/>
          </w:tblCellMar>
        </w:tblPrEx>
        <w:trPr>
          <w:gridAfter w:val="5"/>
          <w:wAfter w:w="8464" w:type="dxa"/>
          <w:trHeight w:val="312"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5DCD0035">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2C8920F6">
            <w:pPr>
              <w:rPr>
                <w:rFonts w:hint="eastAsia" w:ascii="宋体" w:hAnsi="宋体" w:eastAsia="宋体" w:cs="宋体"/>
                <w:color w:val="000000"/>
                <w:sz w:val="21"/>
                <w:szCs w:val="21"/>
                <w:highlight w:val="none"/>
                <w:rtl w:val="0"/>
                <w:cs w:val="0"/>
                <w:lang w:val="en-US" w:eastAsia="zh-CN"/>
              </w:rPr>
            </w:pPr>
          </w:p>
        </w:tc>
      </w:tr>
      <w:tr w14:paraId="211238CA">
        <w:tblPrEx>
          <w:tblCellMar>
            <w:top w:w="0" w:type="dxa"/>
            <w:left w:w="108" w:type="dxa"/>
            <w:bottom w:w="0" w:type="dxa"/>
            <w:right w:w="108" w:type="dxa"/>
          </w:tblCellMar>
        </w:tblPrEx>
        <w:trPr>
          <w:gridAfter w:val="5"/>
          <w:wAfter w:w="8464" w:type="dxa"/>
          <w:trHeight w:val="312"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3CF9613A">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12F5EED4">
            <w:pPr>
              <w:rPr>
                <w:rFonts w:hint="eastAsia" w:ascii="宋体" w:hAnsi="宋体" w:eastAsia="宋体" w:cs="宋体"/>
                <w:color w:val="000000"/>
                <w:sz w:val="21"/>
                <w:szCs w:val="21"/>
                <w:highlight w:val="none"/>
                <w:rtl w:val="0"/>
                <w:cs w:val="0"/>
                <w:lang w:val="en-US" w:eastAsia="zh-CN"/>
              </w:rPr>
            </w:pPr>
          </w:p>
        </w:tc>
      </w:tr>
      <w:tr w14:paraId="60C24C0B">
        <w:tblPrEx>
          <w:tblCellMar>
            <w:top w:w="0" w:type="dxa"/>
            <w:left w:w="108" w:type="dxa"/>
            <w:bottom w:w="0" w:type="dxa"/>
            <w:right w:w="108" w:type="dxa"/>
          </w:tblCellMar>
        </w:tblPrEx>
        <w:trPr>
          <w:trHeight w:val="73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1A062447">
            <w:pPr>
              <w:rPr>
                <w:rFonts w:hint="eastAsia" w:ascii="宋体" w:hAnsi="宋体" w:eastAsia="宋体" w:cs="宋体"/>
                <w:color w:val="000000"/>
                <w:sz w:val="21"/>
                <w:szCs w:val="21"/>
                <w:highlight w:val="none"/>
                <w:rtl w:val="0"/>
                <w:cs w:val="0"/>
                <w:lang w:val="en-US" w:eastAsia="zh-CN"/>
              </w:rPr>
            </w:pPr>
          </w:p>
        </w:tc>
        <w:tc>
          <w:tcPr>
            <w:tcW w:w="978" w:type="dxa"/>
            <w:vMerge w:val="restart"/>
            <w:tcBorders>
              <w:top w:val="nil"/>
              <w:left w:val="single" w:color="auto" w:sz="4" w:space="0"/>
              <w:bottom w:val="single" w:color="auto" w:sz="4" w:space="0"/>
              <w:right w:val="single" w:color="auto" w:sz="4" w:space="0"/>
            </w:tcBorders>
            <w:noWrap w:val="0"/>
            <w:vAlign w:val="top"/>
          </w:tcPr>
          <w:p w14:paraId="2FCEE52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C3部门可持续发展（6分）</w:t>
            </w:r>
          </w:p>
        </w:tc>
        <w:tc>
          <w:tcPr>
            <w:tcW w:w="1552" w:type="dxa"/>
            <w:tcBorders>
              <w:top w:val="nil"/>
              <w:left w:val="nil"/>
              <w:bottom w:val="single" w:color="auto" w:sz="4" w:space="0"/>
              <w:right w:val="single" w:color="auto" w:sz="4" w:space="0"/>
            </w:tcBorders>
            <w:noWrap w:val="0"/>
            <w:vAlign w:val="top"/>
          </w:tcPr>
          <w:p w14:paraId="1BBB361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C31队伍建设情况（2分）</w:t>
            </w:r>
          </w:p>
        </w:tc>
        <w:tc>
          <w:tcPr>
            <w:tcW w:w="687" w:type="dxa"/>
            <w:tcBorders>
              <w:top w:val="nil"/>
              <w:left w:val="nil"/>
              <w:bottom w:val="single" w:color="auto" w:sz="4" w:space="0"/>
              <w:right w:val="single" w:color="auto" w:sz="4" w:space="0"/>
            </w:tcBorders>
            <w:noWrap w:val="0"/>
            <w:vAlign w:val="center"/>
          </w:tcPr>
          <w:p w14:paraId="1B7BE9A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2</w:t>
            </w:r>
          </w:p>
        </w:tc>
        <w:tc>
          <w:tcPr>
            <w:tcW w:w="2039" w:type="dxa"/>
            <w:tcBorders>
              <w:top w:val="nil"/>
              <w:left w:val="nil"/>
              <w:bottom w:val="single" w:color="auto" w:sz="4" w:space="0"/>
              <w:right w:val="single" w:color="auto" w:sz="4" w:space="0"/>
            </w:tcBorders>
            <w:noWrap w:val="0"/>
            <w:vAlign w:val="top"/>
          </w:tcPr>
          <w:p w14:paraId="3CE5B7A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考察部门管理人员是否定期接受培训，熟悉政策、提高业务能力。</w:t>
            </w:r>
          </w:p>
        </w:tc>
        <w:tc>
          <w:tcPr>
            <w:tcW w:w="2831" w:type="dxa"/>
            <w:tcBorders>
              <w:top w:val="nil"/>
              <w:left w:val="nil"/>
              <w:bottom w:val="single" w:color="auto" w:sz="4" w:space="0"/>
              <w:right w:val="single" w:color="auto" w:sz="4" w:space="0"/>
            </w:tcBorders>
            <w:noWrap w:val="0"/>
            <w:vAlign w:val="top"/>
          </w:tcPr>
          <w:p w14:paraId="6076983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部门全体人员每年至少接受一次业务或政策等培训，酌情得0-2分。</w:t>
            </w:r>
          </w:p>
        </w:tc>
        <w:tc>
          <w:tcPr>
            <w:tcW w:w="1355" w:type="dxa"/>
            <w:tcBorders>
              <w:top w:val="nil"/>
              <w:left w:val="nil"/>
              <w:bottom w:val="single" w:color="auto" w:sz="4" w:space="0"/>
              <w:right w:val="single" w:color="auto" w:sz="4" w:space="0"/>
            </w:tcBorders>
            <w:noWrap w:val="0"/>
            <w:vAlign w:val="top"/>
          </w:tcPr>
          <w:p w14:paraId="2AB15E3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培训记录、培训效果调研</w:t>
            </w:r>
          </w:p>
        </w:tc>
      </w:tr>
      <w:tr w14:paraId="580D2DE9">
        <w:tblPrEx>
          <w:tblCellMar>
            <w:top w:w="0" w:type="dxa"/>
            <w:left w:w="108" w:type="dxa"/>
            <w:bottom w:w="0" w:type="dxa"/>
            <w:right w:w="108" w:type="dxa"/>
          </w:tblCellMar>
        </w:tblPrEx>
        <w:trPr>
          <w:trHeight w:val="1680"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64BC10AA">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A983BBA">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22281EEC">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C32信息共享、公开情况（2分）</w:t>
            </w:r>
          </w:p>
        </w:tc>
        <w:tc>
          <w:tcPr>
            <w:tcW w:w="687" w:type="dxa"/>
            <w:tcBorders>
              <w:top w:val="nil"/>
              <w:left w:val="nil"/>
              <w:bottom w:val="single" w:color="auto" w:sz="4" w:space="0"/>
              <w:right w:val="single" w:color="auto" w:sz="4" w:space="0"/>
            </w:tcBorders>
            <w:noWrap w:val="0"/>
            <w:vAlign w:val="center"/>
          </w:tcPr>
          <w:p w14:paraId="37FFAF27">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1929ED5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部门是否按照政府信息公开有关规定公开相关预决算信息、绩效信息及其他信息，是否信息共享，用以反映和考核部门信息公开透明及信息共享情况。</w:t>
            </w:r>
          </w:p>
        </w:tc>
        <w:tc>
          <w:tcPr>
            <w:tcW w:w="2831" w:type="dxa"/>
            <w:tcBorders>
              <w:top w:val="nil"/>
              <w:left w:val="nil"/>
              <w:bottom w:val="single" w:color="auto" w:sz="4" w:space="0"/>
              <w:right w:val="single" w:color="auto" w:sz="4" w:space="0"/>
            </w:tcBorders>
            <w:noWrap w:val="0"/>
            <w:vAlign w:val="top"/>
          </w:tcPr>
          <w:p w14:paraId="4672C12F">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①按规定内容公开预决算信息、绩效信息及其他信息，得0.5分；②按规定时限公开预决算信息、绩效信息及其他信息，得0.5分。③各处室、下属单位等信息共享，得1分。</w:t>
            </w:r>
          </w:p>
        </w:tc>
        <w:tc>
          <w:tcPr>
            <w:tcW w:w="1355" w:type="dxa"/>
            <w:tcBorders>
              <w:top w:val="nil"/>
              <w:left w:val="nil"/>
              <w:bottom w:val="single" w:color="auto" w:sz="4" w:space="0"/>
              <w:right w:val="single" w:color="auto" w:sz="4" w:space="0"/>
            </w:tcBorders>
            <w:noWrap w:val="0"/>
            <w:vAlign w:val="top"/>
          </w:tcPr>
          <w:p w14:paraId="6B9047C8">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信息公开、信息共享情况</w:t>
            </w:r>
          </w:p>
        </w:tc>
      </w:tr>
      <w:tr w14:paraId="7DD82339">
        <w:tblPrEx>
          <w:tblCellMar>
            <w:top w:w="0" w:type="dxa"/>
            <w:left w:w="108" w:type="dxa"/>
            <w:bottom w:w="0" w:type="dxa"/>
            <w:right w:w="108" w:type="dxa"/>
          </w:tblCellMar>
        </w:tblPrEx>
        <w:trPr>
          <w:trHeight w:val="1665" w:hRule="atLeast"/>
        </w:trPr>
        <w:tc>
          <w:tcPr>
            <w:tcW w:w="623" w:type="dxa"/>
            <w:vMerge w:val="continue"/>
            <w:tcBorders>
              <w:top w:val="nil"/>
              <w:left w:val="single" w:color="auto" w:sz="4" w:space="0"/>
              <w:bottom w:val="single" w:color="auto" w:sz="4" w:space="0"/>
              <w:right w:val="single" w:color="auto" w:sz="4" w:space="0"/>
            </w:tcBorders>
            <w:noWrap w:val="0"/>
            <w:vAlign w:val="center"/>
          </w:tcPr>
          <w:p w14:paraId="795122EE">
            <w:pPr>
              <w:rPr>
                <w:rFonts w:hint="eastAsia" w:ascii="宋体" w:hAnsi="宋体" w:eastAsia="宋体" w:cs="宋体"/>
                <w:color w:val="000000"/>
                <w:sz w:val="21"/>
                <w:szCs w:val="21"/>
                <w:highlight w:val="none"/>
                <w:rtl w:val="0"/>
                <w:cs w:val="0"/>
                <w:lang w:val="en-US" w:eastAsia="zh-CN"/>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AF901BE">
            <w:pPr>
              <w:rPr>
                <w:rFonts w:hint="eastAsia" w:ascii="宋体" w:hAnsi="宋体" w:eastAsia="宋体" w:cs="宋体"/>
                <w:color w:val="000000"/>
                <w:sz w:val="21"/>
                <w:szCs w:val="21"/>
                <w:highlight w:val="none"/>
                <w:rtl w:val="0"/>
                <w:cs w:val="0"/>
                <w:lang w:val="en-US" w:eastAsia="zh-CN"/>
              </w:rPr>
            </w:pPr>
          </w:p>
        </w:tc>
        <w:tc>
          <w:tcPr>
            <w:tcW w:w="1552" w:type="dxa"/>
            <w:tcBorders>
              <w:top w:val="nil"/>
              <w:left w:val="nil"/>
              <w:bottom w:val="single" w:color="auto" w:sz="4" w:space="0"/>
              <w:right w:val="single" w:color="auto" w:sz="4" w:space="0"/>
            </w:tcBorders>
            <w:noWrap w:val="0"/>
            <w:vAlign w:val="top"/>
          </w:tcPr>
          <w:p w14:paraId="466FBD2D">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C33长效管理创新情况（2分）</w:t>
            </w:r>
          </w:p>
        </w:tc>
        <w:tc>
          <w:tcPr>
            <w:tcW w:w="687" w:type="dxa"/>
            <w:tcBorders>
              <w:top w:val="nil"/>
              <w:left w:val="nil"/>
              <w:bottom w:val="single" w:color="auto" w:sz="4" w:space="0"/>
              <w:right w:val="single" w:color="auto" w:sz="4" w:space="0"/>
            </w:tcBorders>
            <w:noWrap w:val="0"/>
            <w:vAlign w:val="center"/>
          </w:tcPr>
          <w:p w14:paraId="2F2DD4A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2</w:t>
            </w:r>
          </w:p>
        </w:tc>
        <w:tc>
          <w:tcPr>
            <w:tcW w:w="2039" w:type="dxa"/>
            <w:tcBorders>
              <w:top w:val="nil"/>
              <w:left w:val="nil"/>
              <w:bottom w:val="single" w:color="auto" w:sz="4" w:space="0"/>
              <w:right w:val="single" w:color="auto" w:sz="4" w:space="0"/>
            </w:tcBorders>
            <w:noWrap w:val="0"/>
            <w:vAlign w:val="top"/>
          </w:tcPr>
          <w:p w14:paraId="0ADB0A6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考察部门是否在鼓励处室改进管理、提高效率方面建立了新举措，比如人员绩效考核机制、信息化建设、数据库管理等，是部门工作长期可持续发展的保障。</w:t>
            </w:r>
          </w:p>
        </w:tc>
        <w:tc>
          <w:tcPr>
            <w:tcW w:w="2831" w:type="dxa"/>
            <w:tcBorders>
              <w:top w:val="nil"/>
              <w:left w:val="nil"/>
              <w:bottom w:val="single" w:color="auto" w:sz="4" w:space="0"/>
              <w:right w:val="single" w:color="auto" w:sz="4" w:space="0"/>
            </w:tcBorders>
            <w:noWrap w:val="0"/>
            <w:vAlign w:val="top"/>
          </w:tcPr>
          <w:p w14:paraId="095A731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管理创新机制和措施明确，且有相应工作及产出。酌情得0-2分。</w:t>
            </w:r>
          </w:p>
        </w:tc>
        <w:tc>
          <w:tcPr>
            <w:tcW w:w="1355" w:type="dxa"/>
            <w:tcBorders>
              <w:top w:val="nil"/>
              <w:left w:val="nil"/>
              <w:bottom w:val="single" w:color="auto" w:sz="4" w:space="0"/>
              <w:right w:val="single" w:color="auto" w:sz="4" w:space="0"/>
            </w:tcBorders>
            <w:noWrap w:val="0"/>
            <w:vAlign w:val="top"/>
          </w:tcPr>
          <w:p w14:paraId="79E929DB">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管理创新情况</w:t>
            </w:r>
          </w:p>
        </w:tc>
      </w:tr>
      <w:tr w14:paraId="031889D1">
        <w:tblPrEx>
          <w:tblCellMar>
            <w:top w:w="0" w:type="dxa"/>
            <w:left w:w="108" w:type="dxa"/>
            <w:bottom w:w="0" w:type="dxa"/>
            <w:right w:w="108" w:type="dxa"/>
          </w:tblCellMar>
        </w:tblPrEx>
        <w:trPr>
          <w:trHeight w:val="270" w:hRule="atLeast"/>
        </w:trPr>
        <w:tc>
          <w:tcPr>
            <w:tcW w:w="623" w:type="dxa"/>
            <w:tcBorders>
              <w:top w:val="nil"/>
              <w:left w:val="single" w:color="auto" w:sz="4" w:space="0"/>
              <w:bottom w:val="single" w:color="auto" w:sz="4" w:space="0"/>
              <w:right w:val="single" w:color="auto" w:sz="4" w:space="0"/>
            </w:tcBorders>
            <w:noWrap w:val="0"/>
            <w:vAlign w:val="top"/>
          </w:tcPr>
          <w:p w14:paraId="6402FFC0">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b/>
                <w:bCs/>
                <w:color w:val="000000"/>
                <w:sz w:val="21"/>
                <w:szCs w:val="21"/>
                <w:highlight w:val="none"/>
                <w:rtl w:val="0"/>
                <w:cs w:val="0"/>
                <w:lang w:val="en-US" w:eastAsia="zh-CN"/>
              </w:rPr>
              <w:t>合计</w:t>
            </w:r>
          </w:p>
        </w:tc>
        <w:tc>
          <w:tcPr>
            <w:tcW w:w="978" w:type="dxa"/>
            <w:tcBorders>
              <w:top w:val="nil"/>
              <w:left w:val="nil"/>
              <w:bottom w:val="single" w:color="auto" w:sz="4" w:space="0"/>
              <w:right w:val="single" w:color="auto" w:sz="4" w:space="0"/>
            </w:tcBorders>
            <w:noWrap w:val="0"/>
            <w:vAlign w:val="top"/>
          </w:tcPr>
          <w:p w14:paraId="644D7735">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w:t>
            </w:r>
          </w:p>
        </w:tc>
        <w:tc>
          <w:tcPr>
            <w:tcW w:w="1552" w:type="dxa"/>
            <w:tcBorders>
              <w:top w:val="nil"/>
              <w:left w:val="nil"/>
              <w:bottom w:val="single" w:color="auto" w:sz="4" w:space="0"/>
              <w:right w:val="single" w:color="auto" w:sz="4" w:space="0"/>
            </w:tcBorders>
            <w:noWrap w:val="0"/>
            <w:vAlign w:val="top"/>
          </w:tcPr>
          <w:p w14:paraId="6D1611A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100分</w:t>
            </w:r>
          </w:p>
        </w:tc>
        <w:tc>
          <w:tcPr>
            <w:tcW w:w="687" w:type="dxa"/>
            <w:tcBorders>
              <w:top w:val="nil"/>
              <w:left w:val="nil"/>
              <w:bottom w:val="single" w:color="auto" w:sz="4" w:space="0"/>
              <w:right w:val="single" w:color="auto" w:sz="4" w:space="0"/>
            </w:tcBorders>
            <w:noWrap w:val="0"/>
            <w:vAlign w:val="center"/>
          </w:tcPr>
          <w:p w14:paraId="51456ADE">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93</w:t>
            </w:r>
          </w:p>
        </w:tc>
        <w:tc>
          <w:tcPr>
            <w:tcW w:w="2039" w:type="dxa"/>
            <w:tcBorders>
              <w:top w:val="nil"/>
              <w:left w:val="nil"/>
              <w:bottom w:val="single" w:color="auto" w:sz="4" w:space="0"/>
              <w:right w:val="single" w:color="auto" w:sz="4" w:space="0"/>
            </w:tcBorders>
            <w:noWrap w:val="0"/>
            <w:vAlign w:val="top"/>
          </w:tcPr>
          <w:p w14:paraId="109FEBD2">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w:t>
            </w:r>
          </w:p>
        </w:tc>
        <w:tc>
          <w:tcPr>
            <w:tcW w:w="2831" w:type="dxa"/>
            <w:tcBorders>
              <w:top w:val="nil"/>
              <w:left w:val="nil"/>
              <w:bottom w:val="single" w:color="auto" w:sz="4" w:space="0"/>
              <w:right w:val="single" w:color="auto" w:sz="4" w:space="0"/>
            </w:tcBorders>
            <w:noWrap w:val="0"/>
            <w:vAlign w:val="top"/>
          </w:tcPr>
          <w:p w14:paraId="0D0BD019">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w:t>
            </w:r>
          </w:p>
        </w:tc>
        <w:tc>
          <w:tcPr>
            <w:tcW w:w="1355" w:type="dxa"/>
            <w:tcBorders>
              <w:top w:val="nil"/>
              <w:left w:val="nil"/>
              <w:bottom w:val="single" w:color="auto" w:sz="4" w:space="0"/>
              <w:right w:val="single" w:color="auto" w:sz="4" w:space="0"/>
            </w:tcBorders>
            <w:noWrap w:val="0"/>
            <w:vAlign w:val="top"/>
          </w:tcPr>
          <w:p w14:paraId="0A9633DA">
            <w:pPr>
              <w:rPr>
                <w:rFonts w:hint="eastAsia" w:ascii="宋体" w:hAnsi="宋体" w:eastAsia="宋体" w:cs="宋体"/>
                <w:color w:val="000000"/>
                <w:sz w:val="21"/>
                <w:szCs w:val="21"/>
                <w:highlight w:val="none"/>
                <w:rtl w:val="0"/>
                <w:cs w:val="0"/>
                <w:lang w:val="en-US" w:eastAsia="zh-CN"/>
              </w:rPr>
            </w:pPr>
            <w:r>
              <w:rPr>
                <w:rFonts w:hint="eastAsia" w:ascii="宋体" w:hAnsi="宋体" w:eastAsia="宋体" w:cs="宋体"/>
                <w:color w:val="000000"/>
                <w:sz w:val="21"/>
                <w:szCs w:val="21"/>
                <w:highlight w:val="none"/>
                <w:rtl w:val="0"/>
                <w:cs w:val="0"/>
                <w:lang w:val="en-US" w:eastAsia="zh-CN"/>
              </w:rPr>
              <w:t>　</w:t>
            </w:r>
          </w:p>
        </w:tc>
      </w:tr>
    </w:tbl>
    <w:p w14:paraId="65B84982">
      <w:pPr>
        <w:rPr>
          <w:rFonts w:hint="eastAsia" w:ascii="宋体" w:hAnsi="宋体" w:eastAsia="宋体" w:cs="宋体"/>
          <w:color w:val="000000"/>
          <w:sz w:val="21"/>
          <w:szCs w:val="21"/>
          <w:highlight w:val="none"/>
        </w:rPr>
      </w:pPr>
    </w:p>
    <w:p w14:paraId="34348091">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1B1EE129">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72FE6C0A">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229586A5">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72FE78CB">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1019B9C6">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1493925C">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34A7D1CA">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3964CA76">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p>
    <w:p w14:paraId="476839F3">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附件4</w:t>
      </w:r>
    </w:p>
    <w:p w14:paraId="5334E109">
      <w:pPr>
        <w:widowControl/>
        <w:autoSpaceDE/>
        <w:autoSpaceDN/>
        <w:adjustRightInd/>
        <w:spacing w:beforeLines="0" w:afterLines="0" w:line="360" w:lineRule="auto"/>
        <w:ind w:left="0" w:right="0" w:firstLine="60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寻甸回族彝族自治县</w:t>
      </w:r>
      <w:r>
        <w:rPr>
          <w:rFonts w:hint="eastAsia" w:ascii="楷体" w:hAnsi="楷体" w:eastAsia="楷体" w:cs="Times New Roman"/>
          <w:color w:val="auto"/>
          <w:sz w:val="30"/>
          <w:szCs w:val="24"/>
          <w:rtl w:val="0"/>
          <w:lang w:val="zh-CN" w:eastAsia="zh-CN"/>
        </w:rPr>
        <w:t>金源乡</w:t>
      </w:r>
      <w:r>
        <w:rPr>
          <w:rFonts w:hint="eastAsia" w:ascii="楷体" w:hAnsi="楷体" w:eastAsia="楷体" w:cs="Times New Roman"/>
          <w:color w:val="auto"/>
          <w:sz w:val="30"/>
          <w:szCs w:val="24"/>
          <w:rtl w:val="0"/>
          <w:lang w:val="zh-CN"/>
        </w:rPr>
        <w:t>20</w:t>
      </w:r>
      <w:r>
        <w:rPr>
          <w:rFonts w:hint="eastAsia" w:ascii="楷体" w:hAnsi="楷体" w:eastAsia="楷体" w:cs="Times New Roman"/>
          <w:color w:val="auto"/>
          <w:sz w:val="30"/>
          <w:szCs w:val="24"/>
          <w:rtl w:val="0"/>
          <w:lang w:val="en-US" w:eastAsia="zh-CN"/>
        </w:rPr>
        <w:t>23</w:t>
      </w:r>
      <w:r>
        <w:rPr>
          <w:rFonts w:hint="eastAsia" w:ascii="楷体" w:hAnsi="楷体" w:eastAsia="楷体" w:cs="Times New Roman"/>
          <w:color w:val="auto"/>
          <w:sz w:val="30"/>
          <w:szCs w:val="24"/>
          <w:rtl w:val="0"/>
          <w:lang w:val="zh-CN"/>
        </w:rPr>
        <w:t>年部门整体支出绩效评价</w:t>
      </w:r>
    </w:p>
    <w:p w14:paraId="671A3F61">
      <w:pPr>
        <w:spacing w:line="520" w:lineRule="exact"/>
        <w:ind w:left="964" w:hanging="723" w:hangingChars="3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调查问卷（受益人群）</w:t>
      </w:r>
    </w:p>
    <w:p w14:paraId="74BB91C6">
      <w:pPr>
        <w:spacing w:line="520" w:lineRule="exact"/>
        <w:ind w:left="630" w:hanging="720" w:hangingChars="3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发放问卷:20份  收回问卷：20份  有效问卷：20份</w:t>
      </w:r>
    </w:p>
    <w:tbl>
      <w:tblPr>
        <w:tblStyle w:val="17"/>
        <w:tblW w:w="0" w:type="auto"/>
        <w:jc w:val="center"/>
        <w:tblLayout w:type="fixed"/>
        <w:tblCellMar>
          <w:top w:w="0" w:type="dxa"/>
          <w:left w:w="108" w:type="dxa"/>
          <w:bottom w:w="0" w:type="dxa"/>
          <w:right w:w="108" w:type="dxa"/>
        </w:tblCellMar>
      </w:tblPr>
      <w:tblGrid>
        <w:gridCol w:w="940"/>
        <w:gridCol w:w="2820"/>
        <w:gridCol w:w="2460"/>
        <w:gridCol w:w="1380"/>
        <w:gridCol w:w="1660"/>
      </w:tblGrid>
      <w:tr w14:paraId="7219DCE3">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noWrap/>
            <w:vAlign w:val="center"/>
          </w:tcPr>
          <w:p w14:paraId="14F5079C">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标题序号</w:t>
            </w:r>
          </w:p>
        </w:tc>
        <w:tc>
          <w:tcPr>
            <w:tcW w:w="2820" w:type="dxa"/>
            <w:tcBorders>
              <w:top w:val="single" w:color="auto" w:sz="4" w:space="0"/>
              <w:left w:val="nil"/>
              <w:bottom w:val="single" w:color="auto" w:sz="4" w:space="0"/>
              <w:right w:val="single" w:color="auto" w:sz="4" w:space="0"/>
            </w:tcBorders>
            <w:noWrap w:val="0"/>
            <w:vAlign w:val="center"/>
          </w:tcPr>
          <w:p w14:paraId="6A8538E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问题内容</w:t>
            </w:r>
          </w:p>
        </w:tc>
        <w:tc>
          <w:tcPr>
            <w:tcW w:w="2460" w:type="dxa"/>
            <w:tcBorders>
              <w:top w:val="single" w:color="auto" w:sz="4" w:space="0"/>
              <w:left w:val="nil"/>
              <w:bottom w:val="single" w:color="auto" w:sz="4" w:space="0"/>
              <w:right w:val="single" w:color="auto" w:sz="4" w:space="0"/>
            </w:tcBorders>
            <w:noWrap w:val="0"/>
            <w:vAlign w:val="center"/>
          </w:tcPr>
          <w:p w14:paraId="2355C32F">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选项内容</w:t>
            </w:r>
          </w:p>
        </w:tc>
        <w:tc>
          <w:tcPr>
            <w:tcW w:w="1380" w:type="dxa"/>
            <w:tcBorders>
              <w:top w:val="single" w:color="auto" w:sz="4" w:space="0"/>
              <w:left w:val="nil"/>
              <w:bottom w:val="single" w:color="auto" w:sz="4" w:space="0"/>
              <w:right w:val="single" w:color="auto" w:sz="4" w:space="0"/>
            </w:tcBorders>
            <w:noWrap w:val="0"/>
            <w:vAlign w:val="center"/>
          </w:tcPr>
          <w:p w14:paraId="2B1C356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标准分值</w:t>
            </w:r>
          </w:p>
        </w:tc>
        <w:tc>
          <w:tcPr>
            <w:tcW w:w="1660" w:type="dxa"/>
            <w:tcBorders>
              <w:top w:val="single" w:color="auto" w:sz="4" w:space="0"/>
              <w:left w:val="nil"/>
              <w:bottom w:val="single" w:color="auto" w:sz="4" w:space="0"/>
              <w:right w:val="single" w:color="auto" w:sz="4" w:space="0"/>
            </w:tcBorders>
            <w:noWrap w:val="0"/>
            <w:vAlign w:val="center"/>
          </w:tcPr>
          <w:p w14:paraId="50A3B49E">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问卷数</w:t>
            </w:r>
          </w:p>
        </w:tc>
      </w:tr>
      <w:tr w14:paraId="6BC2EEDE">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05B667F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820" w:type="dxa"/>
            <w:vMerge w:val="restart"/>
            <w:tcBorders>
              <w:top w:val="nil"/>
              <w:left w:val="single" w:color="auto" w:sz="4" w:space="0"/>
              <w:bottom w:val="single" w:color="auto" w:sz="4" w:space="0"/>
              <w:right w:val="single" w:color="auto" w:sz="4" w:space="0"/>
            </w:tcBorders>
            <w:noWrap w:val="0"/>
            <w:vAlign w:val="center"/>
          </w:tcPr>
          <w:p w14:paraId="3FB5A4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您认为该部门在深入群众调查研究情况方面做的如何？</w:t>
            </w:r>
          </w:p>
        </w:tc>
        <w:tc>
          <w:tcPr>
            <w:tcW w:w="2460" w:type="dxa"/>
            <w:tcBorders>
              <w:top w:val="nil"/>
              <w:left w:val="nil"/>
              <w:bottom w:val="single" w:color="auto" w:sz="4" w:space="0"/>
              <w:right w:val="single" w:color="auto" w:sz="4" w:space="0"/>
            </w:tcBorders>
            <w:noWrap w:val="0"/>
            <w:vAlign w:val="center"/>
          </w:tcPr>
          <w:p w14:paraId="3E9CFFB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A.经常到基层调研 </w:t>
            </w:r>
          </w:p>
        </w:tc>
        <w:tc>
          <w:tcPr>
            <w:tcW w:w="1380" w:type="dxa"/>
            <w:tcBorders>
              <w:top w:val="nil"/>
              <w:left w:val="nil"/>
              <w:bottom w:val="single" w:color="auto" w:sz="4" w:space="0"/>
              <w:right w:val="single" w:color="auto" w:sz="4" w:space="0"/>
            </w:tcBorders>
            <w:noWrap w:val="0"/>
            <w:vAlign w:val="center"/>
          </w:tcPr>
          <w:p w14:paraId="74C2915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1BA425A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r>
      <w:tr w14:paraId="4F95D05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4B6A7512">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52303CF6">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0"/>
            <w:vAlign w:val="center"/>
          </w:tcPr>
          <w:p w14:paraId="72A29DF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B.偶尔到基层调研</w:t>
            </w:r>
          </w:p>
        </w:tc>
        <w:tc>
          <w:tcPr>
            <w:tcW w:w="1380" w:type="dxa"/>
            <w:tcBorders>
              <w:top w:val="nil"/>
              <w:left w:val="nil"/>
              <w:bottom w:val="single" w:color="auto" w:sz="4" w:space="0"/>
              <w:right w:val="single" w:color="auto" w:sz="4" w:space="0"/>
            </w:tcBorders>
            <w:noWrap w:val="0"/>
            <w:vAlign w:val="center"/>
          </w:tcPr>
          <w:p w14:paraId="1EB6712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1EE6BD20">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p>
        </w:tc>
      </w:tr>
      <w:tr w14:paraId="1A1B9A1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247C91D4">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6768D257">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0"/>
            <w:vAlign w:val="center"/>
          </w:tcPr>
          <w:p w14:paraId="0A391FC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C.从不到基层调研  </w:t>
            </w:r>
          </w:p>
        </w:tc>
        <w:tc>
          <w:tcPr>
            <w:tcW w:w="1380" w:type="dxa"/>
            <w:tcBorders>
              <w:top w:val="nil"/>
              <w:left w:val="nil"/>
              <w:bottom w:val="single" w:color="auto" w:sz="4" w:space="0"/>
              <w:right w:val="single" w:color="auto" w:sz="4" w:space="0"/>
            </w:tcBorders>
            <w:noWrap w:val="0"/>
            <w:vAlign w:val="center"/>
          </w:tcPr>
          <w:p w14:paraId="52AC031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3115F47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4F4FF859">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3B02BDD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820" w:type="dxa"/>
            <w:vMerge w:val="restart"/>
            <w:tcBorders>
              <w:top w:val="nil"/>
              <w:left w:val="single" w:color="auto" w:sz="4" w:space="0"/>
              <w:bottom w:val="single" w:color="auto" w:sz="4" w:space="0"/>
              <w:right w:val="single" w:color="auto" w:sz="4" w:space="0"/>
            </w:tcBorders>
            <w:noWrap w:val="0"/>
            <w:vAlign w:val="center"/>
          </w:tcPr>
          <w:p w14:paraId="7DA1EA9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您是否了解该部门收集群众意见的相关渠道？ </w:t>
            </w:r>
          </w:p>
        </w:tc>
        <w:tc>
          <w:tcPr>
            <w:tcW w:w="2460" w:type="dxa"/>
            <w:tcBorders>
              <w:top w:val="nil"/>
              <w:left w:val="nil"/>
              <w:bottom w:val="single" w:color="auto" w:sz="4" w:space="0"/>
              <w:right w:val="single" w:color="auto" w:sz="4" w:space="0"/>
            </w:tcBorders>
            <w:noWrap w:val="0"/>
            <w:vAlign w:val="center"/>
          </w:tcPr>
          <w:p w14:paraId="7FDA8B0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A.多渠道反映 </w:t>
            </w:r>
          </w:p>
        </w:tc>
        <w:tc>
          <w:tcPr>
            <w:tcW w:w="1380" w:type="dxa"/>
            <w:tcBorders>
              <w:top w:val="nil"/>
              <w:left w:val="nil"/>
              <w:bottom w:val="single" w:color="auto" w:sz="4" w:space="0"/>
              <w:right w:val="single" w:color="auto" w:sz="4" w:space="0"/>
            </w:tcBorders>
            <w:noWrap w:val="0"/>
            <w:vAlign w:val="center"/>
          </w:tcPr>
          <w:p w14:paraId="3C8FB53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002D3D1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r>
      <w:tr w14:paraId="06016208">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69B76960">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7D6BF304">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0"/>
            <w:vAlign w:val="center"/>
          </w:tcPr>
          <w:p w14:paraId="0173288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B.单一渠道反映 </w:t>
            </w:r>
          </w:p>
        </w:tc>
        <w:tc>
          <w:tcPr>
            <w:tcW w:w="1380" w:type="dxa"/>
            <w:tcBorders>
              <w:top w:val="nil"/>
              <w:left w:val="nil"/>
              <w:bottom w:val="single" w:color="auto" w:sz="4" w:space="0"/>
              <w:right w:val="single" w:color="auto" w:sz="4" w:space="0"/>
            </w:tcBorders>
            <w:noWrap w:val="0"/>
            <w:vAlign w:val="center"/>
          </w:tcPr>
          <w:p w14:paraId="024B7A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14382C4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3A428F9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362C4E2A">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4D1916D5">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0"/>
            <w:vAlign w:val="center"/>
          </w:tcPr>
          <w:p w14:paraId="55C731F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C.无渠道反映 </w:t>
            </w:r>
          </w:p>
        </w:tc>
        <w:tc>
          <w:tcPr>
            <w:tcW w:w="1380" w:type="dxa"/>
            <w:tcBorders>
              <w:top w:val="nil"/>
              <w:left w:val="nil"/>
              <w:bottom w:val="single" w:color="auto" w:sz="4" w:space="0"/>
              <w:right w:val="single" w:color="auto" w:sz="4" w:space="0"/>
            </w:tcBorders>
            <w:noWrap w:val="0"/>
            <w:vAlign w:val="center"/>
          </w:tcPr>
          <w:p w14:paraId="14DBD1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49DD1F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6D7B8ED4">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17892CB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820" w:type="dxa"/>
            <w:vMerge w:val="restart"/>
            <w:tcBorders>
              <w:top w:val="nil"/>
              <w:left w:val="single" w:color="auto" w:sz="4" w:space="0"/>
              <w:bottom w:val="single" w:color="auto" w:sz="4" w:space="0"/>
              <w:right w:val="single" w:color="auto" w:sz="4" w:space="0"/>
            </w:tcBorders>
            <w:noWrap w:val="0"/>
            <w:vAlign w:val="center"/>
          </w:tcPr>
          <w:p w14:paraId="31DDD5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您向该部门反映的问题是否得到反馈？ </w:t>
            </w:r>
          </w:p>
        </w:tc>
        <w:tc>
          <w:tcPr>
            <w:tcW w:w="2460" w:type="dxa"/>
            <w:tcBorders>
              <w:top w:val="nil"/>
              <w:left w:val="nil"/>
              <w:bottom w:val="single" w:color="auto" w:sz="4" w:space="0"/>
              <w:right w:val="single" w:color="auto" w:sz="4" w:space="0"/>
            </w:tcBorders>
            <w:noWrap/>
            <w:vAlign w:val="center"/>
          </w:tcPr>
          <w:p w14:paraId="6DFC33B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A.及时得到反馈</w:t>
            </w:r>
          </w:p>
        </w:tc>
        <w:tc>
          <w:tcPr>
            <w:tcW w:w="1380" w:type="dxa"/>
            <w:tcBorders>
              <w:top w:val="nil"/>
              <w:left w:val="nil"/>
              <w:bottom w:val="single" w:color="auto" w:sz="4" w:space="0"/>
              <w:right w:val="single" w:color="auto" w:sz="4" w:space="0"/>
            </w:tcBorders>
            <w:noWrap/>
            <w:vAlign w:val="center"/>
          </w:tcPr>
          <w:p w14:paraId="2CBD65A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0070C1A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r>
      <w:tr w14:paraId="3DF4C88C">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03DF2096">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5616C648">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75E20CE7">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B.反馈但不及时</w:t>
            </w:r>
          </w:p>
        </w:tc>
        <w:tc>
          <w:tcPr>
            <w:tcW w:w="1380" w:type="dxa"/>
            <w:tcBorders>
              <w:top w:val="nil"/>
              <w:left w:val="nil"/>
              <w:bottom w:val="single" w:color="auto" w:sz="4" w:space="0"/>
              <w:right w:val="single" w:color="auto" w:sz="4" w:space="0"/>
            </w:tcBorders>
            <w:noWrap/>
            <w:vAlign w:val="center"/>
          </w:tcPr>
          <w:p w14:paraId="0098322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3995863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14:paraId="3412167F">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0F9FC1E2">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6968166D">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3A445A1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C.未反馈 </w:t>
            </w:r>
          </w:p>
        </w:tc>
        <w:tc>
          <w:tcPr>
            <w:tcW w:w="1380" w:type="dxa"/>
            <w:tcBorders>
              <w:top w:val="nil"/>
              <w:left w:val="nil"/>
              <w:bottom w:val="single" w:color="auto" w:sz="4" w:space="0"/>
              <w:right w:val="single" w:color="auto" w:sz="4" w:space="0"/>
            </w:tcBorders>
            <w:noWrap/>
            <w:vAlign w:val="center"/>
          </w:tcPr>
          <w:p w14:paraId="4E1C880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2B1BDA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54647748">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515885B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820" w:type="dxa"/>
            <w:vMerge w:val="restart"/>
            <w:tcBorders>
              <w:top w:val="nil"/>
              <w:left w:val="single" w:color="auto" w:sz="4" w:space="0"/>
              <w:bottom w:val="single" w:color="auto" w:sz="4" w:space="0"/>
              <w:right w:val="single" w:color="auto" w:sz="4" w:space="0"/>
            </w:tcBorders>
            <w:noWrap w:val="0"/>
            <w:vAlign w:val="center"/>
          </w:tcPr>
          <w:p w14:paraId="09C3C5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您认为该部门在廉洁从政方面做的如何？</w:t>
            </w:r>
          </w:p>
        </w:tc>
        <w:tc>
          <w:tcPr>
            <w:tcW w:w="2460" w:type="dxa"/>
            <w:tcBorders>
              <w:top w:val="nil"/>
              <w:left w:val="nil"/>
              <w:bottom w:val="single" w:color="auto" w:sz="4" w:space="0"/>
              <w:right w:val="single" w:color="auto" w:sz="4" w:space="0"/>
            </w:tcBorders>
            <w:noWrap/>
            <w:vAlign w:val="center"/>
          </w:tcPr>
          <w:p w14:paraId="5FE998B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A.较好</w:t>
            </w:r>
          </w:p>
        </w:tc>
        <w:tc>
          <w:tcPr>
            <w:tcW w:w="1380" w:type="dxa"/>
            <w:tcBorders>
              <w:top w:val="nil"/>
              <w:left w:val="nil"/>
              <w:bottom w:val="single" w:color="auto" w:sz="4" w:space="0"/>
              <w:right w:val="single" w:color="auto" w:sz="4" w:space="0"/>
            </w:tcBorders>
            <w:noWrap/>
            <w:vAlign w:val="center"/>
          </w:tcPr>
          <w:p w14:paraId="27A287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080D1E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732F08C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3AAC99F9">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4D487955">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1579B49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B.一般 </w:t>
            </w:r>
          </w:p>
        </w:tc>
        <w:tc>
          <w:tcPr>
            <w:tcW w:w="1380" w:type="dxa"/>
            <w:tcBorders>
              <w:top w:val="nil"/>
              <w:left w:val="nil"/>
              <w:bottom w:val="single" w:color="auto" w:sz="4" w:space="0"/>
              <w:right w:val="single" w:color="auto" w:sz="4" w:space="0"/>
            </w:tcBorders>
            <w:noWrap/>
            <w:vAlign w:val="center"/>
          </w:tcPr>
          <w:p w14:paraId="784D672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7E627A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44D6E5FC">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00F25DCC">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319E52AB">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4D6A622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C.差 </w:t>
            </w:r>
          </w:p>
        </w:tc>
        <w:tc>
          <w:tcPr>
            <w:tcW w:w="1380" w:type="dxa"/>
            <w:tcBorders>
              <w:top w:val="nil"/>
              <w:left w:val="nil"/>
              <w:bottom w:val="single" w:color="auto" w:sz="4" w:space="0"/>
              <w:right w:val="single" w:color="auto" w:sz="4" w:space="0"/>
            </w:tcBorders>
            <w:noWrap/>
            <w:vAlign w:val="center"/>
          </w:tcPr>
          <w:p w14:paraId="59C16F9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5DC4BE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38F1BB59">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16936F1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820" w:type="dxa"/>
            <w:vMerge w:val="restart"/>
            <w:tcBorders>
              <w:top w:val="nil"/>
              <w:left w:val="single" w:color="auto" w:sz="4" w:space="0"/>
              <w:bottom w:val="single" w:color="auto" w:sz="4" w:space="0"/>
              <w:right w:val="single" w:color="auto" w:sz="4" w:space="0"/>
            </w:tcBorders>
            <w:noWrap w:val="0"/>
            <w:vAlign w:val="center"/>
          </w:tcPr>
          <w:p w14:paraId="5434A15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您认为该部门办事程序是否合理？</w:t>
            </w:r>
          </w:p>
        </w:tc>
        <w:tc>
          <w:tcPr>
            <w:tcW w:w="2460" w:type="dxa"/>
            <w:tcBorders>
              <w:top w:val="nil"/>
              <w:left w:val="nil"/>
              <w:bottom w:val="single" w:color="auto" w:sz="4" w:space="0"/>
              <w:right w:val="single" w:color="auto" w:sz="4" w:space="0"/>
            </w:tcBorders>
            <w:noWrap/>
            <w:vAlign w:val="center"/>
          </w:tcPr>
          <w:p w14:paraId="4F74A49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A.程序比较合理</w:t>
            </w:r>
          </w:p>
        </w:tc>
        <w:tc>
          <w:tcPr>
            <w:tcW w:w="1380" w:type="dxa"/>
            <w:tcBorders>
              <w:top w:val="nil"/>
              <w:left w:val="nil"/>
              <w:bottom w:val="single" w:color="auto" w:sz="4" w:space="0"/>
              <w:right w:val="single" w:color="auto" w:sz="4" w:space="0"/>
            </w:tcBorders>
            <w:noWrap/>
            <w:vAlign w:val="center"/>
          </w:tcPr>
          <w:p w14:paraId="4E703AA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0B37492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r>
      <w:tr w14:paraId="098B13B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40C884C9">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00B0C789">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7D0AB46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B.程序基本合理</w:t>
            </w:r>
          </w:p>
        </w:tc>
        <w:tc>
          <w:tcPr>
            <w:tcW w:w="1380" w:type="dxa"/>
            <w:tcBorders>
              <w:top w:val="nil"/>
              <w:left w:val="nil"/>
              <w:bottom w:val="single" w:color="auto" w:sz="4" w:space="0"/>
              <w:right w:val="single" w:color="auto" w:sz="4" w:space="0"/>
            </w:tcBorders>
            <w:noWrap/>
            <w:vAlign w:val="center"/>
          </w:tcPr>
          <w:p w14:paraId="14EF042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6FAD4C61">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r>
      <w:tr w14:paraId="3F9DD49C">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1D6C9523">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35F0FCD2">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189D87A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C.程序复杂 </w:t>
            </w:r>
          </w:p>
        </w:tc>
        <w:tc>
          <w:tcPr>
            <w:tcW w:w="1380" w:type="dxa"/>
            <w:tcBorders>
              <w:top w:val="nil"/>
              <w:left w:val="nil"/>
              <w:bottom w:val="single" w:color="auto" w:sz="4" w:space="0"/>
              <w:right w:val="single" w:color="auto" w:sz="4" w:space="0"/>
            </w:tcBorders>
            <w:noWrap/>
            <w:vAlign w:val="center"/>
          </w:tcPr>
          <w:p w14:paraId="051289E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2535DA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7EFBADA0">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1ED9B22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820" w:type="dxa"/>
            <w:vMerge w:val="restart"/>
            <w:tcBorders>
              <w:top w:val="nil"/>
              <w:left w:val="single" w:color="auto" w:sz="4" w:space="0"/>
              <w:bottom w:val="single" w:color="auto" w:sz="4" w:space="0"/>
              <w:right w:val="single" w:color="auto" w:sz="4" w:space="0"/>
            </w:tcBorders>
            <w:noWrap w:val="0"/>
            <w:vAlign w:val="center"/>
          </w:tcPr>
          <w:p w14:paraId="58DC07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您认为该部门办理事务是否方便？</w:t>
            </w:r>
          </w:p>
        </w:tc>
        <w:tc>
          <w:tcPr>
            <w:tcW w:w="2460" w:type="dxa"/>
            <w:tcBorders>
              <w:top w:val="nil"/>
              <w:left w:val="nil"/>
              <w:bottom w:val="single" w:color="auto" w:sz="4" w:space="0"/>
              <w:right w:val="single" w:color="auto" w:sz="4" w:space="0"/>
            </w:tcBorders>
            <w:noWrap/>
            <w:vAlign w:val="center"/>
          </w:tcPr>
          <w:p w14:paraId="0764531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A.方便，高效</w:t>
            </w:r>
          </w:p>
        </w:tc>
        <w:tc>
          <w:tcPr>
            <w:tcW w:w="1380" w:type="dxa"/>
            <w:tcBorders>
              <w:top w:val="nil"/>
              <w:left w:val="nil"/>
              <w:bottom w:val="single" w:color="auto" w:sz="4" w:space="0"/>
              <w:right w:val="single" w:color="auto" w:sz="4" w:space="0"/>
            </w:tcBorders>
            <w:noWrap/>
            <w:vAlign w:val="center"/>
          </w:tcPr>
          <w:p w14:paraId="514C641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5444CA6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r>
      <w:tr w14:paraId="7995691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0C527C49">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28A0275B">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2D3B08D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B.方便，效率一般</w:t>
            </w:r>
          </w:p>
        </w:tc>
        <w:tc>
          <w:tcPr>
            <w:tcW w:w="1380" w:type="dxa"/>
            <w:tcBorders>
              <w:top w:val="nil"/>
              <w:left w:val="nil"/>
              <w:bottom w:val="single" w:color="auto" w:sz="4" w:space="0"/>
              <w:right w:val="single" w:color="auto" w:sz="4" w:space="0"/>
            </w:tcBorders>
            <w:noWrap/>
            <w:vAlign w:val="center"/>
          </w:tcPr>
          <w:p w14:paraId="3EDAC2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155663D7">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0</w:t>
            </w:r>
          </w:p>
        </w:tc>
      </w:tr>
      <w:tr w14:paraId="6C21E26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5D100D8E">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1AC62E26">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16D7386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C.不方便，效率低</w:t>
            </w:r>
          </w:p>
        </w:tc>
        <w:tc>
          <w:tcPr>
            <w:tcW w:w="1380" w:type="dxa"/>
            <w:tcBorders>
              <w:top w:val="nil"/>
              <w:left w:val="nil"/>
              <w:bottom w:val="single" w:color="auto" w:sz="4" w:space="0"/>
              <w:right w:val="single" w:color="auto" w:sz="4" w:space="0"/>
            </w:tcBorders>
            <w:noWrap/>
            <w:vAlign w:val="center"/>
          </w:tcPr>
          <w:p w14:paraId="6CAA01B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24AFAE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1B11CD8B">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6789740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2820" w:type="dxa"/>
            <w:vMerge w:val="restart"/>
            <w:tcBorders>
              <w:top w:val="nil"/>
              <w:left w:val="single" w:color="auto" w:sz="4" w:space="0"/>
              <w:bottom w:val="single" w:color="auto" w:sz="4" w:space="0"/>
              <w:right w:val="single" w:color="auto" w:sz="4" w:space="0"/>
            </w:tcBorders>
            <w:noWrap w:val="0"/>
            <w:vAlign w:val="center"/>
          </w:tcPr>
          <w:p w14:paraId="2CD67FB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您认为该部门在保障民生方面做的如何？</w:t>
            </w:r>
          </w:p>
        </w:tc>
        <w:tc>
          <w:tcPr>
            <w:tcW w:w="2460" w:type="dxa"/>
            <w:tcBorders>
              <w:top w:val="nil"/>
              <w:left w:val="nil"/>
              <w:bottom w:val="single" w:color="auto" w:sz="4" w:space="0"/>
              <w:right w:val="single" w:color="auto" w:sz="4" w:space="0"/>
            </w:tcBorders>
            <w:noWrap/>
            <w:vAlign w:val="center"/>
          </w:tcPr>
          <w:p w14:paraId="6880E53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A.较好</w:t>
            </w:r>
          </w:p>
        </w:tc>
        <w:tc>
          <w:tcPr>
            <w:tcW w:w="1380" w:type="dxa"/>
            <w:tcBorders>
              <w:top w:val="nil"/>
              <w:left w:val="nil"/>
              <w:bottom w:val="single" w:color="auto" w:sz="4" w:space="0"/>
              <w:right w:val="single" w:color="auto" w:sz="4" w:space="0"/>
            </w:tcBorders>
            <w:noWrap/>
            <w:vAlign w:val="center"/>
          </w:tcPr>
          <w:p w14:paraId="12F4954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5B51334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6193036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39F7B54F">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6C5F1346">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17145AB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B.一般</w:t>
            </w:r>
          </w:p>
        </w:tc>
        <w:tc>
          <w:tcPr>
            <w:tcW w:w="1380" w:type="dxa"/>
            <w:tcBorders>
              <w:top w:val="nil"/>
              <w:left w:val="nil"/>
              <w:bottom w:val="single" w:color="auto" w:sz="4" w:space="0"/>
              <w:right w:val="single" w:color="auto" w:sz="4" w:space="0"/>
            </w:tcBorders>
            <w:noWrap/>
            <w:vAlign w:val="center"/>
          </w:tcPr>
          <w:p w14:paraId="6FCC082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4887EA3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12605DD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7FBCAFC5">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22C1E796">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7DFAA7A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C.差</w:t>
            </w:r>
          </w:p>
        </w:tc>
        <w:tc>
          <w:tcPr>
            <w:tcW w:w="1380" w:type="dxa"/>
            <w:tcBorders>
              <w:top w:val="nil"/>
              <w:left w:val="nil"/>
              <w:bottom w:val="single" w:color="auto" w:sz="4" w:space="0"/>
              <w:right w:val="single" w:color="auto" w:sz="4" w:space="0"/>
            </w:tcBorders>
            <w:noWrap/>
            <w:vAlign w:val="center"/>
          </w:tcPr>
          <w:p w14:paraId="295FC51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2BC2E84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087AC3D4">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5B1DFEF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2820" w:type="dxa"/>
            <w:vMerge w:val="restart"/>
            <w:tcBorders>
              <w:top w:val="nil"/>
              <w:left w:val="single" w:color="auto" w:sz="4" w:space="0"/>
              <w:bottom w:val="single" w:color="auto" w:sz="4" w:space="0"/>
              <w:right w:val="single" w:color="auto" w:sz="4" w:space="0"/>
            </w:tcBorders>
            <w:noWrap w:val="0"/>
            <w:vAlign w:val="center"/>
          </w:tcPr>
          <w:p w14:paraId="327A17E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您对该部门的服务态度、服务质量是否满意？</w:t>
            </w:r>
          </w:p>
        </w:tc>
        <w:tc>
          <w:tcPr>
            <w:tcW w:w="2460" w:type="dxa"/>
            <w:tcBorders>
              <w:top w:val="nil"/>
              <w:left w:val="nil"/>
              <w:bottom w:val="single" w:color="auto" w:sz="4" w:space="0"/>
              <w:right w:val="single" w:color="auto" w:sz="4" w:space="0"/>
            </w:tcBorders>
            <w:noWrap/>
            <w:vAlign w:val="center"/>
          </w:tcPr>
          <w:p w14:paraId="1E593EDB">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A.非常满意 </w:t>
            </w:r>
          </w:p>
        </w:tc>
        <w:tc>
          <w:tcPr>
            <w:tcW w:w="1380" w:type="dxa"/>
            <w:tcBorders>
              <w:top w:val="nil"/>
              <w:left w:val="nil"/>
              <w:bottom w:val="single" w:color="auto" w:sz="4" w:space="0"/>
              <w:right w:val="single" w:color="auto" w:sz="4" w:space="0"/>
            </w:tcBorders>
            <w:noWrap/>
            <w:vAlign w:val="center"/>
          </w:tcPr>
          <w:p w14:paraId="50B6FA8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310F8BB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r>
      <w:tr w14:paraId="33D60D9E">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60E6EBCF">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73E9C6C7">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0414053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B.基本满意</w:t>
            </w:r>
          </w:p>
        </w:tc>
        <w:tc>
          <w:tcPr>
            <w:tcW w:w="1380" w:type="dxa"/>
            <w:tcBorders>
              <w:top w:val="nil"/>
              <w:left w:val="nil"/>
              <w:bottom w:val="single" w:color="auto" w:sz="4" w:space="0"/>
              <w:right w:val="single" w:color="auto" w:sz="4" w:space="0"/>
            </w:tcBorders>
            <w:noWrap/>
            <w:vAlign w:val="center"/>
          </w:tcPr>
          <w:p w14:paraId="0FA9CCF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61452DD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78349BB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57BCDCAD">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284484C5">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10D4C8A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C.不满意</w:t>
            </w:r>
          </w:p>
        </w:tc>
        <w:tc>
          <w:tcPr>
            <w:tcW w:w="1380" w:type="dxa"/>
            <w:tcBorders>
              <w:top w:val="nil"/>
              <w:left w:val="nil"/>
              <w:bottom w:val="single" w:color="auto" w:sz="4" w:space="0"/>
              <w:right w:val="single" w:color="auto" w:sz="4" w:space="0"/>
            </w:tcBorders>
            <w:noWrap/>
            <w:vAlign w:val="center"/>
          </w:tcPr>
          <w:p w14:paraId="74D9FF4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75B556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461AFD1B">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163FD9F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2820" w:type="dxa"/>
            <w:vMerge w:val="restart"/>
            <w:tcBorders>
              <w:top w:val="nil"/>
              <w:left w:val="single" w:color="auto" w:sz="4" w:space="0"/>
              <w:bottom w:val="single" w:color="auto" w:sz="4" w:space="0"/>
              <w:right w:val="single" w:color="auto" w:sz="4" w:space="0"/>
            </w:tcBorders>
            <w:noWrap w:val="0"/>
            <w:vAlign w:val="center"/>
          </w:tcPr>
          <w:p w14:paraId="7C18EEC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您对部门在信息公开方面（如党务、政务、办事程序、财务等方面）的评价如何？</w:t>
            </w:r>
          </w:p>
        </w:tc>
        <w:tc>
          <w:tcPr>
            <w:tcW w:w="2460" w:type="dxa"/>
            <w:tcBorders>
              <w:top w:val="nil"/>
              <w:left w:val="nil"/>
              <w:bottom w:val="single" w:color="auto" w:sz="4" w:space="0"/>
              <w:right w:val="single" w:color="auto" w:sz="4" w:space="0"/>
            </w:tcBorders>
            <w:noWrap/>
            <w:vAlign w:val="center"/>
          </w:tcPr>
          <w:p w14:paraId="01B2905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A.非常满意</w:t>
            </w:r>
          </w:p>
        </w:tc>
        <w:tc>
          <w:tcPr>
            <w:tcW w:w="1380" w:type="dxa"/>
            <w:tcBorders>
              <w:top w:val="nil"/>
              <w:left w:val="nil"/>
              <w:bottom w:val="single" w:color="auto" w:sz="4" w:space="0"/>
              <w:right w:val="single" w:color="auto" w:sz="4" w:space="0"/>
            </w:tcBorders>
            <w:noWrap/>
            <w:vAlign w:val="center"/>
          </w:tcPr>
          <w:p w14:paraId="5E1BFEC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08F4891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r>
      <w:tr w14:paraId="23BC7D2E">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1665462A">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7B5C0BBA">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7E455D4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B.基本满意</w:t>
            </w:r>
          </w:p>
        </w:tc>
        <w:tc>
          <w:tcPr>
            <w:tcW w:w="1380" w:type="dxa"/>
            <w:tcBorders>
              <w:top w:val="nil"/>
              <w:left w:val="nil"/>
              <w:bottom w:val="single" w:color="auto" w:sz="4" w:space="0"/>
              <w:right w:val="single" w:color="auto" w:sz="4" w:space="0"/>
            </w:tcBorders>
            <w:noWrap/>
            <w:vAlign w:val="center"/>
          </w:tcPr>
          <w:p w14:paraId="7758E9A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75125D13">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0</w:t>
            </w:r>
          </w:p>
        </w:tc>
      </w:tr>
      <w:tr w14:paraId="3884B46A">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795CE036">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3791B911">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63618EE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C.不满意</w:t>
            </w:r>
          </w:p>
        </w:tc>
        <w:tc>
          <w:tcPr>
            <w:tcW w:w="1380" w:type="dxa"/>
            <w:tcBorders>
              <w:top w:val="nil"/>
              <w:left w:val="nil"/>
              <w:bottom w:val="single" w:color="auto" w:sz="4" w:space="0"/>
              <w:right w:val="single" w:color="auto" w:sz="4" w:space="0"/>
            </w:tcBorders>
            <w:noWrap/>
            <w:vAlign w:val="center"/>
          </w:tcPr>
          <w:p w14:paraId="4DFEBD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6602FB0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0CC9D005">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noWrap/>
            <w:vAlign w:val="center"/>
          </w:tcPr>
          <w:p w14:paraId="44B71E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2820" w:type="dxa"/>
            <w:vMerge w:val="restart"/>
            <w:tcBorders>
              <w:top w:val="nil"/>
              <w:left w:val="single" w:color="auto" w:sz="4" w:space="0"/>
              <w:bottom w:val="single" w:color="auto" w:sz="4" w:space="0"/>
              <w:right w:val="single" w:color="auto" w:sz="4" w:space="0"/>
            </w:tcBorders>
            <w:noWrap w:val="0"/>
            <w:vAlign w:val="center"/>
          </w:tcPr>
          <w:p w14:paraId="0E6CE13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您对该部门工作现状的总体评价？</w:t>
            </w:r>
          </w:p>
        </w:tc>
        <w:tc>
          <w:tcPr>
            <w:tcW w:w="2460" w:type="dxa"/>
            <w:tcBorders>
              <w:top w:val="nil"/>
              <w:left w:val="nil"/>
              <w:bottom w:val="single" w:color="auto" w:sz="4" w:space="0"/>
              <w:right w:val="single" w:color="auto" w:sz="4" w:space="0"/>
            </w:tcBorders>
            <w:noWrap/>
            <w:vAlign w:val="center"/>
          </w:tcPr>
          <w:p w14:paraId="05B479F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A.非常满意</w:t>
            </w:r>
          </w:p>
        </w:tc>
        <w:tc>
          <w:tcPr>
            <w:tcW w:w="1380" w:type="dxa"/>
            <w:tcBorders>
              <w:top w:val="nil"/>
              <w:left w:val="nil"/>
              <w:bottom w:val="single" w:color="auto" w:sz="4" w:space="0"/>
              <w:right w:val="single" w:color="auto" w:sz="4" w:space="0"/>
            </w:tcBorders>
            <w:noWrap/>
            <w:vAlign w:val="center"/>
          </w:tcPr>
          <w:p w14:paraId="6C693E6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60" w:type="dxa"/>
            <w:tcBorders>
              <w:top w:val="nil"/>
              <w:left w:val="nil"/>
              <w:bottom w:val="single" w:color="auto" w:sz="4" w:space="0"/>
              <w:right w:val="single" w:color="auto" w:sz="4" w:space="0"/>
            </w:tcBorders>
            <w:noWrap w:val="0"/>
            <w:vAlign w:val="center"/>
          </w:tcPr>
          <w:p w14:paraId="365A48B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r>
      <w:tr w14:paraId="26EC8B04">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1D2662C5">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7E4215BD">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744F26B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C.基本满意 </w:t>
            </w:r>
          </w:p>
        </w:tc>
        <w:tc>
          <w:tcPr>
            <w:tcW w:w="1380" w:type="dxa"/>
            <w:tcBorders>
              <w:top w:val="nil"/>
              <w:left w:val="nil"/>
              <w:bottom w:val="single" w:color="auto" w:sz="4" w:space="0"/>
              <w:right w:val="single" w:color="auto" w:sz="4" w:space="0"/>
            </w:tcBorders>
            <w:noWrap/>
            <w:vAlign w:val="center"/>
          </w:tcPr>
          <w:p w14:paraId="4837C90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60" w:type="dxa"/>
            <w:tcBorders>
              <w:top w:val="nil"/>
              <w:left w:val="nil"/>
              <w:bottom w:val="single" w:color="auto" w:sz="4" w:space="0"/>
              <w:right w:val="single" w:color="auto" w:sz="4" w:space="0"/>
            </w:tcBorders>
            <w:noWrap w:val="0"/>
            <w:vAlign w:val="center"/>
          </w:tcPr>
          <w:p w14:paraId="2DB510BF">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r>
      <w:tr w14:paraId="577F4AB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noWrap w:val="0"/>
            <w:vAlign w:val="center"/>
          </w:tcPr>
          <w:p w14:paraId="5CA3318D">
            <w:pPr>
              <w:jc w:val="left"/>
              <w:rPr>
                <w:rFonts w:hint="eastAsia" w:ascii="宋体" w:hAnsi="宋体" w:eastAsia="宋体" w:cs="宋体"/>
                <w:color w:val="000000"/>
                <w:sz w:val="24"/>
                <w:szCs w:val="24"/>
              </w:rPr>
            </w:pPr>
          </w:p>
        </w:tc>
        <w:tc>
          <w:tcPr>
            <w:tcW w:w="2820" w:type="dxa"/>
            <w:vMerge w:val="continue"/>
            <w:tcBorders>
              <w:top w:val="nil"/>
              <w:left w:val="single" w:color="auto" w:sz="4" w:space="0"/>
              <w:bottom w:val="single" w:color="auto" w:sz="4" w:space="0"/>
              <w:right w:val="single" w:color="auto" w:sz="4" w:space="0"/>
            </w:tcBorders>
            <w:noWrap w:val="0"/>
            <w:vAlign w:val="center"/>
          </w:tcPr>
          <w:p w14:paraId="7B7B8303">
            <w:pPr>
              <w:jc w:val="left"/>
              <w:rPr>
                <w:rFonts w:hint="eastAsia" w:ascii="宋体" w:hAnsi="宋体" w:eastAsia="宋体" w:cs="宋体"/>
                <w:color w:val="000000"/>
                <w:sz w:val="24"/>
                <w:szCs w:val="24"/>
              </w:rPr>
            </w:pPr>
          </w:p>
        </w:tc>
        <w:tc>
          <w:tcPr>
            <w:tcW w:w="2460" w:type="dxa"/>
            <w:tcBorders>
              <w:top w:val="nil"/>
              <w:left w:val="nil"/>
              <w:bottom w:val="single" w:color="auto" w:sz="4" w:space="0"/>
              <w:right w:val="single" w:color="auto" w:sz="4" w:space="0"/>
            </w:tcBorders>
            <w:noWrap/>
            <w:vAlign w:val="center"/>
          </w:tcPr>
          <w:p w14:paraId="71A46ED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D.不满意</w:t>
            </w:r>
          </w:p>
        </w:tc>
        <w:tc>
          <w:tcPr>
            <w:tcW w:w="1380" w:type="dxa"/>
            <w:tcBorders>
              <w:top w:val="nil"/>
              <w:left w:val="nil"/>
              <w:bottom w:val="single" w:color="auto" w:sz="4" w:space="0"/>
              <w:right w:val="single" w:color="auto" w:sz="4" w:space="0"/>
            </w:tcBorders>
            <w:noWrap/>
            <w:vAlign w:val="center"/>
          </w:tcPr>
          <w:p w14:paraId="3650BA7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660" w:type="dxa"/>
            <w:tcBorders>
              <w:top w:val="nil"/>
              <w:left w:val="nil"/>
              <w:bottom w:val="single" w:color="auto" w:sz="4" w:space="0"/>
              <w:right w:val="single" w:color="auto" w:sz="4" w:space="0"/>
            </w:tcBorders>
            <w:noWrap w:val="0"/>
            <w:vAlign w:val="center"/>
          </w:tcPr>
          <w:p w14:paraId="531925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14:paraId="0F4FAACC">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noWrap w:val="0"/>
            <w:vAlign w:val="center"/>
          </w:tcPr>
          <w:p w14:paraId="3909CBE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问卷总分</w:t>
            </w:r>
          </w:p>
        </w:tc>
        <w:tc>
          <w:tcPr>
            <w:tcW w:w="2460" w:type="dxa"/>
            <w:tcBorders>
              <w:top w:val="nil"/>
              <w:left w:val="nil"/>
              <w:bottom w:val="single" w:color="auto" w:sz="4" w:space="0"/>
              <w:right w:val="single" w:color="auto" w:sz="4" w:space="0"/>
            </w:tcBorders>
            <w:noWrap w:val="0"/>
            <w:vAlign w:val="center"/>
          </w:tcPr>
          <w:p w14:paraId="5CC7242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380" w:type="dxa"/>
            <w:tcBorders>
              <w:top w:val="nil"/>
              <w:left w:val="nil"/>
              <w:bottom w:val="single" w:color="auto" w:sz="4" w:space="0"/>
              <w:right w:val="single" w:color="auto" w:sz="4" w:space="0"/>
            </w:tcBorders>
            <w:noWrap w:val="0"/>
            <w:vAlign w:val="center"/>
          </w:tcPr>
          <w:p w14:paraId="565450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1660" w:type="dxa"/>
            <w:tcBorders>
              <w:top w:val="nil"/>
              <w:left w:val="nil"/>
              <w:bottom w:val="single" w:color="auto" w:sz="4" w:space="0"/>
              <w:right w:val="single" w:color="auto" w:sz="4" w:space="0"/>
            </w:tcBorders>
            <w:noWrap w:val="0"/>
            <w:vAlign w:val="center"/>
          </w:tcPr>
          <w:p w14:paraId="17E748E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93</w:t>
            </w:r>
          </w:p>
        </w:tc>
      </w:tr>
      <w:tr w14:paraId="593890DE">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noWrap w:val="0"/>
            <w:vAlign w:val="center"/>
          </w:tcPr>
          <w:p w14:paraId="2CA7CB3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有效问卷份数</w:t>
            </w:r>
          </w:p>
        </w:tc>
        <w:tc>
          <w:tcPr>
            <w:tcW w:w="2460" w:type="dxa"/>
            <w:tcBorders>
              <w:top w:val="nil"/>
              <w:left w:val="nil"/>
              <w:bottom w:val="single" w:color="auto" w:sz="4" w:space="0"/>
              <w:right w:val="single" w:color="auto" w:sz="4" w:space="0"/>
            </w:tcBorders>
            <w:noWrap w:val="0"/>
            <w:vAlign w:val="center"/>
          </w:tcPr>
          <w:p w14:paraId="0D82489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380" w:type="dxa"/>
            <w:tcBorders>
              <w:top w:val="nil"/>
              <w:left w:val="nil"/>
              <w:bottom w:val="single" w:color="auto" w:sz="4" w:space="0"/>
              <w:right w:val="single" w:color="auto" w:sz="4" w:space="0"/>
            </w:tcBorders>
            <w:noWrap w:val="0"/>
            <w:vAlign w:val="center"/>
          </w:tcPr>
          <w:p w14:paraId="436D2A6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660" w:type="dxa"/>
            <w:tcBorders>
              <w:top w:val="nil"/>
              <w:left w:val="nil"/>
              <w:bottom w:val="single" w:color="auto" w:sz="4" w:space="0"/>
              <w:right w:val="single" w:color="auto" w:sz="4" w:space="0"/>
            </w:tcBorders>
            <w:noWrap w:val="0"/>
            <w:vAlign w:val="center"/>
          </w:tcPr>
          <w:p w14:paraId="1EAE10E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14:paraId="3F049899">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noWrap w:val="0"/>
            <w:vAlign w:val="center"/>
          </w:tcPr>
          <w:p w14:paraId="2825619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问卷综合得分</w:t>
            </w:r>
          </w:p>
        </w:tc>
        <w:tc>
          <w:tcPr>
            <w:tcW w:w="2460" w:type="dxa"/>
            <w:tcBorders>
              <w:top w:val="nil"/>
              <w:left w:val="nil"/>
              <w:bottom w:val="single" w:color="auto" w:sz="4" w:space="0"/>
              <w:right w:val="single" w:color="auto" w:sz="4" w:space="0"/>
            </w:tcBorders>
            <w:noWrap w:val="0"/>
            <w:vAlign w:val="center"/>
          </w:tcPr>
          <w:p w14:paraId="2D183A3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380" w:type="dxa"/>
            <w:tcBorders>
              <w:top w:val="nil"/>
              <w:left w:val="nil"/>
              <w:bottom w:val="single" w:color="auto" w:sz="4" w:space="0"/>
              <w:right w:val="single" w:color="auto" w:sz="4" w:space="0"/>
            </w:tcBorders>
            <w:noWrap w:val="0"/>
            <w:vAlign w:val="center"/>
          </w:tcPr>
          <w:p w14:paraId="1658FD5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660" w:type="dxa"/>
            <w:tcBorders>
              <w:top w:val="nil"/>
              <w:left w:val="nil"/>
              <w:bottom w:val="single" w:color="auto" w:sz="4" w:space="0"/>
              <w:right w:val="single" w:color="auto" w:sz="4" w:space="0"/>
            </w:tcBorders>
            <w:noWrap w:val="0"/>
            <w:vAlign w:val="center"/>
          </w:tcPr>
          <w:p w14:paraId="6CCF319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93</w:t>
            </w:r>
          </w:p>
        </w:tc>
      </w:tr>
    </w:tbl>
    <w:p w14:paraId="32C7A508">
      <w:pPr>
        <w:spacing w:line="520" w:lineRule="exact"/>
        <w:jc w:val="left"/>
        <w:rPr>
          <w:rFonts w:hint="eastAsia" w:ascii="宋体" w:hAnsi="宋体" w:eastAsia="宋体" w:cs="宋体"/>
          <w:b/>
          <w:bCs/>
          <w:color w:val="000000"/>
          <w:sz w:val="24"/>
          <w:szCs w:val="24"/>
        </w:rPr>
      </w:pPr>
    </w:p>
    <w:p w14:paraId="778CDE47">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附件5</w:t>
      </w:r>
    </w:p>
    <w:p w14:paraId="154EDD0C">
      <w:pPr>
        <w:widowControl/>
        <w:autoSpaceDE/>
        <w:autoSpaceDN/>
        <w:adjustRightInd/>
        <w:spacing w:beforeLines="0" w:afterLines="0" w:line="360" w:lineRule="auto"/>
        <w:ind w:left="0" w:right="0" w:firstLine="600"/>
        <w:jc w:val="center"/>
        <w:rPr>
          <w:rFonts w:hint="eastAsia" w:ascii="楷体" w:hAnsi="楷体" w:eastAsia="楷体" w:cs="Times New Roman"/>
          <w:color w:val="auto"/>
          <w:sz w:val="30"/>
          <w:szCs w:val="24"/>
          <w:rtl w:val="0"/>
          <w:lang w:val="zh-CN"/>
        </w:rPr>
      </w:pPr>
      <w:r>
        <w:rPr>
          <w:rFonts w:hint="eastAsia" w:ascii="楷体" w:hAnsi="楷体" w:eastAsia="楷体" w:cs="Times New Roman"/>
          <w:color w:val="auto"/>
          <w:sz w:val="30"/>
          <w:szCs w:val="24"/>
          <w:rtl w:val="0"/>
          <w:lang w:val="zh-CN"/>
        </w:rPr>
        <w:t>工作底稿</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14:paraId="6E84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noWrap w:val="0"/>
            <w:vAlign w:val="center"/>
          </w:tcPr>
          <w:p w14:paraId="5AC75E28">
            <w:pPr>
              <w:spacing w:line="560" w:lineRule="exact"/>
              <w:jc w:val="center"/>
              <w:rPr>
                <w:rFonts w:hint="eastAsia" w:ascii="宋体" w:hAnsi="宋体" w:eastAsia="宋体" w:cs="宋体"/>
                <w:b/>
                <w:bCs/>
                <w:color w:val="000000"/>
                <w:sz w:val="24"/>
                <w:szCs w:val="24"/>
              </w:rPr>
            </w:pPr>
            <w:r>
              <w:rPr>
                <w:rFonts w:hint="eastAsia" w:ascii="宋体" w:hAnsi="宋体" w:eastAsia="宋体" w:cs="宋体"/>
                <w:bCs/>
                <w:color w:val="000000"/>
                <w:sz w:val="24"/>
                <w:szCs w:val="24"/>
              </w:rPr>
              <w:t>A11“部门战略规划目标的明确性与合理性”评价底稿</w:t>
            </w:r>
          </w:p>
        </w:tc>
      </w:tr>
      <w:tr w14:paraId="4682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noWrap w:val="0"/>
            <w:vAlign w:val="center"/>
          </w:tcPr>
          <w:p w14:paraId="089E7948">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项目名称：寻甸回族彝族自治县</w:t>
            </w:r>
            <w:r>
              <w:rPr>
                <w:rFonts w:hint="eastAsia" w:ascii="宋体" w:hAnsi="宋体" w:eastAsia="宋体" w:cs="宋体"/>
                <w:color w:val="000000"/>
                <w:sz w:val="24"/>
                <w:szCs w:val="24"/>
                <w:lang w:eastAsia="zh-CN"/>
              </w:rPr>
              <w:t>金源乡</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年部门整体支出</w:t>
            </w:r>
          </w:p>
        </w:tc>
      </w:tr>
      <w:tr w14:paraId="3F6E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single" w:color="auto" w:sz="4" w:space="0"/>
              <w:right w:val="nil"/>
            </w:tcBorders>
            <w:noWrap w:val="0"/>
            <w:vAlign w:val="center"/>
          </w:tcPr>
          <w:p w14:paraId="6A856534">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评价机构：寻甸回族彝族自治县</w:t>
            </w:r>
            <w:r>
              <w:rPr>
                <w:rFonts w:hint="eastAsia" w:ascii="宋体" w:hAnsi="宋体" w:eastAsia="宋体" w:cs="宋体"/>
                <w:color w:val="000000"/>
                <w:sz w:val="24"/>
                <w:szCs w:val="24"/>
                <w:lang w:eastAsia="zh-CN"/>
              </w:rPr>
              <w:t>金源乡</w:t>
            </w:r>
            <w:r>
              <w:rPr>
                <w:rFonts w:hint="eastAsia" w:ascii="宋体" w:hAnsi="宋体" w:eastAsia="宋体" w:cs="宋体"/>
                <w:color w:val="000000"/>
                <w:sz w:val="24"/>
                <w:szCs w:val="24"/>
              </w:rPr>
              <w:t>自评领导小组</w:t>
            </w:r>
          </w:p>
        </w:tc>
      </w:tr>
      <w:tr w14:paraId="47DC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tcBorders>
              <w:top w:val="single" w:color="auto" w:sz="4" w:space="0"/>
              <w:left w:val="single" w:color="auto" w:sz="4" w:space="0"/>
              <w:bottom w:val="single" w:color="auto" w:sz="4" w:space="0"/>
              <w:right w:val="single" w:color="auto" w:sz="4" w:space="0"/>
            </w:tcBorders>
            <w:noWrap w:val="0"/>
            <w:vAlign w:val="center"/>
          </w:tcPr>
          <w:p w14:paraId="3CF3D61D">
            <w:pPr>
              <w:snapToGrid w:val="0"/>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指标解释</w:t>
            </w:r>
          </w:p>
        </w:tc>
        <w:tc>
          <w:tcPr>
            <w:tcW w:w="7622" w:type="dxa"/>
            <w:tcBorders>
              <w:top w:val="single" w:color="auto" w:sz="4" w:space="0"/>
              <w:left w:val="single" w:color="auto" w:sz="4" w:space="0"/>
              <w:bottom w:val="single" w:color="auto" w:sz="4" w:space="0"/>
              <w:right w:val="single" w:color="auto" w:sz="4" w:space="0"/>
            </w:tcBorders>
            <w:noWrap w:val="0"/>
            <w:vAlign w:val="center"/>
          </w:tcPr>
          <w:p w14:paraId="1719FBBF">
            <w:pPr>
              <w:snapToGri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按照《附件1：部门整体支出绩效评价共性指标体系框架》中的“指标解释”进行整体预算绩效自评。</w:t>
            </w:r>
          </w:p>
        </w:tc>
      </w:tr>
      <w:tr w14:paraId="493D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14:paraId="2631AC8D">
            <w:pPr>
              <w:snapToGrid w:val="0"/>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指标权重</w:t>
            </w:r>
          </w:p>
        </w:tc>
        <w:tc>
          <w:tcPr>
            <w:tcW w:w="7622" w:type="dxa"/>
            <w:tcBorders>
              <w:top w:val="single" w:color="auto" w:sz="4" w:space="0"/>
              <w:left w:val="single" w:color="auto" w:sz="4" w:space="0"/>
              <w:bottom w:val="single" w:color="auto" w:sz="4" w:space="0"/>
              <w:right w:val="single" w:color="auto" w:sz="4" w:space="0"/>
            </w:tcBorders>
            <w:noWrap w:val="0"/>
            <w:vAlign w:val="center"/>
          </w:tcPr>
          <w:p w14:paraId="1507EB00">
            <w:pPr>
              <w:snapToGri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指标权重100分</w:t>
            </w:r>
          </w:p>
        </w:tc>
      </w:tr>
      <w:tr w14:paraId="07B2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14:paraId="2E40FCEA">
            <w:pPr>
              <w:snapToGrid w:val="0"/>
              <w:spacing w:line="560" w:lineRule="exact"/>
              <w:jc w:val="center"/>
              <w:rPr>
                <w:rFonts w:hint="eastAsia" w:ascii="宋体" w:hAnsi="宋体" w:eastAsia="宋体" w:cs="宋体"/>
                <w:color w:val="000000"/>
                <w:sz w:val="24"/>
                <w:szCs w:val="24"/>
              </w:rPr>
            </w:pPr>
          </w:p>
        </w:tc>
        <w:tc>
          <w:tcPr>
            <w:tcW w:w="7622" w:type="dxa"/>
            <w:tcBorders>
              <w:top w:val="single" w:color="auto" w:sz="4" w:space="0"/>
              <w:left w:val="single" w:color="auto" w:sz="4" w:space="0"/>
              <w:bottom w:val="single" w:color="auto" w:sz="4" w:space="0"/>
              <w:right w:val="single" w:color="auto" w:sz="4" w:space="0"/>
            </w:tcBorders>
            <w:noWrap w:val="0"/>
            <w:vAlign w:val="center"/>
          </w:tcPr>
          <w:p w14:paraId="74F2DF13">
            <w:pPr>
              <w:snapToGri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指标权重设定的依据、理由：参考附件1</w:t>
            </w:r>
          </w:p>
        </w:tc>
      </w:tr>
      <w:tr w14:paraId="52FE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14:paraId="709DFDAB">
            <w:pPr>
              <w:snapToGrid w:val="0"/>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评价标准</w:t>
            </w:r>
          </w:p>
        </w:tc>
        <w:tc>
          <w:tcPr>
            <w:tcW w:w="7622" w:type="dxa"/>
            <w:tcBorders>
              <w:top w:val="single" w:color="auto" w:sz="4" w:space="0"/>
              <w:left w:val="single" w:color="auto" w:sz="4" w:space="0"/>
              <w:bottom w:val="single" w:color="auto" w:sz="4" w:space="0"/>
              <w:right w:val="single" w:color="auto" w:sz="4" w:space="0"/>
            </w:tcBorders>
            <w:noWrap w:val="0"/>
            <w:vAlign w:val="center"/>
          </w:tcPr>
          <w:p w14:paraId="547FA0F4">
            <w:pPr>
              <w:snapToGri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指标标杆值：参考附件1</w:t>
            </w:r>
          </w:p>
        </w:tc>
      </w:tr>
      <w:tr w14:paraId="4518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14:paraId="07CACDE2">
            <w:pPr>
              <w:snapToGrid w:val="0"/>
              <w:spacing w:line="560" w:lineRule="exact"/>
              <w:jc w:val="center"/>
              <w:rPr>
                <w:rFonts w:hint="eastAsia" w:ascii="宋体" w:hAnsi="宋体" w:eastAsia="宋体" w:cs="宋体"/>
                <w:color w:val="000000"/>
                <w:sz w:val="24"/>
                <w:szCs w:val="24"/>
              </w:rPr>
            </w:pPr>
          </w:p>
        </w:tc>
        <w:tc>
          <w:tcPr>
            <w:tcW w:w="7622" w:type="dxa"/>
            <w:tcBorders>
              <w:top w:val="single" w:color="auto" w:sz="4" w:space="0"/>
              <w:left w:val="single" w:color="auto" w:sz="4" w:space="0"/>
              <w:bottom w:val="single" w:color="auto" w:sz="4" w:space="0"/>
              <w:right w:val="single" w:color="auto" w:sz="4" w:space="0"/>
            </w:tcBorders>
            <w:noWrap w:val="0"/>
            <w:vAlign w:val="center"/>
          </w:tcPr>
          <w:p w14:paraId="27A17941">
            <w:pPr>
              <w:snapToGri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指标标杆值依据：参考附件1</w:t>
            </w:r>
          </w:p>
        </w:tc>
      </w:tr>
      <w:tr w14:paraId="0FE7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14:paraId="1E8AFCB4">
            <w:pPr>
              <w:snapToGrid w:val="0"/>
              <w:spacing w:line="560" w:lineRule="exact"/>
              <w:jc w:val="center"/>
              <w:rPr>
                <w:rFonts w:hint="eastAsia" w:ascii="宋体" w:hAnsi="宋体" w:eastAsia="宋体" w:cs="宋体"/>
                <w:color w:val="000000"/>
                <w:sz w:val="24"/>
                <w:szCs w:val="24"/>
              </w:rPr>
            </w:pPr>
          </w:p>
        </w:tc>
        <w:tc>
          <w:tcPr>
            <w:tcW w:w="7622" w:type="dxa"/>
            <w:tcBorders>
              <w:top w:val="single" w:color="auto" w:sz="4" w:space="0"/>
              <w:left w:val="single" w:color="auto" w:sz="4" w:space="0"/>
              <w:bottom w:val="single" w:color="auto" w:sz="4" w:space="0"/>
              <w:right w:val="single" w:color="auto" w:sz="4" w:space="0"/>
            </w:tcBorders>
            <w:noWrap w:val="0"/>
            <w:vAlign w:val="center"/>
          </w:tcPr>
          <w:p w14:paraId="63EC9981">
            <w:pPr>
              <w:snapToGrid w:val="0"/>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指标评分细则：参考附件1</w:t>
            </w:r>
          </w:p>
        </w:tc>
      </w:tr>
      <w:tr w14:paraId="0B32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Borders>
              <w:top w:val="single" w:color="auto" w:sz="4" w:space="0"/>
              <w:left w:val="single" w:color="auto" w:sz="4" w:space="0"/>
              <w:bottom w:val="single" w:color="auto" w:sz="4" w:space="0"/>
              <w:right w:val="single" w:color="auto" w:sz="4" w:space="0"/>
            </w:tcBorders>
            <w:noWrap w:val="0"/>
            <w:vAlign w:val="center"/>
          </w:tcPr>
          <w:p w14:paraId="22D72CB8">
            <w:pPr>
              <w:snapToGrid w:val="0"/>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数据来源及取数方式</w:t>
            </w:r>
          </w:p>
        </w:tc>
        <w:tc>
          <w:tcPr>
            <w:tcW w:w="7622" w:type="dxa"/>
            <w:tcBorders>
              <w:top w:val="single" w:color="auto" w:sz="4" w:space="0"/>
              <w:left w:val="single" w:color="auto" w:sz="4" w:space="0"/>
              <w:bottom w:val="single" w:color="auto" w:sz="4" w:space="0"/>
              <w:right w:val="single" w:color="auto" w:sz="4" w:space="0"/>
            </w:tcBorders>
            <w:noWrap w:val="0"/>
            <w:vAlign w:val="center"/>
          </w:tcPr>
          <w:p w14:paraId="06B3FF03">
            <w:pPr>
              <w:topLinePunct/>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过评价小组自评的方式，按照附件1的要求，整理好各个项目的基础工作台账，为绩效自评做好评价资料的数据来源，通过绩效自评所需的考评数据指标进行取数，为部门预算绩效自评工作作出公平、公正、有效的自评。</w:t>
            </w:r>
          </w:p>
        </w:tc>
      </w:tr>
      <w:tr w14:paraId="0EEA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14:paraId="0ABDADCC">
            <w:pPr>
              <w:snapToGrid w:val="0"/>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评价结果</w:t>
            </w:r>
          </w:p>
        </w:tc>
        <w:tc>
          <w:tcPr>
            <w:tcW w:w="7622" w:type="dxa"/>
            <w:tcBorders>
              <w:top w:val="single" w:color="auto" w:sz="4" w:space="0"/>
              <w:left w:val="single" w:color="auto" w:sz="4" w:space="0"/>
              <w:bottom w:val="single" w:color="auto" w:sz="4" w:space="0"/>
              <w:right w:val="single" w:color="auto" w:sz="4" w:space="0"/>
            </w:tcBorders>
            <w:noWrap w:val="0"/>
            <w:vAlign w:val="center"/>
          </w:tcPr>
          <w:p w14:paraId="446DE877">
            <w:pPr>
              <w:topLinePunct/>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寻甸回族彝族自治县</w:t>
            </w:r>
            <w:r>
              <w:rPr>
                <w:rFonts w:hint="eastAsia" w:ascii="宋体" w:hAnsi="宋体" w:eastAsia="宋体" w:cs="宋体"/>
                <w:color w:val="000000"/>
                <w:sz w:val="24"/>
                <w:szCs w:val="24"/>
                <w:lang w:eastAsia="zh-CN"/>
              </w:rPr>
              <w:t>金源乡</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年目标责任完成情况较好；寻甸回族彝族自治县</w:t>
            </w:r>
            <w:r>
              <w:rPr>
                <w:rFonts w:hint="eastAsia" w:ascii="宋体" w:hAnsi="宋体" w:eastAsia="宋体" w:cs="宋体"/>
                <w:color w:val="000000"/>
                <w:sz w:val="24"/>
                <w:szCs w:val="24"/>
                <w:highlight w:val="none"/>
                <w:lang w:eastAsia="zh-CN"/>
              </w:rPr>
              <w:t>金源乡</w:t>
            </w:r>
            <w:r>
              <w:rPr>
                <w:rFonts w:hint="eastAsia"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rPr>
              <w:t>年工作目标管理考核获得乡镇“目标完成</w:t>
            </w:r>
            <w:r>
              <w:rPr>
                <w:rFonts w:hint="eastAsia" w:ascii="宋体" w:hAnsi="宋体" w:eastAsia="宋体" w:cs="宋体"/>
                <w:color w:val="000000"/>
                <w:sz w:val="24"/>
                <w:szCs w:val="24"/>
                <w:highlight w:val="none"/>
                <w:lang w:eastAsia="zh-CN"/>
              </w:rPr>
              <w:t>好</w:t>
            </w:r>
            <w:r>
              <w:rPr>
                <w:rFonts w:hint="eastAsia" w:ascii="宋体" w:hAnsi="宋体" w:eastAsia="宋体" w:cs="宋体"/>
                <w:color w:val="000000"/>
                <w:sz w:val="24"/>
                <w:szCs w:val="24"/>
                <w:highlight w:val="none"/>
              </w:rPr>
              <w:t>”等次，得分</w:t>
            </w:r>
            <w:r>
              <w:rPr>
                <w:rFonts w:hint="eastAsia" w:ascii="宋体" w:hAnsi="宋体" w:eastAsia="宋体" w:cs="宋体"/>
                <w:color w:val="000000"/>
                <w:sz w:val="24"/>
                <w:szCs w:val="24"/>
                <w:highlight w:val="none"/>
                <w:lang w:val="en-US" w:eastAsia="zh-CN"/>
              </w:rPr>
              <w:t>93</w:t>
            </w:r>
            <w:r>
              <w:rPr>
                <w:rFonts w:hint="eastAsia" w:ascii="宋体" w:hAnsi="宋体" w:eastAsia="宋体" w:cs="宋体"/>
                <w:color w:val="000000"/>
                <w:sz w:val="24"/>
                <w:szCs w:val="24"/>
                <w:highlight w:val="none"/>
              </w:rPr>
              <w:t>分。20</w:t>
            </w: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年度部门总体支出情况良好，目标责任基本完成。根据指标评价体系，本次绩效考核得分9</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分，评价结果为“优”。</w:t>
            </w:r>
          </w:p>
        </w:tc>
      </w:tr>
      <w:tr w14:paraId="59F4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14:paraId="13BC2B69">
            <w:pPr>
              <w:spacing w:line="560" w:lineRule="exact"/>
              <w:jc w:val="center"/>
              <w:rPr>
                <w:rFonts w:hint="eastAsia" w:ascii="宋体" w:hAnsi="宋体" w:eastAsia="宋体" w:cs="宋体"/>
                <w:color w:val="000000"/>
                <w:sz w:val="24"/>
                <w:szCs w:val="24"/>
              </w:rPr>
            </w:pPr>
          </w:p>
        </w:tc>
        <w:tc>
          <w:tcPr>
            <w:tcW w:w="7622" w:type="dxa"/>
            <w:tcBorders>
              <w:top w:val="single" w:color="auto" w:sz="4" w:space="0"/>
              <w:left w:val="single" w:color="auto" w:sz="4" w:space="0"/>
              <w:bottom w:val="single" w:color="auto" w:sz="4" w:space="0"/>
              <w:right w:val="single" w:color="auto" w:sz="4" w:space="0"/>
            </w:tcBorders>
            <w:noWrap w:val="0"/>
            <w:vAlign w:val="center"/>
          </w:tcPr>
          <w:p w14:paraId="2CD155CF">
            <w:pPr>
              <w:spacing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指标得分：</w:t>
            </w:r>
            <w:r>
              <w:rPr>
                <w:rFonts w:hint="eastAsia" w:ascii="宋体" w:hAnsi="宋体" w:eastAsia="宋体" w:cs="宋体"/>
                <w:color w:val="000000"/>
                <w:sz w:val="24"/>
                <w:szCs w:val="24"/>
                <w:lang w:val="en-US" w:eastAsia="zh-CN"/>
              </w:rPr>
              <w:t>93</w:t>
            </w:r>
            <w:r>
              <w:rPr>
                <w:rFonts w:hint="eastAsia" w:ascii="宋体" w:hAnsi="宋体" w:eastAsia="宋体" w:cs="宋体"/>
                <w:color w:val="000000"/>
                <w:sz w:val="24"/>
                <w:szCs w:val="24"/>
              </w:rPr>
              <w:t>分</w:t>
            </w:r>
          </w:p>
        </w:tc>
      </w:tr>
    </w:tbl>
    <w:p w14:paraId="1A1E96C2">
      <w:pPr>
        <w:spacing w:line="520" w:lineRule="exact"/>
        <w:jc w:val="left"/>
        <w:rPr>
          <w:rFonts w:hint="eastAsia" w:ascii="宋体" w:hAnsi="宋体" w:eastAsia="宋体" w:cs="宋体"/>
          <w:b/>
          <w:bCs/>
          <w:color w:val="000000"/>
          <w:sz w:val="24"/>
          <w:szCs w:val="24"/>
        </w:rPr>
        <w:sectPr>
          <w:headerReference r:id="rId7" w:type="default"/>
          <w:footerReference r:id="rId8" w:type="default"/>
          <w:pgSz w:w="11906" w:h="16838"/>
          <w:pgMar w:top="1134" w:right="1418" w:bottom="1134" w:left="1418" w:header="851" w:footer="992" w:gutter="0"/>
          <w:cols w:space="720" w:num="1"/>
          <w:docGrid w:type="lines" w:linePitch="312" w:charSpace="0"/>
        </w:sectPr>
      </w:pPr>
    </w:p>
    <w:p w14:paraId="66993F2B">
      <w:pPr>
        <w:widowControl/>
        <w:autoSpaceDE/>
        <w:autoSpaceDN/>
        <w:adjustRightInd/>
        <w:spacing w:beforeLines="0" w:afterLines="0" w:line="360" w:lineRule="auto"/>
        <w:ind w:right="0"/>
        <w:rPr>
          <w:rFonts w:hint="eastAsia" w:ascii="楷体" w:hAnsi="楷体" w:eastAsia="楷体" w:cs="Times New Roman"/>
          <w:color w:val="auto"/>
          <w:sz w:val="30"/>
          <w:szCs w:val="24"/>
          <w:rtl w:val="0"/>
          <w:lang w:val="en-US" w:eastAsia="zh-CN"/>
        </w:rPr>
      </w:pPr>
      <w:r>
        <w:rPr>
          <w:rFonts w:hint="eastAsia" w:ascii="楷体" w:hAnsi="楷体" w:eastAsia="楷体" w:cs="Times New Roman"/>
          <w:color w:val="auto"/>
          <w:sz w:val="30"/>
          <w:szCs w:val="24"/>
          <w:rtl w:val="0"/>
          <w:lang w:val="zh-CN"/>
        </w:rPr>
        <w:t>附</w:t>
      </w:r>
      <w:r>
        <w:rPr>
          <w:rFonts w:hint="eastAsia" w:ascii="楷体" w:hAnsi="楷体" w:eastAsia="楷体" w:cs="Times New Roman"/>
          <w:color w:val="auto"/>
          <w:sz w:val="30"/>
          <w:szCs w:val="24"/>
          <w:rtl w:val="0"/>
          <w:lang w:val="zh-CN" w:eastAsia="zh-CN"/>
        </w:rPr>
        <w:t>件</w:t>
      </w:r>
      <w:r>
        <w:rPr>
          <w:rFonts w:hint="eastAsia" w:ascii="楷体" w:hAnsi="楷体" w:eastAsia="楷体" w:cs="Times New Roman"/>
          <w:color w:val="auto"/>
          <w:sz w:val="30"/>
          <w:szCs w:val="24"/>
          <w:rtl w:val="0"/>
          <w:lang w:val="en-US" w:eastAsia="zh-CN"/>
        </w:rPr>
        <w:t>6</w:t>
      </w:r>
    </w:p>
    <w:p w14:paraId="5B49BB6C">
      <w:pP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9244965" cy="5261610"/>
            <wp:effectExtent l="0" t="0" r="13335" b="15240"/>
            <wp:docPr id="4" name="图片 4" descr="QN(L3AD~V%8$`QI8JCQP9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N(L3AD~V%8$`QI8JCQP9GN"/>
                    <pic:cNvPicPr>
                      <a:picLocks noChangeAspect="1"/>
                    </pic:cNvPicPr>
                  </pic:nvPicPr>
                  <pic:blipFill>
                    <a:blip r:embed="rId10"/>
                    <a:stretch>
                      <a:fillRect/>
                    </a:stretch>
                  </pic:blipFill>
                  <pic:spPr>
                    <a:xfrm>
                      <a:off x="0" y="0"/>
                      <a:ext cx="9244965" cy="5261610"/>
                    </a:xfrm>
                    <a:prstGeom prst="rect">
                      <a:avLst/>
                    </a:prstGeom>
                  </pic:spPr>
                </pic:pic>
              </a:graphicData>
            </a:graphic>
          </wp:inline>
        </w:drawing>
      </w:r>
    </w:p>
    <w:sectPr>
      <w:pgSz w:w="16838" w:h="11906" w:orient="landscape"/>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47B0">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99637">
                          <w:pPr>
                            <w:pStyle w:val="13"/>
                            <w:rPr>
                              <w:rStyle w:val="19"/>
                            </w:rPr>
                          </w:pPr>
                          <w:r>
                            <w:fldChar w:fldCharType="begin"/>
                          </w:r>
                          <w:r>
                            <w:rPr>
                              <w:rStyle w:val="19"/>
                            </w:rPr>
                            <w:instrText xml:space="preserve">PAGE  </w:instrText>
                          </w:r>
                          <w:r>
                            <w:fldChar w:fldCharType="separate"/>
                          </w:r>
                          <w:r>
                            <w:rPr>
                              <w:rStyle w:val="19"/>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699637">
                    <w:pPr>
                      <w:pStyle w:val="13"/>
                      <w:rPr>
                        <w:rStyle w:val="19"/>
                      </w:rPr>
                    </w:pPr>
                    <w:r>
                      <w:fldChar w:fldCharType="begin"/>
                    </w:r>
                    <w:r>
                      <w:rPr>
                        <w:rStyle w:val="19"/>
                      </w:rPr>
                      <w:instrText xml:space="preserve">PAGE  </w:instrText>
                    </w:r>
                    <w:r>
                      <w:fldChar w:fldCharType="separate"/>
                    </w:r>
                    <w:r>
                      <w:rPr>
                        <w:rStyle w:val="19"/>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5D303">
    <w:pPr>
      <w:pStyle w:val="13"/>
      <w:framePr w:wrap="around" w:vAnchor="text" w:hAnchor="margin" w:xAlign="center" w:y="1"/>
      <w:rPr>
        <w:rStyle w:val="19"/>
      </w:rPr>
    </w:pPr>
    <w:r>
      <w:fldChar w:fldCharType="begin"/>
    </w:r>
    <w:r>
      <w:rPr>
        <w:rStyle w:val="19"/>
      </w:rPr>
      <w:instrText xml:space="preserve">PAGE  </w:instrText>
    </w:r>
    <w:r>
      <w:fldChar w:fldCharType="end"/>
    </w:r>
  </w:p>
  <w:p w14:paraId="4869F8B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C73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7479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E7479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5D75">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8BD26">
                          <w:pPr>
                            <w:pStyle w:val="13"/>
                            <w:rPr>
                              <w:rStyle w:val="19"/>
                            </w:rPr>
                          </w:pPr>
                          <w:r>
                            <w:fldChar w:fldCharType="begin"/>
                          </w:r>
                          <w:r>
                            <w:rPr>
                              <w:rStyle w:val="19"/>
                            </w:rPr>
                            <w:instrText xml:space="preserve">PAGE  </w:instrText>
                          </w:r>
                          <w:r>
                            <w:fldChar w:fldCharType="separate"/>
                          </w:r>
                          <w:r>
                            <w:rPr>
                              <w:rStyle w:val="19"/>
                            </w:rP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38BD26">
                    <w:pPr>
                      <w:pStyle w:val="13"/>
                      <w:rPr>
                        <w:rStyle w:val="19"/>
                      </w:rPr>
                    </w:pPr>
                    <w:r>
                      <w:fldChar w:fldCharType="begin"/>
                    </w:r>
                    <w:r>
                      <w:rPr>
                        <w:rStyle w:val="19"/>
                      </w:rPr>
                      <w:instrText xml:space="preserve">PAGE  </w:instrText>
                    </w:r>
                    <w:r>
                      <w:fldChar w:fldCharType="separate"/>
                    </w:r>
                    <w:r>
                      <w:rPr>
                        <w:rStyle w:val="19"/>
                      </w:rP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DC2D">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6E6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BAE82"/>
    <w:multiLevelType w:val="singleLevel"/>
    <w:tmpl w:val="E95BAE82"/>
    <w:lvl w:ilvl="0" w:tentative="0">
      <w:start w:val="2"/>
      <w:numFmt w:val="chineseCounting"/>
      <w:suff w:val="nothing"/>
      <w:lvlText w:val="（%1）"/>
      <w:lvlJc w:val="left"/>
      <w:rPr>
        <w:rFonts w:hint="eastAsia"/>
      </w:rPr>
    </w:lvl>
  </w:abstractNum>
  <w:abstractNum w:abstractNumId="1">
    <w:nsid w:val="62F783AE"/>
    <w:multiLevelType w:val="singleLevel"/>
    <w:tmpl w:val="62F783AE"/>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WM5MmE1ZThiOWEzZmU4OTY5OTNmZTM0Y2Q4NDgifQ=="/>
  </w:docVars>
  <w:rsids>
    <w:rsidRoot w:val="00000000"/>
    <w:rsid w:val="00CF2E71"/>
    <w:rsid w:val="01203FAE"/>
    <w:rsid w:val="02C31095"/>
    <w:rsid w:val="057E12A3"/>
    <w:rsid w:val="07200EF5"/>
    <w:rsid w:val="093568F9"/>
    <w:rsid w:val="0DFF319D"/>
    <w:rsid w:val="11140D0D"/>
    <w:rsid w:val="157B57FF"/>
    <w:rsid w:val="185A5BA0"/>
    <w:rsid w:val="190454F2"/>
    <w:rsid w:val="1A495ECC"/>
    <w:rsid w:val="1B97769C"/>
    <w:rsid w:val="1BF956CF"/>
    <w:rsid w:val="1C5172BA"/>
    <w:rsid w:val="1D9E652E"/>
    <w:rsid w:val="1EF34658"/>
    <w:rsid w:val="23FA34BB"/>
    <w:rsid w:val="251E302C"/>
    <w:rsid w:val="255D1230"/>
    <w:rsid w:val="26357304"/>
    <w:rsid w:val="2855606F"/>
    <w:rsid w:val="288040C8"/>
    <w:rsid w:val="2A32072A"/>
    <w:rsid w:val="2B65068C"/>
    <w:rsid w:val="2D990AC0"/>
    <w:rsid w:val="319C30DD"/>
    <w:rsid w:val="33523C49"/>
    <w:rsid w:val="36826596"/>
    <w:rsid w:val="39664760"/>
    <w:rsid w:val="3A3B7187"/>
    <w:rsid w:val="3A940645"/>
    <w:rsid w:val="40D32AA4"/>
    <w:rsid w:val="46C04359"/>
    <w:rsid w:val="4B7A3887"/>
    <w:rsid w:val="4F9F566B"/>
    <w:rsid w:val="536B7B95"/>
    <w:rsid w:val="5A1B7FE4"/>
    <w:rsid w:val="5E481E76"/>
    <w:rsid w:val="5FED5F7E"/>
    <w:rsid w:val="64D911C7"/>
    <w:rsid w:val="65EB7F97"/>
    <w:rsid w:val="67630CEF"/>
    <w:rsid w:val="690507DD"/>
    <w:rsid w:val="6A745C1A"/>
    <w:rsid w:val="6D9E6B0A"/>
    <w:rsid w:val="6F196D90"/>
    <w:rsid w:val="74597C2E"/>
    <w:rsid w:val="761E2EDE"/>
    <w:rsid w:val="771B4F82"/>
    <w:rsid w:val="784F737E"/>
    <w:rsid w:val="78A937E9"/>
    <w:rsid w:val="79FF3026"/>
    <w:rsid w:val="7A1940E8"/>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3"/>
    <w:basedOn w:val="6"/>
    <w:next w:val="7"/>
    <w:qFormat/>
    <w:uiPriority w:val="0"/>
    <w:pPr>
      <w:keepNext/>
      <w:keepLines/>
      <w:widowControl w:val="0"/>
      <w:spacing w:before="260" w:after="260" w:line="415" w:lineRule="auto"/>
      <w:outlineLvl w:val="2"/>
    </w:pPr>
    <w:rPr>
      <w:rFonts w:ascii="Times New Roman" w:hAnsi="Times New Roman"/>
      <w:kern w:val="0"/>
      <w:sz w:val="32"/>
      <w:szCs w:val="32"/>
    </w:rPr>
  </w:style>
  <w:style w:type="paragraph" w:styleId="6">
    <w:name w:val="heading 4"/>
    <w:basedOn w:val="1"/>
    <w:next w:val="1"/>
    <w:autoRedefine/>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实施方案正文"/>
    <w:basedOn w:val="3"/>
    <w:autoRedefine/>
    <w:qFormat/>
    <w:uiPriority w:val="0"/>
    <w:pPr>
      <w:ind w:firstLine="566" w:firstLineChars="202"/>
    </w:pPr>
    <w:rPr>
      <w:rFonts w:ascii="Calibri" w:hAnsi="Calibri" w:eastAsia="宋体" w:cs="Times New Roman"/>
      <w:szCs w:val="28"/>
    </w:rPr>
  </w:style>
  <w:style w:type="paragraph" w:customStyle="1" w:styleId="3">
    <w:name w:val="正文 New"/>
    <w:next w:val="2"/>
    <w:autoRedefine/>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7">
    <w:name w:val="正文小四"/>
    <w:basedOn w:val="1"/>
    <w:autoRedefine/>
    <w:qFormat/>
    <w:uiPriority w:val="0"/>
    <w:pPr>
      <w:autoSpaceDE w:val="0"/>
      <w:autoSpaceDN w:val="0"/>
      <w:adjustRightInd w:val="0"/>
    </w:pPr>
    <w:rPr>
      <w:color w:val="000000"/>
    </w:rPr>
  </w:style>
  <w:style w:type="paragraph" w:styleId="8">
    <w:name w:val="Normal Indent"/>
    <w:basedOn w:val="1"/>
    <w:next w:val="1"/>
    <w:autoRedefine/>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9">
    <w:name w:val="Body Text"/>
    <w:basedOn w:val="1"/>
    <w:next w:val="10"/>
    <w:qFormat/>
    <w:uiPriority w:val="0"/>
    <w:pPr>
      <w:spacing w:after="120"/>
    </w:pPr>
  </w:style>
  <w:style w:type="paragraph" w:styleId="10">
    <w:name w:val="toc 5"/>
    <w:basedOn w:val="1"/>
    <w:next w:val="1"/>
    <w:autoRedefine/>
    <w:qFormat/>
    <w:uiPriority w:val="0"/>
    <w:pPr>
      <w:ind w:left="1680"/>
    </w:pPr>
    <w:rPr>
      <w:rFonts w:ascii="Calibri" w:hAnsi="Calibri" w:eastAsia="宋体" w:cs="Times New Roman"/>
      <w:szCs w:val="22"/>
    </w:rPr>
  </w:style>
  <w:style w:type="paragraph" w:styleId="11">
    <w:name w:val="Body Text Indent"/>
    <w:basedOn w:val="1"/>
    <w:autoRedefine/>
    <w:qFormat/>
    <w:uiPriority w:val="0"/>
    <w:pPr>
      <w:spacing w:after="120"/>
      <w:ind w:left="420" w:leftChars="200"/>
    </w:pPr>
  </w:style>
  <w:style w:type="paragraph" w:styleId="12">
    <w:name w:val="Plain Text"/>
    <w:basedOn w:val="1"/>
    <w:autoRedefine/>
    <w:qFormat/>
    <w:uiPriority w:val="0"/>
    <w:rPr>
      <w:rFonts w:ascii="宋体" w:hAnsi="Courier New" w:cs="Courier New"/>
      <w:szCs w:val="21"/>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11"/>
    <w:autoRedefine/>
    <w:qFormat/>
    <w:uiPriority w:val="0"/>
    <w:pPr>
      <w:ind w:firstLine="420" w:firstLineChars="200"/>
    </w:pPr>
  </w:style>
  <w:style w:type="character" w:styleId="19">
    <w:name w:val="page number"/>
    <w:basedOn w:val="18"/>
    <w:autoRedefine/>
    <w:qFormat/>
    <w:uiPriority w:val="0"/>
  </w:style>
  <w:style w:type="paragraph" w:customStyle="1" w:styleId="20">
    <w:name w:val="正文 A"/>
    <w:autoRedefine/>
    <w:qFormat/>
    <w:uiPriority w:val="0"/>
    <w:pPr>
      <w:spacing w:after="200" w:line="276" w:lineRule="auto"/>
    </w:pPr>
    <w:rPr>
      <w:rFonts w:ascii="Calibri" w:hAnsi="Calibri" w:eastAsia="宋体" w:cs="Calibri"/>
      <w:color w:val="000000"/>
      <w:sz w:val="22"/>
      <w:szCs w:val="22"/>
      <w:u w:val="none" w:color="000000"/>
      <w:lang w:val="en-US" w:eastAsia="zh-CN" w:bidi="ar-SA"/>
    </w:rPr>
  </w:style>
  <w:style w:type="paragraph" w:customStyle="1" w:styleId="21">
    <w:name w:val="TOC 标题1"/>
    <w:basedOn w:val="4"/>
    <w:next w:val="1"/>
    <w:autoRedefine/>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22">
    <w:name w:val="无间隔1"/>
    <w:autoRedefine/>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Char"/>
    <w:basedOn w:val="1"/>
    <w:autoRedefine/>
    <w:qFormat/>
    <w:uiPriority w:val="0"/>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20760</Words>
  <Characters>22281</Characters>
  <Lines>0</Lines>
  <Paragraphs>0</Paragraphs>
  <TotalTime>7</TotalTime>
  <ScaleCrop>false</ScaleCrop>
  <LinksUpToDate>false</LinksUpToDate>
  <CharactersWithSpaces>22504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2024-05-14T02:42:00Z</dcterms:created>
  <dc:creator>PCPC</dc:creator>
  <cp:lastModifiedBy>听潮</cp:lastModifiedBy>
  <dcterms:modified xsi:type="dcterms:W3CDTF">2024-12-10T07:48:15Z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971DC5653E6749FAA1514533B39BE779_12</vt:lpwstr>
  </property>
</Properties>
</file>