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061A8">
      <w:pPr>
        <w:widowControl/>
        <w:jc w:val="center"/>
        <w:rPr>
          <w:rFonts w:ascii="Times New Roman" w:hAnsi="Times New Roman" w:eastAsia="黑体" w:cs="Times New Roman"/>
          <w:color w:val="000000" w:themeColor="text1"/>
          <w:sz w:val="32"/>
          <w:szCs w:val="32"/>
          <w14:textFill>
            <w14:solidFill>
              <w14:schemeClr w14:val="tx1"/>
            </w14:solidFill>
          </w14:textFill>
        </w:rPr>
      </w:pPr>
      <w:bookmarkStart w:id="2" w:name="_GoBack"/>
      <w:bookmarkEnd w:id="2"/>
    </w:p>
    <w:p w14:paraId="49002C5B">
      <w:pPr>
        <w:spacing w:before="120" w:after="120" w:line="480" w:lineRule="auto"/>
        <w:jc w:val="center"/>
        <w:rPr>
          <w:rFonts w:ascii="Times New Roman" w:hAnsi="Times New Roman" w:eastAsia="黑体" w:cs="Times New Roman"/>
          <w:b/>
          <w:bCs/>
          <w:color w:val="000000" w:themeColor="text1"/>
          <w:sz w:val="52"/>
          <w:szCs w:val="52"/>
          <w14:textFill>
            <w14:solidFill>
              <w14:schemeClr w14:val="tx1"/>
            </w14:solidFill>
          </w14:textFill>
        </w:rPr>
      </w:pPr>
    </w:p>
    <w:p w14:paraId="0C84E0B6">
      <w:pPr>
        <w:jc w:val="center"/>
        <w:rPr>
          <w:rFonts w:hint="eastAsia" w:ascii="Times New Roman" w:hAnsi="Times New Roman" w:eastAsia="方正小标宋简体" w:cs="方正小标宋简体"/>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Cs/>
          <w:color w:val="000000" w:themeColor="text1"/>
          <w:sz w:val="44"/>
          <w:szCs w:val="44"/>
          <w14:textFill>
            <w14:solidFill>
              <w14:schemeClr w14:val="tx1"/>
            </w14:solidFill>
          </w14:textFill>
        </w:rPr>
        <w:t>寻甸回族彝族自治县</w:t>
      </w:r>
      <w:r>
        <w:rPr>
          <w:rFonts w:hint="eastAsia" w:ascii="Times New Roman" w:hAnsi="Times New Roman" w:eastAsia="方正小标宋简体" w:cs="方正小标宋简体"/>
          <w:bCs/>
          <w:color w:val="000000" w:themeColor="text1"/>
          <w:sz w:val="44"/>
          <w:szCs w:val="44"/>
          <w:lang w:eastAsia="zh-CN"/>
          <w14:textFill>
            <w14:solidFill>
              <w14:schemeClr w14:val="tx1"/>
            </w14:solidFill>
          </w14:textFill>
        </w:rPr>
        <w:t>社会保险</w:t>
      </w:r>
      <w:r>
        <w:rPr>
          <w:rFonts w:hint="eastAsia" w:ascii="Times New Roman" w:hAnsi="Times New Roman" w:eastAsia="方正小标宋简体" w:cs="方正小标宋简体"/>
          <w:bCs/>
          <w:color w:val="000000" w:themeColor="text1"/>
          <w:sz w:val="44"/>
          <w:szCs w:val="44"/>
          <w:lang w:val="en-US" w:eastAsia="zh-CN"/>
          <w14:textFill>
            <w14:solidFill>
              <w14:schemeClr w14:val="tx1"/>
            </w14:solidFill>
          </w14:textFill>
        </w:rPr>
        <w:t>中心</w:t>
      </w:r>
      <w:r>
        <w:rPr>
          <w:rFonts w:hint="eastAsia" w:ascii="Times New Roman" w:hAnsi="Times New Roman" w:eastAsia="方正小标宋简体" w:cs="方正小标宋简体"/>
          <w:bCs/>
          <w:color w:val="000000" w:themeColor="text1"/>
          <w:sz w:val="44"/>
          <w:szCs w:val="44"/>
          <w14:textFill>
            <w14:solidFill>
              <w14:schemeClr w14:val="tx1"/>
            </w14:solidFill>
          </w14:textFill>
        </w:rPr>
        <w:t>20</w:t>
      </w:r>
      <w:r>
        <w:rPr>
          <w:rFonts w:hint="eastAsia" w:ascii="Times New Roman" w:hAnsi="Times New Roman" w:eastAsia="方正小标宋简体" w:cs="方正小标宋简体"/>
          <w:bCs/>
          <w:color w:val="000000" w:themeColor="text1"/>
          <w:sz w:val="44"/>
          <w:szCs w:val="44"/>
          <w:lang w:val="en-US" w:eastAsia="zh-CN"/>
          <w14:textFill>
            <w14:solidFill>
              <w14:schemeClr w14:val="tx1"/>
            </w14:solidFill>
          </w14:textFill>
        </w:rPr>
        <w:t>23</w:t>
      </w:r>
      <w:r>
        <w:rPr>
          <w:rFonts w:hint="eastAsia" w:ascii="Times New Roman" w:hAnsi="Times New Roman" w:eastAsia="方正小标宋简体" w:cs="方正小标宋简体"/>
          <w:bCs/>
          <w:color w:val="000000" w:themeColor="text1"/>
          <w:sz w:val="44"/>
          <w:szCs w:val="44"/>
          <w14:textFill>
            <w14:solidFill>
              <w14:schemeClr w14:val="tx1"/>
            </w14:solidFill>
          </w14:textFill>
        </w:rPr>
        <w:t>年部门整体支出绩效自评报告</w:t>
      </w:r>
    </w:p>
    <w:p w14:paraId="43B40959">
      <w:pPr>
        <w:spacing w:before="120" w:after="120" w:line="480" w:lineRule="auto"/>
        <w:jc w:val="center"/>
        <w:rPr>
          <w:rFonts w:ascii="Times New Roman" w:hAnsi="Times New Roman" w:eastAsia="黑体" w:cs="Times New Roman"/>
          <w:b/>
          <w:bCs/>
          <w:color w:val="000000" w:themeColor="text1"/>
          <w:sz w:val="52"/>
          <w:szCs w:val="52"/>
          <w14:textFill>
            <w14:solidFill>
              <w14:schemeClr w14:val="tx1"/>
            </w14:solidFill>
          </w14:textFill>
        </w:rPr>
      </w:pPr>
    </w:p>
    <w:p w14:paraId="4CD7B420">
      <w:pPr>
        <w:spacing w:before="120" w:after="120"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p>
    <w:p w14:paraId="3F51A40A">
      <w:pPr>
        <w:spacing w:before="120" w:after="120" w:line="480" w:lineRule="auto"/>
        <w:jc w:val="center"/>
        <w:rPr>
          <w:rFonts w:ascii="Times New Roman" w:hAnsi="Times New Roman" w:eastAsia="宋体" w:cs="Times New Roman"/>
          <w:b/>
          <w:bCs/>
          <w:color w:val="000000" w:themeColor="text1"/>
          <w:sz w:val="44"/>
          <w:szCs w:val="44"/>
          <w14:textFill>
            <w14:solidFill>
              <w14:schemeClr w14:val="tx1"/>
            </w14:solidFill>
          </w14:textFill>
        </w:rPr>
      </w:pPr>
    </w:p>
    <w:p w14:paraId="7B51ABC0">
      <w:pPr>
        <w:spacing w:before="120" w:after="120" w:line="480" w:lineRule="auto"/>
        <w:jc w:val="center"/>
        <w:rPr>
          <w:rFonts w:ascii="Times New Roman" w:hAnsi="Times New Roman" w:eastAsia="黑体" w:cs="Times New Roman"/>
          <w:b/>
          <w:bCs/>
          <w:color w:val="000000" w:themeColor="text1"/>
          <w:sz w:val="44"/>
          <w:szCs w:val="44"/>
          <w14:textFill>
            <w14:solidFill>
              <w14:schemeClr w14:val="tx1"/>
            </w14:solidFill>
          </w14:textFill>
        </w:rPr>
      </w:pPr>
    </w:p>
    <w:p w14:paraId="48FC0268">
      <w:pPr>
        <w:adjustRightInd w:val="0"/>
        <w:snapToGrid w:val="0"/>
        <w:spacing w:line="360" w:lineRule="auto"/>
        <w:ind w:left="1260" w:leftChars="600"/>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211455</wp:posOffset>
                </wp:positionV>
                <wp:extent cx="3457575"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6.65pt;height:0pt;width:272.25pt;z-index:251660288;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jJ5pdcAAAAJAQAADwAAAAAAAAABACAAAAAiAAAAZHJzL2Rvd25yZXYueG1s&#10;UEsBAhQAFAAAAAgAh07iQHGYKrj5AQAAzAMAAA4AAAAAAAAAAQAgAAAAJgEAAGRycy9lMm9Eb2Mu&#10;eG1sUEsFBgAAAAAGAAYAWQEAAJEFA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项目名称：</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 xml:space="preserve"> </w:t>
      </w:r>
      <w:r>
        <w:rPr>
          <w:rFonts w:ascii="Times New Roman" w:hAnsi="Times New Roman" w:eastAsia="黑体" w:cs="Times New Roman"/>
          <w:b/>
          <w:bCs/>
          <w:color w:val="000000" w:themeColor="text1"/>
          <w:sz w:val="28"/>
          <w:szCs w:val="28"/>
          <w14:textFill>
            <w14:solidFill>
              <w14:schemeClr w14:val="tx1"/>
            </w14:solidFill>
          </w14:textFill>
        </w:rPr>
        <w:t>寻甸回族彝族自治县</w:t>
      </w:r>
      <w:r>
        <w:rPr>
          <w:rFonts w:hint="eastAsia" w:ascii="Times New Roman" w:hAnsi="Times New Roman" w:eastAsia="黑体" w:cs="Times New Roman"/>
          <w:b/>
          <w:bCs/>
          <w:color w:val="000000" w:themeColor="text1"/>
          <w:sz w:val="28"/>
          <w:szCs w:val="28"/>
          <w:lang w:eastAsia="zh-CN"/>
          <w14:textFill>
            <w14:solidFill>
              <w14:schemeClr w14:val="tx1"/>
            </w14:solidFill>
          </w14:textFill>
        </w:rPr>
        <w:t>社会保险</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中心</w:t>
      </w:r>
      <w:r>
        <w:rPr>
          <w:rFonts w:ascii="Times New Roman" w:hAnsi="Times New Roman" w:eastAsia="黑体" w:cs="Times New Roman"/>
          <w:b/>
          <w:bCs/>
          <w:color w:val="000000" w:themeColor="text1"/>
          <w:sz w:val="28"/>
          <w:szCs w:val="28"/>
          <w14:textFill>
            <w14:solidFill>
              <w14:schemeClr w14:val="tx1"/>
            </w14:solidFill>
          </w14:textFill>
        </w:rPr>
        <w:t>整体支出</w:t>
      </w:r>
    </w:p>
    <w:p w14:paraId="24D10603">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217805</wp:posOffset>
                </wp:positionV>
                <wp:extent cx="3457575"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7.15pt;height:0pt;width:272.25pt;z-index:251661312;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r9D3DYAAAACQEAAA8AAAAAAAAAAQAgAAAAIgAAAGRycy9kb3ducmV2Lnht&#10;bFBLAQIUABQAAAAIAIdO4kCYjr+y+QEAAMwDAAAOAAAAAAAAAAEAIAAAACcBAABkcnMvZTJvRG9j&#10;LnhtbFBLBQYAAAAABgAGAFkBAACSBQ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部门名称： 寻甸回族彝族自治县</w:t>
      </w:r>
      <w:r>
        <w:rPr>
          <w:rFonts w:hint="eastAsia" w:ascii="Times New Roman" w:hAnsi="Times New Roman" w:eastAsia="黑体" w:cs="Times New Roman"/>
          <w:b/>
          <w:bCs/>
          <w:color w:val="000000" w:themeColor="text1"/>
          <w:sz w:val="28"/>
          <w:szCs w:val="28"/>
          <w:lang w:eastAsia="zh-CN"/>
          <w14:textFill>
            <w14:solidFill>
              <w14:schemeClr w14:val="tx1"/>
            </w14:solidFill>
          </w14:textFill>
        </w:rPr>
        <w:t>社会保险中心</w:t>
      </w:r>
    </w:p>
    <w:p w14:paraId="17ECEA08">
      <w:pPr>
        <w:adjustRightInd w:val="0"/>
        <w:snapToGrid w:val="0"/>
        <w:spacing w:line="360" w:lineRule="auto"/>
        <w:ind w:left="1260" w:leftChars="600"/>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1695450</wp:posOffset>
                </wp:positionH>
                <wp:positionV relativeFrom="paragraph">
                  <wp:posOffset>253365</wp:posOffset>
                </wp:positionV>
                <wp:extent cx="3457575"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5pt;margin-top:19.95pt;height:0pt;width:272.25pt;z-index:251662336;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BJ+CNcAAAAJAQAADwAAAAAAAAABACAAAAAiAAAAZHJzL2Rvd25yZXYueG1s&#10;UEsBAhQAFAAAAAgAh07iQKO1AK35AQAAzAMAAA4AAAAAAAAAAQAgAAAAJgEAAGRycy9lMm9Eb2Mu&#10;eG1sUEsFBgAAAAAGAAYAWQEAAJEFAAAAAA==&#10;">
                <v:fill on="f" focussize="0,0"/>
                <v:stroke color="#000000" joinstyle="round"/>
                <v:imagedata o:title=""/>
                <o:lock v:ext="edit" aspectratio="f"/>
              </v:shape>
            </w:pict>
          </mc:Fallback>
        </mc:AlternateContent>
      </w:r>
      <w:r>
        <w:rPr>
          <w:rFonts w:ascii="Times New Roman" w:hAnsi="Times New Roman" w:eastAsia="黑体" w:cs="Times New Roman"/>
          <w:b/>
          <w:bCs/>
          <w:color w:val="000000" w:themeColor="text1"/>
          <w:sz w:val="28"/>
          <w:szCs w:val="28"/>
          <w14:textFill>
            <w14:solidFill>
              <w14:schemeClr w14:val="tx1"/>
            </w14:solidFill>
          </w14:textFill>
        </w:rPr>
        <w:t>评价机构： 寻甸回族彝族自治县</w:t>
      </w:r>
      <w:r>
        <w:rPr>
          <w:rFonts w:hint="eastAsia" w:ascii="Times New Roman" w:hAnsi="Times New Roman" w:eastAsia="黑体" w:cs="Times New Roman"/>
          <w:b/>
          <w:bCs/>
          <w:color w:val="000000" w:themeColor="text1"/>
          <w:sz w:val="28"/>
          <w:szCs w:val="28"/>
          <w:lang w:eastAsia="zh-CN"/>
          <w14:textFill>
            <w14:solidFill>
              <w14:schemeClr w14:val="tx1"/>
            </w14:solidFill>
          </w14:textFill>
        </w:rPr>
        <w:t>社会保险中心</w:t>
      </w:r>
    </w:p>
    <w:p w14:paraId="33A20B4F">
      <w:pPr>
        <w:spacing w:line="360" w:lineRule="auto"/>
        <w:ind w:left="1218" w:leftChars="580"/>
        <w:rPr>
          <w:rFonts w:ascii="Times New Roman" w:hAnsi="Times New Roman" w:eastAsia="黑体" w:cs="Times New Roman"/>
          <w:b/>
          <w:bCs/>
          <w:color w:val="000000" w:themeColor="text1"/>
          <w:sz w:val="28"/>
          <w:szCs w:val="28"/>
          <w14:textFill>
            <w14:solidFill>
              <w14:schemeClr w14:val="tx1"/>
            </w14:solidFill>
          </w14:textFill>
        </w:rPr>
      </w:pPr>
    </w:p>
    <w:p w14:paraId="13BB19FC">
      <w:pPr>
        <w:jc w:val="center"/>
        <w:rPr>
          <w:rFonts w:ascii="Times New Roman" w:hAnsi="Times New Roman" w:eastAsia="黑体" w:cs="Times New Roman"/>
          <w:b/>
          <w:bCs/>
          <w:color w:val="000000" w:themeColor="text1"/>
          <w:sz w:val="28"/>
          <w:szCs w:val="28"/>
          <w14:textFill>
            <w14:solidFill>
              <w14:schemeClr w14:val="tx1"/>
            </w14:solidFill>
          </w14:textFill>
        </w:rPr>
      </w:pPr>
      <w:r>
        <w:rPr>
          <w:rFonts w:ascii="Times New Roman" w:hAnsi="Times New Roman" w:eastAsia="黑体" w:cs="Times New Roman"/>
          <w:b/>
          <w:bCs/>
          <w:color w:val="000000" w:themeColor="text1"/>
          <w:sz w:val="28"/>
          <w:szCs w:val="28"/>
          <w14:textFill>
            <w14:solidFill>
              <w14:schemeClr w14:val="tx1"/>
            </w14:solidFill>
          </w14:textFill>
        </w:rPr>
        <w:t>20</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24</w:t>
      </w:r>
      <w:r>
        <w:rPr>
          <w:rFonts w:ascii="Times New Roman" w:hAnsi="Times New Roman" w:eastAsia="黑体" w:cs="Times New Roman"/>
          <w:b/>
          <w:bCs/>
          <w:color w:val="000000" w:themeColor="text1"/>
          <w:sz w:val="28"/>
          <w:szCs w:val="28"/>
          <w14:textFill>
            <w14:solidFill>
              <w14:schemeClr w14:val="tx1"/>
            </w14:solidFill>
          </w14:textFill>
        </w:rPr>
        <w:t>年</w:t>
      </w:r>
      <w:r>
        <w:rPr>
          <w:rFonts w:hint="eastAsia" w:ascii="Times New Roman" w:hAnsi="Times New Roman" w:eastAsia="黑体" w:cs="Times New Roman"/>
          <w:b/>
          <w:bCs/>
          <w:color w:val="000000" w:themeColor="text1"/>
          <w:sz w:val="28"/>
          <w:szCs w:val="28"/>
          <w:lang w:val="en-US" w:eastAsia="zh-CN"/>
          <w14:textFill>
            <w14:solidFill>
              <w14:schemeClr w14:val="tx1"/>
            </w14:solidFill>
          </w14:textFill>
        </w:rPr>
        <w:t>5</w:t>
      </w:r>
      <w:r>
        <w:rPr>
          <w:rFonts w:ascii="Times New Roman" w:hAnsi="Times New Roman" w:eastAsia="黑体" w:cs="Times New Roman"/>
          <w:b/>
          <w:bCs/>
          <w:color w:val="000000" w:themeColor="text1"/>
          <w:sz w:val="28"/>
          <w:szCs w:val="28"/>
          <w14:textFill>
            <w14:solidFill>
              <w14:schemeClr w14:val="tx1"/>
            </w14:solidFill>
          </w14:textFill>
        </w:rPr>
        <w:t>月</w:t>
      </w:r>
    </w:p>
    <w:p w14:paraId="7DDB5CED">
      <w:pPr>
        <w:jc w:val="center"/>
        <w:rPr>
          <w:rFonts w:ascii="Times New Roman" w:hAnsi="Times New Roman" w:eastAsia="黑体" w:cs="Times New Roman"/>
          <w:b/>
          <w:bCs/>
          <w:color w:val="000000" w:themeColor="text1"/>
          <w:sz w:val="28"/>
          <w:szCs w:val="28"/>
          <w14:textFill>
            <w14:solidFill>
              <w14:schemeClr w14:val="tx1"/>
            </w14:solidFill>
          </w14:textFill>
        </w:rPr>
      </w:pPr>
    </w:p>
    <w:p w14:paraId="2798DEB2">
      <w:pPr>
        <w:jc w:val="center"/>
        <w:rPr>
          <w:rFonts w:ascii="Times New Roman" w:hAnsi="Times New Roman" w:eastAsia="黑体" w:cs="Times New Roman"/>
          <w:b/>
          <w:bCs/>
          <w:color w:val="000000" w:themeColor="text1"/>
          <w:sz w:val="28"/>
          <w:szCs w:val="28"/>
          <w14:textFill>
            <w14:solidFill>
              <w14:schemeClr w14:val="tx1"/>
            </w14:solidFill>
          </w14:textFill>
        </w:rPr>
      </w:pPr>
    </w:p>
    <w:p w14:paraId="2537A763">
      <w:pPr>
        <w:jc w:val="center"/>
        <w:rPr>
          <w:rFonts w:ascii="Times New Roman" w:hAnsi="Times New Roman" w:eastAsia="黑体" w:cs="Times New Roman"/>
          <w:b/>
          <w:bCs/>
          <w:color w:val="000000" w:themeColor="text1"/>
          <w:sz w:val="28"/>
          <w:szCs w:val="28"/>
          <w14:textFill>
            <w14:solidFill>
              <w14:schemeClr w14:val="tx1"/>
            </w14:solidFill>
          </w14:textFill>
        </w:rPr>
      </w:pPr>
    </w:p>
    <w:p w14:paraId="2011196B">
      <w:pPr>
        <w:jc w:val="center"/>
        <w:rPr>
          <w:rFonts w:ascii="Times New Roman" w:hAnsi="Times New Roman" w:eastAsia="黑体" w:cs="Times New Roman"/>
          <w:b/>
          <w:bCs/>
          <w:color w:val="000000" w:themeColor="text1"/>
          <w:sz w:val="28"/>
          <w:szCs w:val="28"/>
          <w14:textFill>
            <w14:solidFill>
              <w14:schemeClr w14:val="tx1"/>
            </w14:solidFill>
          </w14:textFill>
        </w:rPr>
      </w:pPr>
    </w:p>
    <w:p w14:paraId="093245B3">
      <w:pPr>
        <w:jc w:val="center"/>
        <w:rPr>
          <w:rFonts w:ascii="Times New Roman" w:hAnsi="Times New Roman" w:eastAsia="仿宋_GB2312" w:cs="Times New Roman"/>
          <w:b/>
          <w:bCs/>
          <w:color w:val="000000" w:themeColor="text1"/>
          <w:sz w:val="28"/>
          <w:szCs w:val="28"/>
          <w14:textFill>
            <w14:solidFill>
              <w14:schemeClr w14:val="tx1"/>
            </w14:solidFill>
          </w14:textFill>
        </w:rPr>
      </w:pPr>
    </w:p>
    <w:p w14:paraId="335F09E9">
      <w:pPr>
        <w:widowControl/>
        <w:jc w:val="left"/>
        <w:rPr>
          <w:rFonts w:ascii="Times New Roman" w:hAnsi="Times New Roman" w:eastAsia="仿宋_GB2312" w:cs="Times New Roman"/>
          <w:b/>
          <w:bCs/>
          <w:color w:val="000000" w:themeColor="text1"/>
          <w:sz w:val="28"/>
          <w:szCs w:val="28"/>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titlePg/>
          <w:docGrid w:type="lines" w:linePitch="312" w:charSpace="0"/>
        </w:sectPr>
      </w:pPr>
    </w:p>
    <w:p w14:paraId="245048F1">
      <w:pPr>
        <w:spacing w:line="360" w:lineRule="auto"/>
        <w:ind w:left="420" w:leftChars="200"/>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评价小组成员：</w:t>
      </w:r>
    </w:p>
    <w:tbl>
      <w:tblPr>
        <w:tblStyle w:val="7"/>
        <w:tblpPr w:leftFromText="180" w:rightFromText="180" w:vertAnchor="text" w:horzAnchor="margin" w:tblpY="72"/>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134"/>
        <w:gridCol w:w="2566"/>
        <w:gridCol w:w="2417"/>
        <w:gridCol w:w="1083"/>
      </w:tblGrid>
      <w:tr w14:paraId="7891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72C88AD4">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评价小组</w:t>
            </w:r>
          </w:p>
          <w:p w14:paraId="1A40EC1D">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机构职位</w:t>
            </w:r>
          </w:p>
        </w:tc>
        <w:tc>
          <w:tcPr>
            <w:tcW w:w="1134" w:type="dxa"/>
            <w:vAlign w:val="center"/>
          </w:tcPr>
          <w:p w14:paraId="12EB85E4">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姓名</w:t>
            </w:r>
          </w:p>
        </w:tc>
        <w:tc>
          <w:tcPr>
            <w:tcW w:w="2566" w:type="dxa"/>
            <w:vAlign w:val="center"/>
          </w:tcPr>
          <w:p w14:paraId="6BF6F678">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职务/职称</w:t>
            </w:r>
          </w:p>
        </w:tc>
        <w:tc>
          <w:tcPr>
            <w:tcW w:w="2417" w:type="dxa"/>
            <w:vAlign w:val="center"/>
          </w:tcPr>
          <w:p w14:paraId="6571D12F">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所属</w:t>
            </w:r>
          </w:p>
          <w:p w14:paraId="746EB3FF">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单位/处室</w:t>
            </w:r>
          </w:p>
        </w:tc>
        <w:tc>
          <w:tcPr>
            <w:tcW w:w="1083" w:type="dxa"/>
            <w:vAlign w:val="center"/>
          </w:tcPr>
          <w:p w14:paraId="66370C81">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签字</w:t>
            </w:r>
          </w:p>
        </w:tc>
      </w:tr>
      <w:tr w14:paraId="0D50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17A94160">
            <w:pPr>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组长</w:t>
            </w:r>
          </w:p>
        </w:tc>
        <w:tc>
          <w:tcPr>
            <w:tcW w:w="1134" w:type="dxa"/>
            <w:vAlign w:val="center"/>
          </w:tcPr>
          <w:p w14:paraId="63FCC66F">
            <w:pPr>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高倩</w:t>
            </w:r>
          </w:p>
        </w:tc>
        <w:tc>
          <w:tcPr>
            <w:tcW w:w="2566" w:type="dxa"/>
            <w:vAlign w:val="center"/>
          </w:tcPr>
          <w:p w14:paraId="6E25CA60">
            <w:pPr>
              <w:jc w:val="cente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局长</w:t>
            </w:r>
          </w:p>
        </w:tc>
        <w:tc>
          <w:tcPr>
            <w:tcW w:w="2417" w:type="dxa"/>
          </w:tcPr>
          <w:p w14:paraId="32A17FF2">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社会保险中心</w:t>
            </w:r>
          </w:p>
        </w:tc>
        <w:tc>
          <w:tcPr>
            <w:tcW w:w="1083" w:type="dxa"/>
          </w:tcPr>
          <w:p w14:paraId="5A1F33E8">
            <w:pPr>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14:paraId="4395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75B82B3A">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副组长</w:t>
            </w:r>
          </w:p>
        </w:tc>
        <w:tc>
          <w:tcPr>
            <w:tcW w:w="1134" w:type="dxa"/>
            <w:vAlign w:val="center"/>
          </w:tcPr>
          <w:p w14:paraId="7D96F154">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马加敏</w:t>
            </w:r>
          </w:p>
        </w:tc>
        <w:tc>
          <w:tcPr>
            <w:tcW w:w="2566" w:type="dxa"/>
            <w:vAlign w:val="center"/>
          </w:tcPr>
          <w:p w14:paraId="118A013C">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副局长</w:t>
            </w:r>
          </w:p>
        </w:tc>
        <w:tc>
          <w:tcPr>
            <w:tcW w:w="2417" w:type="dxa"/>
          </w:tcPr>
          <w:p w14:paraId="73C369AF">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社会保险中心</w:t>
            </w:r>
          </w:p>
        </w:tc>
        <w:tc>
          <w:tcPr>
            <w:tcW w:w="1083" w:type="dxa"/>
          </w:tcPr>
          <w:p w14:paraId="7F6B09E5">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14:paraId="45A1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5BD0AEAD">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成员</w:t>
            </w:r>
          </w:p>
        </w:tc>
        <w:tc>
          <w:tcPr>
            <w:tcW w:w="1134" w:type="dxa"/>
            <w:vAlign w:val="center"/>
          </w:tcPr>
          <w:p w14:paraId="4EA2607A">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徐加米</w:t>
            </w:r>
          </w:p>
        </w:tc>
        <w:tc>
          <w:tcPr>
            <w:tcW w:w="2566" w:type="dxa"/>
            <w:vAlign w:val="center"/>
          </w:tcPr>
          <w:p w14:paraId="47440FC9">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办公室</w:t>
            </w:r>
            <w:r>
              <w:rPr>
                <w:rFonts w:hint="eastAsia" w:ascii="Times New Roman" w:hAnsi="Times New Roman" w:eastAsia="黑体" w:cs="Times New Roman"/>
                <w:color w:val="000000" w:themeColor="text1"/>
                <w:sz w:val="24"/>
                <w:szCs w:val="24"/>
                <w:u w:color="000000"/>
                <w:lang w:val="zh-TW"/>
                <w14:textFill>
                  <w14:solidFill>
                    <w14:schemeClr w14:val="tx1"/>
                  </w14:solidFill>
                </w14:textFill>
              </w:rPr>
              <w:t>负责人</w:t>
            </w:r>
          </w:p>
        </w:tc>
        <w:tc>
          <w:tcPr>
            <w:tcW w:w="2417" w:type="dxa"/>
            <w:vAlign w:val="center"/>
          </w:tcPr>
          <w:p w14:paraId="7CBE4AE5">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社会保险中心</w:t>
            </w:r>
          </w:p>
        </w:tc>
        <w:tc>
          <w:tcPr>
            <w:tcW w:w="1083" w:type="dxa"/>
            <w:vAlign w:val="center"/>
          </w:tcPr>
          <w:p w14:paraId="0419D853">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tc>
      </w:tr>
      <w:tr w14:paraId="4568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4AF5E502">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成员</w:t>
            </w:r>
          </w:p>
        </w:tc>
        <w:tc>
          <w:tcPr>
            <w:tcW w:w="1134" w:type="dxa"/>
            <w:vAlign w:val="center"/>
          </w:tcPr>
          <w:p w14:paraId="1F203D30">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任蕊</w:t>
            </w:r>
          </w:p>
        </w:tc>
        <w:tc>
          <w:tcPr>
            <w:tcW w:w="2566" w:type="dxa"/>
            <w:vAlign w:val="center"/>
          </w:tcPr>
          <w:p w14:paraId="30AA18FD">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财务科长</w:t>
            </w:r>
          </w:p>
        </w:tc>
        <w:tc>
          <w:tcPr>
            <w:tcW w:w="2417" w:type="dxa"/>
          </w:tcPr>
          <w:p w14:paraId="57D9B6CE">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社会保险中心</w:t>
            </w:r>
          </w:p>
        </w:tc>
        <w:tc>
          <w:tcPr>
            <w:tcW w:w="1083" w:type="dxa"/>
          </w:tcPr>
          <w:p w14:paraId="565A29C4">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14:paraId="03CE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2BDF1911">
            <w:pPr>
              <w:spacing w:line="360" w:lineRule="auto"/>
              <w:jc w:val="center"/>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成员</w:t>
            </w:r>
          </w:p>
        </w:tc>
        <w:tc>
          <w:tcPr>
            <w:tcW w:w="1134" w:type="dxa"/>
            <w:vAlign w:val="center"/>
          </w:tcPr>
          <w:p w14:paraId="09044C80">
            <w:pPr>
              <w:spacing w:line="360" w:lineRule="auto"/>
              <w:jc w:val="center"/>
              <w:rPr>
                <w:rFonts w:hint="default" w:ascii="Times New Roman" w:hAnsi="Times New Roman" w:eastAsia="黑体" w:cs="Times New Roman"/>
                <w:color w:val="000000" w:themeColor="text1"/>
                <w:sz w:val="24"/>
                <w:szCs w:val="24"/>
                <w:u w:color="000000"/>
                <w:lang w:val="en-US"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黄涛</w:t>
            </w:r>
          </w:p>
        </w:tc>
        <w:tc>
          <w:tcPr>
            <w:tcW w:w="2566" w:type="dxa"/>
            <w:vAlign w:val="center"/>
          </w:tcPr>
          <w:p w14:paraId="324D5168">
            <w:pPr>
              <w:spacing w:line="360" w:lineRule="auto"/>
              <w:jc w:val="cente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pPr>
            <w:r>
              <w:rPr>
                <w:rFonts w:hint="eastAsia" w:ascii="Times New Roman" w:hAnsi="Times New Roman" w:eastAsia="黑体" w:cs="Times New Roman"/>
                <w:color w:val="000000" w:themeColor="text1"/>
                <w:sz w:val="24"/>
                <w:szCs w:val="24"/>
                <w:u w:color="000000"/>
                <w:lang w:val="zh-TW" w:eastAsia="zh-CN"/>
                <w14:textFill>
                  <w14:solidFill>
                    <w14:schemeClr w14:val="tx1"/>
                  </w14:solidFill>
                </w14:textFill>
              </w:rPr>
              <w:t>经费会计</w:t>
            </w:r>
          </w:p>
        </w:tc>
        <w:tc>
          <w:tcPr>
            <w:tcW w:w="2417" w:type="dxa"/>
          </w:tcPr>
          <w:p w14:paraId="48543B45">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r>
              <w:rPr>
                <w:rFonts w:ascii="Times New Roman" w:hAnsi="Times New Roman" w:eastAsia="黑体" w:cs="Times New Roman"/>
                <w:color w:val="000000" w:themeColor="text1"/>
                <w:sz w:val="24"/>
                <w:szCs w:val="24"/>
                <w:u w:color="000000"/>
                <w:lang w:val="zh-TW" w:eastAsia="zh-TW"/>
                <w14:textFill>
                  <w14:solidFill>
                    <w14:schemeClr w14:val="tx1"/>
                  </w14:solidFill>
                </w14:textFill>
              </w:rPr>
              <w:t>寻甸回族彝族自治县</w:t>
            </w:r>
            <w:r>
              <w:rPr>
                <w:rFonts w:hint="eastAsia" w:ascii="Times New Roman" w:hAnsi="Times New Roman" w:eastAsia="黑体" w:cs="Times New Roman"/>
                <w:color w:val="000000" w:themeColor="text1"/>
                <w:sz w:val="24"/>
                <w:szCs w:val="24"/>
                <w:u w:color="000000"/>
                <w:lang w:val="en-US" w:eastAsia="zh-CN"/>
                <w14:textFill>
                  <w14:solidFill>
                    <w14:schemeClr w14:val="tx1"/>
                  </w14:solidFill>
                </w14:textFill>
              </w:rPr>
              <w:t>社会保险中心</w:t>
            </w:r>
          </w:p>
        </w:tc>
        <w:tc>
          <w:tcPr>
            <w:tcW w:w="1083" w:type="dxa"/>
          </w:tcPr>
          <w:p w14:paraId="247F8BCF">
            <w:pPr>
              <w:spacing w:line="360" w:lineRule="auto"/>
              <w:rPr>
                <w:rFonts w:ascii="Times New Roman" w:hAnsi="Times New Roman" w:eastAsia="黑体" w:cs="Times New Roman"/>
                <w:color w:val="000000" w:themeColor="text1"/>
                <w:sz w:val="24"/>
                <w:szCs w:val="24"/>
                <w:u w:color="000000"/>
                <w:lang w:val="zh-TW" w:eastAsia="zh-TW"/>
                <w14:textFill>
                  <w14:solidFill>
                    <w14:schemeClr w14:val="tx1"/>
                  </w14:solidFill>
                </w14:textFill>
              </w:rPr>
            </w:pPr>
          </w:p>
        </w:tc>
      </w:tr>
      <w:tr w14:paraId="43D2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569" w:type="dxa"/>
            <w:gridSpan w:val="5"/>
          </w:tcPr>
          <w:p w14:paraId="28B5C4C1">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报告撰写人（签字）：</w:t>
            </w:r>
          </w:p>
          <w:p w14:paraId="7D9DB97F">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7B52389A">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518FF378">
            <w:pPr>
              <w:wordWrap w:val="0"/>
              <w:spacing w:line="360" w:lineRule="auto"/>
              <w:jc w:val="right"/>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年    月    日</w:t>
            </w:r>
          </w:p>
        </w:tc>
      </w:tr>
      <w:tr w14:paraId="2047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569" w:type="dxa"/>
            <w:gridSpan w:val="5"/>
          </w:tcPr>
          <w:p w14:paraId="0A55AE7B">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评价工作负责人（签字）：</w:t>
            </w:r>
          </w:p>
          <w:p w14:paraId="06DCF096">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7559E387">
            <w:pPr>
              <w:spacing w:line="360" w:lineRule="auto"/>
              <w:rPr>
                <w:rFonts w:ascii="Times New Roman" w:hAnsi="Times New Roman" w:eastAsia="黑体" w:cs="Times New Roman"/>
                <w:color w:val="000000" w:themeColor="text1"/>
                <w:sz w:val="24"/>
                <w:szCs w:val="24"/>
                <w:u w:color="000000"/>
                <w:lang w:val="zh-TW"/>
                <w14:textFill>
                  <w14:solidFill>
                    <w14:schemeClr w14:val="tx1"/>
                  </w14:solidFill>
                </w14:textFill>
              </w:rPr>
            </w:pPr>
          </w:p>
          <w:p w14:paraId="2825956D">
            <w:pPr>
              <w:wordWrap w:val="0"/>
              <w:spacing w:line="360" w:lineRule="auto"/>
              <w:jc w:val="right"/>
              <w:rPr>
                <w:rFonts w:ascii="Times New Roman" w:hAnsi="Times New Roman" w:eastAsia="黑体" w:cs="Times New Roman"/>
                <w:color w:val="000000" w:themeColor="text1"/>
                <w:sz w:val="24"/>
                <w:szCs w:val="24"/>
                <w:u w:color="000000"/>
                <w:lang w:val="zh-TW"/>
                <w14:textFill>
                  <w14:solidFill>
                    <w14:schemeClr w14:val="tx1"/>
                  </w14:solidFill>
                </w14:textFill>
              </w:rPr>
            </w:pPr>
            <w:r>
              <w:rPr>
                <w:rFonts w:ascii="Times New Roman" w:hAnsi="Times New Roman" w:eastAsia="黑体" w:cs="Times New Roman"/>
                <w:color w:val="000000" w:themeColor="text1"/>
                <w:sz w:val="24"/>
                <w:szCs w:val="24"/>
                <w:u w:color="000000"/>
                <w:lang w:val="zh-TW"/>
                <w14:textFill>
                  <w14:solidFill>
                    <w14:schemeClr w14:val="tx1"/>
                  </w14:solidFill>
                </w14:textFill>
              </w:rPr>
              <w:t>年    月    日</w:t>
            </w:r>
          </w:p>
        </w:tc>
      </w:tr>
    </w:tbl>
    <w:p w14:paraId="2A127870">
      <w:pPr>
        <w:spacing w:line="360" w:lineRule="auto"/>
        <w:ind w:firstLine="566" w:firstLineChars="236"/>
        <w:rPr>
          <w:rFonts w:ascii="Times New Roman" w:hAnsi="Times New Roman" w:eastAsia="PMingLiU" w:cs="Times New Roman"/>
          <w:color w:val="000000" w:themeColor="text1"/>
          <w:sz w:val="24"/>
          <w:szCs w:val="24"/>
          <w:u w:color="000000"/>
          <w:lang w:val="zh-TW" w:eastAsia="zh-TW"/>
          <w14:textFill>
            <w14:solidFill>
              <w14:schemeClr w14:val="tx1"/>
            </w14:solidFill>
          </w14:textFill>
        </w:rPr>
      </w:pPr>
    </w:p>
    <w:p w14:paraId="74F9380B">
      <w:pPr>
        <w:spacing w:line="360" w:lineRule="auto"/>
        <w:rPr>
          <w:rFonts w:ascii="Times New Roman" w:hAnsi="Times New Roman" w:eastAsia="宋体" w:cs="Times New Roman"/>
          <w:color w:val="000000" w:themeColor="text1"/>
          <w:sz w:val="24"/>
          <w:szCs w:val="24"/>
          <w:u w:color="000000"/>
          <w:lang w:val="zh-TW"/>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3FE7E059">
      <w:pPr>
        <w:keepNext/>
        <w:keepLines/>
        <w:widowControl/>
        <w:spacing w:before="480" w:line="276" w:lineRule="auto"/>
        <w:jc w:val="center"/>
        <w:rPr>
          <w:rFonts w:hint="eastAsia" w:ascii="Times New Roman" w:hAnsi="Times New Roman" w:eastAsia="方正小标宋简体" w:cs="方正小标宋简体"/>
          <w:bCs/>
          <w:color w:val="000000" w:themeColor="text1"/>
          <w:kern w:val="0"/>
          <w:sz w:val="44"/>
          <w:szCs w:val="44"/>
          <w14:textFill>
            <w14:solidFill>
              <w14:schemeClr w14:val="tx1"/>
            </w14:solidFill>
          </w14:textFill>
        </w:rPr>
      </w:pPr>
      <w:r>
        <w:rPr>
          <w:rFonts w:hint="eastAsia" w:ascii="Times New Roman" w:hAnsi="Times New Roman" w:eastAsia="方正小标宋简体" w:cs="方正小标宋简体"/>
          <w:bCs/>
          <w:color w:val="000000" w:themeColor="text1"/>
          <w:kern w:val="0"/>
          <w:sz w:val="44"/>
          <w:szCs w:val="44"/>
          <w:lang w:val="zh-CN"/>
          <w14:textFill>
            <w14:solidFill>
              <w14:schemeClr w14:val="tx1"/>
            </w14:solidFill>
          </w14:textFill>
        </w:rPr>
        <w:t>目录</w:t>
      </w:r>
    </w:p>
    <w:p w14:paraId="4C591AE5">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一、部门概况</w:t>
      </w:r>
    </w:p>
    <w:p w14:paraId="35083245">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（一）部门机构设置、编制</w:t>
      </w:r>
    </w:p>
    <w:p w14:paraId="6F785311">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（二）部门职能</w:t>
      </w:r>
    </w:p>
    <w:p w14:paraId="5D300AFB">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（三）部门工作完成情况</w:t>
      </w:r>
    </w:p>
    <w:p w14:paraId="76B758ED">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（四）部门管理制度</w:t>
      </w:r>
    </w:p>
    <w:p w14:paraId="6137E257">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（五）部门资金来源及使用情况</w:t>
      </w:r>
    </w:p>
    <w:p w14:paraId="1B44E2B2">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（六）政府采购情况</w:t>
      </w:r>
    </w:p>
    <w:p w14:paraId="09DA6631">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（七）固定资产情况</w:t>
      </w:r>
    </w:p>
    <w:p w14:paraId="6B36E901">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二、绩效目标</w:t>
      </w:r>
    </w:p>
    <w:p w14:paraId="1859921F">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三、评价思路和过程</w:t>
      </w:r>
    </w:p>
    <w:p w14:paraId="42772AE3">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（一）评价思路</w:t>
      </w:r>
    </w:p>
    <w:p w14:paraId="28955BEE">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（二）评价目的</w:t>
      </w:r>
    </w:p>
    <w:p w14:paraId="26F29297">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（三）评价依据</w:t>
      </w:r>
    </w:p>
    <w:p w14:paraId="0169E59D">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（四）评价对象及评价时段</w:t>
      </w:r>
    </w:p>
    <w:p w14:paraId="42DC938E">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四、评价结论和绩效分析</w:t>
      </w:r>
    </w:p>
    <w:p w14:paraId="1A451E44">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（一）评价结论</w:t>
      </w:r>
    </w:p>
    <w:p w14:paraId="038B417B">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（二）具体绩效分析</w:t>
      </w:r>
    </w:p>
    <w:p w14:paraId="6A30C7AF">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五、主要经验做法</w:t>
      </w:r>
    </w:p>
    <w:p w14:paraId="7BA50983">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六、存在的问题</w:t>
      </w:r>
    </w:p>
    <w:p w14:paraId="3899A3C8">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七、改进措施及建议</w:t>
      </w:r>
    </w:p>
    <w:p w14:paraId="56B64A7C">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p>
    <w:p w14:paraId="6D14D09A">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附件1 成本费用分析报告</w:t>
      </w:r>
    </w:p>
    <w:p w14:paraId="76B83CDE">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附件2 部门职能分解及20</w:t>
      </w:r>
      <w:r>
        <w:rPr>
          <w:rFonts w:hint="eastAsia" w:ascii="Times New Roman" w:hAnsi="Times New Roman" w:eastAsia="黑体" w:cs="黑体"/>
          <w:color w:val="000000" w:themeColor="text1"/>
          <w:sz w:val="32"/>
          <w:szCs w:val="32"/>
          <w:lang w:val="en-US" w:eastAsia="zh-CN"/>
          <w14:textFill>
            <w14:solidFill>
              <w14:schemeClr w14:val="tx1"/>
            </w14:solidFill>
          </w14:textFill>
        </w:rPr>
        <w:t>23</w:t>
      </w:r>
      <w:r>
        <w:rPr>
          <w:rFonts w:hint="eastAsia" w:ascii="Times New Roman" w:hAnsi="Times New Roman" w:eastAsia="黑体" w:cs="黑体"/>
          <w:color w:val="000000" w:themeColor="text1"/>
          <w:sz w:val="32"/>
          <w:szCs w:val="32"/>
          <w14:textFill>
            <w14:solidFill>
              <w14:schemeClr w14:val="tx1"/>
            </w14:solidFill>
          </w14:textFill>
        </w:rPr>
        <w:t>年工作完成情况</w:t>
      </w:r>
    </w:p>
    <w:p w14:paraId="07B3BB4C">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附件3评价指标体系</w:t>
      </w:r>
    </w:p>
    <w:p w14:paraId="0E09FA00">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附件4问卷调查报告</w:t>
      </w:r>
    </w:p>
    <w:p w14:paraId="3C06E9A1">
      <w:pPr>
        <w:spacing w:line="400" w:lineRule="exact"/>
        <w:ind w:firstLine="640" w:firstLineChars="200"/>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附件5工作底稿</w:t>
      </w:r>
    </w:p>
    <w:p w14:paraId="60F1619E">
      <w:pPr>
        <w:spacing w:line="400" w:lineRule="exact"/>
        <w:ind w:firstLine="640" w:firstLineChars="200"/>
        <w:jc w:val="left"/>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eastAsia="zh-CN"/>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6收入支出决算总表</w:t>
      </w:r>
    </w:p>
    <w:p w14:paraId="4B07C1D6">
      <w:pPr>
        <w:spacing w:line="600" w:lineRule="exact"/>
        <w:jc w:val="left"/>
        <w:rPr>
          <w:rFonts w:ascii="Times New Roman" w:hAnsi="Times New Roman" w:eastAsia="黑体" w:cs="Times New Roman"/>
          <w:color w:val="000000" w:themeColor="text1"/>
          <w:szCs w:val="32"/>
          <w14:textFill>
            <w14:solidFill>
              <w14:schemeClr w14:val="tx1"/>
            </w14:solidFill>
          </w14:textFill>
        </w:rPr>
      </w:pPr>
    </w:p>
    <w:p w14:paraId="3352F415">
      <w:pPr>
        <w:spacing w:line="600" w:lineRule="exact"/>
        <w:jc w:val="left"/>
        <w:rPr>
          <w:rFonts w:ascii="Times New Roman" w:hAnsi="Times New Roman" w:eastAsia="黑体" w:cs="Times New Roman"/>
          <w:color w:val="000000" w:themeColor="text1"/>
          <w:szCs w:val="32"/>
          <w14:textFill>
            <w14:solidFill>
              <w14:schemeClr w14:val="tx1"/>
            </w14:solidFill>
          </w14:textFill>
        </w:rPr>
      </w:pPr>
    </w:p>
    <w:p w14:paraId="7FE7C225">
      <w:pPr>
        <w:spacing w:line="600" w:lineRule="exact"/>
        <w:ind w:firstLine="420" w:firstLineChars="200"/>
        <w:jc w:val="left"/>
        <w:rPr>
          <w:rFonts w:ascii="Times New Roman" w:hAnsi="Times New Roman" w:eastAsia="黑体" w:cs="Times New Roman"/>
          <w:color w:val="000000" w:themeColor="text1"/>
          <w:szCs w:val="32"/>
          <w14:textFill>
            <w14:solidFill>
              <w14:schemeClr w14:val="tx1"/>
            </w14:solidFill>
          </w14:textFill>
        </w:rPr>
      </w:pPr>
    </w:p>
    <w:p w14:paraId="006559C5">
      <w:pPr>
        <w:spacing w:line="600" w:lineRule="exact"/>
        <w:ind w:firstLine="420" w:firstLineChars="200"/>
        <w:jc w:val="center"/>
        <w:rPr>
          <w:rFonts w:ascii="Times New Roman" w:hAnsi="Times New Roman" w:eastAsia="方正小标宋_GBK" w:cs="Times New Roman"/>
          <w:color w:val="000000" w:themeColor="text1"/>
          <w:szCs w:val="32"/>
          <w14:textFill>
            <w14:solidFill>
              <w14:schemeClr w14:val="tx1"/>
            </w14:solidFill>
          </w14:textFill>
        </w:rPr>
      </w:pPr>
    </w:p>
    <w:p w14:paraId="75DE87BC">
      <w:pPr>
        <w:keepNext w:val="0"/>
        <w:keepLines w:val="0"/>
        <w:pageBreakBefore w:val="0"/>
        <w:kinsoku/>
        <w:wordWrap/>
        <w:overflowPunct/>
        <w:autoSpaceDE/>
        <w:autoSpaceDN/>
        <w:bidi w:val="0"/>
        <w:adjustRightInd w:val="0"/>
        <w:snapToGrid w:val="0"/>
        <w:spacing w:line="620" w:lineRule="exact"/>
        <w:ind w:left="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rPr>
        <w:t>寻甸回族彝族自治县</w:t>
      </w:r>
      <w:r>
        <w:rPr>
          <w:rFonts w:hint="eastAsia" w:ascii="Times New Roman" w:hAnsi="Times New Roman" w:eastAsia="方正小标宋简体" w:cs="方正小标宋简体"/>
          <w:sz w:val="44"/>
          <w:szCs w:val="44"/>
          <w:lang w:eastAsia="zh-CN"/>
        </w:rPr>
        <w:t>社会保险</w:t>
      </w:r>
      <w:r>
        <w:rPr>
          <w:rFonts w:hint="eastAsia" w:ascii="Times New Roman" w:hAnsi="Times New Roman" w:eastAsia="方正小标宋简体" w:cs="方正小标宋简体"/>
          <w:sz w:val="44"/>
          <w:szCs w:val="44"/>
          <w:lang w:val="en-US" w:eastAsia="zh-CN"/>
        </w:rPr>
        <w:t>中心</w:t>
      </w:r>
    </w:p>
    <w:p w14:paraId="770F3215">
      <w:pPr>
        <w:keepNext w:val="0"/>
        <w:keepLines w:val="0"/>
        <w:pageBreakBefore w:val="0"/>
        <w:kinsoku/>
        <w:wordWrap/>
        <w:overflowPunct/>
        <w:autoSpaceDE/>
        <w:autoSpaceDN/>
        <w:bidi w:val="0"/>
        <w:adjustRightInd w:val="0"/>
        <w:snapToGrid w:val="0"/>
        <w:spacing w:line="620" w:lineRule="exact"/>
        <w:ind w:left="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w:t>
      </w:r>
      <w:r>
        <w:rPr>
          <w:rFonts w:hint="eastAsia" w:ascii="Times New Roman" w:hAnsi="Times New Roman" w:eastAsia="方正小标宋简体" w:cs="方正小标宋简体"/>
          <w:sz w:val="44"/>
          <w:szCs w:val="44"/>
          <w:lang w:val="en-US" w:eastAsia="zh-CN"/>
        </w:rPr>
        <w:t>23</w:t>
      </w:r>
      <w:r>
        <w:rPr>
          <w:rFonts w:hint="eastAsia" w:ascii="Times New Roman" w:hAnsi="Times New Roman" w:eastAsia="方正小标宋简体" w:cs="方正小标宋简体"/>
          <w:sz w:val="44"/>
          <w:szCs w:val="44"/>
        </w:rPr>
        <w:t>年度部门整体支出绩效评价报告</w:t>
      </w:r>
    </w:p>
    <w:p w14:paraId="5AC05B5E">
      <w:pPr>
        <w:keepNext w:val="0"/>
        <w:keepLines w:val="0"/>
        <w:pageBreakBefore w:val="0"/>
        <w:kinsoku/>
        <w:wordWrap/>
        <w:overflowPunct/>
        <w:topLinePunct/>
        <w:autoSpaceDE/>
        <w:autoSpaceDN/>
        <w:bidi w:val="0"/>
        <w:adjustRightInd w:val="0"/>
        <w:snapToGrid w:val="0"/>
        <w:spacing w:line="620" w:lineRule="exact"/>
        <w:ind w:left="0" w:firstLine="525" w:firstLineChars="250"/>
        <w:jc w:val="center"/>
        <w:rPr>
          <w:rFonts w:ascii="Times New Roman" w:hAnsi="Times New Roman" w:eastAsia="黑体" w:cs="Times New Roman"/>
          <w:color w:val="000000" w:themeColor="text1"/>
          <w:szCs w:val="32"/>
          <w14:textFill>
            <w14:solidFill>
              <w14:schemeClr w14:val="tx1"/>
            </w14:solidFill>
          </w14:textFill>
        </w:rPr>
      </w:pPr>
    </w:p>
    <w:p w14:paraId="220AB805">
      <w:pPr>
        <w:keepNext w:val="0"/>
        <w:keepLines w:val="0"/>
        <w:pageBreakBefore w:val="0"/>
        <w:kinsoku/>
        <w:wordWrap/>
        <w:overflowPunct/>
        <w:topLinePunct/>
        <w:autoSpaceDE/>
        <w:autoSpaceDN/>
        <w:bidi w:val="0"/>
        <w:adjustRightInd w:val="0"/>
        <w:snapToGrid w:val="0"/>
        <w:spacing w:line="620" w:lineRule="exact"/>
        <w:ind w:left="0" w:firstLine="960" w:firstLineChars="300"/>
        <w:rPr>
          <w:rFonts w:hint="eastAsia" w:ascii="Times New Roman" w:hAnsi="Times New Roman" w:eastAsia="黑体" w:cs="黑体"/>
          <w:sz w:val="32"/>
          <w:szCs w:val="32"/>
        </w:rPr>
      </w:pPr>
      <w:r>
        <w:rPr>
          <w:rFonts w:hint="eastAsia" w:ascii="Times New Roman" w:hAnsi="Times New Roman" w:eastAsia="黑体" w:cs="黑体"/>
          <w:sz w:val="32"/>
          <w:szCs w:val="32"/>
        </w:rPr>
        <w:t>一、部门概况</w:t>
      </w:r>
    </w:p>
    <w:p w14:paraId="2714E280">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_GB2312" w:cs="楷体_GB2312"/>
          <w:sz w:val="32"/>
          <w:szCs w:val="32"/>
        </w:rPr>
        <w:t>（一）部门机构设置、编制</w:t>
      </w:r>
    </w:p>
    <w:p w14:paraId="6EFD7D0C">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sz w:val="32"/>
          <w:szCs w:val="32"/>
          <w:lang w:eastAsia="zh-CN"/>
        </w:rPr>
        <w:t>寻甸县社会保险中心</w:t>
      </w:r>
      <w:r>
        <w:rPr>
          <w:rFonts w:hint="eastAsia" w:ascii="Times New Roman" w:hAnsi="Times New Roman" w:eastAsia="仿宋_GB2312" w:cs="仿宋_GB2312"/>
          <w:sz w:val="32"/>
          <w:szCs w:val="32"/>
          <w:lang w:val="en-US" w:eastAsia="zh-CN"/>
        </w:rPr>
        <w:t>属参照公务员法管理</w:t>
      </w:r>
      <w:r>
        <w:rPr>
          <w:rFonts w:hint="eastAsia" w:ascii="Times New Roman" w:hAnsi="Times New Roman" w:eastAsia="仿宋_GB2312" w:cs="仿宋_GB2312"/>
          <w:sz w:val="32"/>
          <w:szCs w:val="32"/>
        </w:rPr>
        <w:t>事业单位，内设6个科室，编制数为19人，其中参公事业管理编制18人，工勤编制数为1人。</w:t>
      </w:r>
      <w:r>
        <w:rPr>
          <w:rFonts w:hint="eastAsia" w:ascii="Times New Roman" w:hAnsi="Times New Roman" w:eastAsia="仿宋_GB2312" w:cs="仿宋"/>
          <w:color w:val="000000"/>
          <w:sz w:val="32"/>
          <w:szCs w:val="32"/>
        </w:rPr>
        <w:t>202</w:t>
      </w:r>
      <w:r>
        <w:rPr>
          <w:rFonts w:hint="eastAsia" w:ascii="Times New Roman" w:hAnsi="Times New Roman" w:eastAsia="仿宋_GB2312" w:cs="仿宋"/>
          <w:color w:val="000000"/>
          <w:sz w:val="32"/>
          <w:szCs w:val="32"/>
          <w:lang w:val="en-US" w:eastAsia="zh-CN"/>
        </w:rPr>
        <w:t>3</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因机构改革，编制数从19人调减为17人。</w:t>
      </w:r>
    </w:p>
    <w:p w14:paraId="728BC092">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（二）部门职能</w:t>
      </w:r>
    </w:p>
    <w:p w14:paraId="399DAB0C">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sz w:val="32"/>
          <w:szCs w:val="32"/>
        </w:rPr>
        <w:t>主要职能：1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负责全县统参企业，机关事业单位，个体工商户，灵活就业人员的养老保险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工伤保险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失业保险、</w:t>
      </w:r>
      <w:r>
        <w:rPr>
          <w:rFonts w:hint="eastAsia" w:ascii="Times New Roman" w:hAnsi="Times New Roman" w:eastAsia="仿宋_GB2312" w:cs="仿宋_GB2312"/>
          <w:sz w:val="32"/>
          <w:szCs w:val="32"/>
        </w:rPr>
        <w:t>职业年金的核定征收管理，以及负责养老保险、工伤保险、</w:t>
      </w:r>
      <w:r>
        <w:rPr>
          <w:rFonts w:hint="eastAsia" w:ascii="Times New Roman" w:hAnsi="Times New Roman" w:eastAsia="仿宋_GB2312" w:cs="仿宋_GB2312"/>
          <w:sz w:val="32"/>
          <w:szCs w:val="32"/>
          <w:lang w:val="en-US" w:eastAsia="zh-CN"/>
        </w:rPr>
        <w:t>失业</w:t>
      </w:r>
      <w:r>
        <w:rPr>
          <w:rFonts w:hint="eastAsia" w:ascii="Times New Roman" w:hAnsi="Times New Roman" w:eastAsia="仿宋_GB2312" w:cs="仿宋_GB2312"/>
          <w:sz w:val="32"/>
          <w:szCs w:val="32"/>
        </w:rPr>
        <w:t>保险待遇的发放工作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负责编制</w:t>
      </w:r>
      <w:r>
        <w:rPr>
          <w:rFonts w:hint="eastAsia" w:ascii="Times New Roman" w:hAnsi="Times New Roman" w:eastAsia="仿宋_GB2312" w:cs="仿宋_GB2312"/>
          <w:sz w:val="32"/>
          <w:szCs w:val="32"/>
          <w:lang w:eastAsia="zh-CN"/>
        </w:rPr>
        <w:t>全县</w:t>
      </w:r>
      <w:r>
        <w:rPr>
          <w:rFonts w:hint="eastAsia" w:ascii="Times New Roman" w:hAnsi="Times New Roman" w:eastAsia="仿宋_GB2312" w:cs="仿宋_GB2312"/>
          <w:sz w:val="32"/>
          <w:szCs w:val="32"/>
        </w:rPr>
        <w:t>社保基金预决算报表，确保基金的专款专用安全运行，协同有关部门对社保基金做好监督和稽核工作；3</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负责离退休人员领取待遇以及工伤保险定期待遇资格认证，对移交社区人员进行社会化管理以及服务工作。</w:t>
      </w:r>
    </w:p>
    <w:p w14:paraId="296308BA">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（三）部门工作完成情况</w:t>
      </w:r>
    </w:p>
    <w:p w14:paraId="5D466F4F">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年我单位工作重点主要包括:</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完成20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年基金预算相关征缴任务以及社会保险参保扩面任务；</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按时足额发放企业离退休职</w:t>
      </w:r>
      <w:r>
        <w:rPr>
          <w:rFonts w:hint="eastAsia" w:ascii="Times New Roman" w:hAnsi="Times New Roman" w:eastAsia="仿宋_GB2312" w:cs="仿宋_GB2312"/>
          <w:color w:val="auto"/>
          <w:sz w:val="32"/>
          <w:szCs w:val="32"/>
          <w:lang w:eastAsia="zh-CN"/>
        </w:rPr>
        <w:t>工</w:t>
      </w:r>
      <w:r>
        <w:rPr>
          <w:rFonts w:hint="eastAsia" w:ascii="Times New Roman" w:hAnsi="Times New Roman" w:eastAsia="仿宋_GB2312" w:cs="仿宋_GB2312"/>
          <w:color w:val="auto"/>
          <w:sz w:val="32"/>
          <w:szCs w:val="32"/>
        </w:rPr>
        <w:t>养老待遇</w:t>
      </w:r>
      <w:r>
        <w:rPr>
          <w:rFonts w:hint="eastAsia" w:ascii="Times New Roman" w:hAnsi="Times New Roman" w:eastAsia="仿宋_GB2312" w:cs="仿宋_GB2312"/>
          <w:color w:val="auto"/>
          <w:sz w:val="32"/>
          <w:szCs w:val="32"/>
          <w:lang w:eastAsia="zh-CN"/>
        </w:rPr>
        <w:t>、机关事业单位退休人员养老待遇，</w:t>
      </w:r>
      <w:r>
        <w:rPr>
          <w:rFonts w:hint="eastAsia" w:ascii="Times New Roman" w:hAnsi="Times New Roman" w:eastAsia="仿宋_GB2312" w:cs="仿宋_GB2312"/>
          <w:color w:val="auto"/>
          <w:sz w:val="32"/>
          <w:szCs w:val="32"/>
        </w:rPr>
        <w:t>以及工伤定期待遇，及时支付工伤保险。</w:t>
      </w:r>
    </w:p>
    <w:p w14:paraId="78C8285B">
      <w:pPr>
        <w:keepNext w:val="0"/>
        <w:keepLines w:val="0"/>
        <w:pageBreakBefore w:val="0"/>
        <w:kinsoku/>
        <w:wordWrap/>
        <w:overflowPunct/>
        <w:topLine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1</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b/>
          <w:bCs/>
          <w:color w:val="auto"/>
          <w:sz w:val="32"/>
          <w:szCs w:val="32"/>
        </w:rPr>
        <w:t>各类人群享受职工养老保险、工伤保险政策的覆盖面、参保人数增长率</w:t>
      </w:r>
    </w:p>
    <w:p w14:paraId="663486A5">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全县</w:t>
      </w:r>
      <w:r>
        <w:rPr>
          <w:rFonts w:hint="eastAsia" w:ascii="Times New Roman" w:hAnsi="Times New Roman" w:eastAsia="仿宋_GB2312" w:cs="仿宋_GB2312"/>
          <w:color w:val="auto"/>
          <w:sz w:val="32"/>
          <w:szCs w:val="32"/>
        </w:rPr>
        <w:t>现有累计国有、集体、私营、参统人数为</w:t>
      </w:r>
      <w:r>
        <w:rPr>
          <w:rFonts w:hint="eastAsia" w:ascii="Times New Roman" w:hAnsi="Times New Roman" w:eastAsia="仿宋_GB2312" w:cs="仿宋_GB2312"/>
          <w:color w:val="auto"/>
          <w:sz w:val="32"/>
          <w:szCs w:val="32"/>
          <w:lang w:val="en-US" w:eastAsia="zh-CN"/>
        </w:rPr>
        <w:t>28009</w:t>
      </w:r>
      <w:r>
        <w:rPr>
          <w:rFonts w:hint="eastAsia" w:ascii="Times New Roman" w:hAnsi="Times New Roman" w:eastAsia="仿宋_GB2312" w:cs="仿宋_GB2312"/>
          <w:color w:val="auto"/>
          <w:sz w:val="32"/>
          <w:szCs w:val="32"/>
        </w:rPr>
        <w:t>人，在职职工人数为</w:t>
      </w:r>
      <w:r>
        <w:rPr>
          <w:rFonts w:hint="eastAsia" w:ascii="Times New Roman" w:hAnsi="Times New Roman" w:eastAsia="仿宋_GB2312" w:cs="仿宋_GB2312"/>
          <w:color w:val="auto"/>
          <w:sz w:val="32"/>
          <w:szCs w:val="32"/>
          <w:lang w:val="en-US" w:eastAsia="zh-CN"/>
        </w:rPr>
        <w:t>24315</w:t>
      </w:r>
      <w:r>
        <w:rPr>
          <w:rFonts w:hint="eastAsia" w:ascii="Times New Roman" w:hAnsi="Times New Roman" w:eastAsia="仿宋_GB2312" w:cs="仿宋_GB2312"/>
          <w:color w:val="auto"/>
          <w:sz w:val="32"/>
          <w:szCs w:val="32"/>
        </w:rPr>
        <w:t>人，离退休人数</w:t>
      </w:r>
      <w:r>
        <w:rPr>
          <w:rFonts w:hint="eastAsia" w:ascii="Times New Roman" w:hAnsi="Times New Roman" w:eastAsia="仿宋_GB2312" w:cs="仿宋_GB2312"/>
          <w:color w:val="auto"/>
          <w:sz w:val="32"/>
          <w:szCs w:val="32"/>
          <w:lang w:val="en-US" w:eastAsia="zh-CN"/>
        </w:rPr>
        <w:t>3690</w:t>
      </w:r>
      <w:r>
        <w:rPr>
          <w:rFonts w:hint="eastAsia" w:ascii="Times New Roman" w:hAnsi="Times New Roman" w:eastAsia="仿宋_GB2312" w:cs="仿宋_GB2312"/>
          <w:color w:val="auto"/>
          <w:sz w:val="32"/>
          <w:szCs w:val="32"/>
        </w:rPr>
        <w:t>人，其中以个人身份参保人数为</w:t>
      </w:r>
      <w:r>
        <w:rPr>
          <w:rFonts w:hint="eastAsia" w:ascii="Times New Roman" w:hAnsi="Times New Roman" w:eastAsia="仿宋_GB2312" w:cs="仿宋_GB2312"/>
          <w:color w:val="auto"/>
          <w:sz w:val="32"/>
          <w:szCs w:val="32"/>
          <w:lang w:val="en-US" w:eastAsia="zh-CN"/>
        </w:rPr>
        <w:t>6921</w:t>
      </w:r>
      <w:r>
        <w:rPr>
          <w:rFonts w:hint="eastAsia" w:ascii="Times New Roman" w:hAnsi="Times New Roman" w:eastAsia="仿宋_GB2312" w:cs="仿宋_GB2312"/>
          <w:color w:val="auto"/>
          <w:sz w:val="32"/>
          <w:szCs w:val="32"/>
        </w:rPr>
        <w:t>人。参保职工实际缴费人数为</w:t>
      </w:r>
      <w:r>
        <w:rPr>
          <w:rFonts w:hint="eastAsia" w:ascii="Times New Roman" w:hAnsi="Times New Roman" w:eastAsia="仿宋_GB2312" w:cs="仿宋_GB2312"/>
          <w:color w:val="auto"/>
          <w:sz w:val="32"/>
          <w:szCs w:val="32"/>
          <w:lang w:val="en-US" w:eastAsia="zh-CN"/>
        </w:rPr>
        <w:t>19150</w:t>
      </w:r>
      <w:r>
        <w:rPr>
          <w:rFonts w:hint="eastAsia" w:ascii="Times New Roman" w:hAnsi="Times New Roman" w:eastAsia="仿宋_GB2312" w:cs="仿宋_GB2312"/>
          <w:color w:val="auto"/>
          <w:sz w:val="32"/>
          <w:szCs w:val="32"/>
        </w:rPr>
        <w:t>人，其中个人为</w:t>
      </w:r>
      <w:r>
        <w:rPr>
          <w:rFonts w:hint="eastAsia" w:ascii="Times New Roman" w:hAnsi="Times New Roman" w:eastAsia="仿宋_GB2312" w:cs="仿宋_GB2312"/>
          <w:color w:val="auto"/>
          <w:sz w:val="32"/>
          <w:szCs w:val="32"/>
          <w:lang w:val="en-US" w:eastAsia="zh-CN"/>
        </w:rPr>
        <w:t>4887</w:t>
      </w:r>
      <w:r>
        <w:rPr>
          <w:rFonts w:hint="eastAsia" w:ascii="Times New Roman" w:hAnsi="Times New Roman" w:eastAsia="仿宋_GB2312" w:cs="仿宋_GB2312"/>
          <w:color w:val="auto"/>
          <w:sz w:val="32"/>
          <w:szCs w:val="32"/>
        </w:rPr>
        <w:t>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全县</w:t>
      </w:r>
      <w:r>
        <w:rPr>
          <w:rFonts w:hint="eastAsia" w:ascii="Times New Roman" w:hAnsi="Times New Roman" w:eastAsia="仿宋_GB2312" w:cs="仿宋_GB2312"/>
          <w:color w:val="auto"/>
          <w:sz w:val="32"/>
          <w:szCs w:val="32"/>
        </w:rPr>
        <w:t>机关事业养老保险以及职业年金在职参保期末人数为</w:t>
      </w:r>
      <w:r>
        <w:rPr>
          <w:rFonts w:hint="eastAsia" w:ascii="Times New Roman" w:hAnsi="Times New Roman" w:eastAsia="仿宋_GB2312" w:cs="仿宋_GB2312"/>
          <w:color w:val="auto"/>
          <w:sz w:val="32"/>
          <w:szCs w:val="32"/>
          <w:lang w:val="en-US" w:eastAsia="zh-CN"/>
        </w:rPr>
        <w:t>14144</w:t>
      </w:r>
      <w:r>
        <w:rPr>
          <w:rFonts w:hint="eastAsia" w:ascii="Times New Roman" w:hAnsi="Times New Roman" w:eastAsia="仿宋_GB2312" w:cs="仿宋_GB2312"/>
          <w:color w:val="auto"/>
          <w:sz w:val="32"/>
          <w:szCs w:val="32"/>
        </w:rPr>
        <w:t>人，实际缴费人数为</w:t>
      </w:r>
      <w:r>
        <w:rPr>
          <w:rFonts w:hint="eastAsia" w:ascii="Times New Roman" w:hAnsi="Times New Roman" w:eastAsia="仿宋_GB2312" w:cs="仿宋_GB2312"/>
          <w:color w:val="auto"/>
          <w:sz w:val="32"/>
          <w:szCs w:val="32"/>
          <w:lang w:val="en-US" w:eastAsia="zh-CN"/>
        </w:rPr>
        <w:t>14144</w:t>
      </w:r>
      <w:r>
        <w:rPr>
          <w:rFonts w:hint="eastAsia" w:ascii="Times New Roman" w:hAnsi="Times New Roman" w:eastAsia="仿宋_GB2312" w:cs="仿宋_GB2312"/>
          <w:color w:val="auto"/>
          <w:sz w:val="32"/>
          <w:szCs w:val="32"/>
        </w:rPr>
        <w:t>人，平均数为</w:t>
      </w:r>
      <w:r>
        <w:rPr>
          <w:rFonts w:hint="eastAsia" w:ascii="Times New Roman" w:hAnsi="Times New Roman" w:eastAsia="仿宋_GB2312" w:cs="仿宋_GB2312"/>
          <w:color w:val="auto"/>
          <w:sz w:val="32"/>
          <w:szCs w:val="32"/>
          <w:lang w:val="en-US" w:eastAsia="zh-CN"/>
        </w:rPr>
        <w:t>14144</w:t>
      </w:r>
      <w:r>
        <w:rPr>
          <w:rFonts w:hint="eastAsia" w:ascii="Times New Roman" w:hAnsi="Times New Roman" w:eastAsia="仿宋_GB2312" w:cs="仿宋_GB2312"/>
          <w:color w:val="auto"/>
          <w:sz w:val="32"/>
          <w:szCs w:val="32"/>
        </w:rPr>
        <w:t>人；退休人员期末数为</w:t>
      </w:r>
      <w:r>
        <w:rPr>
          <w:rFonts w:hint="eastAsia" w:ascii="Times New Roman" w:hAnsi="Times New Roman" w:eastAsia="仿宋_GB2312" w:cs="仿宋_GB2312"/>
          <w:color w:val="auto"/>
          <w:sz w:val="32"/>
          <w:szCs w:val="32"/>
          <w:lang w:val="en-US" w:eastAsia="zh-CN"/>
        </w:rPr>
        <w:t>3815</w:t>
      </w:r>
      <w:r>
        <w:rPr>
          <w:rFonts w:hint="eastAsia" w:ascii="Times New Roman" w:hAnsi="Times New Roman" w:eastAsia="仿宋_GB2312" w:cs="仿宋_GB2312"/>
          <w:color w:val="auto"/>
          <w:sz w:val="32"/>
          <w:szCs w:val="32"/>
        </w:rPr>
        <w:t>人，平均数为</w:t>
      </w:r>
      <w:r>
        <w:rPr>
          <w:rFonts w:hint="eastAsia" w:ascii="Times New Roman" w:hAnsi="Times New Roman" w:eastAsia="仿宋_GB2312" w:cs="仿宋_GB2312"/>
          <w:color w:val="auto"/>
          <w:sz w:val="32"/>
          <w:szCs w:val="32"/>
          <w:lang w:val="en-US" w:eastAsia="zh-CN"/>
        </w:rPr>
        <w:t>3815</w:t>
      </w:r>
      <w:r>
        <w:rPr>
          <w:rFonts w:hint="eastAsia" w:ascii="Times New Roman" w:hAnsi="Times New Roman" w:eastAsia="仿宋_GB2312" w:cs="仿宋_GB2312"/>
          <w:color w:val="auto"/>
          <w:sz w:val="32"/>
          <w:szCs w:val="32"/>
        </w:rPr>
        <w:t>人</w:t>
      </w:r>
      <w:r>
        <w:rPr>
          <w:rFonts w:hint="eastAsia" w:ascii="Times New Roman" w:hAnsi="Times New Roman" w:eastAsia="仿宋_GB2312" w:cs="仿宋_GB2312"/>
          <w:color w:val="auto"/>
          <w:sz w:val="32"/>
          <w:szCs w:val="32"/>
          <w:lang w:eastAsia="zh-CN"/>
        </w:rPr>
        <w:t>。</w:t>
      </w:r>
    </w:p>
    <w:p w14:paraId="0A067DE7">
      <w:pPr>
        <w:keepNext w:val="0"/>
        <w:keepLines w:val="0"/>
        <w:pageBreakBefore w:val="0"/>
        <w:kinsoku/>
        <w:wordWrap/>
        <w:overflowPunct/>
        <w:topLine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2</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b/>
          <w:bCs/>
          <w:color w:val="auto"/>
          <w:sz w:val="32"/>
          <w:szCs w:val="32"/>
        </w:rPr>
        <w:t>社会保险基金征缴率</w:t>
      </w:r>
    </w:p>
    <w:p w14:paraId="706FE911">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全县企业职工基本</w:t>
      </w:r>
      <w:r>
        <w:rPr>
          <w:rFonts w:hint="eastAsia" w:ascii="Times New Roman" w:hAnsi="Times New Roman" w:eastAsia="仿宋_GB2312" w:cs="仿宋_GB2312"/>
          <w:color w:val="auto"/>
          <w:sz w:val="32"/>
          <w:szCs w:val="32"/>
        </w:rPr>
        <w:t>养老保险基金征缴收入</w:t>
      </w:r>
      <w:r>
        <w:rPr>
          <w:rFonts w:hint="eastAsia" w:ascii="Times New Roman" w:hAnsi="Times New Roman" w:eastAsia="仿宋_GB2312" w:cs="仿宋_GB2312"/>
          <w:color w:val="auto"/>
          <w:sz w:val="32"/>
          <w:szCs w:val="32"/>
          <w:lang w:val="en-US" w:eastAsia="zh-CN"/>
        </w:rPr>
        <w:t>24134.17万元，2023年机关事业养老保险基本收入为25732.83万元，社保、财政部门、地税部门核对一致。2023年利息收入518.56万元，转移收入1824.35万元，全年总收入数为52209.91万元。</w:t>
      </w:r>
    </w:p>
    <w:p w14:paraId="4D910A7E">
      <w:pPr>
        <w:keepNext w:val="0"/>
        <w:keepLines w:val="0"/>
        <w:pageBreakBefore w:val="0"/>
        <w:kinsoku/>
        <w:wordWrap/>
        <w:overflowPunct/>
        <w:topLine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3</w:t>
      </w:r>
      <w:r>
        <w:rPr>
          <w:rFonts w:hint="eastAsia" w:ascii="Times New Roman" w:hAnsi="Times New Roman" w:eastAsia="仿宋_GB2312" w:cs="仿宋_GB2312"/>
          <w:b/>
          <w:bCs/>
          <w:color w:val="auto"/>
          <w:sz w:val="32"/>
          <w:szCs w:val="32"/>
          <w:lang w:val="en-US" w:eastAsia="zh-CN"/>
        </w:rPr>
        <w:t>.</w:t>
      </w:r>
      <w:r>
        <w:rPr>
          <w:rFonts w:hint="eastAsia" w:ascii="Times New Roman" w:hAnsi="Times New Roman" w:eastAsia="仿宋_GB2312" w:cs="仿宋_GB2312"/>
          <w:b/>
          <w:bCs/>
          <w:color w:val="auto"/>
          <w:sz w:val="32"/>
          <w:szCs w:val="32"/>
        </w:rPr>
        <w:t>社会化发放率</w:t>
      </w:r>
    </w:p>
    <w:p w14:paraId="46C1ABC7">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全县企业职工</w:t>
      </w:r>
      <w:r>
        <w:rPr>
          <w:rFonts w:hint="eastAsia" w:ascii="Times New Roman" w:hAnsi="Times New Roman" w:eastAsia="仿宋_GB2312" w:cs="仿宋_GB2312"/>
          <w:color w:val="auto"/>
          <w:sz w:val="32"/>
          <w:szCs w:val="32"/>
        </w:rPr>
        <w:t>现有退休人员</w:t>
      </w:r>
      <w:r>
        <w:rPr>
          <w:rFonts w:hint="eastAsia" w:ascii="Times New Roman" w:hAnsi="Times New Roman" w:eastAsia="仿宋_GB2312" w:cs="仿宋_GB2312"/>
          <w:color w:val="auto"/>
          <w:sz w:val="32"/>
          <w:szCs w:val="32"/>
          <w:lang w:val="en-US" w:eastAsia="zh-CN"/>
        </w:rPr>
        <w:t>3690</w:t>
      </w:r>
      <w:r>
        <w:rPr>
          <w:rFonts w:hint="eastAsia" w:ascii="Times New Roman" w:hAnsi="Times New Roman" w:eastAsia="仿宋_GB2312" w:cs="仿宋_GB2312"/>
          <w:color w:val="auto"/>
          <w:sz w:val="32"/>
          <w:szCs w:val="32"/>
        </w:rPr>
        <w:t>人，离休人员</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人，20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年新增退休人员</w:t>
      </w:r>
      <w:r>
        <w:rPr>
          <w:rFonts w:hint="eastAsia" w:ascii="Times New Roman" w:hAnsi="Times New Roman" w:eastAsia="仿宋_GB2312" w:cs="仿宋_GB2312"/>
          <w:color w:val="auto"/>
          <w:sz w:val="32"/>
          <w:szCs w:val="32"/>
          <w:lang w:val="en-US" w:eastAsia="zh-CN"/>
        </w:rPr>
        <w:t>257</w:t>
      </w:r>
      <w:r>
        <w:rPr>
          <w:rFonts w:hint="eastAsia" w:ascii="Times New Roman" w:hAnsi="Times New Roman" w:eastAsia="仿宋_GB2312" w:cs="仿宋_GB2312"/>
          <w:color w:val="auto"/>
          <w:sz w:val="32"/>
          <w:szCs w:val="32"/>
        </w:rPr>
        <w:t>人，本期办理死亡退休人数为</w:t>
      </w:r>
      <w:r>
        <w:rPr>
          <w:rFonts w:hint="eastAsia" w:ascii="Times New Roman" w:hAnsi="Times New Roman" w:eastAsia="仿宋_GB2312" w:cs="仿宋_GB2312"/>
          <w:color w:val="auto"/>
          <w:sz w:val="32"/>
          <w:szCs w:val="32"/>
          <w:lang w:val="en-US" w:eastAsia="zh-CN"/>
        </w:rPr>
        <w:t>111</w:t>
      </w:r>
      <w:r>
        <w:rPr>
          <w:rFonts w:hint="eastAsia" w:ascii="Times New Roman" w:hAnsi="Times New Roman" w:eastAsia="仿宋_GB2312" w:cs="仿宋_GB2312"/>
          <w:color w:val="auto"/>
          <w:sz w:val="32"/>
          <w:szCs w:val="32"/>
        </w:rPr>
        <w:t>人。20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全年支出数为</w:t>
      </w:r>
      <w:r>
        <w:rPr>
          <w:rFonts w:hint="eastAsia" w:ascii="Times New Roman" w:hAnsi="Times New Roman" w:eastAsia="仿宋_GB2312" w:cs="仿宋_GB2312"/>
          <w:color w:val="auto"/>
          <w:sz w:val="32"/>
          <w:szCs w:val="32"/>
          <w:lang w:val="en-US" w:eastAsia="zh-CN"/>
        </w:rPr>
        <w:t>40521.18</w:t>
      </w:r>
      <w:r>
        <w:rPr>
          <w:rFonts w:hint="eastAsia" w:ascii="Times New Roman" w:hAnsi="Times New Roman" w:eastAsia="仿宋_GB2312" w:cs="仿宋_GB2312"/>
          <w:color w:val="auto"/>
          <w:sz w:val="32"/>
          <w:szCs w:val="32"/>
        </w:rPr>
        <w:t>万元，其中基本养老金支出数为</w:t>
      </w:r>
      <w:r>
        <w:rPr>
          <w:rFonts w:hint="eastAsia" w:ascii="Times New Roman" w:hAnsi="Times New Roman" w:eastAsia="仿宋_GB2312" w:cs="仿宋_GB2312"/>
          <w:color w:val="auto"/>
          <w:sz w:val="32"/>
          <w:szCs w:val="32"/>
          <w:lang w:val="en-US" w:eastAsia="zh-CN"/>
        </w:rPr>
        <w:t>14113.22</w:t>
      </w:r>
      <w:r>
        <w:rPr>
          <w:rFonts w:hint="eastAsia" w:ascii="Times New Roman" w:hAnsi="Times New Roman" w:eastAsia="仿宋_GB2312" w:cs="仿宋_GB2312"/>
          <w:color w:val="auto"/>
          <w:sz w:val="32"/>
          <w:szCs w:val="32"/>
        </w:rPr>
        <w:t>万元，丧葬抚恤金支出数为</w:t>
      </w:r>
      <w:r>
        <w:rPr>
          <w:rFonts w:hint="eastAsia" w:ascii="Times New Roman" w:hAnsi="Times New Roman" w:eastAsia="仿宋_GB2312" w:cs="仿宋_GB2312"/>
          <w:color w:val="auto"/>
          <w:sz w:val="32"/>
          <w:szCs w:val="32"/>
          <w:lang w:val="en-US" w:eastAsia="zh-CN"/>
        </w:rPr>
        <w:t>594.29</w:t>
      </w:r>
      <w:r>
        <w:rPr>
          <w:rFonts w:hint="eastAsia" w:ascii="Times New Roman" w:hAnsi="Times New Roman" w:eastAsia="仿宋_GB2312" w:cs="仿宋_GB2312"/>
          <w:color w:val="auto"/>
          <w:sz w:val="32"/>
          <w:szCs w:val="32"/>
        </w:rPr>
        <w:t>万元，转移支出数为</w:t>
      </w:r>
      <w:r>
        <w:rPr>
          <w:rFonts w:hint="eastAsia" w:ascii="Times New Roman" w:hAnsi="Times New Roman" w:eastAsia="仿宋_GB2312" w:cs="仿宋_GB2312"/>
          <w:color w:val="auto"/>
          <w:sz w:val="32"/>
          <w:szCs w:val="32"/>
          <w:lang w:val="en-US" w:eastAsia="zh-CN"/>
        </w:rPr>
        <w:t>206.53</w:t>
      </w:r>
      <w:r>
        <w:rPr>
          <w:rFonts w:hint="eastAsia" w:ascii="Times New Roman" w:hAnsi="Times New Roman" w:eastAsia="仿宋_GB2312" w:cs="仿宋_GB2312"/>
          <w:color w:val="auto"/>
          <w:sz w:val="32"/>
          <w:szCs w:val="32"/>
        </w:rPr>
        <w:t>万元，上解上级支出数为</w:t>
      </w:r>
      <w:r>
        <w:rPr>
          <w:rFonts w:hint="eastAsia" w:ascii="Times New Roman" w:hAnsi="Times New Roman" w:eastAsia="仿宋_GB2312" w:cs="仿宋_GB2312"/>
          <w:color w:val="auto"/>
          <w:sz w:val="32"/>
          <w:szCs w:val="32"/>
          <w:lang w:val="en-US" w:eastAsia="zh-CN"/>
        </w:rPr>
        <w:t>25570.3</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社</w:t>
      </w:r>
      <w:r>
        <w:rPr>
          <w:rFonts w:hint="eastAsia" w:ascii="Times New Roman" w:hAnsi="Times New Roman" w:eastAsia="仿宋_GB2312" w:cs="仿宋_GB2312"/>
          <w:color w:val="auto"/>
          <w:sz w:val="32"/>
          <w:szCs w:val="32"/>
        </w:rPr>
        <w:t>会化发放率达100%，不存在养老金欠发数</w:t>
      </w:r>
      <w:r>
        <w:rPr>
          <w:rFonts w:hint="eastAsia" w:ascii="Times New Roman" w:hAnsi="Times New Roman" w:eastAsia="仿宋_GB2312" w:cs="仿宋_GB2312"/>
          <w:color w:val="auto"/>
          <w:sz w:val="32"/>
          <w:szCs w:val="32"/>
          <w:lang w:eastAsia="zh-CN"/>
        </w:rPr>
        <w:t>。</w:t>
      </w:r>
    </w:p>
    <w:p w14:paraId="7C749D0A">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2023</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全县</w:t>
      </w:r>
      <w:r>
        <w:rPr>
          <w:rFonts w:hint="eastAsia" w:ascii="Times New Roman" w:hAnsi="Times New Roman" w:eastAsia="仿宋_GB2312" w:cs="仿宋_GB2312"/>
          <w:color w:val="auto"/>
          <w:sz w:val="32"/>
          <w:szCs w:val="32"/>
        </w:rPr>
        <w:t>机关事业单位离退休人员全年统筹内基金支付共</w:t>
      </w:r>
      <w:r>
        <w:rPr>
          <w:rFonts w:hint="eastAsia" w:ascii="Times New Roman" w:hAnsi="Times New Roman" w:eastAsia="仿宋_GB2312" w:cs="仿宋_GB2312"/>
          <w:color w:val="auto"/>
          <w:sz w:val="32"/>
          <w:szCs w:val="32"/>
          <w:lang w:val="en-US" w:eastAsia="zh-CN"/>
        </w:rPr>
        <w:t>28574.99</w:t>
      </w:r>
      <w:r>
        <w:rPr>
          <w:rFonts w:hint="eastAsia" w:ascii="Times New Roman" w:hAnsi="Times New Roman" w:eastAsia="仿宋_GB2312" w:cs="仿宋_GB2312"/>
          <w:color w:val="auto"/>
          <w:sz w:val="32"/>
          <w:szCs w:val="32"/>
        </w:rPr>
        <w:t>万元，社会化发放率为100%，全部按时足额发放，无欠费待遇现象。</w:t>
      </w:r>
    </w:p>
    <w:p w14:paraId="474BDA8E">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四</w:t>
      </w:r>
      <w:r>
        <w:rPr>
          <w:rFonts w:hint="eastAsia" w:ascii="Times New Roman" w:hAnsi="Times New Roman" w:eastAsia="楷体_GB2312" w:cs="楷体_GB2312"/>
          <w:sz w:val="32"/>
          <w:szCs w:val="32"/>
        </w:rPr>
        <w:t>）部门资金来源及使用情况</w:t>
      </w:r>
    </w:p>
    <w:p w14:paraId="605256A6">
      <w:pPr>
        <w:keepNext w:val="0"/>
        <w:keepLines w:val="0"/>
        <w:pageBreakBefore w:val="0"/>
        <w:kinsoku/>
        <w:wordWrap/>
        <w:overflowPunct/>
        <w:topLine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1.资金落实情况</w:t>
      </w:r>
    </w:p>
    <w:p w14:paraId="153B93B6">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2023年度财政拨款收入8555.17万元，其中基本支出8523.37万元，项目支出32.4万元。</w:t>
      </w:r>
    </w:p>
    <w:p w14:paraId="7DE7A419">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基本支出包含2080109社会保险经办机构486.89万元，2080505机关事业基本养老保险缴费支出38.93万元，2080599其他行政事业单位养老支出7795.46万元，2210201住房公积金支出29.20万元。</w:t>
      </w:r>
    </w:p>
    <w:p w14:paraId="7752840A">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项目支出包含2080109社会保险经办机构支出32.4万元。</w:t>
      </w:r>
    </w:p>
    <w:p w14:paraId="696BA6B6">
      <w:pPr>
        <w:pStyle w:val="3"/>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2.实际支出情况</w:t>
      </w:r>
    </w:p>
    <w:p w14:paraId="3DF5E105">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2023年度财政年初预算收入数8555.17万元，较上年预算数8165.66万元,增加3.86%，2023年支出合计8555.77万元，较上年8051.43万元增加6.62%，原因是2023年全县机关事业单位退休人员增加，统筹外养老金支出增加。所以收入和支出较上年增加。</w:t>
      </w:r>
    </w:p>
    <w:p w14:paraId="6B1E9D9D">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本年度预算执行情况良好，本年收入和支出减少的原因是2023年全县机关事业单位退休人员增加，统筹外养老金支出增加。所以收入和支出较上年增加。</w:t>
      </w:r>
    </w:p>
    <w:p w14:paraId="534C7558">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工资福利支出345.82万元，主要用于支付单位职工工资、奖金以及各类社保费缴纳；商品和服务支出33.60万元，主要支撑单位基本运行，包括办公费、水电费等支出；对家庭和个人补助支出8176.36万元，主要用于机关事业单位退休人员统筹外项目的发放、企业离退休人员的独生子女奖励金以及对企业离退休人员的生活补助。</w:t>
      </w:r>
    </w:p>
    <w:p w14:paraId="1327E3FC">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楷体_GB2312" w:cs="楷体_GB2312"/>
          <w:b w:val="0"/>
          <w:bCs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（五）预算资金管理情况</w:t>
      </w:r>
    </w:p>
    <w:p w14:paraId="43972211">
      <w:pPr>
        <w:pStyle w:val="3"/>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1.预算管理状况</w:t>
      </w:r>
    </w:p>
    <w:p w14:paraId="61F7AA2B">
      <w:pPr>
        <w:keepNext w:val="0"/>
        <w:keepLines w:val="0"/>
        <w:pageBreakBefore w:val="0"/>
        <w:widowControl/>
        <w:shd w:val="clear" w:color="auto" w:fill="FFFFFF"/>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寻甸回族彝族自治县社会保险中心严格按照年初预算执行，预算管理基本到位，预算完成率较高。寻甸县社会保险中心2023年度“三公经费”支出0.18万元，全部为公务接待费。</w:t>
      </w:r>
    </w:p>
    <w:p w14:paraId="1C06D2D3">
      <w:pPr>
        <w:keepNext w:val="0"/>
        <w:keepLines w:val="0"/>
        <w:pageBreakBefore w:val="0"/>
        <w:widowControl/>
        <w:shd w:val="clear" w:color="auto" w:fill="FFFFFF"/>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2022年度“三公经费”支出0.06万元，全部为公务接待费。较上年度“三公经费”支出增加227.27%，原因为本年度上级检查调研增加，支出增加。</w:t>
      </w:r>
    </w:p>
    <w:p w14:paraId="6ADDCED6">
      <w:pPr>
        <w:keepNext w:val="0"/>
        <w:keepLines w:val="0"/>
        <w:pageBreakBefore w:val="0"/>
        <w:widowControl/>
        <w:shd w:val="clear" w:color="auto" w:fill="FFFFFF"/>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2023年我单位国内接待费支出0.18万元，共安排国内公务接待2批次，接待人次20人。</w:t>
      </w:r>
    </w:p>
    <w:p w14:paraId="0453F75B">
      <w:pPr>
        <w:keepNext w:val="0"/>
        <w:keepLines w:val="0"/>
        <w:pageBreakBefore w:val="0"/>
        <w:widowControl/>
        <w:shd w:val="clear" w:color="auto" w:fill="FFFFFF"/>
        <w:kinsoku/>
        <w:wordWrap/>
        <w:overflowPunct/>
        <w:autoSpaceDE/>
        <w:autoSpaceDN/>
        <w:bidi w:val="0"/>
        <w:adjustRightInd w:val="0"/>
        <w:snapToGrid w:val="0"/>
        <w:spacing w:line="620" w:lineRule="exact"/>
        <w:ind w:left="0" w:firstLine="643" w:firstLineChars="200"/>
        <w:jc w:val="left"/>
        <w:rPr>
          <w:rFonts w:hint="eastAsia" w:ascii="Times New Roman" w:hAnsi="Times New Roman" w:eastAsia="仿宋_GB2312" w:cs="仿宋_GB2312"/>
          <w:b/>
          <w:bCs/>
          <w:kern w:val="2"/>
          <w:sz w:val="32"/>
          <w:szCs w:val="32"/>
          <w:lang w:val="en-US" w:eastAsia="zh-CN" w:bidi="ar-SA"/>
        </w:rPr>
      </w:pPr>
      <w:r>
        <w:rPr>
          <w:rFonts w:hint="eastAsia" w:ascii="Times New Roman" w:hAnsi="Times New Roman" w:eastAsia="仿宋_GB2312" w:cs="仿宋_GB2312"/>
          <w:b/>
          <w:bCs/>
          <w:kern w:val="2"/>
          <w:sz w:val="32"/>
          <w:szCs w:val="32"/>
          <w:lang w:val="en-US" w:eastAsia="zh-CN" w:bidi="ar-SA"/>
        </w:rPr>
        <w:t>2.制度建设及执行状况</w:t>
      </w:r>
    </w:p>
    <w:p w14:paraId="16B1F534">
      <w:pPr>
        <w:keepNext w:val="0"/>
        <w:keepLines w:val="0"/>
        <w:pageBreakBefore w:val="0"/>
        <w:widowControl/>
        <w:shd w:val="clear" w:color="auto" w:fill="FFFFFF"/>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寻甸回族彝族自治县社会保险中心对公务外出差旅费、公务接待费提出了具体标准和要求，对会议费等公用费用进一步规范审批流程，不断规范费用管理。</w:t>
      </w:r>
    </w:p>
    <w:p w14:paraId="69EAD10B">
      <w:pPr>
        <w:keepNext w:val="0"/>
        <w:keepLines w:val="0"/>
        <w:pageBreakBefore w:val="0"/>
        <w:widowControl/>
        <w:shd w:val="clear" w:color="auto" w:fill="FFFFFF"/>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寻甸回族彝族自治县社会保险中心日常公用经费管理能严格执行相关制度，费用报销按照报账流程审核审批，由分管领导、归口管理处室、财务人员按费用性质、类别最后把关审批。</w:t>
      </w:r>
    </w:p>
    <w:p w14:paraId="1CCF7D43">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（六）固定资产情况</w:t>
      </w:r>
    </w:p>
    <w:p w14:paraId="25F2C76E">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2023年末单位实有资产合计7.23万元（其中：流动资产2.72万元，固定资产4.51万元）；净资产合计5.22万元。2023年度固定资产较上年减少482.57%，原因为本年度部分资产计提折旧完。资产分为流动资产和固定资产，具体包括：库存现金、银行存款、其他应收款和固定资产。固定资产、办公家具和用品严格按照《寻甸回族彝族自治县社会保险中心内部控制基本制度》进行配置和处置。严格按照财务管理的相关要求，建立了固定资产和办公用品使用、审批、稽核等内部管理规范。</w:t>
      </w:r>
    </w:p>
    <w:p w14:paraId="028E7214">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黑体" w:cs="黑体"/>
          <w:sz w:val="32"/>
          <w:szCs w:val="32"/>
        </w:rPr>
      </w:pPr>
      <w:r>
        <w:rPr>
          <w:rFonts w:hint="eastAsia" w:ascii="Times New Roman" w:hAnsi="Times New Roman" w:eastAsia="黑体" w:cs="黑体"/>
          <w:sz w:val="32"/>
          <w:szCs w:val="32"/>
        </w:rPr>
        <w:t>二、绩效目标</w:t>
      </w:r>
    </w:p>
    <w:p w14:paraId="698DA664">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（一）部门总目标</w:t>
      </w:r>
    </w:p>
    <w:p w14:paraId="37CE2992">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在县委县政府的领导下，大力推进法制建设、</w:t>
      </w:r>
      <w:r>
        <w:rPr>
          <w:rFonts w:hint="eastAsia" w:ascii="Times New Roman" w:hAnsi="Times New Roman" w:eastAsia="仿宋_GB2312" w:cs="仿宋_GB2312"/>
          <w:color w:val="000000"/>
          <w:sz w:val="32"/>
          <w:szCs w:val="32"/>
          <w:lang w:eastAsia="zh-CN"/>
        </w:rPr>
        <w:t>社保</w:t>
      </w:r>
      <w:r>
        <w:rPr>
          <w:rFonts w:hint="eastAsia" w:ascii="Times New Roman" w:hAnsi="Times New Roman" w:eastAsia="仿宋_GB2312" w:cs="仿宋_GB2312"/>
          <w:color w:val="000000"/>
          <w:sz w:val="32"/>
          <w:szCs w:val="32"/>
        </w:rPr>
        <w:t>队伍建设、基础设施建设，不断强化社会服务意识，提高服务水平，在</w:t>
      </w:r>
      <w:r>
        <w:rPr>
          <w:rFonts w:hint="eastAsia" w:ascii="Times New Roman" w:hAnsi="Times New Roman" w:eastAsia="仿宋_GB2312" w:cs="仿宋_GB2312"/>
          <w:color w:val="000000"/>
          <w:sz w:val="32"/>
          <w:szCs w:val="32"/>
          <w:lang w:eastAsia="zh-CN"/>
        </w:rPr>
        <w:t>企业养老保险、机关事业养老保险、机关事业职业年金、工伤保险的统征和发放</w:t>
      </w:r>
      <w:r>
        <w:rPr>
          <w:rFonts w:hint="eastAsia" w:ascii="Times New Roman" w:hAnsi="Times New Roman" w:eastAsia="仿宋_GB2312" w:cs="仿宋_GB2312"/>
          <w:color w:val="000000"/>
          <w:sz w:val="32"/>
          <w:szCs w:val="32"/>
        </w:rPr>
        <w:t>等各项工作中取得重大进展和明显成就，围绕目标责任书下达的目标责任开展工作，确保目标责任全面完成。</w:t>
      </w:r>
    </w:p>
    <w:p w14:paraId="60A0426D">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（二）部门项目具体计划目标</w:t>
      </w:r>
    </w:p>
    <w:p w14:paraId="3E873D52">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lang w:eastAsia="zh-CN"/>
        </w:rPr>
        <w:t>做好</w:t>
      </w:r>
      <w:r>
        <w:rPr>
          <w:rFonts w:hint="eastAsia" w:ascii="Times New Roman" w:hAnsi="Times New Roman" w:eastAsia="仿宋_GB2312" w:cs="仿宋_GB2312"/>
          <w:color w:val="000000"/>
          <w:sz w:val="32"/>
          <w:szCs w:val="32"/>
        </w:rPr>
        <w:t>全县统参企业，机关事业单位，个体工商户，灵活就业人员的养老保险，工伤保险，</w:t>
      </w:r>
      <w:r>
        <w:rPr>
          <w:rFonts w:hint="eastAsia" w:ascii="Times New Roman" w:hAnsi="Times New Roman" w:eastAsia="仿宋_GB2312" w:cs="仿宋_GB2312"/>
          <w:color w:val="000000"/>
          <w:sz w:val="32"/>
          <w:szCs w:val="32"/>
          <w:lang w:val="en-US" w:eastAsia="zh-CN"/>
        </w:rPr>
        <w:t>失业保险，</w:t>
      </w:r>
      <w:r>
        <w:rPr>
          <w:rFonts w:hint="eastAsia" w:ascii="Times New Roman" w:hAnsi="Times New Roman" w:eastAsia="仿宋_GB2312" w:cs="仿宋_GB2312"/>
          <w:color w:val="000000"/>
          <w:sz w:val="32"/>
          <w:szCs w:val="32"/>
        </w:rPr>
        <w:t>职业年金的核定征收管理，以及负责养老保险、工伤保险、</w:t>
      </w:r>
      <w:r>
        <w:rPr>
          <w:rFonts w:hint="eastAsia" w:ascii="Times New Roman" w:hAnsi="Times New Roman" w:eastAsia="仿宋_GB2312" w:cs="仿宋_GB2312"/>
          <w:color w:val="000000"/>
          <w:sz w:val="32"/>
          <w:szCs w:val="32"/>
          <w:lang w:val="en-US" w:eastAsia="zh-CN"/>
        </w:rPr>
        <w:t>失业</w:t>
      </w:r>
      <w:r>
        <w:rPr>
          <w:rFonts w:hint="eastAsia" w:ascii="Times New Roman" w:hAnsi="Times New Roman" w:eastAsia="仿宋_GB2312" w:cs="仿宋_GB2312"/>
          <w:color w:val="000000"/>
          <w:sz w:val="32"/>
          <w:szCs w:val="32"/>
        </w:rPr>
        <w:t>保险待遇的发放工作。</w:t>
      </w:r>
    </w:p>
    <w:p w14:paraId="0E938A27">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负责编制</w:t>
      </w:r>
      <w:r>
        <w:rPr>
          <w:rFonts w:hint="eastAsia" w:ascii="Times New Roman" w:hAnsi="Times New Roman" w:eastAsia="仿宋_GB2312" w:cs="仿宋_GB2312"/>
          <w:color w:val="000000"/>
          <w:sz w:val="32"/>
          <w:szCs w:val="32"/>
          <w:lang w:eastAsia="zh-CN"/>
        </w:rPr>
        <w:t>全县</w:t>
      </w:r>
      <w:r>
        <w:rPr>
          <w:rFonts w:hint="eastAsia" w:ascii="Times New Roman" w:hAnsi="Times New Roman" w:eastAsia="仿宋_GB2312" w:cs="仿宋_GB2312"/>
          <w:color w:val="000000"/>
          <w:sz w:val="32"/>
          <w:szCs w:val="32"/>
        </w:rPr>
        <w:t>社保基金预决算报表，确保基金的专款专用安全运行，协同有关部门对社保基金做好监督和稽核工作；</w:t>
      </w:r>
    </w:p>
    <w:p w14:paraId="1CA05EEE">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lang w:eastAsia="zh-CN"/>
        </w:rPr>
        <w:t>做好</w:t>
      </w:r>
      <w:r>
        <w:rPr>
          <w:rFonts w:hint="eastAsia" w:ascii="Times New Roman" w:hAnsi="Times New Roman" w:eastAsia="仿宋_GB2312" w:cs="仿宋_GB2312"/>
          <w:color w:val="000000"/>
          <w:sz w:val="32"/>
          <w:szCs w:val="32"/>
        </w:rPr>
        <w:t>离退休人员领取待遇以及工伤保险定期待遇资格认证，对移交社区人员进行社会化管理以及服务工作。</w:t>
      </w:r>
    </w:p>
    <w:p w14:paraId="64BECDCA">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预决算公开：寻甸回族彝族自治县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按照政府统一部署，在规定时间内在县人</w:t>
      </w:r>
      <w:r>
        <w:rPr>
          <w:rFonts w:hint="eastAsia" w:ascii="Times New Roman" w:hAnsi="Times New Roman" w:eastAsia="仿宋_GB2312" w:cs="仿宋_GB2312"/>
          <w:color w:val="000000"/>
          <w:sz w:val="32"/>
          <w:szCs w:val="32"/>
          <w:lang w:eastAsia="zh-CN"/>
        </w:rPr>
        <w:t>社保</w:t>
      </w:r>
      <w:r>
        <w:rPr>
          <w:rFonts w:hint="eastAsia" w:ascii="Times New Roman" w:hAnsi="Times New Roman" w:eastAsia="仿宋_GB2312" w:cs="仿宋_GB2312"/>
          <w:color w:val="000000"/>
          <w:sz w:val="32"/>
          <w:szCs w:val="32"/>
        </w:rPr>
        <w:t>府网站上进行了20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年度预算公开。</w:t>
      </w:r>
    </w:p>
    <w:p w14:paraId="397427B7">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资金资产管理：资产管理按照我单位制定的《寻甸回族彝族自治县</w:t>
      </w:r>
      <w:r>
        <w:rPr>
          <w:rFonts w:hint="eastAsia" w:ascii="Times New Roman" w:hAnsi="Times New Roman" w:eastAsia="仿宋_GB2312" w:cs="仿宋_GB2312"/>
          <w:color w:val="000000"/>
          <w:sz w:val="32"/>
          <w:szCs w:val="32"/>
          <w:lang w:eastAsia="zh-CN"/>
        </w:rPr>
        <w:t>社会保险中心内控制度管理办法</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中资产管理模块</w:t>
      </w:r>
      <w:r>
        <w:rPr>
          <w:rFonts w:hint="eastAsia" w:ascii="Times New Roman" w:hAnsi="Times New Roman" w:eastAsia="仿宋_GB2312" w:cs="仿宋_GB2312"/>
          <w:color w:val="000000"/>
          <w:sz w:val="32"/>
          <w:szCs w:val="32"/>
        </w:rPr>
        <w:t>进行，建立了完整合规的固定资产台帐，合理有效使用固定资产，安全运行。</w:t>
      </w:r>
    </w:p>
    <w:p w14:paraId="2C7CD257">
      <w:pPr>
        <w:keepNext w:val="0"/>
        <w:keepLines w:val="0"/>
        <w:pageBreakBefore w:val="0"/>
        <w:widowControl/>
        <w:shd w:val="clear" w:color="auto" w:fill="FFFFFF"/>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“三公”经费控制：寻甸回族彝族自治县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年度“三公经费”支出0.</w:t>
      </w:r>
      <w:r>
        <w:rPr>
          <w:rFonts w:hint="eastAsia" w:ascii="Times New Roman" w:hAnsi="Times New Roman" w:eastAsia="仿宋_GB2312" w:cs="仿宋_GB2312"/>
          <w:color w:val="000000"/>
          <w:sz w:val="32"/>
          <w:szCs w:val="32"/>
          <w:lang w:val="en-US" w:eastAsia="zh-CN"/>
        </w:rPr>
        <w:t>18</w:t>
      </w:r>
      <w:r>
        <w:rPr>
          <w:rFonts w:hint="eastAsia" w:ascii="Times New Roman" w:hAnsi="Times New Roman" w:eastAsia="仿宋_GB2312" w:cs="仿宋_GB2312"/>
          <w:color w:val="000000"/>
          <w:sz w:val="32"/>
          <w:szCs w:val="32"/>
        </w:rPr>
        <w:t>万元，全部为公务接待费。20</w:t>
      </w:r>
      <w:r>
        <w:rPr>
          <w:rFonts w:hint="eastAsia" w:ascii="Times New Roman" w:hAnsi="Times New Roman" w:eastAsia="仿宋_GB2312" w:cs="仿宋_GB2312"/>
          <w:color w:val="000000"/>
          <w:sz w:val="32"/>
          <w:szCs w:val="32"/>
          <w:lang w:val="en-US" w:eastAsia="zh-CN"/>
        </w:rPr>
        <w:t>22</w:t>
      </w:r>
      <w:r>
        <w:rPr>
          <w:rFonts w:hint="eastAsia" w:ascii="Times New Roman" w:hAnsi="Times New Roman" w:eastAsia="仿宋_GB2312" w:cs="仿宋_GB2312"/>
          <w:color w:val="000000"/>
          <w:sz w:val="32"/>
          <w:szCs w:val="32"/>
        </w:rPr>
        <w:t>年度“三公经费”支出</w:t>
      </w:r>
      <w:r>
        <w:rPr>
          <w:rFonts w:hint="eastAsia" w:ascii="Times New Roman" w:hAnsi="Times New Roman" w:eastAsia="仿宋_GB2312" w:cs="仿宋_GB2312"/>
          <w:color w:val="000000"/>
          <w:sz w:val="32"/>
          <w:szCs w:val="32"/>
          <w:lang w:val="en-US" w:eastAsia="zh-CN"/>
        </w:rPr>
        <w:t>0.06</w:t>
      </w:r>
      <w:r>
        <w:rPr>
          <w:rFonts w:hint="eastAsia" w:ascii="Times New Roman" w:hAnsi="Times New Roman" w:eastAsia="仿宋_GB2312" w:cs="仿宋_GB2312"/>
          <w:color w:val="000000"/>
          <w:sz w:val="32"/>
          <w:szCs w:val="32"/>
        </w:rPr>
        <w:t>万元，全部为公务接待费。</w:t>
      </w:r>
      <w:r>
        <w:rPr>
          <w:rFonts w:hint="eastAsia" w:ascii="Times New Roman" w:hAnsi="Times New Roman" w:eastAsia="仿宋_GB2312" w:cs="仿宋_GB2312"/>
          <w:color w:val="000000"/>
          <w:sz w:val="32"/>
          <w:szCs w:val="32"/>
          <w:lang w:val="en-US" w:eastAsia="zh-CN"/>
        </w:rPr>
        <w:t>2023年</w:t>
      </w:r>
      <w:r>
        <w:rPr>
          <w:rFonts w:hint="eastAsia" w:ascii="Times New Roman" w:hAnsi="Times New Roman" w:eastAsia="仿宋_GB2312" w:cs="仿宋_GB2312"/>
          <w:color w:val="000000"/>
          <w:sz w:val="32"/>
          <w:szCs w:val="32"/>
        </w:rPr>
        <w:t>较上年度“三公经费”支出</w:t>
      </w:r>
      <w:r>
        <w:rPr>
          <w:rFonts w:hint="eastAsia" w:ascii="Times New Roman" w:hAnsi="Times New Roman" w:eastAsia="仿宋_GB2312" w:cs="仿宋_GB2312"/>
          <w:color w:val="000000"/>
          <w:sz w:val="32"/>
          <w:szCs w:val="32"/>
          <w:lang w:val="en-US" w:eastAsia="zh-CN"/>
        </w:rPr>
        <w:t>增加227.27</w:t>
      </w:r>
      <w:r>
        <w:rPr>
          <w:rFonts w:hint="eastAsia" w:ascii="Times New Roman" w:hAnsi="Times New Roman" w:eastAsia="仿宋_GB2312" w:cs="仿宋_GB2312"/>
          <w:color w:val="000000"/>
          <w:sz w:val="32"/>
          <w:szCs w:val="32"/>
        </w:rPr>
        <w:t>%，原因为本年度上级检查调研增加，支出增加。20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年我单位国内接待费支出</w:t>
      </w:r>
      <w:r>
        <w:rPr>
          <w:rFonts w:hint="eastAsia" w:ascii="Times New Roman" w:hAnsi="Times New Roman" w:eastAsia="仿宋_GB2312" w:cs="仿宋_GB2312"/>
          <w:color w:val="000000"/>
          <w:sz w:val="32"/>
          <w:szCs w:val="32"/>
          <w:lang w:val="en-US" w:eastAsia="zh-CN"/>
        </w:rPr>
        <w:t>0.18</w:t>
      </w:r>
      <w:r>
        <w:rPr>
          <w:rFonts w:hint="eastAsia" w:ascii="Times New Roman" w:hAnsi="Times New Roman" w:eastAsia="仿宋_GB2312" w:cs="仿宋_GB2312"/>
          <w:color w:val="000000"/>
          <w:sz w:val="32"/>
          <w:szCs w:val="32"/>
        </w:rPr>
        <w:t>万元，共安排国内公务接待</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批次，接待人次</w:t>
      </w:r>
      <w:r>
        <w:rPr>
          <w:rFonts w:hint="eastAsia"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rPr>
        <w:t>人。</w:t>
      </w:r>
    </w:p>
    <w:p w14:paraId="103288F6">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7.</w:t>
      </w:r>
      <w:r>
        <w:rPr>
          <w:rFonts w:hint="eastAsia" w:ascii="Times New Roman" w:hAnsi="Times New Roman" w:eastAsia="仿宋_GB2312" w:cs="仿宋_GB2312"/>
          <w:color w:val="000000"/>
          <w:sz w:val="32"/>
          <w:szCs w:val="32"/>
        </w:rPr>
        <w:t>内部控制制度建设：2018年，寻甸回族彝族自治县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印发了《寻甸县社会保险事业管理服务</w:t>
      </w:r>
      <w:r>
        <w:rPr>
          <w:rFonts w:hint="eastAsia" w:ascii="Times New Roman" w:hAnsi="Times New Roman" w:eastAsia="仿宋_GB2312" w:cs="仿宋_GB2312"/>
          <w:color w:val="000000"/>
          <w:sz w:val="32"/>
          <w:szCs w:val="32"/>
          <w:lang w:val="en-US" w:eastAsia="zh-CN"/>
        </w:rPr>
        <w:t>局</w:t>
      </w:r>
      <w:r>
        <w:rPr>
          <w:rFonts w:hint="eastAsia" w:ascii="Times New Roman" w:hAnsi="Times New Roman" w:eastAsia="仿宋_GB2312" w:cs="仿宋_GB2312"/>
          <w:color w:val="000000"/>
          <w:sz w:val="32"/>
          <w:szCs w:val="32"/>
        </w:rPr>
        <w:t>授权管理制度》、《寻甸县社会保险事业管理服务</w:t>
      </w:r>
      <w:r>
        <w:rPr>
          <w:rFonts w:hint="eastAsia" w:ascii="Times New Roman" w:hAnsi="Times New Roman" w:eastAsia="仿宋_GB2312" w:cs="仿宋_GB2312"/>
          <w:color w:val="000000"/>
          <w:sz w:val="32"/>
          <w:szCs w:val="32"/>
          <w:lang w:val="en-US" w:eastAsia="zh-CN"/>
        </w:rPr>
        <w:t>局</w:t>
      </w:r>
      <w:r>
        <w:rPr>
          <w:rFonts w:hint="eastAsia" w:ascii="Times New Roman" w:hAnsi="Times New Roman" w:eastAsia="仿宋_GB2312" w:cs="仿宋_GB2312"/>
          <w:color w:val="000000"/>
          <w:sz w:val="32"/>
          <w:szCs w:val="32"/>
        </w:rPr>
        <w:t>授权管理制度“三重一大”事项集体决策制度》、《寻甸县社会保险事业管理服务</w:t>
      </w:r>
      <w:r>
        <w:rPr>
          <w:rFonts w:hint="eastAsia" w:ascii="Times New Roman" w:hAnsi="Times New Roman" w:eastAsia="仿宋_GB2312" w:cs="仿宋_GB2312"/>
          <w:color w:val="000000"/>
          <w:sz w:val="32"/>
          <w:szCs w:val="32"/>
          <w:lang w:val="en-US" w:eastAsia="zh-CN"/>
        </w:rPr>
        <w:t>局</w:t>
      </w:r>
      <w:r>
        <w:rPr>
          <w:rFonts w:hint="eastAsia" w:ascii="Times New Roman" w:hAnsi="Times New Roman" w:eastAsia="仿宋_GB2312" w:cs="仿宋_GB2312"/>
          <w:color w:val="000000"/>
          <w:sz w:val="32"/>
          <w:szCs w:val="32"/>
        </w:rPr>
        <w:t>授权管理制度》、《寻甸县社会保险事业管理服务</w:t>
      </w:r>
      <w:r>
        <w:rPr>
          <w:rFonts w:hint="eastAsia" w:ascii="Times New Roman" w:hAnsi="Times New Roman" w:eastAsia="仿宋_GB2312" w:cs="仿宋_GB2312"/>
          <w:color w:val="000000"/>
          <w:sz w:val="32"/>
          <w:szCs w:val="32"/>
          <w:lang w:val="en-US" w:eastAsia="zh-CN"/>
        </w:rPr>
        <w:t>局</w:t>
      </w:r>
      <w:r>
        <w:rPr>
          <w:rFonts w:hint="eastAsia" w:ascii="Times New Roman" w:hAnsi="Times New Roman" w:eastAsia="仿宋_GB2312" w:cs="仿宋_GB2312"/>
          <w:color w:val="000000"/>
          <w:sz w:val="32"/>
          <w:szCs w:val="32"/>
        </w:rPr>
        <w:t>授权管理制度岗位轮换制度》、《寻甸县社会保险事业管理服务</w:t>
      </w:r>
      <w:r>
        <w:rPr>
          <w:rFonts w:hint="eastAsia" w:ascii="Times New Roman" w:hAnsi="Times New Roman" w:eastAsia="仿宋_GB2312" w:cs="仿宋_GB2312"/>
          <w:color w:val="000000"/>
          <w:sz w:val="32"/>
          <w:szCs w:val="32"/>
          <w:lang w:val="en-US" w:eastAsia="zh-CN"/>
        </w:rPr>
        <w:t>局</w:t>
      </w:r>
      <w:r>
        <w:rPr>
          <w:rFonts w:hint="eastAsia" w:ascii="Times New Roman" w:hAnsi="Times New Roman" w:eastAsia="仿宋_GB2312" w:cs="仿宋_GB2312"/>
          <w:color w:val="000000"/>
          <w:sz w:val="32"/>
          <w:szCs w:val="32"/>
        </w:rPr>
        <w:t>授权管理制度内部控制评价与监督制度》、《寻甸回族彝族自治县社会保险事业管理服务</w:t>
      </w:r>
      <w:r>
        <w:rPr>
          <w:rFonts w:hint="eastAsia" w:ascii="Times New Roman" w:hAnsi="Times New Roman" w:eastAsia="仿宋_GB2312" w:cs="仿宋_GB2312"/>
          <w:color w:val="000000"/>
          <w:sz w:val="32"/>
          <w:szCs w:val="32"/>
          <w:lang w:val="en-US" w:eastAsia="zh-CN"/>
        </w:rPr>
        <w:t>局</w:t>
      </w:r>
      <w:r>
        <w:rPr>
          <w:rFonts w:hint="eastAsia" w:ascii="Times New Roman" w:hAnsi="Times New Roman" w:eastAsia="仿宋_GB2312" w:cs="仿宋_GB2312"/>
          <w:color w:val="000000"/>
          <w:sz w:val="32"/>
          <w:szCs w:val="32"/>
        </w:rPr>
        <w:t>授权管理制度</w:t>
      </w:r>
      <w:r>
        <w:rPr>
          <w:rFonts w:hint="eastAsia" w:ascii="Times New Roman" w:hAnsi="Times New Roman" w:eastAsia="仿宋_GB2312" w:cs="仿宋_GB2312"/>
          <w:color w:val="000000"/>
          <w:sz w:val="32"/>
          <w:szCs w:val="32"/>
          <w:lang w:eastAsia="zh-CN"/>
        </w:rPr>
        <w:t>财务管理制度</w:t>
      </w:r>
      <w:r>
        <w:rPr>
          <w:rFonts w:hint="eastAsia" w:ascii="Times New Roman" w:hAnsi="Times New Roman" w:eastAsia="仿宋_GB2312" w:cs="仿宋_GB2312"/>
          <w:color w:val="000000"/>
          <w:sz w:val="32"/>
          <w:szCs w:val="32"/>
        </w:rPr>
        <w:t>》等文件，寻甸回族彝族自治县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制度建设健全，并且都能严格按文件要求实施。</w:t>
      </w:r>
    </w:p>
    <w:p w14:paraId="04009896">
      <w:pPr>
        <w:keepNext w:val="0"/>
        <w:keepLines w:val="0"/>
        <w:pageBreakBefore w:val="0"/>
        <w:kinsoku/>
        <w:wordWrap/>
        <w:overflowPunct/>
        <w:autoSpaceDE/>
        <w:autoSpaceDN/>
        <w:bidi w:val="0"/>
        <w:adjustRightInd w:val="0"/>
        <w:snapToGrid w:val="0"/>
        <w:spacing w:line="620" w:lineRule="exact"/>
        <w:ind w:left="0" w:firstLine="640" w:firstLineChars="200"/>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8.</w:t>
      </w:r>
      <w:r>
        <w:rPr>
          <w:rFonts w:hint="eastAsia" w:ascii="Times New Roman" w:hAnsi="Times New Roman" w:eastAsia="仿宋_GB2312" w:cs="仿宋_GB2312"/>
          <w:color w:val="000000"/>
          <w:sz w:val="32"/>
          <w:szCs w:val="32"/>
        </w:rPr>
        <w:t>项目绩效总目标及社会效益：寻甸回族彝族自治县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参保登记管理、缴费基数核定、个人账户管理、定点服务机构管理、待遇领取资格认证、待遇审核、待遇支付、费用结算、基金财务、稽核监督等业务环节操作流程进行业务操作，严格按照</w:t>
      </w:r>
      <w:r>
        <w:rPr>
          <w:rFonts w:hint="eastAsia" w:ascii="Times New Roman" w:hAnsi="Times New Roman" w:eastAsia="仿宋_GB2312" w:cs="仿宋_GB2312"/>
          <w:color w:val="000000"/>
          <w:sz w:val="32"/>
          <w:szCs w:val="32"/>
          <w:lang w:eastAsia="zh-CN"/>
        </w:rPr>
        <w:t>《中华人民共和国社会保险法》</w:t>
      </w:r>
      <w:r>
        <w:rPr>
          <w:rFonts w:hint="eastAsia" w:ascii="Times New Roman" w:hAnsi="Times New Roman" w:eastAsia="仿宋_GB2312" w:cs="仿宋_GB2312"/>
          <w:color w:val="000000"/>
          <w:sz w:val="32"/>
          <w:szCs w:val="32"/>
        </w:rPr>
        <w:t>、《云南省基本养老保险经办业务规程(试行)》及相关政策法规办理，上级部门会议精神及工作部署深入贯彻落实。各项</w:t>
      </w:r>
      <w:r>
        <w:rPr>
          <w:rFonts w:hint="eastAsia" w:ascii="Times New Roman" w:hAnsi="Times New Roman" w:eastAsia="仿宋_GB2312" w:cs="仿宋_GB2312"/>
          <w:color w:val="000000"/>
          <w:sz w:val="32"/>
          <w:szCs w:val="32"/>
          <w:lang w:eastAsia="zh-CN"/>
        </w:rPr>
        <w:t>社保</w:t>
      </w:r>
      <w:r>
        <w:rPr>
          <w:rFonts w:hint="eastAsia" w:ascii="Times New Roman" w:hAnsi="Times New Roman" w:eastAsia="仿宋_GB2312" w:cs="仿宋_GB2312"/>
          <w:color w:val="000000"/>
          <w:sz w:val="32"/>
          <w:szCs w:val="32"/>
        </w:rPr>
        <w:t>工作取得了新的进展，不少工作取得了较好成绩，得到了上级部门的肯定。</w:t>
      </w:r>
    </w:p>
    <w:p w14:paraId="49A59B31">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 w:cs="楷体"/>
          <w:sz w:val="32"/>
          <w:szCs w:val="32"/>
        </w:rPr>
      </w:pPr>
      <w:r>
        <w:rPr>
          <w:rFonts w:hint="eastAsia" w:ascii="Times New Roman" w:hAnsi="Times New Roman" w:eastAsia="楷体" w:cs="楷体"/>
          <w:sz w:val="32"/>
          <w:szCs w:val="32"/>
        </w:rPr>
        <w:t>三、评价思路和过程</w:t>
      </w:r>
    </w:p>
    <w:p w14:paraId="70E97E1A">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（一）评价思路</w:t>
      </w:r>
    </w:p>
    <w:p w14:paraId="56740E51">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确认当年度部门整体支出的绩效目标→梳理部门内部管理制度及存量资源→分析确定当年度部门整体支出的评价重点→构建绩效评价指标体系。</w:t>
      </w:r>
    </w:p>
    <w:p w14:paraId="7E03C014">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rPr>
        <w:t>（二）评价目的</w:t>
      </w:r>
    </w:p>
    <w:p w14:paraId="33F14525">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通过收集部门（单位）基本情况、预算制定与明细、部门中长期规划目标及组织架构等信息，分析部门（单位）资源配置的合理性及中长期规划目标完成与履职情况，总结经验做法，找出预算绩效管理中的薄弱环节，提出改进建议，提高财政资金的使用效益。</w:t>
      </w:r>
    </w:p>
    <w:p w14:paraId="2D3ACE2F">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b w:val="0"/>
          <w:bCs w:val="0"/>
          <w:color w:val="000000"/>
          <w:sz w:val="32"/>
          <w:szCs w:val="32"/>
        </w:rPr>
      </w:pPr>
      <w:r>
        <w:rPr>
          <w:rFonts w:hint="eastAsia" w:ascii="Times New Roman" w:hAnsi="Times New Roman" w:eastAsia="楷体_GB2312" w:cs="楷体_GB2312"/>
          <w:b w:val="0"/>
          <w:bCs w:val="0"/>
          <w:color w:val="000000"/>
          <w:sz w:val="32"/>
          <w:szCs w:val="32"/>
        </w:rPr>
        <w:t>（三）评价依据</w:t>
      </w:r>
    </w:p>
    <w:p w14:paraId="420B442F">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1.《中华人民共和国预算法》；2.《财政部关于印发〈财政支出绩效评价管理暂行办法〉的通知》（财预〔2011〕285号）；3.《昆明市人</w:t>
      </w:r>
      <w:r>
        <w:rPr>
          <w:rFonts w:hint="eastAsia" w:ascii="Times New Roman" w:hAnsi="Times New Roman" w:eastAsia="仿宋_GB2312" w:cs="仿宋_GB2312"/>
          <w:color w:val="000000"/>
          <w:sz w:val="32"/>
          <w:szCs w:val="32"/>
          <w:lang w:eastAsia="zh-CN"/>
        </w:rPr>
        <w:t>民政</w:t>
      </w:r>
      <w:r>
        <w:rPr>
          <w:rFonts w:hint="eastAsia" w:ascii="Times New Roman" w:hAnsi="Times New Roman" w:eastAsia="仿宋_GB2312" w:cs="仿宋_GB2312"/>
          <w:color w:val="000000"/>
          <w:sz w:val="32"/>
          <w:szCs w:val="32"/>
        </w:rPr>
        <w:t>府办公厅关于全面推进预算绩效管理的实施意见》（昆政办〔2013〕72号）；4.《昆明市人</w:t>
      </w:r>
      <w:r>
        <w:rPr>
          <w:rFonts w:hint="eastAsia" w:ascii="Times New Roman" w:hAnsi="Times New Roman" w:eastAsia="仿宋_GB2312" w:cs="仿宋_GB2312"/>
          <w:color w:val="000000"/>
          <w:sz w:val="32"/>
          <w:szCs w:val="32"/>
          <w:lang w:eastAsia="zh-CN"/>
        </w:rPr>
        <w:t>民政</w:t>
      </w:r>
      <w:r>
        <w:rPr>
          <w:rFonts w:hint="eastAsia" w:ascii="Times New Roman" w:hAnsi="Times New Roman" w:eastAsia="仿宋_GB2312" w:cs="仿宋_GB2312"/>
          <w:color w:val="000000"/>
          <w:sz w:val="32"/>
          <w:szCs w:val="32"/>
        </w:rPr>
        <w:t>府关于全面推进预算绩效管理改革的实施意见》（昆政发〔2016〕12号）；5.《寻甸回族彝族自治县财政局关于印发《寻甸回族彝族自治县本级部门预算绩效自评管理暂行办法》的通知》（寻财绩〔2018〕9号）；6.《寻甸回族彝族自治县财政局关于印发《寻甸回族彝族自治县县本级财政支出预算事前绩效评估管理暂行办法》的通知》（寻财〔2018〕30号）；7.《寻甸回族彝族自治县财政局关于印发寻甸回族彝族自治县县本级预算绩效跟踪管理暂行办法的通知》（寻财绩〔2019〕1号）；8.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提供的基础资料；9.评价工作人员通过现场调查、核实等获得的资料等。</w:t>
      </w:r>
    </w:p>
    <w:p w14:paraId="526F03C5">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（四）评价对象及评价时段</w:t>
      </w:r>
    </w:p>
    <w:p w14:paraId="0842ABA9">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本次评价对象为寻甸回族彝族自治县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部门整体支出，评价时段为20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年1月1日至20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年12月31日。</w:t>
      </w:r>
    </w:p>
    <w:p w14:paraId="1262AA4C">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四、评价结论和绩效分析</w:t>
      </w:r>
    </w:p>
    <w:p w14:paraId="54D1BF3C">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ascii="Times New Roman" w:hAnsi="Times New Roman" w:eastAsia="楷体" w:cs="Times New Roman"/>
          <w:color w:val="000000" w:themeColor="text1"/>
          <w:sz w:val="32"/>
          <w:szCs w:val="32"/>
          <w14:textFill>
            <w14:solidFill>
              <w14:schemeClr w14:val="tx1"/>
            </w14:solidFill>
          </w14:textFill>
        </w:rPr>
      </w:pPr>
      <w:r>
        <w:rPr>
          <w:rFonts w:hint="eastAsia" w:ascii="Times New Roman" w:hAnsi="Times New Roman" w:eastAsia="楷体" w:cs="楷体"/>
          <w:sz w:val="32"/>
          <w:szCs w:val="32"/>
        </w:rPr>
        <w:t>（一）评价结论</w:t>
      </w:r>
    </w:p>
    <w:p w14:paraId="0EDFCAD8">
      <w:pPr>
        <w:keepNext w:val="0"/>
        <w:keepLines w:val="0"/>
        <w:pageBreakBefore w:val="0"/>
        <w:kinsoku/>
        <w:wordWrap/>
        <w:overflowPunct/>
        <w:topLinePunct/>
        <w:autoSpaceDE/>
        <w:autoSpaceDN/>
        <w:bidi w:val="0"/>
        <w:adjustRightInd w:val="0"/>
        <w:snapToGrid w:val="0"/>
        <w:spacing w:line="620" w:lineRule="exact"/>
        <w:ind w:left="0" w:firstLine="803" w:firstLineChars="25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1.评价结果</w:t>
      </w:r>
    </w:p>
    <w:p w14:paraId="2AB7758C">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认真落实县委县政府决策部署，按照保进度、重质量、求实效的要求，全面推进各项重点工作，较好地完成了各项目标任务。根据《寻甸回族彝族自治县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部门整体支出绩效评价指标体系》评分，寻甸回族彝族自治县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得分</w:t>
      </w:r>
      <w:r>
        <w:rPr>
          <w:rFonts w:hint="eastAsia" w:ascii="Times New Roman" w:hAnsi="Times New Roman" w:eastAsia="仿宋_GB2312" w:cs="仿宋_GB2312"/>
          <w:color w:val="000000"/>
          <w:sz w:val="32"/>
          <w:szCs w:val="32"/>
          <w:lang w:val="en-US" w:eastAsia="zh-CN"/>
        </w:rPr>
        <w:t>95</w:t>
      </w:r>
      <w:r>
        <w:rPr>
          <w:rFonts w:hint="eastAsia" w:ascii="Times New Roman" w:hAnsi="Times New Roman" w:eastAsia="仿宋_GB2312" w:cs="仿宋_GB2312"/>
          <w:color w:val="000000"/>
          <w:sz w:val="32"/>
          <w:szCs w:val="32"/>
        </w:rPr>
        <w:t>分，部门整体支出绩效为“优秀”。</w:t>
      </w:r>
    </w:p>
    <w:p w14:paraId="48445A1B">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lang w:eastAsia="zh-CN"/>
        </w:rPr>
        <w:t>（</w:t>
      </w:r>
      <w:r>
        <w:rPr>
          <w:rFonts w:hint="eastAsia" w:ascii="Times New Roman" w:hAnsi="Times New Roman" w:eastAsia="楷体_GB2312" w:cs="楷体_GB2312"/>
          <w:b w:val="0"/>
          <w:bCs w:val="0"/>
          <w:sz w:val="32"/>
          <w:szCs w:val="32"/>
          <w:lang w:val="en-US" w:eastAsia="zh-CN"/>
        </w:rPr>
        <w:t>二</w:t>
      </w:r>
      <w:r>
        <w:rPr>
          <w:rFonts w:hint="eastAsia" w:ascii="Times New Roman" w:hAnsi="Times New Roman" w:eastAsia="楷体_GB2312" w:cs="楷体_GB2312"/>
          <w:b w:val="0"/>
          <w:bCs w:val="0"/>
          <w:sz w:val="32"/>
          <w:szCs w:val="32"/>
          <w:lang w:eastAsia="zh-CN"/>
        </w:rPr>
        <w:t>）</w:t>
      </w:r>
      <w:r>
        <w:rPr>
          <w:rFonts w:hint="eastAsia" w:ascii="Times New Roman" w:hAnsi="Times New Roman" w:eastAsia="楷体_GB2312" w:cs="楷体_GB2312"/>
          <w:b w:val="0"/>
          <w:bCs w:val="0"/>
          <w:sz w:val="32"/>
          <w:szCs w:val="32"/>
        </w:rPr>
        <w:t>主要绩效</w:t>
      </w:r>
    </w:p>
    <w:p w14:paraId="70551FF9">
      <w:pPr>
        <w:keepNext w:val="0"/>
        <w:keepLines w:val="0"/>
        <w:pageBreakBefore w:val="0"/>
        <w:kinsoku/>
        <w:wordWrap/>
        <w:overflowPunct/>
        <w:autoSpaceDE/>
        <w:autoSpaceDN/>
        <w:bidi w:val="0"/>
        <w:adjustRightInd w:val="0"/>
        <w:snapToGrid w:val="0"/>
        <w:spacing w:line="620" w:lineRule="exact"/>
        <w:ind w:left="0" w:firstLine="643" w:firstLineChars="200"/>
        <w:rPr>
          <w:rFonts w:hint="default"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1.</w:t>
      </w:r>
      <w:r>
        <w:rPr>
          <w:rFonts w:hint="eastAsia" w:ascii="Times New Roman" w:hAnsi="Times New Roman" w:eastAsia="仿宋_GB2312" w:cs="仿宋_GB2312"/>
          <w:b/>
          <w:bCs/>
          <w:color w:val="000000"/>
          <w:sz w:val="32"/>
          <w:szCs w:val="32"/>
          <w:lang w:eastAsia="zh-CN"/>
        </w:rPr>
        <w:t>企业职工养老险</w:t>
      </w:r>
    </w:p>
    <w:p w14:paraId="14E66A1C">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当年应收：</w:t>
      </w:r>
      <w:r>
        <w:rPr>
          <w:rFonts w:hint="eastAsia" w:ascii="Times New Roman" w:hAnsi="Times New Roman" w:eastAsia="仿宋_GB2312" w:cs="仿宋_GB2312"/>
          <w:color w:val="auto"/>
          <w:sz w:val="32"/>
          <w:szCs w:val="32"/>
          <w:lang w:eastAsia="zh-CN"/>
        </w:rPr>
        <w:t>全县</w:t>
      </w:r>
      <w:r>
        <w:rPr>
          <w:rFonts w:hint="eastAsia" w:ascii="Times New Roman" w:hAnsi="Times New Roman" w:eastAsia="仿宋_GB2312" w:cs="仿宋_GB2312"/>
          <w:color w:val="auto"/>
          <w:sz w:val="32"/>
          <w:szCs w:val="32"/>
        </w:rPr>
        <w:t>现有累计国有、集体、私营、参统人数为</w:t>
      </w:r>
      <w:r>
        <w:rPr>
          <w:rFonts w:hint="eastAsia" w:ascii="Times New Roman" w:hAnsi="Times New Roman" w:eastAsia="仿宋_GB2312" w:cs="仿宋_GB2312"/>
          <w:color w:val="auto"/>
          <w:sz w:val="32"/>
          <w:szCs w:val="32"/>
          <w:lang w:val="en-US" w:eastAsia="zh-CN"/>
        </w:rPr>
        <w:t>28009</w:t>
      </w:r>
      <w:r>
        <w:rPr>
          <w:rFonts w:hint="eastAsia" w:ascii="Times New Roman" w:hAnsi="Times New Roman" w:eastAsia="仿宋_GB2312" w:cs="仿宋_GB2312"/>
          <w:color w:val="auto"/>
          <w:sz w:val="32"/>
          <w:szCs w:val="32"/>
        </w:rPr>
        <w:t>人，在职职工人数为</w:t>
      </w:r>
      <w:r>
        <w:rPr>
          <w:rFonts w:hint="eastAsia" w:ascii="Times New Roman" w:hAnsi="Times New Roman" w:eastAsia="仿宋_GB2312" w:cs="仿宋_GB2312"/>
          <w:color w:val="auto"/>
          <w:sz w:val="32"/>
          <w:szCs w:val="32"/>
          <w:lang w:val="en-US" w:eastAsia="zh-CN"/>
        </w:rPr>
        <w:t>24315</w:t>
      </w:r>
      <w:r>
        <w:rPr>
          <w:rFonts w:hint="eastAsia" w:ascii="Times New Roman" w:hAnsi="Times New Roman" w:eastAsia="仿宋_GB2312" w:cs="仿宋_GB2312"/>
          <w:color w:val="auto"/>
          <w:sz w:val="32"/>
          <w:szCs w:val="32"/>
        </w:rPr>
        <w:t>人，离退休人数</w:t>
      </w:r>
      <w:r>
        <w:rPr>
          <w:rFonts w:hint="eastAsia" w:ascii="Times New Roman" w:hAnsi="Times New Roman" w:eastAsia="仿宋_GB2312" w:cs="仿宋_GB2312"/>
          <w:color w:val="auto"/>
          <w:sz w:val="32"/>
          <w:szCs w:val="32"/>
          <w:lang w:val="en-US" w:eastAsia="zh-CN"/>
        </w:rPr>
        <w:t>3690</w:t>
      </w:r>
      <w:r>
        <w:rPr>
          <w:rFonts w:hint="eastAsia" w:ascii="Times New Roman" w:hAnsi="Times New Roman" w:eastAsia="仿宋_GB2312" w:cs="仿宋_GB2312"/>
          <w:color w:val="auto"/>
          <w:sz w:val="32"/>
          <w:szCs w:val="32"/>
        </w:rPr>
        <w:t>人，其中以个人身份参保人数为</w:t>
      </w:r>
      <w:r>
        <w:rPr>
          <w:rFonts w:hint="eastAsia" w:ascii="Times New Roman" w:hAnsi="Times New Roman" w:eastAsia="仿宋_GB2312" w:cs="仿宋_GB2312"/>
          <w:color w:val="auto"/>
          <w:sz w:val="32"/>
          <w:szCs w:val="32"/>
          <w:lang w:val="en-US" w:eastAsia="zh-CN"/>
        </w:rPr>
        <w:t>6921</w:t>
      </w:r>
      <w:r>
        <w:rPr>
          <w:rFonts w:hint="eastAsia" w:ascii="Times New Roman" w:hAnsi="Times New Roman" w:eastAsia="仿宋_GB2312" w:cs="仿宋_GB2312"/>
          <w:color w:val="auto"/>
          <w:sz w:val="32"/>
          <w:szCs w:val="32"/>
        </w:rPr>
        <w:t>人。参保职工实际缴费人数为</w:t>
      </w:r>
      <w:r>
        <w:rPr>
          <w:rFonts w:hint="eastAsia" w:ascii="Times New Roman" w:hAnsi="Times New Roman" w:eastAsia="仿宋_GB2312" w:cs="仿宋_GB2312"/>
          <w:color w:val="auto"/>
          <w:sz w:val="32"/>
          <w:szCs w:val="32"/>
          <w:lang w:val="en-US" w:eastAsia="zh-CN"/>
        </w:rPr>
        <w:t>19150</w:t>
      </w:r>
      <w:r>
        <w:rPr>
          <w:rFonts w:hint="eastAsia" w:ascii="Times New Roman" w:hAnsi="Times New Roman" w:eastAsia="仿宋_GB2312" w:cs="仿宋_GB2312"/>
          <w:color w:val="auto"/>
          <w:sz w:val="32"/>
          <w:szCs w:val="32"/>
        </w:rPr>
        <w:t>人，其中个人为</w:t>
      </w:r>
      <w:r>
        <w:rPr>
          <w:rFonts w:hint="eastAsia" w:ascii="Times New Roman" w:hAnsi="Times New Roman" w:eastAsia="仿宋_GB2312" w:cs="仿宋_GB2312"/>
          <w:color w:val="auto"/>
          <w:sz w:val="32"/>
          <w:szCs w:val="32"/>
          <w:lang w:val="en-US" w:eastAsia="zh-CN"/>
        </w:rPr>
        <w:t>4887</w:t>
      </w:r>
      <w:r>
        <w:rPr>
          <w:rFonts w:hint="eastAsia" w:ascii="Times New Roman" w:hAnsi="Times New Roman" w:eastAsia="仿宋_GB2312" w:cs="仿宋_GB2312"/>
          <w:color w:val="auto"/>
          <w:sz w:val="32"/>
          <w:szCs w:val="32"/>
        </w:rPr>
        <w:t>人</w:t>
      </w:r>
      <w:r>
        <w:rPr>
          <w:rFonts w:hint="eastAsia" w:ascii="Times New Roman" w:hAnsi="Times New Roman" w:eastAsia="仿宋_GB2312" w:cs="仿宋_GB2312"/>
          <w:color w:val="auto"/>
          <w:sz w:val="32"/>
          <w:szCs w:val="32"/>
          <w:lang w:eastAsia="zh-CN"/>
        </w:rPr>
        <w:t>。</w:t>
      </w:r>
    </w:p>
    <w:p w14:paraId="2A5B4064">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全县</w:t>
      </w:r>
      <w:r>
        <w:rPr>
          <w:rFonts w:hint="eastAsia" w:ascii="Times New Roman" w:hAnsi="Times New Roman" w:eastAsia="仿宋_GB2312" w:cs="仿宋_GB2312"/>
          <w:color w:val="auto"/>
          <w:sz w:val="32"/>
          <w:szCs w:val="32"/>
        </w:rPr>
        <w:t>机关事业养老保险以及职业年金在职参保期末人数为</w:t>
      </w:r>
      <w:r>
        <w:rPr>
          <w:rFonts w:hint="eastAsia" w:ascii="Times New Roman" w:hAnsi="Times New Roman" w:eastAsia="仿宋_GB2312" w:cs="仿宋_GB2312"/>
          <w:color w:val="auto"/>
          <w:sz w:val="32"/>
          <w:szCs w:val="32"/>
          <w:lang w:val="en-US" w:eastAsia="zh-CN"/>
        </w:rPr>
        <w:t>14144</w:t>
      </w:r>
      <w:r>
        <w:rPr>
          <w:rFonts w:hint="eastAsia" w:ascii="Times New Roman" w:hAnsi="Times New Roman" w:eastAsia="仿宋_GB2312" w:cs="仿宋_GB2312"/>
          <w:color w:val="auto"/>
          <w:sz w:val="32"/>
          <w:szCs w:val="32"/>
        </w:rPr>
        <w:t>人，实际缴费人数为</w:t>
      </w:r>
      <w:r>
        <w:rPr>
          <w:rFonts w:hint="eastAsia" w:ascii="Times New Roman" w:hAnsi="Times New Roman" w:eastAsia="仿宋_GB2312" w:cs="仿宋_GB2312"/>
          <w:color w:val="auto"/>
          <w:sz w:val="32"/>
          <w:szCs w:val="32"/>
          <w:lang w:val="en-US" w:eastAsia="zh-CN"/>
        </w:rPr>
        <w:t>14144</w:t>
      </w:r>
      <w:r>
        <w:rPr>
          <w:rFonts w:hint="eastAsia" w:ascii="Times New Roman" w:hAnsi="Times New Roman" w:eastAsia="仿宋_GB2312" w:cs="仿宋_GB2312"/>
          <w:color w:val="auto"/>
          <w:sz w:val="32"/>
          <w:szCs w:val="32"/>
        </w:rPr>
        <w:t>人，平均数为</w:t>
      </w:r>
      <w:r>
        <w:rPr>
          <w:rFonts w:hint="eastAsia" w:ascii="Times New Roman" w:hAnsi="Times New Roman" w:eastAsia="仿宋_GB2312" w:cs="仿宋_GB2312"/>
          <w:color w:val="auto"/>
          <w:sz w:val="32"/>
          <w:szCs w:val="32"/>
          <w:lang w:val="en-US" w:eastAsia="zh-CN"/>
        </w:rPr>
        <w:t>14144</w:t>
      </w:r>
      <w:r>
        <w:rPr>
          <w:rFonts w:hint="eastAsia" w:ascii="Times New Roman" w:hAnsi="Times New Roman" w:eastAsia="仿宋_GB2312" w:cs="仿宋_GB2312"/>
          <w:color w:val="auto"/>
          <w:sz w:val="32"/>
          <w:szCs w:val="32"/>
        </w:rPr>
        <w:t>人；退休人员期末数为</w:t>
      </w:r>
      <w:r>
        <w:rPr>
          <w:rFonts w:hint="eastAsia" w:ascii="Times New Roman" w:hAnsi="Times New Roman" w:eastAsia="仿宋_GB2312" w:cs="仿宋_GB2312"/>
          <w:color w:val="auto"/>
          <w:sz w:val="32"/>
          <w:szCs w:val="32"/>
          <w:lang w:val="en-US" w:eastAsia="zh-CN"/>
        </w:rPr>
        <w:t>3815</w:t>
      </w:r>
      <w:r>
        <w:rPr>
          <w:rFonts w:hint="eastAsia" w:ascii="Times New Roman" w:hAnsi="Times New Roman" w:eastAsia="仿宋_GB2312" w:cs="仿宋_GB2312"/>
          <w:color w:val="auto"/>
          <w:sz w:val="32"/>
          <w:szCs w:val="32"/>
        </w:rPr>
        <w:t>人，平均数为</w:t>
      </w:r>
      <w:r>
        <w:rPr>
          <w:rFonts w:hint="eastAsia" w:ascii="Times New Roman" w:hAnsi="Times New Roman" w:eastAsia="仿宋_GB2312" w:cs="仿宋_GB2312"/>
          <w:color w:val="auto"/>
          <w:sz w:val="32"/>
          <w:szCs w:val="32"/>
          <w:lang w:val="en-US" w:eastAsia="zh-CN"/>
        </w:rPr>
        <w:t>3815</w:t>
      </w:r>
      <w:r>
        <w:rPr>
          <w:rFonts w:hint="eastAsia" w:ascii="Times New Roman" w:hAnsi="Times New Roman" w:eastAsia="仿宋_GB2312" w:cs="仿宋_GB2312"/>
          <w:color w:val="auto"/>
          <w:sz w:val="32"/>
          <w:szCs w:val="32"/>
        </w:rPr>
        <w:t>人</w:t>
      </w:r>
      <w:r>
        <w:rPr>
          <w:rFonts w:hint="eastAsia" w:ascii="Times New Roman" w:hAnsi="Times New Roman" w:eastAsia="仿宋_GB2312" w:cs="仿宋_GB2312"/>
          <w:color w:val="auto"/>
          <w:sz w:val="32"/>
          <w:szCs w:val="32"/>
          <w:lang w:eastAsia="zh-CN"/>
        </w:rPr>
        <w:t>。</w:t>
      </w:r>
    </w:p>
    <w:p w14:paraId="54BC47A7">
      <w:pPr>
        <w:keepNext w:val="0"/>
        <w:keepLines w:val="0"/>
        <w:pageBreakBefore w:val="0"/>
        <w:kinsoku/>
        <w:wordWrap/>
        <w:overflowPunct/>
        <w:topLine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2023年</w:t>
      </w:r>
      <w:r>
        <w:rPr>
          <w:rFonts w:hint="eastAsia" w:ascii="Times New Roman" w:hAnsi="Times New Roman" w:eastAsia="仿宋_GB2312" w:cs="仿宋_GB2312"/>
          <w:color w:val="auto"/>
          <w:sz w:val="32"/>
          <w:szCs w:val="32"/>
          <w:lang w:eastAsia="zh-CN"/>
        </w:rPr>
        <w:t>全县</w:t>
      </w:r>
      <w:r>
        <w:rPr>
          <w:rFonts w:hint="eastAsia" w:ascii="Times New Roman" w:hAnsi="Times New Roman" w:eastAsia="仿宋_GB2312" w:cs="仿宋_GB2312"/>
          <w:color w:val="auto"/>
          <w:sz w:val="32"/>
          <w:szCs w:val="32"/>
        </w:rPr>
        <w:t>企业职工基本养老保险基金征缴收入24134.17万元，2023年机关事业养老保险基本收入为25732.83万元，社保、财政部门、地税部门核对一致。2023年利息收入518.56万元，转移收入1824.35万元，全年总收入数为52209.91万元。</w:t>
      </w:r>
    </w:p>
    <w:p w14:paraId="4A0AEA4A">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（4）全县企业职工现有退休人员3690人，离休人员4人，2023年新增退休人员257人，本期办理死亡退休人数为111人。</w:t>
      </w:r>
    </w:p>
    <w:p w14:paraId="468D7F42">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2023全年支出数为40521.18万元，其中基本养老金支出数为14113.22万元，丧葬抚恤金支出数为594.29万元，转移支出数为206.53万元，上解上级支出数为25570.3万元。</w:t>
      </w:r>
    </w:p>
    <w:p w14:paraId="5FF9DCBD">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（6）基本养老金支出分析：社会化发放率达100%，不存在养老金欠发数。</w:t>
      </w:r>
    </w:p>
    <w:p w14:paraId="6175F86B">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000000"/>
          <w:sz w:val="32"/>
          <w:szCs w:val="32"/>
          <w:lang w:val="en-US" w:eastAsia="zh-CN"/>
        </w:rPr>
      </w:pPr>
      <w:r>
        <w:rPr>
          <w:rFonts w:hint="eastAsia" w:ascii="Times New Roman" w:hAnsi="Times New Roman" w:eastAsia="仿宋_GB2312" w:cs="仿宋_GB2312"/>
          <w:b/>
          <w:bCs/>
          <w:color w:val="000000"/>
          <w:sz w:val="32"/>
          <w:szCs w:val="32"/>
          <w:lang w:val="en-US" w:eastAsia="zh-CN"/>
        </w:rPr>
        <w:t>2.机关事业单位养老保险和职业年金</w:t>
      </w:r>
    </w:p>
    <w:p w14:paraId="4AF40130">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（1）2023年全县机关事业养老保险以及职业年金在职参保期末人数为14144人，实际缴费人数为14144人，平均数为14144人；退休人员期末数为3815人，平均数为3815人。</w:t>
      </w:r>
    </w:p>
    <w:p w14:paraId="2393DC47">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（2）2023年机关事业养老保险基本收入为25732.83万元，社保、财政部门、地税部门核对一致。</w:t>
      </w:r>
    </w:p>
    <w:p w14:paraId="220C9C6B">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（3）2023年全县机关事业单位离退休人员全年统筹内基金支付共28574.99万元，社会化发放率为100%，全部按时足额发放，无欠费待遇现象。</w:t>
      </w:r>
    </w:p>
    <w:p w14:paraId="65FA13E8">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按照收支两条线管理，</w:t>
      </w:r>
      <w:r>
        <w:rPr>
          <w:rFonts w:hint="eastAsia" w:ascii="Times New Roman" w:hAnsi="Times New Roman" w:eastAsia="仿宋_GB2312" w:cs="仿宋_GB2312"/>
          <w:color w:val="000000"/>
          <w:sz w:val="32"/>
          <w:szCs w:val="32"/>
          <w:lang w:eastAsia="zh-CN"/>
        </w:rPr>
        <w:t>全县</w:t>
      </w:r>
      <w:r>
        <w:rPr>
          <w:rFonts w:hint="eastAsia" w:ascii="Times New Roman" w:hAnsi="Times New Roman" w:eastAsia="仿宋_GB2312" w:cs="仿宋_GB2312"/>
          <w:color w:val="000000"/>
          <w:sz w:val="32"/>
          <w:szCs w:val="32"/>
        </w:rPr>
        <w:t>养老保险收支实行分开管理，全部收入进入财政专户待遇支出发生由社保机构支出户进行，财政部门和社保部门相互监督相互配合，20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年12月31日支出户账户全部清零，上缴同级财政部门专户。</w:t>
      </w:r>
    </w:p>
    <w:p w14:paraId="224AC4A7">
      <w:pPr>
        <w:keepNext w:val="0"/>
        <w:keepLines w:val="0"/>
        <w:pageBreakBefore w:val="0"/>
        <w:kinsoku/>
        <w:wordWrap/>
        <w:overflowPunct/>
        <w:topLinePunct/>
        <w:autoSpaceDE/>
        <w:autoSpaceDN/>
        <w:bidi w:val="0"/>
        <w:adjustRightInd w:val="0"/>
        <w:snapToGrid w:val="0"/>
        <w:spacing w:line="620" w:lineRule="exact"/>
        <w:ind w:left="0" w:firstLine="800" w:firstLineChars="250"/>
        <w:rPr>
          <w:rFonts w:hint="eastAsia"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三</w:t>
      </w:r>
      <w:r>
        <w:rPr>
          <w:rFonts w:hint="eastAsia" w:ascii="Times New Roman" w:hAnsi="Times New Roman" w:eastAsia="楷体_GB2312" w:cs="楷体_GB2312"/>
          <w:color w:val="000000" w:themeColor="text1"/>
          <w:sz w:val="32"/>
          <w:szCs w:val="32"/>
          <w14:textFill>
            <w14:solidFill>
              <w14:schemeClr w14:val="tx1"/>
            </w14:solidFill>
          </w14:textFill>
        </w:rPr>
        <w:t>）具体绩效分析</w:t>
      </w:r>
    </w:p>
    <w:p w14:paraId="429365B4">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1.部门决策方面，部门决策设立部门目标、部门职能、资源配置3个二级指标</w:t>
      </w:r>
    </w:p>
    <w:p w14:paraId="33E569F3">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部门目标设立部门中长期规划目标的明确性与合理性、年度工作目标的明确性与合理性、年度工作计划与年度工作目标的一致性、绩效目标合理性、绩效指标明确性5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设立了部门中长期规划，中长期规划目标明确，并发布实施，得2分；年度工作目标以</w:t>
      </w:r>
      <w:r>
        <w:rPr>
          <w:rFonts w:hint="eastAsia" w:ascii="Times New Roman" w:hAnsi="Times New Roman" w:eastAsia="仿宋_GB2312" w:cs="仿宋_GB2312"/>
          <w:color w:val="000000"/>
          <w:sz w:val="32"/>
          <w:szCs w:val="32"/>
          <w:lang w:eastAsia="zh-CN"/>
        </w:rPr>
        <w:t>市社会保险中心下发的社保基金分解任务</w:t>
      </w:r>
      <w:r>
        <w:rPr>
          <w:rFonts w:hint="eastAsia" w:ascii="Times New Roman" w:hAnsi="Times New Roman" w:eastAsia="仿宋_GB2312" w:cs="仿宋_GB2312"/>
          <w:color w:val="000000"/>
          <w:sz w:val="32"/>
          <w:szCs w:val="32"/>
        </w:rPr>
        <w:t>为准，具有明确性与合理性，得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分；年度工作计划与年度工作目标基本一致，得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已编制整体支出绩效目标申报表，设定了绩效目标</w:t>
      </w:r>
      <w:r>
        <w:rPr>
          <w:rFonts w:hint="eastAsia" w:ascii="Times New Roman" w:hAnsi="Times New Roman" w:eastAsia="仿宋_GB2312" w:cs="仿宋_GB2312"/>
          <w:color w:val="000000"/>
          <w:sz w:val="32"/>
          <w:szCs w:val="32"/>
          <w:lang w:eastAsia="zh-CN"/>
        </w:rPr>
        <w:t>，绩效目标鱼部门职能和年度工作目标具有一致性，的</w:t>
      </w:r>
      <w:r>
        <w:rPr>
          <w:rFonts w:hint="eastAsia" w:ascii="Times New Roman" w:hAnsi="Times New Roman" w:eastAsia="仿宋_GB2312" w:cs="仿宋_GB2312"/>
          <w:color w:val="000000"/>
          <w:sz w:val="32"/>
          <w:szCs w:val="32"/>
          <w:lang w:val="en-US" w:eastAsia="zh-CN"/>
        </w:rPr>
        <w:t>3分；部门年度重点工作与工作计划明确，分解为具体明细任务下达各科室</w:t>
      </w:r>
      <w:r>
        <w:rPr>
          <w:rFonts w:hint="eastAsia" w:ascii="Times New Roman" w:hAnsi="Times New Roman" w:eastAsia="仿宋_GB2312" w:cs="仿宋_GB2312"/>
          <w:color w:val="000000"/>
          <w:sz w:val="32"/>
          <w:szCs w:val="32"/>
        </w:rPr>
        <w:t>，得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分。部门决策总评价分12分，评价得分</w:t>
      </w:r>
      <w:r>
        <w:rPr>
          <w:rFonts w:hint="eastAsia" w:ascii="Times New Roman" w:hAnsi="Times New Roman" w:eastAsia="仿宋_GB2312" w:cs="仿宋_GB2312"/>
          <w:color w:val="000000"/>
          <w:sz w:val="32"/>
          <w:szCs w:val="32"/>
          <w:lang w:val="en-US" w:eastAsia="zh-CN"/>
        </w:rPr>
        <w:t>11</w:t>
      </w:r>
      <w:r>
        <w:rPr>
          <w:rFonts w:hint="eastAsia" w:ascii="Times New Roman" w:hAnsi="Times New Roman" w:eastAsia="仿宋_GB2312" w:cs="仿宋_GB2312"/>
          <w:color w:val="000000"/>
          <w:sz w:val="32"/>
          <w:szCs w:val="32"/>
        </w:rPr>
        <w:t>分。</w:t>
      </w:r>
    </w:p>
    <w:p w14:paraId="30A06EE8">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（2）部门职能设立部门职能的明确性与科学性、年度工作目标与部门职能的适应性、年度具体工作与部门职能的匹配性、部门内设科室及下属单位职责的明确性4个三级指标。经过评价分析，寻甸回族彝族自治县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职能设定以“三定”方案为准，职能描述明确，设定依据充分，得1分；年度工作目标明确，均在“三定”方案明确的范围内，得4分；部门年度各类具体工作与部门职能相匹配，得</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分；制定了具体科室岗位职责，得1分。部门职能总评价分10分，实际得分</w:t>
      </w:r>
      <w:r>
        <w:rPr>
          <w:rFonts w:hint="eastAsia" w:ascii="Times New Roman" w:hAnsi="Times New Roman" w:eastAsia="仿宋_GB2312" w:cs="仿宋_GB2312"/>
          <w:color w:val="000000"/>
          <w:sz w:val="32"/>
          <w:szCs w:val="32"/>
          <w:lang w:val="en-US" w:eastAsia="zh-CN"/>
        </w:rPr>
        <w:t>8</w:t>
      </w:r>
      <w:r>
        <w:rPr>
          <w:rFonts w:hint="eastAsia" w:ascii="Times New Roman" w:hAnsi="Times New Roman" w:eastAsia="仿宋_GB2312" w:cs="仿宋_GB2312"/>
          <w:color w:val="000000"/>
          <w:sz w:val="32"/>
          <w:szCs w:val="32"/>
        </w:rPr>
        <w:t>分。</w:t>
      </w:r>
    </w:p>
    <w:p w14:paraId="2C48970A">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（3）资源配置设立基本支出预算合理性、项目支出预算合理性、人力资源投入合理性、办公资源投入合理性、重点项目资源分配合理性5个三级指标。经过评价分析，寻甸回族彝族自治县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年初预算人员编制基数按20</w:t>
      </w:r>
      <w:r>
        <w:rPr>
          <w:rFonts w:hint="eastAsia" w:ascii="Times New Roman" w:hAnsi="Times New Roman" w:eastAsia="仿宋_GB2312" w:cs="仿宋_GB2312"/>
          <w:color w:val="000000"/>
          <w:sz w:val="32"/>
          <w:szCs w:val="32"/>
          <w:lang w:val="en-US" w:eastAsia="zh-CN"/>
        </w:rPr>
        <w:t>22</w:t>
      </w:r>
      <w:r>
        <w:rPr>
          <w:rFonts w:hint="eastAsia" w:ascii="Times New Roman" w:hAnsi="Times New Roman" w:eastAsia="仿宋_GB2312" w:cs="仿宋_GB2312"/>
          <w:color w:val="000000"/>
          <w:sz w:val="32"/>
          <w:szCs w:val="32"/>
        </w:rPr>
        <w:t>年实有在编人员</w:t>
      </w:r>
      <w:r>
        <w:rPr>
          <w:rFonts w:hint="eastAsia" w:ascii="Times New Roman" w:hAnsi="Times New Roman" w:eastAsia="仿宋_GB2312" w:cs="仿宋_GB2312"/>
          <w:color w:val="000000"/>
          <w:sz w:val="32"/>
          <w:szCs w:val="32"/>
          <w:lang w:val="en-US" w:eastAsia="zh-CN"/>
        </w:rPr>
        <w:t>21</w:t>
      </w:r>
      <w:r>
        <w:rPr>
          <w:rFonts w:hint="eastAsia" w:ascii="Times New Roman" w:hAnsi="Times New Roman" w:eastAsia="仿宋_GB2312" w:cs="仿宋_GB2312"/>
          <w:color w:val="000000"/>
          <w:sz w:val="32"/>
          <w:szCs w:val="32"/>
        </w:rPr>
        <w:t>人编制，基本支出根据县财政局给定的标准计算，基本支出预算编制基本合理，得1.</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分；项目支出按县财政局下达的预算编制文件上报了预算编审表，经县财政局对预算编制进行了审核，预算程序合理，预算依据充分，符合资金使用范围，不存在违规资金的情况，得4分；根据人力资源配置合理性调查问卷，大部分员工认为</w:t>
      </w:r>
      <w:r>
        <w:rPr>
          <w:rFonts w:hint="eastAsia" w:ascii="Times New Roman" w:hAnsi="Times New Roman" w:eastAsia="仿宋_GB2312" w:cs="仿宋_GB2312"/>
          <w:color w:val="000000"/>
          <w:sz w:val="32"/>
          <w:szCs w:val="32"/>
          <w:lang w:eastAsia="zh-CN"/>
        </w:rPr>
        <w:t>单位人员偏少，任务重</w:t>
      </w:r>
      <w:r>
        <w:rPr>
          <w:rFonts w:hint="eastAsia" w:ascii="Times New Roman" w:hAnsi="Times New Roman" w:eastAsia="仿宋_GB2312" w:cs="仿宋_GB2312"/>
          <w:color w:val="000000"/>
          <w:sz w:val="32"/>
          <w:szCs w:val="32"/>
        </w:rPr>
        <w:t>，得分</w:t>
      </w:r>
      <w:r>
        <w:rPr>
          <w:rFonts w:hint="eastAsia" w:ascii="Times New Roman" w:hAnsi="Times New Roman" w:eastAsia="仿宋_GB2312" w:cs="仿宋_GB2312"/>
          <w:color w:val="000000"/>
          <w:sz w:val="32"/>
          <w:szCs w:val="32"/>
          <w:lang w:val="en-US" w:eastAsia="zh-CN"/>
        </w:rPr>
        <w:t>2.5</w:t>
      </w:r>
      <w:r>
        <w:rPr>
          <w:rFonts w:hint="eastAsia" w:ascii="Times New Roman" w:hAnsi="Times New Roman" w:eastAsia="仿宋_GB2312" w:cs="仿宋_GB2312"/>
          <w:color w:val="000000"/>
          <w:sz w:val="32"/>
          <w:szCs w:val="32"/>
        </w:rPr>
        <w:t>分；根据固定资产卡片账，寻甸回族彝族自治县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办公电脑共</w:t>
      </w:r>
      <w:r>
        <w:rPr>
          <w:rFonts w:hint="eastAsia" w:ascii="Times New Roman" w:hAnsi="Times New Roman" w:eastAsia="仿宋_GB2312" w:cs="仿宋_GB2312"/>
          <w:color w:val="000000"/>
          <w:sz w:val="32"/>
          <w:szCs w:val="32"/>
          <w:lang w:val="en-US" w:eastAsia="zh-CN"/>
        </w:rPr>
        <w:t>15</w:t>
      </w:r>
      <w:r>
        <w:rPr>
          <w:rFonts w:hint="eastAsia" w:ascii="Times New Roman" w:hAnsi="Times New Roman" w:eastAsia="仿宋_GB2312" w:cs="仿宋_GB2312"/>
          <w:color w:val="000000"/>
          <w:sz w:val="32"/>
          <w:szCs w:val="32"/>
        </w:rPr>
        <w:t>台，打印机</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台，办公资源基本能满足办公需要，配置基本合理，得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分；本年度重点项目全部完成，未出现因资金不足而未完成的情况，得</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分。资源配置总评价分13分，实际得分1</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分。</w:t>
      </w:r>
    </w:p>
    <w:p w14:paraId="5B91389B">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部门决策总评价分35分，评价得分</w:t>
      </w:r>
      <w:r>
        <w:rPr>
          <w:rFonts w:hint="eastAsia" w:ascii="Times New Roman" w:hAnsi="Times New Roman" w:eastAsia="仿宋_GB2312" w:cs="仿宋_GB2312"/>
          <w:color w:val="000000"/>
          <w:sz w:val="32"/>
          <w:szCs w:val="32"/>
          <w:lang w:val="en-US" w:eastAsia="zh-CN"/>
        </w:rPr>
        <w:t>33</w:t>
      </w:r>
      <w:r>
        <w:rPr>
          <w:rFonts w:hint="eastAsia" w:ascii="Times New Roman" w:hAnsi="Times New Roman" w:eastAsia="仿宋_GB2312" w:cs="仿宋_GB2312"/>
          <w:color w:val="000000"/>
          <w:sz w:val="32"/>
          <w:szCs w:val="32"/>
        </w:rPr>
        <w:t>分。</w:t>
      </w:r>
    </w:p>
    <w:p w14:paraId="61091914">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2.部门管理方面，部门管理设立预算管理、财务管理、人力资源管理、资产管理、业务管理5个二级指标</w:t>
      </w:r>
    </w:p>
    <w:p w14:paraId="2A550468">
      <w:pPr>
        <w:pStyle w:val="3"/>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（1）预算管理设立基本支出预算执行率、项目支出预算执行率、“三公经费”控制率、预算调整情况4个三级指标。经过评价分析，寻甸回族彝族自治县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年支出合计</w:t>
      </w:r>
      <w:r>
        <w:rPr>
          <w:rFonts w:hint="eastAsia" w:ascii="Times New Roman" w:hAnsi="Times New Roman" w:eastAsia="仿宋_GB2312" w:cs="仿宋_GB2312"/>
          <w:kern w:val="2"/>
          <w:sz w:val="32"/>
          <w:szCs w:val="32"/>
          <w:lang w:val="en-US" w:eastAsia="zh-CN" w:bidi="ar-SA"/>
        </w:rPr>
        <w:t>8555.77万元，较上年8051.43万元增加6.62%，原因是2023年全县机关事业单位退休人员增加，统筹外养老金支出增加。所以收入和支出较上年增加。</w:t>
      </w:r>
      <w:r>
        <w:rPr>
          <w:rFonts w:hint="eastAsia" w:ascii="Times New Roman" w:hAnsi="Times New Roman" w:eastAsia="仿宋_GB2312" w:cs="仿宋_GB2312"/>
          <w:color w:val="000000"/>
          <w:sz w:val="32"/>
          <w:szCs w:val="32"/>
          <w:lang w:eastAsia="zh-CN"/>
        </w:rPr>
        <w:t>进一步保证资金的专款专用，</w:t>
      </w:r>
      <w:r>
        <w:rPr>
          <w:rFonts w:hint="eastAsia" w:ascii="Times New Roman" w:hAnsi="Times New Roman" w:eastAsia="仿宋_GB2312" w:cs="仿宋_GB2312"/>
          <w:color w:val="000000"/>
          <w:sz w:val="32"/>
          <w:szCs w:val="32"/>
        </w:rPr>
        <w:t>得</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年度“三公经费”支出0.</w:t>
      </w:r>
      <w:r>
        <w:rPr>
          <w:rFonts w:hint="eastAsia" w:ascii="Times New Roman" w:hAnsi="Times New Roman" w:eastAsia="仿宋_GB2312" w:cs="仿宋_GB2312"/>
          <w:color w:val="000000"/>
          <w:sz w:val="32"/>
          <w:szCs w:val="32"/>
          <w:lang w:val="en-US" w:eastAsia="zh-CN"/>
        </w:rPr>
        <w:t>18</w:t>
      </w:r>
      <w:r>
        <w:rPr>
          <w:rFonts w:hint="eastAsia" w:ascii="Times New Roman" w:hAnsi="Times New Roman" w:eastAsia="仿宋_GB2312" w:cs="仿宋_GB2312"/>
          <w:color w:val="000000"/>
          <w:sz w:val="32"/>
          <w:szCs w:val="32"/>
        </w:rPr>
        <w:t>万元，全部为公务接待费。较上年度“三公经费”支出</w:t>
      </w:r>
      <w:r>
        <w:rPr>
          <w:rFonts w:hint="eastAsia" w:ascii="Times New Roman" w:hAnsi="Times New Roman" w:eastAsia="仿宋_GB2312" w:cs="仿宋_GB2312"/>
          <w:color w:val="000000"/>
          <w:sz w:val="32"/>
          <w:szCs w:val="32"/>
          <w:lang w:val="en-US" w:eastAsia="zh-CN"/>
        </w:rPr>
        <w:t>增加227.27</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得</w:t>
      </w:r>
      <w:r>
        <w:rPr>
          <w:rFonts w:hint="eastAsia" w:ascii="Times New Roman" w:hAnsi="Times New Roman" w:eastAsia="仿宋_GB2312" w:cs="仿宋_GB2312"/>
          <w:color w:val="000000"/>
          <w:sz w:val="32"/>
          <w:szCs w:val="32"/>
          <w:lang w:val="en-US" w:eastAsia="zh-CN"/>
        </w:rPr>
        <w:t>0</w:t>
      </w:r>
      <w:r>
        <w:rPr>
          <w:rFonts w:hint="eastAsia" w:ascii="Times New Roman" w:hAnsi="Times New Roman" w:eastAsia="仿宋_GB2312" w:cs="仿宋_GB2312"/>
          <w:color w:val="000000"/>
          <w:sz w:val="32"/>
          <w:szCs w:val="32"/>
        </w:rPr>
        <w:t>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预算调整均根据预算执行情况进行调整，且上报了预算追加手续，调整程序规范，得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分。预算管理评价得分</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分，评价得分</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分。</w:t>
      </w:r>
    </w:p>
    <w:p w14:paraId="54A676EA">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（2）财务管理设立财务管理制度健全性及执行情况、资金使用合规性、财务监控的有效性3个三级指标。经过评价分析，寻甸回族彝族自治县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在《中华人民共和国会计法》、《中华人民共和国预算法》、《行政单位财务规则》、《行政单位会计制度》的基础上，寻甸回族彝族自治县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制定了《寻甸回族彝族自治县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财务管理制度》、《寻甸回族彝族自治县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关于开展“三重一大</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事项规定决策实施方案的通知》</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《寻甸县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内部控制评价与监督制度》，2018年进一步建立了《寻甸回族彝族自治县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内部控制基本制度》、《寻甸回族彝族自治县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“三重一大”管理办法》、《寻甸回族彝族自治县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财务收支管理办法》管理制度基本健全，符合《中华人民共和国会计法》、《行政事业单位内控控制规范（试行）》等相关法规的规定，经检查，寻甸回族彝族自治县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各项管理制度基本得到有效执行，得</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资金使用经单位负责人审批，重大资金支出均经集体决策；寻甸回族彝族自治县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预算资金的使用符合预算资金的用途，未发现在截留、挤占、挪用、虚列支出等情况，得4分；财务监控方面，寻甸回族彝族自治县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财务人员对单据审核后支付，</w:t>
      </w:r>
      <w:r>
        <w:rPr>
          <w:rFonts w:hint="eastAsia" w:ascii="Times New Roman" w:hAnsi="Times New Roman" w:eastAsia="仿宋_GB2312" w:cs="仿宋_GB2312"/>
          <w:color w:val="000000"/>
          <w:sz w:val="32"/>
          <w:szCs w:val="32"/>
          <w:lang w:eastAsia="zh-CN"/>
        </w:rPr>
        <w:t>每月与财政、地税、银行进行四方对账</w:t>
      </w:r>
      <w:r>
        <w:rPr>
          <w:rFonts w:hint="eastAsia" w:ascii="Times New Roman" w:hAnsi="Times New Roman" w:eastAsia="仿宋_GB2312" w:cs="仿宋_GB2312"/>
          <w:color w:val="000000"/>
          <w:sz w:val="32"/>
          <w:szCs w:val="32"/>
        </w:rPr>
        <w:t>，得</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分。财务管理总评价分6分，评价得分</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分。</w:t>
      </w:r>
    </w:p>
    <w:p w14:paraId="38EAD5A6">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（3）人力资源管理设置在职人员控制率、人力资源管理执行情况2个三级指标。经过评价分析，寻甸回族彝族自治县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实际在编人数</w:t>
      </w:r>
      <w:r>
        <w:rPr>
          <w:rFonts w:hint="eastAsia" w:ascii="Times New Roman" w:hAnsi="Times New Roman" w:eastAsia="仿宋_GB2312" w:cs="仿宋_GB2312"/>
          <w:color w:val="000000"/>
          <w:sz w:val="32"/>
          <w:szCs w:val="32"/>
          <w:lang w:val="en-US" w:eastAsia="zh-CN"/>
        </w:rPr>
        <w:t>17</w:t>
      </w:r>
      <w:r>
        <w:rPr>
          <w:rFonts w:hint="eastAsia" w:ascii="Times New Roman" w:hAnsi="Times New Roman" w:eastAsia="仿宋_GB2312" w:cs="仿宋_GB2312"/>
          <w:color w:val="000000"/>
          <w:sz w:val="32"/>
          <w:szCs w:val="32"/>
        </w:rPr>
        <w:t>人，得</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每年度根据《昆明市公务员考核实施办法（试行）》、《昆明市事业单位工作人员考核实施办法（试行）》对公务员和事业单位工作人员考核，得</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分。人力资源管理总评价分2分，实际得分</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分。</w:t>
      </w:r>
    </w:p>
    <w:p w14:paraId="6F034BE6">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（4）资产管理设立资产管理制度健全性及执行情况、固定资产在用率2个三级指标。经过评价分析，寻甸回族彝族自治县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建立了《寻甸回族彝族自治县国有资产管理办法》，制度符合相关法律法规规定，得1分；寻甸回族彝族自治县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固定资产在用率100%，得1分。资产管理总评价分2分，实际得分2分。</w:t>
      </w:r>
    </w:p>
    <w:p w14:paraId="602A522B">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（5）业务管理设立业务管理制度健全性及执行情况、政府采购规范性、监督考核情况3个三级指标。经过评价分析，寻甸回族彝族自治县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制定了《寻甸回族彝族自治县</w:t>
      </w:r>
      <w:r>
        <w:rPr>
          <w:rFonts w:hint="eastAsia" w:ascii="Times New Roman" w:hAnsi="Times New Roman" w:eastAsia="仿宋_GB2312" w:cs="仿宋_GB2312"/>
          <w:color w:val="000000"/>
          <w:sz w:val="32"/>
          <w:szCs w:val="32"/>
          <w:lang w:eastAsia="zh-CN"/>
        </w:rPr>
        <w:t>社会</w:t>
      </w:r>
      <w:r>
        <w:rPr>
          <w:rFonts w:hint="eastAsia" w:ascii="Times New Roman" w:hAnsi="Times New Roman" w:eastAsia="仿宋_GB2312" w:cs="仿宋_GB2312"/>
          <w:color w:val="000000"/>
          <w:sz w:val="32"/>
          <w:szCs w:val="32"/>
          <w:lang w:val="en-US" w:eastAsia="zh-CN"/>
        </w:rPr>
        <w:t>保险管理服务局</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22</w:t>
      </w:r>
      <w:r>
        <w:rPr>
          <w:rFonts w:hint="eastAsia" w:ascii="Times New Roman" w:hAnsi="Times New Roman" w:eastAsia="仿宋_GB2312" w:cs="仿宋_GB2312"/>
          <w:color w:val="000000"/>
          <w:sz w:val="32"/>
          <w:szCs w:val="32"/>
        </w:rPr>
        <w:t>年度工作计划》、《寻甸回族彝族自治县</w:t>
      </w:r>
      <w:r>
        <w:rPr>
          <w:rFonts w:hint="eastAsia" w:ascii="Times New Roman" w:hAnsi="Times New Roman" w:eastAsia="仿宋_GB2312" w:cs="仿宋_GB2312"/>
          <w:color w:val="000000"/>
          <w:sz w:val="32"/>
          <w:szCs w:val="32"/>
          <w:lang w:eastAsia="zh-CN"/>
        </w:rPr>
        <w:t>社会</w:t>
      </w:r>
      <w:r>
        <w:rPr>
          <w:rFonts w:hint="eastAsia" w:ascii="Times New Roman" w:hAnsi="Times New Roman" w:eastAsia="仿宋_GB2312" w:cs="仿宋_GB2312"/>
          <w:color w:val="000000"/>
          <w:sz w:val="32"/>
          <w:szCs w:val="32"/>
          <w:lang w:val="en-US" w:eastAsia="zh-CN"/>
        </w:rPr>
        <w:t>保险管理服务局</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22</w:t>
      </w:r>
      <w:r>
        <w:rPr>
          <w:rFonts w:hint="eastAsia" w:ascii="Times New Roman" w:hAnsi="Times New Roman" w:eastAsia="仿宋_GB2312" w:cs="仿宋_GB2312"/>
          <w:color w:val="000000"/>
          <w:sz w:val="32"/>
          <w:szCs w:val="32"/>
        </w:rPr>
        <w:t>年度重点工作方案》、《</w:t>
      </w:r>
      <w:r>
        <w:rPr>
          <w:rFonts w:hint="eastAsia" w:ascii="Times New Roman" w:hAnsi="Times New Roman" w:eastAsia="仿宋_GB2312" w:cs="仿宋_GB2312"/>
          <w:color w:val="000000"/>
          <w:sz w:val="32"/>
          <w:szCs w:val="32"/>
          <w:lang w:eastAsia="zh-CN"/>
        </w:rPr>
        <w:t>寻</w:t>
      </w:r>
      <w:r>
        <w:rPr>
          <w:rFonts w:hint="eastAsia" w:ascii="Times New Roman" w:hAnsi="Times New Roman" w:eastAsia="仿宋_GB2312" w:cs="仿宋_GB2312"/>
          <w:color w:val="000000"/>
          <w:sz w:val="32"/>
          <w:szCs w:val="32"/>
        </w:rPr>
        <w:t>甸回族彝族自治县</w:t>
      </w:r>
      <w:r>
        <w:rPr>
          <w:rFonts w:hint="eastAsia" w:ascii="Times New Roman" w:hAnsi="Times New Roman" w:eastAsia="仿宋_GB2312" w:cs="仿宋_GB2312"/>
          <w:color w:val="000000"/>
          <w:sz w:val="32"/>
          <w:szCs w:val="32"/>
          <w:lang w:eastAsia="zh-CN"/>
        </w:rPr>
        <w:t>社会</w:t>
      </w:r>
      <w:r>
        <w:rPr>
          <w:rFonts w:hint="eastAsia" w:ascii="Times New Roman" w:hAnsi="Times New Roman" w:eastAsia="仿宋_GB2312" w:cs="仿宋_GB2312"/>
          <w:color w:val="000000"/>
          <w:sz w:val="32"/>
          <w:szCs w:val="32"/>
          <w:lang w:val="en-US" w:eastAsia="zh-CN"/>
        </w:rPr>
        <w:t>保险管理服务局</w:t>
      </w:r>
      <w:r>
        <w:rPr>
          <w:rFonts w:hint="eastAsia" w:ascii="Times New Roman" w:hAnsi="Times New Roman" w:eastAsia="仿宋_GB2312" w:cs="仿宋_GB2312"/>
          <w:color w:val="000000"/>
          <w:sz w:val="32"/>
          <w:szCs w:val="32"/>
        </w:rPr>
        <w:t>“三重一大”事项集体决策制度》、《寻甸县</w:t>
      </w:r>
      <w:r>
        <w:rPr>
          <w:rFonts w:hint="eastAsia" w:ascii="Times New Roman" w:hAnsi="Times New Roman" w:eastAsia="仿宋_GB2312" w:cs="仿宋_GB2312"/>
          <w:color w:val="000000"/>
          <w:sz w:val="32"/>
          <w:szCs w:val="32"/>
          <w:lang w:eastAsia="zh-CN"/>
        </w:rPr>
        <w:t>社会</w:t>
      </w:r>
      <w:r>
        <w:rPr>
          <w:rFonts w:hint="eastAsia" w:ascii="Times New Roman" w:hAnsi="Times New Roman" w:eastAsia="仿宋_GB2312" w:cs="仿宋_GB2312"/>
          <w:color w:val="000000"/>
          <w:sz w:val="32"/>
          <w:szCs w:val="32"/>
          <w:lang w:val="en-US" w:eastAsia="zh-CN"/>
        </w:rPr>
        <w:t>保险管理服务局</w:t>
      </w:r>
      <w:r>
        <w:rPr>
          <w:rFonts w:hint="eastAsia" w:ascii="Times New Roman" w:hAnsi="Times New Roman" w:eastAsia="仿宋_GB2312" w:cs="仿宋_GB2312"/>
          <w:color w:val="000000"/>
          <w:sz w:val="32"/>
          <w:szCs w:val="32"/>
        </w:rPr>
        <w:t>内部控制制度建设实施方案》的通知（寻</w:t>
      </w:r>
      <w:r>
        <w:rPr>
          <w:rFonts w:hint="eastAsia" w:ascii="Times New Roman" w:hAnsi="Times New Roman" w:eastAsia="仿宋_GB2312" w:cs="仿宋_GB2312"/>
          <w:color w:val="000000"/>
          <w:sz w:val="32"/>
          <w:szCs w:val="32"/>
          <w:lang w:eastAsia="zh-CN"/>
        </w:rPr>
        <w:t>社保通</w:t>
      </w:r>
      <w:r>
        <w:rPr>
          <w:rFonts w:hint="eastAsia" w:ascii="Times New Roman" w:hAnsi="Times New Roman" w:eastAsia="仿宋_GB2312" w:cs="仿宋_GB2312"/>
          <w:color w:val="000000"/>
          <w:sz w:val="32"/>
          <w:szCs w:val="32"/>
        </w:rPr>
        <w:t>〔2018〕</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号）、《关于成立寻甸县</w:t>
      </w:r>
      <w:r>
        <w:rPr>
          <w:rFonts w:hint="eastAsia" w:ascii="Times New Roman" w:hAnsi="Times New Roman" w:eastAsia="仿宋_GB2312" w:cs="仿宋_GB2312"/>
          <w:color w:val="000000"/>
          <w:sz w:val="32"/>
          <w:szCs w:val="32"/>
          <w:lang w:eastAsia="zh-CN"/>
        </w:rPr>
        <w:t>社会</w:t>
      </w:r>
      <w:r>
        <w:rPr>
          <w:rFonts w:hint="eastAsia" w:ascii="Times New Roman" w:hAnsi="Times New Roman" w:eastAsia="仿宋_GB2312" w:cs="仿宋_GB2312"/>
          <w:color w:val="000000"/>
          <w:sz w:val="32"/>
          <w:szCs w:val="32"/>
          <w:lang w:val="en-US" w:eastAsia="zh-CN"/>
        </w:rPr>
        <w:t>保险管理服务局</w:t>
      </w:r>
      <w:r>
        <w:rPr>
          <w:rFonts w:hint="eastAsia" w:ascii="Times New Roman" w:hAnsi="Times New Roman" w:eastAsia="仿宋_GB2312" w:cs="仿宋_GB2312"/>
          <w:color w:val="000000"/>
          <w:sz w:val="32"/>
          <w:szCs w:val="32"/>
        </w:rPr>
        <w:t>内部控制领导小组的通知》（寻</w:t>
      </w:r>
      <w:r>
        <w:rPr>
          <w:rFonts w:hint="eastAsia" w:ascii="Times New Roman" w:hAnsi="Times New Roman" w:eastAsia="仿宋_GB2312" w:cs="仿宋_GB2312"/>
          <w:color w:val="000000"/>
          <w:sz w:val="32"/>
          <w:szCs w:val="32"/>
          <w:lang w:eastAsia="zh-CN"/>
        </w:rPr>
        <w:t>社保通</w:t>
      </w:r>
      <w:r>
        <w:rPr>
          <w:rFonts w:hint="eastAsia" w:ascii="Times New Roman" w:hAnsi="Times New Roman" w:eastAsia="仿宋_GB2312" w:cs="仿宋_GB2312"/>
          <w:color w:val="000000"/>
          <w:sz w:val="32"/>
          <w:szCs w:val="32"/>
        </w:rPr>
        <w:t>〔2018〕4号）</w:t>
      </w:r>
      <w:r>
        <w:rPr>
          <w:rFonts w:hint="eastAsia" w:ascii="Times New Roman" w:hAnsi="Times New Roman" w:eastAsia="仿宋_GB2312" w:cs="仿宋_GB2312"/>
          <w:color w:val="000000"/>
          <w:sz w:val="32"/>
          <w:szCs w:val="32"/>
          <w:lang w:eastAsia="zh-CN"/>
        </w:rPr>
        <w:t>等</w:t>
      </w:r>
      <w:r>
        <w:rPr>
          <w:rFonts w:hint="eastAsia" w:ascii="Times New Roman" w:hAnsi="Times New Roman" w:eastAsia="仿宋_GB2312" w:cs="仿宋_GB2312"/>
          <w:color w:val="000000"/>
          <w:sz w:val="32"/>
          <w:szCs w:val="32"/>
        </w:rPr>
        <w:t>管理方案，并基本得到执行，得</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分；政府采购向县财政局上报了采购计划，按批准的采购方式组织采购，采购方式、采购程序规范，得1分；在监督考核方面，寻甸回族彝族自治县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将目标责任分解落实下达，并进行了考核打分，得</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分。业务管理总评价分3分，实际得分</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分。</w:t>
      </w:r>
    </w:p>
    <w:p w14:paraId="4D7ADD29">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部门管理总评价分20分，评价得分</w:t>
      </w:r>
      <w:r>
        <w:rPr>
          <w:rFonts w:hint="eastAsia" w:ascii="Times New Roman" w:hAnsi="Times New Roman" w:eastAsia="仿宋_GB2312" w:cs="仿宋_GB2312"/>
          <w:color w:val="000000"/>
          <w:sz w:val="32"/>
          <w:szCs w:val="32"/>
          <w:lang w:val="en-US" w:eastAsia="zh-CN"/>
        </w:rPr>
        <w:t>17</w:t>
      </w:r>
      <w:r>
        <w:rPr>
          <w:rFonts w:hint="eastAsia" w:ascii="Times New Roman" w:hAnsi="Times New Roman" w:eastAsia="仿宋_GB2312" w:cs="仿宋_GB2312"/>
          <w:color w:val="000000"/>
          <w:sz w:val="32"/>
          <w:szCs w:val="32"/>
        </w:rPr>
        <w:t>分。</w:t>
      </w:r>
    </w:p>
    <w:p w14:paraId="57440979">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3.部门绩效分析</w:t>
      </w:r>
    </w:p>
    <w:p w14:paraId="24FCC028">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部门绩效分设立部门产出、部门效果和部门可持续发展3个二级指标</w:t>
      </w:r>
    </w:p>
    <w:p w14:paraId="44DAD6EB">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（1）部门产出设立参保人数增长率、社会保险基金征缴率、老社会化发放率、服务对象满意度工作完成情况</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个三级指标</w:t>
      </w:r>
      <w:r>
        <w:rPr>
          <w:rFonts w:hint="eastAsia" w:ascii="Times New Roman" w:hAnsi="Times New Roman" w:eastAsia="仿宋_GB2312" w:cs="仿宋_GB2312"/>
          <w:color w:val="000000"/>
          <w:sz w:val="32"/>
          <w:szCs w:val="32"/>
          <w:lang w:eastAsia="zh-CN"/>
        </w:rPr>
        <w:t>；综合考察</w:t>
      </w:r>
      <w:r>
        <w:rPr>
          <w:rFonts w:hint="eastAsia" w:ascii="Times New Roman" w:hAnsi="Times New Roman" w:eastAsia="仿宋_GB2312" w:cs="仿宋_GB2312"/>
          <w:color w:val="000000"/>
          <w:sz w:val="32"/>
          <w:szCs w:val="32"/>
          <w:lang w:val="en-US" w:eastAsia="zh-CN"/>
        </w:rPr>
        <w:t>2023年重点项目的完成度，全部完成，得2分。</w:t>
      </w:r>
    </w:p>
    <w:p w14:paraId="29B2C6A0">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为了确保社会的稳定与发展，保证千家万户的切身利益；使</w:t>
      </w:r>
      <w:r>
        <w:rPr>
          <w:rFonts w:hint="eastAsia" w:ascii="Times New Roman" w:hAnsi="Times New Roman" w:eastAsia="仿宋_GB2312" w:cs="仿宋_GB2312"/>
          <w:color w:val="000000"/>
          <w:sz w:val="32"/>
          <w:szCs w:val="32"/>
          <w:lang w:eastAsia="zh-CN"/>
        </w:rPr>
        <w:t>全县</w:t>
      </w:r>
      <w:r>
        <w:rPr>
          <w:rFonts w:hint="eastAsia" w:ascii="Times New Roman" w:hAnsi="Times New Roman" w:eastAsia="仿宋_GB2312" w:cs="仿宋_GB2312"/>
          <w:color w:val="000000"/>
          <w:sz w:val="32"/>
          <w:szCs w:val="32"/>
        </w:rPr>
        <w:t>企业离退休人员能按时领到养老金，确保企业退休职工能够维持其基本生活水平，我机构在工作中认真做好养老金按时按数发放工作，杜绝了拖欠现象的发生，做到足额按时发放，获得了广大退休职</w:t>
      </w:r>
      <w:r>
        <w:rPr>
          <w:rFonts w:hint="eastAsia" w:ascii="Times New Roman" w:hAnsi="Times New Roman" w:eastAsia="仿宋_GB2312" w:cs="仿宋_GB2312"/>
          <w:color w:val="000000"/>
          <w:sz w:val="32"/>
          <w:szCs w:val="32"/>
          <w:lang w:eastAsia="zh-CN"/>
        </w:rPr>
        <w:t>工</w:t>
      </w:r>
      <w:r>
        <w:rPr>
          <w:rFonts w:hint="eastAsia" w:ascii="Times New Roman" w:hAnsi="Times New Roman" w:eastAsia="仿宋_GB2312" w:cs="仿宋_GB2312"/>
          <w:color w:val="000000"/>
          <w:sz w:val="32"/>
          <w:szCs w:val="32"/>
        </w:rPr>
        <w:t>的好评；同时做好企业退休职工的生存认证工作，对于死亡人员及时销户，停止发放养老金，防止养老金冒领多领，确保基本养老金账户的安全。</w:t>
      </w:r>
    </w:p>
    <w:p w14:paraId="6734B26F">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社会会化发放率达100%，2023全年支出数为40521.18万元，其中基本养老金支出数为14113.22万元，丧葬抚恤金支出数为594.29万元，转移支出数为206.53万元，上解上级支出数为25570.3万元。社会化发放率达100%，不存在养老金欠发数</w:t>
      </w:r>
      <w:r>
        <w:rPr>
          <w:rFonts w:hint="eastAsia" w:ascii="Times New Roman" w:hAnsi="Times New Roman" w:eastAsia="仿宋_GB2312" w:cs="仿宋_GB2312"/>
          <w:color w:val="auto"/>
          <w:sz w:val="32"/>
          <w:szCs w:val="32"/>
          <w:lang w:eastAsia="zh-CN"/>
        </w:rPr>
        <w:t>。</w:t>
      </w:r>
    </w:p>
    <w:p w14:paraId="0DC1D8C8">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全县</w:t>
      </w:r>
      <w:r>
        <w:rPr>
          <w:rFonts w:hint="eastAsia" w:ascii="Times New Roman" w:hAnsi="Times New Roman" w:eastAsia="仿宋_GB2312" w:cs="仿宋_GB2312"/>
          <w:color w:val="auto"/>
          <w:sz w:val="32"/>
          <w:szCs w:val="32"/>
        </w:rPr>
        <w:t>机关事业单位离退休人员全年统筹内基金支付共</w:t>
      </w:r>
      <w:r>
        <w:rPr>
          <w:rFonts w:hint="eastAsia" w:ascii="Times New Roman" w:hAnsi="Times New Roman" w:eastAsia="仿宋_GB2312" w:cs="仿宋_GB2312"/>
          <w:color w:val="auto"/>
          <w:sz w:val="32"/>
          <w:szCs w:val="32"/>
          <w:lang w:val="en-US" w:eastAsia="zh-CN"/>
        </w:rPr>
        <w:t>28574.99</w:t>
      </w:r>
      <w:r>
        <w:rPr>
          <w:rFonts w:hint="eastAsia" w:ascii="Times New Roman" w:hAnsi="Times New Roman" w:eastAsia="仿宋_GB2312" w:cs="仿宋_GB2312"/>
          <w:color w:val="auto"/>
          <w:sz w:val="32"/>
          <w:szCs w:val="32"/>
        </w:rPr>
        <w:t>万元，社会化发放率为100%，全部按时足额发放，无欠费待遇现象。企业离退休人员慰问按时按量完成，切实提高企业离退休人员满意度。20</w:t>
      </w:r>
      <w:r>
        <w:rPr>
          <w:rFonts w:hint="eastAsia" w:ascii="Times New Roman" w:hAnsi="Times New Roman" w:eastAsia="仿宋_GB2312" w:cs="仿宋_GB2312"/>
          <w:color w:val="auto"/>
          <w:sz w:val="32"/>
          <w:szCs w:val="32"/>
          <w:lang w:val="en-US" w:eastAsia="zh-CN"/>
        </w:rPr>
        <w:t>23</w:t>
      </w:r>
      <w:r>
        <w:rPr>
          <w:rFonts w:hint="eastAsia" w:ascii="Times New Roman" w:hAnsi="Times New Roman" w:eastAsia="仿宋_GB2312" w:cs="仿宋_GB2312"/>
          <w:color w:val="auto"/>
          <w:sz w:val="32"/>
          <w:szCs w:val="32"/>
        </w:rPr>
        <w:t>年我单位拨付仁德社保中心节日慰问费，共计</w:t>
      </w:r>
      <w:r>
        <w:rPr>
          <w:rFonts w:hint="eastAsia" w:ascii="Times New Roman" w:hAnsi="Times New Roman" w:eastAsia="仿宋_GB2312" w:cs="仿宋_GB2312"/>
          <w:color w:val="auto"/>
          <w:sz w:val="32"/>
          <w:szCs w:val="32"/>
          <w:lang w:val="en-US" w:eastAsia="zh-CN"/>
        </w:rPr>
        <w:t>170000</w:t>
      </w:r>
      <w:r>
        <w:rPr>
          <w:rFonts w:hint="eastAsia" w:ascii="Times New Roman" w:hAnsi="Times New Roman" w:eastAsia="仿宋_GB2312" w:cs="仿宋_GB2312"/>
          <w:color w:val="auto"/>
          <w:sz w:val="32"/>
          <w:szCs w:val="32"/>
        </w:rPr>
        <w:t>元，慰问人次达200人。切实提高离退休干部以及企业单位的满意度，满意度为95%以上</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得</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分</w:t>
      </w:r>
      <w:r>
        <w:rPr>
          <w:rFonts w:hint="eastAsia" w:ascii="Times New Roman" w:hAnsi="Times New Roman" w:eastAsia="仿宋_GB2312" w:cs="仿宋_GB2312"/>
          <w:color w:val="auto"/>
          <w:sz w:val="32"/>
          <w:szCs w:val="32"/>
          <w:lang w:eastAsia="zh-CN"/>
        </w:rPr>
        <w:t>。</w:t>
      </w:r>
    </w:p>
    <w:p w14:paraId="69A9DDD5">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部门产出总评价分18分，实际得分</w:t>
      </w:r>
      <w:r>
        <w:rPr>
          <w:rFonts w:hint="eastAsia" w:ascii="Times New Roman" w:hAnsi="Times New Roman" w:eastAsia="仿宋_GB2312" w:cs="仿宋_GB2312"/>
          <w:color w:val="000000"/>
          <w:sz w:val="32"/>
          <w:szCs w:val="32"/>
          <w:lang w:val="en-US" w:eastAsia="zh-CN"/>
        </w:rPr>
        <w:t>18</w:t>
      </w:r>
      <w:r>
        <w:rPr>
          <w:rFonts w:hint="eastAsia" w:ascii="Times New Roman" w:hAnsi="Times New Roman" w:eastAsia="仿宋_GB2312" w:cs="仿宋_GB2312"/>
          <w:color w:val="000000"/>
          <w:sz w:val="32"/>
          <w:szCs w:val="32"/>
        </w:rPr>
        <w:t>分。</w:t>
      </w:r>
    </w:p>
    <w:p w14:paraId="70295CAB">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部门可持续发展设立队伍建设情况、信息共享公开情况和长效管理创新情况3个三级指标。经过评价分析，寻甸回族彝族自治县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进行了</w:t>
      </w:r>
      <w:r>
        <w:rPr>
          <w:rFonts w:hint="eastAsia" w:ascii="Times New Roman" w:hAnsi="Times New Roman" w:eastAsia="仿宋_GB2312" w:cs="仿宋_GB2312"/>
          <w:color w:val="000000"/>
          <w:sz w:val="32"/>
          <w:szCs w:val="32"/>
          <w:lang w:eastAsia="zh-CN"/>
        </w:rPr>
        <w:t>窗口服务人员集中培训、稽核人员资格证学习考试</w:t>
      </w:r>
      <w:r>
        <w:rPr>
          <w:rFonts w:hint="eastAsia" w:ascii="Times New Roman" w:hAnsi="Times New Roman" w:eastAsia="仿宋_GB2312" w:cs="仿宋_GB2312"/>
          <w:color w:val="000000"/>
          <w:sz w:val="32"/>
          <w:szCs w:val="32"/>
        </w:rPr>
        <w:t>，但并非所有的员工都进行业务培训，得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22</w:t>
      </w:r>
      <w:r>
        <w:rPr>
          <w:rFonts w:hint="eastAsia" w:ascii="Times New Roman" w:hAnsi="Times New Roman" w:eastAsia="仿宋_GB2312" w:cs="仿宋_GB2312"/>
          <w:color w:val="000000"/>
          <w:sz w:val="32"/>
          <w:szCs w:val="32"/>
        </w:rPr>
        <w:t>年度部门预算、部门决算、部门整体支出和项目绩效自评报告已向社会公开，并在规定时间内公开，且公开内容符合规定，得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充分利用管理平台，创新服务供给方式，为部门的可持续性发展提供了强有力的支撑，得</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分。部门可持续发展总评价分6分，评价得</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分。</w:t>
      </w:r>
    </w:p>
    <w:p w14:paraId="4875C79D">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经过评价分析，</w:t>
      </w:r>
      <w:r>
        <w:rPr>
          <w:rFonts w:hint="eastAsia" w:ascii="Times New Roman" w:hAnsi="Times New Roman" w:eastAsia="仿宋_GB2312" w:cs="仿宋_GB2312"/>
          <w:color w:val="000000"/>
          <w:sz w:val="32"/>
          <w:szCs w:val="32"/>
          <w:lang w:eastAsia="zh-CN"/>
        </w:rPr>
        <w:t>社保</w:t>
      </w:r>
      <w:r>
        <w:rPr>
          <w:rFonts w:hint="eastAsia" w:ascii="Times New Roman" w:hAnsi="Times New Roman" w:eastAsia="仿宋_GB2312" w:cs="仿宋_GB2312"/>
          <w:color w:val="000000"/>
          <w:sz w:val="32"/>
          <w:szCs w:val="32"/>
        </w:rPr>
        <w:t>管理服务水平提高。“三个100%” 质量稳步提升</w:t>
      </w:r>
      <w:r>
        <w:rPr>
          <w:rFonts w:hint="eastAsia" w:ascii="Times New Roman" w:hAnsi="Times New Roman" w:eastAsia="仿宋_GB2312" w:cs="仿宋_GB2312"/>
          <w:color w:val="000000"/>
          <w:sz w:val="32"/>
          <w:szCs w:val="32"/>
          <w:lang w:eastAsia="zh-CN"/>
        </w:rPr>
        <w:t>，参保率</w:t>
      </w:r>
      <w:r>
        <w:rPr>
          <w:rFonts w:hint="eastAsia" w:ascii="Times New Roman" w:hAnsi="Times New Roman" w:eastAsia="仿宋_GB2312" w:cs="仿宋_GB2312"/>
          <w:color w:val="000000"/>
          <w:sz w:val="32"/>
          <w:szCs w:val="32"/>
        </w:rPr>
        <w:t>保持在100%，得</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分；</w:t>
      </w:r>
      <w:r>
        <w:rPr>
          <w:rFonts w:hint="eastAsia" w:ascii="Times New Roman" w:hAnsi="Times New Roman" w:eastAsia="仿宋_GB2312" w:cs="仿宋_GB2312"/>
          <w:color w:val="000000"/>
          <w:sz w:val="32"/>
          <w:szCs w:val="32"/>
          <w:lang w:eastAsia="zh-CN"/>
        </w:rPr>
        <w:t>基金征缴率</w:t>
      </w:r>
      <w:r>
        <w:rPr>
          <w:rFonts w:hint="eastAsia" w:ascii="Times New Roman" w:hAnsi="Times New Roman" w:eastAsia="仿宋_GB2312" w:cs="仿宋_GB2312"/>
          <w:color w:val="000000"/>
          <w:sz w:val="32"/>
          <w:szCs w:val="32"/>
          <w:lang w:val="en-US" w:eastAsia="zh-CN"/>
        </w:rPr>
        <w:t>87.34%，</w:t>
      </w:r>
      <w:r>
        <w:rPr>
          <w:rFonts w:hint="eastAsia" w:ascii="Times New Roman" w:hAnsi="Times New Roman" w:eastAsia="仿宋_GB2312" w:cs="仿宋_GB2312"/>
          <w:color w:val="000000"/>
          <w:sz w:val="32"/>
          <w:szCs w:val="32"/>
        </w:rPr>
        <w:t>得</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分；</w:t>
      </w:r>
      <w:r>
        <w:rPr>
          <w:rFonts w:hint="eastAsia" w:ascii="Times New Roman" w:hAnsi="Times New Roman" w:eastAsia="仿宋_GB2312" w:cs="仿宋_GB2312"/>
          <w:color w:val="000000"/>
          <w:sz w:val="32"/>
          <w:szCs w:val="32"/>
          <w:lang w:eastAsia="zh-CN"/>
        </w:rPr>
        <w:t>社会化发放率</w:t>
      </w:r>
      <w:r>
        <w:rPr>
          <w:rFonts w:hint="eastAsia" w:ascii="Times New Roman" w:hAnsi="Times New Roman" w:eastAsia="仿宋_GB2312" w:cs="仿宋_GB2312"/>
          <w:color w:val="000000"/>
          <w:sz w:val="32"/>
          <w:szCs w:val="32"/>
          <w:lang w:val="en-US" w:eastAsia="zh-CN"/>
        </w:rPr>
        <w:t>100%，</w:t>
      </w:r>
      <w:r>
        <w:rPr>
          <w:rFonts w:hint="eastAsia" w:ascii="Times New Roman" w:hAnsi="Times New Roman" w:eastAsia="仿宋_GB2312" w:cs="仿宋_GB2312"/>
          <w:color w:val="000000"/>
          <w:sz w:val="32"/>
          <w:szCs w:val="32"/>
        </w:rPr>
        <w:t>得</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分；</w:t>
      </w:r>
      <w:r>
        <w:rPr>
          <w:rFonts w:hint="eastAsia" w:ascii="Times New Roman" w:hAnsi="Times New Roman" w:eastAsia="仿宋_GB2312" w:cs="仿宋_GB2312"/>
          <w:color w:val="000000"/>
          <w:sz w:val="32"/>
          <w:szCs w:val="32"/>
          <w:lang w:eastAsia="zh-CN"/>
        </w:rPr>
        <w:t>离退休人员资格认证完成度</w:t>
      </w:r>
      <w:r>
        <w:rPr>
          <w:rFonts w:hint="eastAsia" w:ascii="Times New Roman" w:hAnsi="Times New Roman" w:eastAsia="仿宋_GB2312" w:cs="仿宋_GB2312"/>
          <w:color w:val="000000"/>
          <w:sz w:val="32"/>
          <w:szCs w:val="32"/>
          <w:lang w:val="en-US" w:eastAsia="zh-CN"/>
        </w:rPr>
        <w:t>100%，得5分；</w:t>
      </w:r>
      <w:r>
        <w:rPr>
          <w:rFonts w:hint="eastAsia" w:ascii="Times New Roman" w:hAnsi="Times New Roman" w:eastAsia="仿宋_GB2312" w:cs="仿宋_GB2312"/>
          <w:color w:val="000000"/>
          <w:sz w:val="32"/>
          <w:szCs w:val="32"/>
        </w:rPr>
        <w:t>通过满意度调查问卷，满意度为9</w:t>
      </w:r>
      <w:r>
        <w:rPr>
          <w:rFonts w:hint="eastAsia" w:ascii="Times New Roman" w:hAnsi="Times New Roman" w:eastAsia="仿宋_GB2312" w:cs="仿宋_GB2312"/>
          <w:color w:val="000000"/>
          <w:sz w:val="32"/>
          <w:szCs w:val="32"/>
          <w:lang w:val="en-US" w:eastAsia="zh-CN"/>
        </w:rPr>
        <w:t>9</w:t>
      </w:r>
      <w:r>
        <w:rPr>
          <w:rFonts w:hint="eastAsia" w:ascii="Times New Roman" w:hAnsi="Times New Roman" w:eastAsia="仿宋_GB2312" w:cs="仿宋_GB2312"/>
          <w:color w:val="000000"/>
          <w:sz w:val="32"/>
          <w:szCs w:val="32"/>
        </w:rPr>
        <w:t>%。得</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部门效果总评分2</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分，评价得分</w:t>
      </w:r>
      <w:r>
        <w:rPr>
          <w:rFonts w:hint="eastAsia" w:ascii="Times New Roman" w:hAnsi="Times New Roman" w:eastAsia="仿宋_GB2312" w:cs="仿宋_GB2312"/>
          <w:color w:val="000000"/>
          <w:sz w:val="32"/>
          <w:szCs w:val="32"/>
          <w:lang w:val="en-US" w:eastAsia="zh-CN"/>
        </w:rPr>
        <w:t>25</w:t>
      </w:r>
      <w:r>
        <w:rPr>
          <w:rFonts w:hint="eastAsia" w:ascii="Times New Roman" w:hAnsi="Times New Roman" w:eastAsia="仿宋_GB2312" w:cs="仿宋_GB2312"/>
          <w:color w:val="000000"/>
          <w:sz w:val="32"/>
          <w:szCs w:val="32"/>
        </w:rPr>
        <w:t>分。</w:t>
      </w:r>
    </w:p>
    <w:p w14:paraId="3BFDD16C">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部门整体支出绩效总评价分4</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分，评价得分</w:t>
      </w:r>
      <w:r>
        <w:rPr>
          <w:rFonts w:hint="eastAsia" w:ascii="Times New Roman" w:hAnsi="Times New Roman" w:eastAsia="仿宋_GB2312" w:cs="仿宋_GB2312"/>
          <w:color w:val="000000"/>
          <w:sz w:val="32"/>
          <w:szCs w:val="32"/>
          <w:lang w:val="en-US" w:eastAsia="zh-CN"/>
        </w:rPr>
        <w:t>44</w:t>
      </w:r>
      <w:r>
        <w:rPr>
          <w:rFonts w:hint="eastAsia" w:ascii="Times New Roman" w:hAnsi="Times New Roman" w:eastAsia="仿宋_GB2312" w:cs="仿宋_GB2312"/>
          <w:color w:val="000000"/>
          <w:sz w:val="32"/>
          <w:szCs w:val="32"/>
        </w:rPr>
        <w:t>分。</w:t>
      </w:r>
    </w:p>
    <w:p w14:paraId="5B29E88A">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得分9</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分，部门整体支出绩效为“优秀”。</w:t>
      </w:r>
    </w:p>
    <w:p w14:paraId="64A2820E">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五、主要经验做法</w:t>
      </w:r>
    </w:p>
    <w:p w14:paraId="38B482CD">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1.积极清理往来款项。对于常年挂账的往来，应与业务部门对接，分析形成的原因与现有状况，研究具体解决办法，在政策允许的范围内，尽可能的盘活资产，保障国有资产的安全。</w:t>
      </w:r>
    </w:p>
    <w:p w14:paraId="74F05AB5">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2.强化社会</w:t>
      </w:r>
      <w:r>
        <w:rPr>
          <w:rFonts w:hint="eastAsia" w:ascii="Times New Roman" w:hAnsi="Times New Roman" w:eastAsia="仿宋_GB2312" w:cs="仿宋_GB2312"/>
          <w:color w:val="000000"/>
          <w:sz w:val="32"/>
          <w:szCs w:val="32"/>
          <w:lang w:eastAsia="zh-CN"/>
        </w:rPr>
        <w:t>保险</w:t>
      </w:r>
      <w:r>
        <w:rPr>
          <w:rFonts w:hint="eastAsia" w:ascii="Times New Roman" w:hAnsi="Times New Roman" w:eastAsia="仿宋_GB2312" w:cs="仿宋_GB2312"/>
          <w:color w:val="000000"/>
          <w:sz w:val="32"/>
          <w:szCs w:val="32"/>
        </w:rPr>
        <w:t>资金保障。</w:t>
      </w:r>
      <w:r>
        <w:rPr>
          <w:rFonts w:hint="eastAsia" w:ascii="Times New Roman" w:hAnsi="Times New Roman" w:eastAsia="仿宋_GB2312" w:cs="仿宋_GB2312"/>
          <w:color w:val="000000"/>
          <w:sz w:val="32"/>
          <w:szCs w:val="32"/>
          <w:lang w:eastAsia="zh-CN"/>
        </w:rPr>
        <w:t>确保社保基金征缴，保证养老金足额发放，保障收支平衡，略有盈余。</w:t>
      </w:r>
    </w:p>
    <w:p w14:paraId="05E2FDF5">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六、存在的问题</w:t>
      </w:r>
    </w:p>
    <w:p w14:paraId="004AE62E">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一是因部门整体支出的预算资金安排和使用上仍有不可预见性，还需加强预算管理，科学编制预算。二是随着</w:t>
      </w:r>
      <w:r>
        <w:rPr>
          <w:rFonts w:hint="eastAsia" w:ascii="Times New Roman" w:hAnsi="Times New Roman" w:eastAsia="仿宋_GB2312" w:cs="仿宋_GB2312"/>
          <w:color w:val="000000"/>
          <w:sz w:val="32"/>
          <w:szCs w:val="32"/>
          <w:lang w:eastAsia="zh-CN"/>
        </w:rPr>
        <w:t>工资水平提高，养老金增资不断增长，寻甸经济发展比较落后，要更加重视社保征缴工作，确保参保职工的合法权益</w:t>
      </w:r>
      <w:r>
        <w:rPr>
          <w:rFonts w:hint="eastAsia" w:ascii="Times New Roman" w:hAnsi="Times New Roman" w:eastAsia="仿宋_GB2312" w:cs="仿宋_GB2312"/>
          <w:color w:val="000000"/>
          <w:sz w:val="32"/>
          <w:szCs w:val="32"/>
        </w:rPr>
        <w:t>。三是</w:t>
      </w:r>
      <w:r>
        <w:rPr>
          <w:rFonts w:hint="eastAsia" w:ascii="Times New Roman" w:hAnsi="Times New Roman" w:eastAsia="仿宋_GB2312" w:cs="仿宋_GB2312"/>
          <w:color w:val="000000"/>
          <w:sz w:val="32"/>
          <w:szCs w:val="32"/>
          <w:lang w:eastAsia="zh-CN"/>
        </w:rPr>
        <w:t>社保</w:t>
      </w:r>
      <w:r>
        <w:rPr>
          <w:rFonts w:hint="eastAsia" w:ascii="Times New Roman" w:hAnsi="Times New Roman" w:eastAsia="仿宋_GB2312" w:cs="仿宋_GB2312"/>
          <w:color w:val="000000"/>
          <w:sz w:val="32"/>
          <w:szCs w:val="32"/>
        </w:rPr>
        <w:t>业务范围广、工作量大、人手不够。四是工作经费短缺，许多工作没有专项工作经费</w:t>
      </w:r>
    </w:p>
    <w:p w14:paraId="1969BA60">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七、改进措施及建议</w:t>
      </w:r>
    </w:p>
    <w:p w14:paraId="32F920F7">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建议：加强与各单位的联系和协作，发挥社会参与功能，整合社会资源，优化资源配置，建立监督机制，加大奖惩力度；加强对二级单位的队伍建设和业务指导，培养项目和部门的绩效管理人员，建立绩效评价的长期机制。</w:t>
      </w:r>
    </w:p>
    <w:p w14:paraId="7C8DBDA9">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p>
    <w:p w14:paraId="60B8DCA9">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5539C2CB">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700557D8">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69AAE4A4">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6D783242">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55E471E7">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58779E06">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6ABEF86F">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21669E9F">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4D6A7CD2">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7EEE56A4">
      <w:pPr>
        <w:keepNext w:val="0"/>
        <w:keepLines w:val="0"/>
        <w:pageBreakBefore w:val="0"/>
        <w:kinsoku/>
        <w:wordWrap/>
        <w:overflowPunct/>
        <w:autoSpaceDE/>
        <w:autoSpaceDN/>
        <w:bidi w:val="0"/>
        <w:adjustRightInd w:val="0"/>
        <w:snapToGrid w:val="0"/>
        <w:spacing w:line="620" w:lineRule="exact"/>
        <w:ind w:left="0" w:hanging="630" w:hangingChars="300"/>
        <w:rPr>
          <w:rFonts w:ascii="Times New Roman" w:hAnsi="Times New Roman" w:eastAsia="仿宋_GB2312" w:cs="Times New Roman"/>
          <w:color w:val="000000" w:themeColor="text1"/>
          <w14:textFill>
            <w14:solidFill>
              <w14:schemeClr w14:val="tx1"/>
            </w14:solidFill>
          </w14:textFill>
        </w:rPr>
      </w:pPr>
    </w:p>
    <w:p w14:paraId="6F4D3808">
      <w:pPr>
        <w:keepNext w:val="0"/>
        <w:keepLines w:val="0"/>
        <w:pageBreakBefore w:val="0"/>
        <w:kinsoku/>
        <w:wordWrap/>
        <w:overflowPunct/>
        <w:autoSpaceDE/>
        <w:autoSpaceDN/>
        <w:bidi w:val="0"/>
        <w:adjustRightInd w:val="0"/>
        <w:snapToGrid w:val="0"/>
        <w:spacing w:line="620" w:lineRule="exact"/>
        <w:jc w:val="left"/>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附件1</w:t>
      </w:r>
    </w:p>
    <w:p w14:paraId="15DA0C5B">
      <w:pPr>
        <w:keepNext w:val="0"/>
        <w:keepLines w:val="0"/>
        <w:pageBreakBefore w:val="0"/>
        <w:kinsoku/>
        <w:wordWrap/>
        <w:overflowPunct/>
        <w:autoSpaceDE/>
        <w:autoSpaceDN/>
        <w:bidi w:val="0"/>
        <w:adjustRightInd w:val="0"/>
        <w:snapToGrid w:val="0"/>
        <w:spacing w:line="620" w:lineRule="exact"/>
        <w:ind w:left="0" w:firstLine="880" w:firstLineChars="200"/>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成本效益分析报告</w:t>
      </w:r>
    </w:p>
    <w:p w14:paraId="29A6A33F">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000000"/>
          <w:sz w:val="32"/>
          <w:szCs w:val="32"/>
        </w:rPr>
      </w:pPr>
      <w:r>
        <w:rPr>
          <w:rFonts w:hint="eastAsia" w:ascii="Times New Roman" w:hAnsi="Times New Roman" w:eastAsia="黑体" w:cs="黑体"/>
          <w:b w:val="0"/>
          <w:bCs w:val="0"/>
          <w:color w:val="000000"/>
          <w:sz w:val="32"/>
          <w:szCs w:val="32"/>
          <w:lang w:val="en-US" w:eastAsia="zh-CN"/>
        </w:rPr>
        <w:t>一、</w:t>
      </w:r>
      <w:r>
        <w:rPr>
          <w:rFonts w:hint="eastAsia" w:ascii="Times New Roman" w:hAnsi="Times New Roman" w:eastAsia="黑体" w:cs="黑体"/>
          <w:b w:val="0"/>
          <w:bCs w:val="0"/>
          <w:color w:val="000000"/>
          <w:sz w:val="32"/>
          <w:szCs w:val="32"/>
        </w:rPr>
        <w:t>经济性分析</w:t>
      </w:r>
    </w:p>
    <w:p w14:paraId="58B0AC50">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依据实有在编人员并参照上年度目标责任下达的目标任务和20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年度工作计划编制预算，确保预算编制合理。</w:t>
      </w:r>
    </w:p>
    <w:p w14:paraId="7B9EB0F9">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收入情况：202</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年我单位收入总额为</w:t>
      </w:r>
      <w:r>
        <w:rPr>
          <w:rFonts w:hint="eastAsia" w:ascii="Times New Roman" w:hAnsi="Times New Roman" w:eastAsia="仿宋_GB2312" w:cs="仿宋_GB2312"/>
          <w:color w:val="000000"/>
          <w:sz w:val="32"/>
          <w:szCs w:val="32"/>
          <w:lang w:val="en-US" w:eastAsia="zh-CN"/>
        </w:rPr>
        <w:t>8555.17万</w:t>
      </w:r>
      <w:r>
        <w:rPr>
          <w:rFonts w:hint="eastAsia" w:ascii="Times New Roman" w:hAnsi="Times New Roman" w:eastAsia="仿宋_GB2312" w:cs="仿宋_GB2312"/>
          <w:color w:val="000000"/>
          <w:sz w:val="32"/>
          <w:szCs w:val="32"/>
        </w:rPr>
        <w:t>元。所有收入均为财政拨款收入。</w:t>
      </w:r>
    </w:p>
    <w:p w14:paraId="2A345713">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支出情况：202</w:t>
      </w:r>
      <w:r>
        <w:rPr>
          <w:rFonts w:hint="eastAsia" w:ascii="Times New Roman" w:hAnsi="Times New Roman" w:eastAsia="仿宋_GB2312" w:cs="仿宋_GB2312"/>
          <w:color w:val="000000"/>
          <w:sz w:val="32"/>
          <w:szCs w:val="32"/>
          <w:lang w:val="en-US" w:eastAsia="zh-CN"/>
        </w:rPr>
        <w:t>3</w:t>
      </w:r>
      <w:r>
        <w:rPr>
          <w:rFonts w:hint="eastAsia" w:ascii="Times New Roman" w:hAnsi="Times New Roman" w:eastAsia="仿宋_GB2312" w:cs="仿宋_GB2312"/>
          <w:color w:val="000000"/>
          <w:sz w:val="32"/>
          <w:szCs w:val="32"/>
        </w:rPr>
        <w:t>年全年我单位支出总额为</w:t>
      </w:r>
      <w:r>
        <w:rPr>
          <w:rFonts w:hint="eastAsia" w:ascii="Times New Roman" w:hAnsi="Times New Roman" w:eastAsia="仿宋_GB2312" w:cs="仿宋_GB2312"/>
          <w:color w:val="000000"/>
          <w:sz w:val="32"/>
          <w:szCs w:val="32"/>
          <w:lang w:val="en-US" w:eastAsia="zh-CN"/>
        </w:rPr>
        <w:t>8555.77万元。</w:t>
      </w:r>
    </w:p>
    <w:p w14:paraId="76FC7B4B">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二、效率性分析</w:t>
      </w:r>
    </w:p>
    <w:p w14:paraId="096BCF41">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工资由县财政按月直接支付，商品和服务支出、对个人和家庭的补助按预算进度执行，预算执行率100%。工作完成方面，涉及</w:t>
      </w:r>
      <w:r>
        <w:rPr>
          <w:rFonts w:hint="eastAsia" w:ascii="Times New Roman" w:hAnsi="Times New Roman" w:eastAsia="仿宋_GB2312" w:cs="仿宋_GB2312"/>
          <w:color w:val="000000"/>
          <w:sz w:val="32"/>
          <w:szCs w:val="32"/>
          <w:lang w:eastAsia="zh-CN"/>
        </w:rPr>
        <w:t>机关事业养老保险、企业养老保险的统征业务和养老金发放；负责支付工伤保险待遇；企业离退休困难人员慰问。</w:t>
      </w:r>
    </w:p>
    <w:p w14:paraId="450B194D">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三、效益性分析</w:t>
      </w:r>
    </w:p>
    <w:p w14:paraId="56F51B86">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围绕20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年目标责任开展工作，完善措施，狠抓管理，确保各项任务得以顺利完成，并取得了一定的经济效益和生态效益，取得了较好的社会效益。</w:t>
      </w:r>
    </w:p>
    <w:p w14:paraId="63C79D14">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lang w:val="en-US" w:eastAsia="zh-CN"/>
        </w:rPr>
        <w:t>1.</w:t>
      </w:r>
      <w:r>
        <w:rPr>
          <w:rFonts w:hint="eastAsia" w:ascii="Times New Roman" w:hAnsi="Times New Roman" w:eastAsia="仿宋_GB2312" w:cs="仿宋_GB2312"/>
          <w:b/>
          <w:bCs/>
          <w:color w:val="000000"/>
          <w:sz w:val="32"/>
          <w:szCs w:val="32"/>
        </w:rPr>
        <w:t>经济效益</w:t>
      </w:r>
    </w:p>
    <w:p w14:paraId="34F5B6D1">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各类人群享受职工养老保险、工伤保险政策的覆盖面、参保人数增长率</w:t>
      </w:r>
    </w:p>
    <w:p w14:paraId="13B3A3CE">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（1）城镇职工基本养老保险扩面增效完成情况。截至2023年12月31日，寻甸县城镇职工基本养老保险参保人数4.1956万人，比2022年末净增0.3519万人，完成全年目标任务3.87万人的108.41%。其中，</w:t>
      </w:r>
      <w:r>
        <w:rPr>
          <w:rFonts w:ascii="Times New Roman" w:hAnsi="Times New Roman" w:eastAsia="仿宋_GB2312"/>
          <w:color w:val="000000" w:themeColor="text1"/>
          <w:sz w:val="32"/>
          <w:szCs w:val="32"/>
          <w14:textFill>
            <w14:solidFill>
              <w14:schemeClr w14:val="tx1"/>
            </w14:solidFill>
          </w14:textFill>
        </w:rPr>
        <w:t>企业职工</w:t>
      </w:r>
      <w:r>
        <w:rPr>
          <w:rFonts w:hint="eastAsia" w:ascii="Times New Roman" w:hAnsi="Times New Roman" w:eastAsia="仿宋_GB2312"/>
          <w:color w:val="000000" w:themeColor="text1"/>
          <w:sz w:val="32"/>
          <w:szCs w:val="32"/>
          <w:lang w:val="en-US" w:eastAsia="zh-CN"/>
          <w14:textFill>
            <w14:solidFill>
              <w14:schemeClr w14:val="tx1"/>
            </w14:solidFill>
          </w14:textFill>
        </w:rPr>
        <w:t>参保人数</w:t>
      </w:r>
      <w:r>
        <w:rPr>
          <w:rFonts w:hint="eastAsia" w:ascii="Times New Roman" w:hAnsi="Times New Roman" w:eastAsia="仿宋_GB2312"/>
          <w:color w:val="auto"/>
          <w:sz w:val="32"/>
          <w:szCs w:val="32"/>
          <w:lang w:val="en-US" w:eastAsia="zh-CN"/>
        </w:rPr>
        <w:t>2.4150</w:t>
      </w:r>
      <w:r>
        <w:rPr>
          <w:rFonts w:ascii="Times New Roman" w:hAnsi="Times New Roman" w:eastAsia="仿宋_GB2312"/>
          <w:color w:val="000000" w:themeColor="text1"/>
          <w:sz w:val="32"/>
          <w:szCs w:val="32"/>
          <w14:textFill>
            <w14:solidFill>
              <w14:schemeClr w14:val="tx1"/>
            </w14:solidFill>
          </w14:textFill>
        </w:rPr>
        <w:t>万人，比202</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年末净增</w:t>
      </w:r>
      <w:r>
        <w:rPr>
          <w:rFonts w:hint="eastAsia" w:ascii="Times New Roman" w:hAnsi="Times New Roman" w:eastAsia="仿宋_GB2312"/>
          <w:color w:val="auto"/>
          <w:sz w:val="32"/>
          <w:szCs w:val="32"/>
          <w:lang w:val="en-US" w:eastAsia="zh-CN"/>
        </w:rPr>
        <w:t>0.3286</w:t>
      </w:r>
      <w:r>
        <w:rPr>
          <w:rFonts w:ascii="Times New Roman" w:hAnsi="Times New Roman" w:eastAsia="仿宋_GB2312"/>
          <w:color w:val="000000" w:themeColor="text1"/>
          <w:sz w:val="32"/>
          <w:szCs w:val="32"/>
          <w14:textFill>
            <w14:solidFill>
              <w14:schemeClr w14:val="tx1"/>
            </w14:solidFill>
          </w14:textFill>
        </w:rPr>
        <w:t>万人，完成</w:t>
      </w:r>
      <w:r>
        <w:rPr>
          <w:rFonts w:hint="eastAsia" w:ascii="Times New Roman" w:hAnsi="Times New Roman" w:eastAsia="仿宋_GB2312"/>
          <w:color w:val="000000" w:themeColor="text1"/>
          <w:sz w:val="32"/>
          <w:szCs w:val="32"/>
          <w:lang w:val="en-US" w:eastAsia="zh-CN"/>
          <w14:textFill>
            <w14:solidFill>
              <w14:schemeClr w14:val="tx1"/>
            </w14:solidFill>
          </w14:textFill>
        </w:rPr>
        <w:t>全年</w:t>
      </w:r>
      <w:r>
        <w:rPr>
          <w:rFonts w:ascii="Times New Roman" w:hAnsi="Times New Roman" w:eastAsia="仿宋_GB2312"/>
          <w:color w:val="000000" w:themeColor="text1"/>
          <w:sz w:val="32"/>
          <w:szCs w:val="32"/>
          <w14:textFill>
            <w14:solidFill>
              <w14:schemeClr w14:val="tx1"/>
            </w14:solidFill>
          </w14:textFill>
        </w:rPr>
        <w:t>目标</w:t>
      </w:r>
      <w:r>
        <w:rPr>
          <w:rFonts w:hint="eastAsia" w:ascii="Times New Roman" w:hAnsi="Times New Roman" w:eastAsia="仿宋_GB2312" w:cs="仿宋_GB2312"/>
          <w:sz w:val="32"/>
          <w:szCs w:val="32"/>
          <w:lang w:val="en-US" w:eastAsia="zh-CN"/>
        </w:rPr>
        <w:t>任务</w:t>
      </w:r>
      <w:r>
        <w:rPr>
          <w:rFonts w:hint="eastAsia" w:ascii="Times New Roman" w:hAnsi="Times New Roman" w:eastAsia="仿宋_GB2312"/>
          <w:color w:val="000000" w:themeColor="text1"/>
          <w:sz w:val="32"/>
          <w:szCs w:val="32"/>
          <w:lang w:val="en-US" w:eastAsia="zh-CN"/>
          <w14:textFill>
            <w14:solidFill>
              <w14:schemeClr w14:val="tx1"/>
            </w14:solidFill>
          </w14:textFill>
        </w:rPr>
        <w:t>2.12</w:t>
      </w:r>
      <w:r>
        <w:rPr>
          <w:rFonts w:ascii="Times New Roman" w:hAnsi="Times New Roman" w:eastAsia="仿宋_GB2312"/>
          <w:color w:val="000000" w:themeColor="text1"/>
          <w:sz w:val="32"/>
          <w:szCs w:val="32"/>
          <w14:textFill>
            <w14:solidFill>
              <w14:schemeClr w14:val="tx1"/>
            </w14:solidFill>
          </w14:textFill>
        </w:rPr>
        <w:t>万人的</w:t>
      </w:r>
      <w:r>
        <w:rPr>
          <w:rFonts w:hint="eastAsia" w:ascii="Times New Roman" w:hAnsi="Times New Roman" w:eastAsia="仿宋_GB2312"/>
          <w:color w:val="auto"/>
          <w:sz w:val="32"/>
          <w:szCs w:val="32"/>
          <w:lang w:val="en-US" w:eastAsia="zh-CN"/>
        </w:rPr>
        <w:t>113.92</w:t>
      </w:r>
      <w:r>
        <w:rPr>
          <w:rFonts w:hint="eastAsia" w:ascii="Times New Roman" w:hAnsi="Times New Roman" w:eastAsia="仿宋_GB2312" w:cs="仿宋_GB2312"/>
          <w:sz w:val="32"/>
          <w:szCs w:val="32"/>
          <w:lang w:val="en-US" w:eastAsia="zh-CN"/>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新扩面3255人，</w:t>
      </w:r>
      <w:r>
        <w:rPr>
          <w:rFonts w:ascii="Times New Roman" w:hAnsi="Times New Roman" w:eastAsia="仿宋_GB2312"/>
          <w:color w:val="000000" w:themeColor="text1"/>
          <w:sz w:val="32"/>
          <w:szCs w:val="32"/>
          <w14:textFill>
            <w14:solidFill>
              <w14:schemeClr w14:val="tx1"/>
            </w14:solidFill>
          </w14:textFill>
        </w:rPr>
        <w:t>完成</w:t>
      </w:r>
      <w:r>
        <w:rPr>
          <w:rFonts w:hint="eastAsia" w:ascii="Times New Roman" w:hAnsi="Times New Roman" w:eastAsia="仿宋_GB2312"/>
          <w:color w:val="000000" w:themeColor="text1"/>
          <w:sz w:val="32"/>
          <w:szCs w:val="32"/>
          <w:lang w:val="en-US" w:eastAsia="zh-CN"/>
          <w14:textFill>
            <w14:solidFill>
              <w14:schemeClr w14:val="tx1"/>
            </w14:solidFill>
          </w14:textFill>
        </w:rPr>
        <w:t>扩面</w:t>
      </w:r>
      <w:r>
        <w:rPr>
          <w:rFonts w:ascii="Times New Roman" w:hAnsi="Times New Roman" w:eastAsia="仿宋_GB2312"/>
          <w:color w:val="000000" w:themeColor="text1"/>
          <w:sz w:val="32"/>
          <w:szCs w:val="32"/>
          <w14:textFill>
            <w14:solidFill>
              <w14:schemeClr w14:val="tx1"/>
            </w14:solidFill>
          </w14:textFill>
        </w:rPr>
        <w:t>目标</w:t>
      </w:r>
      <w:r>
        <w:rPr>
          <w:rFonts w:hint="eastAsia" w:ascii="Times New Roman" w:hAnsi="Times New Roman" w:eastAsia="仿宋_GB2312" w:cs="仿宋_GB2312"/>
          <w:sz w:val="32"/>
          <w:szCs w:val="32"/>
          <w:lang w:val="en-US" w:eastAsia="zh-CN"/>
        </w:rPr>
        <w:t>任务</w:t>
      </w:r>
      <w:r>
        <w:rPr>
          <w:rFonts w:hint="eastAsia" w:ascii="Times New Roman" w:hAnsi="Times New Roman" w:eastAsia="仿宋_GB2312"/>
          <w:color w:val="000000" w:themeColor="text1"/>
          <w:sz w:val="32"/>
          <w:szCs w:val="32"/>
          <w:lang w:val="en-US" w:eastAsia="zh-CN"/>
          <w14:textFill>
            <w14:solidFill>
              <w14:schemeClr w14:val="tx1"/>
            </w14:solidFill>
          </w14:textFill>
        </w:rPr>
        <w:t>3100</w:t>
      </w:r>
      <w:r>
        <w:rPr>
          <w:rFonts w:ascii="Times New Roman" w:hAnsi="Times New Roman" w:eastAsia="仿宋_GB2312"/>
          <w:color w:val="000000" w:themeColor="text1"/>
          <w:sz w:val="32"/>
          <w:szCs w:val="32"/>
          <w14:textFill>
            <w14:solidFill>
              <w14:schemeClr w14:val="tx1"/>
            </w14:solidFill>
          </w14:textFill>
        </w:rPr>
        <w:t>人的</w:t>
      </w:r>
      <w:r>
        <w:rPr>
          <w:rFonts w:hint="eastAsia" w:ascii="Times New Roman" w:hAnsi="Times New Roman" w:eastAsia="仿宋_GB2312"/>
          <w:color w:val="auto"/>
          <w:sz w:val="32"/>
          <w:szCs w:val="32"/>
          <w:lang w:val="en-US" w:eastAsia="zh-CN"/>
        </w:rPr>
        <w:t>105</w:t>
      </w:r>
      <w:r>
        <w:rPr>
          <w:rFonts w:hint="eastAsia" w:ascii="Times New Roman" w:hAnsi="Times New Roman" w:eastAsia="仿宋_GB2312" w:cs="仿宋_GB2312"/>
          <w:sz w:val="32"/>
          <w:szCs w:val="32"/>
          <w:lang w:val="en-US" w:eastAsia="zh-CN"/>
        </w:rPr>
        <w:t>%</w:t>
      </w:r>
      <w:r>
        <w:rPr>
          <w:rFonts w:ascii="Times New Roman" w:hAnsi="Times New Roman" w:eastAsia="仿宋_GB2312"/>
          <w:color w:val="000000" w:themeColor="text1"/>
          <w:sz w:val="32"/>
          <w:szCs w:val="32"/>
          <w14:textFill>
            <w14:solidFill>
              <w14:schemeClr w14:val="tx1"/>
            </w14:solidFill>
          </w14:textFill>
        </w:rPr>
        <w:t>。</w:t>
      </w:r>
    </w:p>
    <w:p w14:paraId="48D88B7B">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left="0"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（2）工伤保险扩面增效完成情况。截至2023年12月29日，寻甸县工伤保险参保人数为</w:t>
      </w:r>
      <w:r>
        <w:rPr>
          <w:rFonts w:hint="eastAsia" w:ascii="Times New Roman" w:hAnsi="Times New Roman" w:eastAsia="仿宋_GB2312" w:cs="仿宋_GB2312"/>
          <w:color w:val="auto"/>
          <w:sz w:val="32"/>
          <w:szCs w:val="32"/>
          <w:lang w:val="en-US" w:eastAsia="zh-CN"/>
        </w:rPr>
        <w:t>2.9410</w:t>
      </w:r>
      <w:r>
        <w:rPr>
          <w:rFonts w:hint="eastAsia" w:ascii="Times New Roman" w:hAnsi="Times New Roman" w:eastAsia="仿宋_GB2312" w:cs="仿宋_GB2312"/>
          <w:sz w:val="32"/>
          <w:szCs w:val="32"/>
          <w:lang w:val="en-US" w:eastAsia="zh-CN"/>
        </w:rPr>
        <w:t>万人，比2022年末净增0.0981万人，完成</w:t>
      </w:r>
      <w:r>
        <w:rPr>
          <w:rFonts w:hint="eastAsia" w:ascii="Times New Roman" w:hAnsi="Times New Roman" w:eastAsia="仿宋_GB2312"/>
          <w:color w:val="000000" w:themeColor="text1"/>
          <w:sz w:val="32"/>
          <w:szCs w:val="32"/>
          <w:lang w:val="en-US" w:eastAsia="zh-CN"/>
          <w14:textFill>
            <w14:solidFill>
              <w14:schemeClr w14:val="tx1"/>
            </w14:solidFill>
          </w14:textFill>
        </w:rPr>
        <w:t>全年</w:t>
      </w:r>
      <w:r>
        <w:rPr>
          <w:rFonts w:hint="eastAsia" w:ascii="Times New Roman" w:hAnsi="Times New Roman" w:eastAsia="仿宋_GB2312" w:cs="仿宋_GB2312"/>
          <w:sz w:val="32"/>
          <w:szCs w:val="32"/>
          <w:lang w:val="en-US" w:eastAsia="zh-CN"/>
        </w:rPr>
        <w:t>目标任务2.94万人的100.03%。</w:t>
      </w:r>
    </w:p>
    <w:p w14:paraId="17459B4C">
      <w:pPr>
        <w:keepNext w:val="0"/>
        <w:keepLines w:val="0"/>
        <w:pageBreakBefore w:val="0"/>
        <w:widowControl w:val="0"/>
        <w:kinsoku/>
        <w:wordWrap/>
        <w:overflowPunct/>
        <w:topLinePunct w:val="0"/>
        <w:autoSpaceDE/>
        <w:autoSpaceDN/>
        <w:bidi w:val="0"/>
        <w:adjustRightInd w:val="0"/>
        <w:snapToGrid w:val="0"/>
        <w:spacing w:line="62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lang w:val="en-US" w:eastAsia="zh-CN"/>
        </w:rPr>
        <w:t>（3）失业保险扩面增效完成情况。截至2023年12月29日，寻甸县失业保险参保人数为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19584</w:t>
      </w:r>
      <w:r>
        <w:rPr>
          <w:rFonts w:hint="default" w:ascii="Times New Roman" w:hAnsi="Times New Roman" w:eastAsia="仿宋_GB2312" w:cs="Times New Roman"/>
          <w:sz w:val="32"/>
          <w:szCs w:val="32"/>
          <w:lang w:val="en-US" w:eastAsia="zh-CN"/>
        </w:rPr>
        <w:t>人，完成全年目标任务19500人的100.43%。</w:t>
      </w:r>
    </w:p>
    <w:p w14:paraId="79A77A7D">
      <w:pPr>
        <w:keepNext w:val="0"/>
        <w:keepLines w:val="0"/>
        <w:pageBreakBefore w:val="0"/>
        <w:numPr>
          <w:ilvl w:val="0"/>
          <w:numId w:val="0"/>
        </w:numPr>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lang w:val="en-US" w:eastAsia="zh-CN"/>
        </w:rPr>
        <w:t>2.</w:t>
      </w:r>
      <w:r>
        <w:rPr>
          <w:rFonts w:hint="eastAsia" w:ascii="Times New Roman" w:hAnsi="Times New Roman" w:eastAsia="仿宋_GB2312" w:cs="仿宋_GB2312"/>
          <w:b/>
          <w:bCs/>
          <w:color w:val="000000"/>
          <w:sz w:val="32"/>
          <w:szCs w:val="32"/>
        </w:rPr>
        <w:t>社会效益</w:t>
      </w:r>
    </w:p>
    <w:p w14:paraId="1B8505C2">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切实履行社会化管理服务工作</w:t>
      </w:r>
      <w:r>
        <w:rPr>
          <w:rFonts w:hint="eastAsia" w:ascii="Times New Roman" w:hAnsi="Times New Roman" w:eastAsia="仿宋_GB2312" w:cs="仿宋_GB2312"/>
          <w:color w:val="000000"/>
          <w:sz w:val="32"/>
          <w:szCs w:val="32"/>
          <w:lang w:eastAsia="zh-CN"/>
        </w:rPr>
        <w:t>，提高离退休老干部的满意度。</w:t>
      </w:r>
      <w:r>
        <w:rPr>
          <w:rFonts w:hint="eastAsia" w:ascii="Times New Roman" w:hAnsi="Times New Roman" w:eastAsia="仿宋_GB2312" w:cs="仿宋_GB2312"/>
          <w:color w:val="000000"/>
          <w:sz w:val="32"/>
          <w:szCs w:val="32"/>
          <w:lang w:val="en-US" w:eastAsia="zh-CN"/>
        </w:rPr>
        <w:t>2023年对家庭和个人补助支出8151.45万元，比去年7608.44增加543.01万元，主要用于机关事业单位退休人员统筹外项目的发放、企业离退休人员的独生子女奖励金以及对企业离退休人员的生活补助。</w:t>
      </w:r>
    </w:p>
    <w:p w14:paraId="2CDB103B">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lang w:val="en-US" w:eastAsia="zh-CN"/>
        </w:rPr>
        <w:t>3.</w:t>
      </w:r>
      <w:r>
        <w:rPr>
          <w:rFonts w:hint="eastAsia" w:ascii="Times New Roman" w:hAnsi="Times New Roman" w:eastAsia="仿宋_GB2312" w:cs="仿宋_GB2312"/>
          <w:b/>
          <w:bCs/>
          <w:color w:val="000000"/>
          <w:sz w:val="32"/>
          <w:szCs w:val="32"/>
        </w:rPr>
        <w:t>社会公众满意度</w:t>
      </w:r>
    </w:p>
    <w:p w14:paraId="63D35F30">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年我单位多种方式开展了离退休人员资格认证工作，对于行动不便或者居住地较远的老干部，单位工作人员进行上门认证或者电话咨询认证，</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开展了重阳节以及春节两次困难退休人员慰问活动，20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年我单位拨付仁德社保中心节日慰问费，共计</w:t>
      </w:r>
      <w:r>
        <w:rPr>
          <w:rFonts w:hint="eastAsia" w:ascii="Times New Roman" w:hAnsi="Times New Roman" w:eastAsia="仿宋_GB2312" w:cs="仿宋_GB2312"/>
          <w:color w:val="000000"/>
          <w:sz w:val="32"/>
          <w:szCs w:val="32"/>
          <w:lang w:val="en-US" w:eastAsia="zh-CN"/>
        </w:rPr>
        <w:t>170000</w:t>
      </w:r>
      <w:r>
        <w:rPr>
          <w:rFonts w:hint="eastAsia" w:ascii="Times New Roman" w:hAnsi="Times New Roman" w:eastAsia="仿宋_GB2312" w:cs="仿宋_GB2312"/>
          <w:color w:val="000000"/>
          <w:sz w:val="32"/>
          <w:szCs w:val="32"/>
        </w:rPr>
        <w:t>元，慰问人次达200人</w:t>
      </w:r>
      <w:r>
        <w:rPr>
          <w:rFonts w:hint="eastAsia" w:ascii="Times New Roman" w:hAnsi="Times New Roman" w:eastAsia="仿宋_GB2312" w:cs="仿宋_GB2312"/>
          <w:color w:val="000000"/>
          <w:sz w:val="32"/>
          <w:szCs w:val="32"/>
          <w:lang w:eastAsia="zh-CN"/>
        </w:rPr>
        <w:t>。</w:t>
      </w:r>
    </w:p>
    <w:p w14:paraId="29294E9D">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000000"/>
          <w:sz w:val="32"/>
          <w:szCs w:val="32"/>
          <w:lang w:val="en-US" w:eastAsia="zh-CN"/>
        </w:rPr>
      </w:pPr>
      <w:r>
        <w:rPr>
          <w:rFonts w:hint="eastAsia" w:ascii="Times New Roman" w:hAnsi="Times New Roman" w:eastAsia="黑体" w:cs="黑体"/>
          <w:b w:val="0"/>
          <w:bCs w:val="0"/>
          <w:color w:val="000000"/>
          <w:sz w:val="32"/>
          <w:szCs w:val="32"/>
          <w:lang w:val="en-US" w:eastAsia="zh-CN"/>
        </w:rPr>
        <w:t>四、可持续性分析</w:t>
      </w:r>
    </w:p>
    <w:p w14:paraId="79FC2D16">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寻甸回族彝族自治县</w:t>
      </w:r>
      <w:r>
        <w:rPr>
          <w:rFonts w:hint="eastAsia" w:ascii="Times New Roman" w:hAnsi="Times New Roman" w:eastAsia="仿宋_GB2312" w:cs="仿宋_GB2312"/>
          <w:color w:val="000000"/>
          <w:sz w:val="32"/>
          <w:szCs w:val="32"/>
          <w:lang w:eastAsia="zh-CN"/>
        </w:rPr>
        <w:t>社会保险中心</w:t>
      </w:r>
      <w:r>
        <w:rPr>
          <w:rFonts w:hint="eastAsia" w:ascii="Times New Roman" w:hAnsi="Times New Roman" w:eastAsia="仿宋_GB2312" w:cs="仿宋_GB2312"/>
          <w:color w:val="000000"/>
          <w:sz w:val="32"/>
          <w:szCs w:val="32"/>
        </w:rPr>
        <w:t>作为县政府工作部门，</w:t>
      </w:r>
      <w:r>
        <w:rPr>
          <w:rFonts w:hint="eastAsia" w:ascii="Times New Roman" w:hAnsi="Times New Roman" w:eastAsia="仿宋_GB2312" w:cs="仿宋_GB2312"/>
          <w:color w:val="000000"/>
          <w:sz w:val="32"/>
          <w:szCs w:val="32"/>
          <w:lang w:eastAsia="zh-CN"/>
        </w:rPr>
        <w:t>负责</w:t>
      </w:r>
      <w:r>
        <w:rPr>
          <w:rFonts w:hint="eastAsia" w:ascii="Times New Roman" w:hAnsi="Times New Roman" w:eastAsia="仿宋_GB2312" w:cs="仿宋_GB2312"/>
          <w:color w:val="000000"/>
          <w:sz w:val="32"/>
          <w:szCs w:val="32"/>
        </w:rPr>
        <w:t>全县统参企业，机关事业单位，个体工商户，灵活就业人员的养老保险，工伤保险，职业年金的核定征收管理，以及负责养老保险、工伤保险待遇的发放工作</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负责编制</w:t>
      </w:r>
      <w:r>
        <w:rPr>
          <w:rFonts w:hint="eastAsia" w:ascii="Times New Roman" w:hAnsi="Times New Roman" w:eastAsia="仿宋_GB2312" w:cs="仿宋_GB2312"/>
          <w:color w:val="000000"/>
          <w:sz w:val="32"/>
          <w:szCs w:val="32"/>
          <w:lang w:eastAsia="zh-CN"/>
        </w:rPr>
        <w:t>全县</w:t>
      </w:r>
      <w:r>
        <w:rPr>
          <w:rFonts w:hint="eastAsia" w:ascii="Times New Roman" w:hAnsi="Times New Roman" w:eastAsia="仿宋_GB2312" w:cs="仿宋_GB2312"/>
          <w:color w:val="000000"/>
          <w:sz w:val="32"/>
          <w:szCs w:val="32"/>
        </w:rPr>
        <w:t>社保基金预决算报表，确保基金的专款专用安全运行，协同有关部门对社保基金做好监督和稽核工作；负责离退休人员领取待遇以及工伤保险定期待遇资格认证，对移交社区人员进行社会化管理以及服务工作，是维护社会和谐发展必不可少的力量，在今后的工作中，相关工作仍将持续开展</w:t>
      </w:r>
      <w:r>
        <w:rPr>
          <w:rFonts w:hint="eastAsia" w:ascii="Times New Roman" w:hAnsi="Times New Roman" w:eastAsia="仿宋_GB2312" w:cs="仿宋_GB2312"/>
          <w:color w:val="000000"/>
          <w:sz w:val="32"/>
          <w:szCs w:val="32"/>
          <w:lang w:eastAsia="zh-CN"/>
        </w:rPr>
        <w:t>。</w:t>
      </w:r>
    </w:p>
    <w:p w14:paraId="00E242F9">
      <w:pPr>
        <w:keepNext w:val="0"/>
        <w:keepLines w:val="0"/>
        <w:pageBreakBefore w:val="0"/>
        <w:kinsoku/>
        <w:wordWrap/>
        <w:overflowPunct/>
        <w:topLinePunct/>
        <w:autoSpaceDE/>
        <w:autoSpaceDN/>
        <w:bidi w:val="0"/>
        <w:adjustRightInd w:val="0"/>
        <w:snapToGrid w:val="0"/>
        <w:spacing w:line="620" w:lineRule="exact"/>
        <w:ind w:left="0" w:firstLine="525" w:firstLineChars="250"/>
        <w:rPr>
          <w:rFonts w:hint="eastAsia" w:ascii="Times New Roman" w:hAnsi="Times New Roman" w:eastAsia="仿宋"/>
          <w:color w:val="000000"/>
          <w:szCs w:val="32"/>
          <w:lang w:eastAsia="zh-CN"/>
        </w:rPr>
      </w:pPr>
    </w:p>
    <w:p w14:paraId="1E153F36">
      <w:pPr>
        <w:keepNext w:val="0"/>
        <w:keepLines w:val="0"/>
        <w:pageBreakBefore w:val="0"/>
        <w:kinsoku/>
        <w:wordWrap/>
        <w:overflowPunct/>
        <w:topLinePunct/>
        <w:autoSpaceDE/>
        <w:autoSpaceDN/>
        <w:bidi w:val="0"/>
        <w:adjustRightInd w:val="0"/>
        <w:snapToGrid w:val="0"/>
        <w:spacing w:line="620" w:lineRule="exact"/>
        <w:ind w:left="0" w:firstLine="525" w:firstLineChars="250"/>
        <w:rPr>
          <w:rFonts w:ascii="Times New Roman" w:hAnsi="Times New Roman" w:eastAsia="仿宋" w:cs="Times New Roman"/>
          <w:color w:val="000000" w:themeColor="text1"/>
          <w:szCs w:val="32"/>
          <w14:textFill>
            <w14:solidFill>
              <w14:schemeClr w14:val="tx1"/>
            </w14:solidFill>
          </w14:textFill>
        </w:rPr>
      </w:pPr>
    </w:p>
    <w:p w14:paraId="018030D1">
      <w:pPr>
        <w:keepNext w:val="0"/>
        <w:keepLines w:val="0"/>
        <w:pageBreakBefore w:val="0"/>
        <w:kinsoku/>
        <w:wordWrap/>
        <w:overflowPunct/>
        <w:topLinePunct/>
        <w:autoSpaceDE/>
        <w:autoSpaceDN/>
        <w:bidi w:val="0"/>
        <w:adjustRightInd w:val="0"/>
        <w:snapToGrid w:val="0"/>
        <w:spacing w:line="620" w:lineRule="exact"/>
        <w:ind w:left="0"/>
        <w:rPr>
          <w:rFonts w:ascii="Times New Roman" w:hAnsi="Times New Roman" w:eastAsia="仿宋" w:cs="Times New Roman"/>
          <w:color w:val="000000" w:themeColor="text1"/>
          <w:szCs w:val="32"/>
          <w14:textFill>
            <w14:solidFill>
              <w14:schemeClr w14:val="tx1"/>
            </w14:solidFill>
          </w14:textFill>
        </w:rPr>
      </w:pPr>
    </w:p>
    <w:p w14:paraId="7EADF0D9">
      <w:pPr>
        <w:pStyle w:val="2"/>
        <w:keepNext w:val="0"/>
        <w:keepLines w:val="0"/>
        <w:pageBreakBefore w:val="0"/>
        <w:kinsoku/>
        <w:wordWrap/>
        <w:overflowPunct/>
        <w:autoSpaceDE/>
        <w:autoSpaceDN/>
        <w:bidi w:val="0"/>
        <w:adjustRightInd w:val="0"/>
        <w:snapToGrid w:val="0"/>
        <w:spacing w:after="0" w:line="620" w:lineRule="exact"/>
        <w:ind w:left="0"/>
        <w:rPr>
          <w:rFonts w:ascii="Times New Roman" w:hAnsi="Times New Roman" w:eastAsia="仿宋" w:cs="Times New Roman"/>
          <w:color w:val="000000" w:themeColor="text1"/>
          <w:szCs w:val="32"/>
          <w14:textFill>
            <w14:solidFill>
              <w14:schemeClr w14:val="tx1"/>
            </w14:solidFill>
          </w14:textFill>
        </w:rPr>
      </w:pPr>
    </w:p>
    <w:p w14:paraId="55A82430">
      <w:pPr>
        <w:pStyle w:val="2"/>
        <w:keepNext w:val="0"/>
        <w:keepLines w:val="0"/>
        <w:pageBreakBefore w:val="0"/>
        <w:kinsoku/>
        <w:wordWrap/>
        <w:overflowPunct/>
        <w:autoSpaceDE/>
        <w:autoSpaceDN/>
        <w:bidi w:val="0"/>
        <w:adjustRightInd w:val="0"/>
        <w:snapToGrid w:val="0"/>
        <w:spacing w:after="0" w:line="620" w:lineRule="exact"/>
        <w:ind w:left="0"/>
        <w:rPr>
          <w:rFonts w:ascii="Times New Roman" w:hAnsi="Times New Roman" w:eastAsia="仿宋" w:cs="Times New Roman"/>
          <w:color w:val="000000" w:themeColor="text1"/>
          <w:szCs w:val="32"/>
          <w14:textFill>
            <w14:solidFill>
              <w14:schemeClr w14:val="tx1"/>
            </w14:solidFill>
          </w14:textFill>
        </w:rPr>
      </w:pPr>
    </w:p>
    <w:p w14:paraId="23303211">
      <w:pPr>
        <w:pStyle w:val="2"/>
        <w:keepNext w:val="0"/>
        <w:keepLines w:val="0"/>
        <w:pageBreakBefore w:val="0"/>
        <w:kinsoku/>
        <w:wordWrap/>
        <w:overflowPunct/>
        <w:autoSpaceDE/>
        <w:autoSpaceDN/>
        <w:bidi w:val="0"/>
        <w:adjustRightInd w:val="0"/>
        <w:snapToGrid w:val="0"/>
        <w:spacing w:after="0" w:line="620" w:lineRule="exact"/>
        <w:ind w:left="0"/>
        <w:rPr>
          <w:rFonts w:ascii="Times New Roman" w:hAnsi="Times New Roman" w:eastAsia="仿宋" w:cs="Times New Roman"/>
          <w:color w:val="000000" w:themeColor="text1"/>
          <w:szCs w:val="32"/>
          <w14:textFill>
            <w14:solidFill>
              <w14:schemeClr w14:val="tx1"/>
            </w14:solidFill>
          </w14:textFill>
        </w:rPr>
      </w:pPr>
    </w:p>
    <w:p w14:paraId="3BA8950F">
      <w:pPr>
        <w:pStyle w:val="2"/>
        <w:keepNext w:val="0"/>
        <w:keepLines w:val="0"/>
        <w:pageBreakBefore w:val="0"/>
        <w:kinsoku/>
        <w:wordWrap/>
        <w:overflowPunct/>
        <w:autoSpaceDE/>
        <w:autoSpaceDN/>
        <w:bidi w:val="0"/>
        <w:adjustRightInd w:val="0"/>
        <w:snapToGrid w:val="0"/>
        <w:spacing w:after="0" w:line="620" w:lineRule="exact"/>
        <w:ind w:left="0"/>
        <w:rPr>
          <w:rFonts w:ascii="Times New Roman" w:hAnsi="Times New Roman" w:eastAsia="仿宋" w:cs="Times New Roman"/>
          <w:color w:val="000000" w:themeColor="text1"/>
          <w:szCs w:val="32"/>
          <w14:textFill>
            <w14:solidFill>
              <w14:schemeClr w14:val="tx1"/>
            </w14:solidFill>
          </w14:textFill>
        </w:rPr>
      </w:pPr>
    </w:p>
    <w:p w14:paraId="0AE6BD87">
      <w:pPr>
        <w:keepNext w:val="0"/>
        <w:keepLines w:val="0"/>
        <w:pageBreakBefore w:val="0"/>
        <w:kinsoku/>
        <w:wordWrap/>
        <w:overflowPunct/>
        <w:autoSpaceDE/>
        <w:autoSpaceDN/>
        <w:bidi w:val="0"/>
        <w:adjustRightInd w:val="0"/>
        <w:snapToGrid w:val="0"/>
        <w:spacing w:line="620" w:lineRule="exact"/>
        <w:ind w:left="0"/>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附件2</w:t>
      </w:r>
    </w:p>
    <w:p w14:paraId="3C23843A">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p>
    <w:p w14:paraId="4EC16C07">
      <w:pPr>
        <w:keepNext w:val="0"/>
        <w:keepLines w:val="0"/>
        <w:pageBreakBefore w:val="0"/>
        <w:kinsoku/>
        <w:wordWrap/>
        <w:overflowPunct/>
        <w:autoSpaceDE/>
        <w:autoSpaceDN/>
        <w:bidi w:val="0"/>
        <w:adjustRightInd w:val="0"/>
        <w:snapToGrid w:val="0"/>
        <w:spacing w:line="620" w:lineRule="exact"/>
        <w:ind w:left="0"/>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部门职能分解及20</w:t>
      </w:r>
      <w:r>
        <w:rPr>
          <w:rFonts w:hint="eastAsia" w:ascii="Times New Roman" w:hAnsi="Times New Roman" w:eastAsia="方正小标宋简体" w:cs="方正小标宋简体"/>
          <w:color w:val="000000"/>
          <w:sz w:val="44"/>
          <w:szCs w:val="44"/>
          <w:lang w:val="en-US" w:eastAsia="zh-CN"/>
        </w:rPr>
        <w:t>23</w:t>
      </w:r>
      <w:r>
        <w:rPr>
          <w:rFonts w:hint="eastAsia" w:ascii="Times New Roman" w:hAnsi="Times New Roman" w:eastAsia="方正小标宋简体" w:cs="方正小标宋简体"/>
          <w:color w:val="000000"/>
          <w:sz w:val="44"/>
          <w:szCs w:val="44"/>
        </w:rPr>
        <w:t>年度工作完成情况</w:t>
      </w:r>
    </w:p>
    <w:p w14:paraId="71D50CE8">
      <w:pPr>
        <w:keepNext w:val="0"/>
        <w:keepLines w:val="0"/>
        <w:pageBreakBefore w:val="0"/>
        <w:kinsoku/>
        <w:wordWrap/>
        <w:overflowPunct/>
        <w:autoSpaceDE/>
        <w:autoSpaceDN/>
        <w:bidi w:val="0"/>
        <w:adjustRightInd w:val="0"/>
        <w:snapToGrid w:val="0"/>
        <w:spacing w:line="620" w:lineRule="exact"/>
        <w:ind w:left="0" w:firstLine="640" w:firstLineChars="200"/>
        <w:jc w:val="center"/>
        <w:rPr>
          <w:rFonts w:hint="eastAsia" w:ascii="Times New Roman" w:hAnsi="Times New Roman" w:eastAsia="仿宋_GB2312" w:cs="仿宋_GB2312"/>
          <w:color w:val="000000"/>
          <w:sz w:val="32"/>
          <w:szCs w:val="32"/>
        </w:rPr>
      </w:pPr>
    </w:p>
    <w:p w14:paraId="5B987DA9">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lang w:val="en-US" w:eastAsia="zh-CN"/>
        </w:rPr>
        <w:t>023</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eastAsia="zh-CN"/>
        </w:rPr>
        <w:t>寻甸县社会保险中心</w:t>
      </w:r>
      <w:r>
        <w:rPr>
          <w:rFonts w:hint="eastAsia" w:ascii="Times New Roman" w:hAnsi="Times New Roman" w:eastAsia="仿宋_GB2312" w:cs="仿宋_GB2312"/>
          <w:color w:val="000000"/>
          <w:sz w:val="32"/>
          <w:szCs w:val="32"/>
        </w:rPr>
        <w:t>坚持以党的</w:t>
      </w:r>
      <w:r>
        <w:rPr>
          <w:rFonts w:hint="eastAsia" w:ascii="Times New Roman" w:hAnsi="Times New Roman" w:eastAsia="仿宋_GB2312" w:cs="仿宋_GB2312"/>
          <w:color w:val="000000"/>
          <w:sz w:val="32"/>
          <w:szCs w:val="32"/>
          <w:lang w:eastAsia="zh-CN"/>
        </w:rPr>
        <w:t>二十</w:t>
      </w:r>
      <w:r>
        <w:rPr>
          <w:rFonts w:hint="eastAsia" w:ascii="Times New Roman" w:hAnsi="Times New Roman" w:eastAsia="仿宋_GB2312" w:cs="仿宋_GB2312"/>
          <w:color w:val="000000"/>
          <w:sz w:val="32"/>
          <w:szCs w:val="32"/>
        </w:rPr>
        <w:t>大精神为</w:t>
      </w:r>
      <w:r>
        <w:rPr>
          <w:rFonts w:hint="eastAsia" w:ascii="Times New Roman" w:hAnsi="Times New Roman" w:eastAsia="仿宋_GB2312" w:cs="仿宋_GB2312"/>
          <w:color w:val="000000"/>
          <w:sz w:val="32"/>
          <w:szCs w:val="32"/>
          <w:lang w:val="en-US" w:eastAsia="zh-CN"/>
        </w:rPr>
        <w:t>指引</w:t>
      </w:r>
      <w:r>
        <w:rPr>
          <w:rFonts w:hint="eastAsia" w:ascii="Times New Roman" w:hAnsi="Times New Roman" w:eastAsia="仿宋_GB2312" w:cs="仿宋_GB2312"/>
          <w:color w:val="000000"/>
          <w:sz w:val="32"/>
          <w:szCs w:val="32"/>
        </w:rPr>
        <w:t>，认真贯彻落实</w:t>
      </w:r>
      <w:r>
        <w:rPr>
          <w:rFonts w:hint="eastAsia" w:ascii="Times New Roman" w:hAnsi="Times New Roman" w:eastAsia="仿宋_GB2312" w:cs="仿宋_GB2312"/>
          <w:color w:val="000000"/>
          <w:sz w:val="32"/>
          <w:szCs w:val="32"/>
          <w:lang w:val="en-US" w:eastAsia="zh-CN"/>
        </w:rPr>
        <w:t>上级部门</w:t>
      </w:r>
      <w:r>
        <w:rPr>
          <w:rFonts w:hint="eastAsia" w:ascii="Times New Roman" w:hAnsi="Times New Roman" w:eastAsia="仿宋_GB2312" w:cs="仿宋_GB2312"/>
          <w:color w:val="000000"/>
          <w:sz w:val="32"/>
          <w:szCs w:val="32"/>
        </w:rPr>
        <w:t>社会保险相关工作部署</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紧紧围绕建设富强寻甸、活力寻甸、美丽寻甸、幸福寻甸这一主题，</w:t>
      </w:r>
      <w:r>
        <w:rPr>
          <w:rFonts w:hint="eastAsia" w:ascii="Times New Roman" w:hAnsi="Times New Roman" w:eastAsia="仿宋_GB2312" w:cs="仿宋_GB2312"/>
          <w:color w:val="000000"/>
          <w:sz w:val="32"/>
          <w:szCs w:val="32"/>
          <w:lang w:val="en-US" w:eastAsia="zh-CN"/>
        </w:rPr>
        <w:t>县社会保险中心</w:t>
      </w:r>
      <w:r>
        <w:rPr>
          <w:rFonts w:hint="eastAsia" w:ascii="Times New Roman" w:hAnsi="Times New Roman" w:eastAsia="仿宋_GB2312" w:cs="仿宋_GB2312"/>
          <w:color w:val="000000"/>
          <w:sz w:val="32"/>
          <w:szCs w:val="32"/>
        </w:rPr>
        <w:t>精诚团结、脚踏实地、务实重干、多措并举，全面推进社会保险各项工作进程。根据安排，对20</w:t>
      </w:r>
      <w:r>
        <w:rPr>
          <w:rFonts w:hint="eastAsia" w:ascii="Times New Roman" w:hAnsi="Times New Roman" w:eastAsia="仿宋_GB2312" w:cs="仿宋_GB2312"/>
          <w:color w:val="000000"/>
          <w:sz w:val="32"/>
          <w:szCs w:val="32"/>
          <w:lang w:val="en-US" w:eastAsia="zh-CN"/>
        </w:rPr>
        <w:t>23</w:t>
      </w:r>
      <w:r>
        <w:rPr>
          <w:rFonts w:hint="eastAsia" w:ascii="Times New Roman" w:hAnsi="Times New Roman" w:eastAsia="仿宋_GB2312" w:cs="仿宋_GB2312"/>
          <w:color w:val="000000"/>
          <w:sz w:val="32"/>
          <w:szCs w:val="32"/>
        </w:rPr>
        <w:t>年以来的各项工作开展情况总结如下：</w:t>
      </w:r>
    </w:p>
    <w:p w14:paraId="65DEEDE0">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一、目标任务完成情况</w:t>
      </w:r>
    </w:p>
    <w:p w14:paraId="49970CEE">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楷体_GB2312" w:cs="楷体_GB2312"/>
          <w:color w:val="auto"/>
          <w:sz w:val="32"/>
          <w:szCs w:val="32"/>
        </w:rPr>
        <w:t>（一）</w:t>
      </w:r>
      <w:r>
        <w:rPr>
          <w:rFonts w:hint="eastAsia" w:ascii="Times New Roman" w:hAnsi="Times New Roman" w:eastAsia="楷体_GB2312" w:cs="楷体_GB2312"/>
          <w:color w:val="000000"/>
          <w:sz w:val="32"/>
          <w:szCs w:val="32"/>
          <w:lang w:val="en-US" w:eastAsia="zh-CN"/>
        </w:rPr>
        <w:t>城镇职工基本养老保险扩面增效完成情况。</w:t>
      </w:r>
      <w:r>
        <w:rPr>
          <w:rFonts w:hint="eastAsia" w:ascii="Times New Roman" w:hAnsi="Times New Roman" w:eastAsia="仿宋_GB2312" w:cs="仿宋_GB2312"/>
          <w:color w:val="000000"/>
          <w:sz w:val="32"/>
          <w:szCs w:val="32"/>
          <w:lang w:val="en-US" w:eastAsia="zh-CN"/>
        </w:rPr>
        <w:t>寻甸县城镇职工基本养老保险参保人数4.1956万人，比2022年末净增0.3519万人，完成全年目标任务3.87万人的108.41%。其中，</w:t>
      </w:r>
      <w:r>
        <w:rPr>
          <w:rFonts w:hint="eastAsia" w:ascii="Times New Roman" w:hAnsi="Times New Roman" w:eastAsia="仿宋_GB2312" w:cs="仿宋_GB2312"/>
          <w:color w:val="000000"/>
          <w:sz w:val="32"/>
          <w:szCs w:val="32"/>
        </w:rPr>
        <w:t>企业职工</w:t>
      </w:r>
      <w:r>
        <w:rPr>
          <w:rFonts w:hint="eastAsia" w:ascii="Times New Roman" w:hAnsi="Times New Roman" w:eastAsia="仿宋_GB2312" w:cs="仿宋_GB2312"/>
          <w:color w:val="000000"/>
          <w:sz w:val="32"/>
          <w:szCs w:val="32"/>
          <w:lang w:val="en-US" w:eastAsia="zh-CN"/>
        </w:rPr>
        <w:t>参保人数2.4150</w:t>
      </w:r>
      <w:r>
        <w:rPr>
          <w:rFonts w:hint="eastAsia" w:ascii="Times New Roman" w:hAnsi="Times New Roman" w:eastAsia="仿宋_GB2312" w:cs="仿宋_GB2312"/>
          <w:color w:val="000000"/>
          <w:sz w:val="32"/>
          <w:szCs w:val="32"/>
        </w:rPr>
        <w:t>万人，比202</w:t>
      </w:r>
      <w:r>
        <w:rPr>
          <w:rFonts w:hint="eastAsia" w:ascii="Times New Roman" w:hAnsi="Times New Roman" w:eastAsia="仿宋_GB2312" w:cs="仿宋_GB2312"/>
          <w:color w:val="000000"/>
          <w:sz w:val="32"/>
          <w:szCs w:val="32"/>
          <w:lang w:val="en-US" w:eastAsia="zh-CN"/>
        </w:rPr>
        <w:t>2</w:t>
      </w:r>
      <w:r>
        <w:rPr>
          <w:rFonts w:hint="eastAsia" w:ascii="Times New Roman" w:hAnsi="Times New Roman" w:eastAsia="仿宋_GB2312" w:cs="仿宋_GB2312"/>
          <w:color w:val="000000"/>
          <w:sz w:val="32"/>
          <w:szCs w:val="32"/>
        </w:rPr>
        <w:t>年末净增</w:t>
      </w:r>
      <w:r>
        <w:rPr>
          <w:rFonts w:hint="eastAsia" w:ascii="Times New Roman" w:hAnsi="Times New Roman" w:eastAsia="仿宋_GB2312" w:cs="仿宋_GB2312"/>
          <w:color w:val="000000"/>
          <w:sz w:val="32"/>
          <w:szCs w:val="32"/>
          <w:lang w:val="en-US" w:eastAsia="zh-CN"/>
        </w:rPr>
        <w:t>0.3286</w:t>
      </w:r>
      <w:r>
        <w:rPr>
          <w:rFonts w:hint="eastAsia" w:ascii="Times New Roman" w:hAnsi="Times New Roman" w:eastAsia="仿宋_GB2312" w:cs="仿宋_GB2312"/>
          <w:color w:val="000000"/>
          <w:sz w:val="32"/>
          <w:szCs w:val="32"/>
        </w:rPr>
        <w:t>万人，完成</w:t>
      </w:r>
      <w:r>
        <w:rPr>
          <w:rFonts w:hint="eastAsia" w:ascii="Times New Roman" w:hAnsi="Times New Roman" w:eastAsia="仿宋_GB2312" w:cs="仿宋_GB2312"/>
          <w:color w:val="000000"/>
          <w:sz w:val="32"/>
          <w:szCs w:val="32"/>
          <w:lang w:val="en-US" w:eastAsia="zh-CN"/>
        </w:rPr>
        <w:t>全年</w:t>
      </w:r>
      <w:r>
        <w:rPr>
          <w:rFonts w:hint="eastAsia" w:ascii="Times New Roman" w:hAnsi="Times New Roman" w:eastAsia="仿宋_GB2312" w:cs="仿宋_GB2312"/>
          <w:color w:val="000000"/>
          <w:sz w:val="32"/>
          <w:szCs w:val="32"/>
        </w:rPr>
        <w:t>目标</w:t>
      </w:r>
      <w:r>
        <w:rPr>
          <w:rFonts w:hint="eastAsia" w:ascii="Times New Roman" w:hAnsi="Times New Roman" w:eastAsia="仿宋_GB2312" w:cs="仿宋_GB2312"/>
          <w:color w:val="000000"/>
          <w:sz w:val="32"/>
          <w:szCs w:val="32"/>
          <w:lang w:val="en-US" w:eastAsia="zh-CN"/>
        </w:rPr>
        <w:t>任务2.12</w:t>
      </w:r>
      <w:r>
        <w:rPr>
          <w:rFonts w:hint="eastAsia" w:ascii="Times New Roman" w:hAnsi="Times New Roman" w:eastAsia="仿宋_GB2312" w:cs="仿宋_GB2312"/>
          <w:color w:val="000000"/>
          <w:sz w:val="32"/>
          <w:szCs w:val="32"/>
        </w:rPr>
        <w:t>万人的</w:t>
      </w:r>
      <w:r>
        <w:rPr>
          <w:rFonts w:hint="eastAsia" w:ascii="Times New Roman" w:hAnsi="Times New Roman" w:eastAsia="仿宋_GB2312" w:cs="仿宋_GB2312"/>
          <w:color w:val="000000"/>
          <w:sz w:val="32"/>
          <w:szCs w:val="32"/>
          <w:lang w:val="en-US" w:eastAsia="zh-CN"/>
        </w:rPr>
        <w:t>113.92%</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新扩面3255人，</w:t>
      </w:r>
      <w:r>
        <w:rPr>
          <w:rFonts w:hint="eastAsia" w:ascii="Times New Roman" w:hAnsi="Times New Roman" w:eastAsia="仿宋_GB2312" w:cs="仿宋_GB2312"/>
          <w:color w:val="000000"/>
          <w:sz w:val="32"/>
          <w:szCs w:val="32"/>
        </w:rPr>
        <w:t>完成</w:t>
      </w:r>
      <w:r>
        <w:rPr>
          <w:rFonts w:hint="eastAsia" w:ascii="Times New Roman" w:hAnsi="Times New Roman" w:eastAsia="仿宋_GB2312" w:cs="仿宋_GB2312"/>
          <w:color w:val="000000"/>
          <w:sz w:val="32"/>
          <w:szCs w:val="32"/>
          <w:lang w:val="en-US" w:eastAsia="zh-CN"/>
        </w:rPr>
        <w:t>扩面</w:t>
      </w:r>
      <w:r>
        <w:rPr>
          <w:rFonts w:hint="eastAsia" w:ascii="Times New Roman" w:hAnsi="Times New Roman" w:eastAsia="仿宋_GB2312" w:cs="仿宋_GB2312"/>
          <w:color w:val="000000"/>
          <w:sz w:val="32"/>
          <w:szCs w:val="32"/>
        </w:rPr>
        <w:t>目标</w:t>
      </w:r>
      <w:r>
        <w:rPr>
          <w:rFonts w:hint="eastAsia" w:ascii="Times New Roman" w:hAnsi="Times New Roman" w:eastAsia="仿宋_GB2312" w:cs="仿宋_GB2312"/>
          <w:color w:val="000000"/>
          <w:sz w:val="32"/>
          <w:szCs w:val="32"/>
          <w:lang w:val="en-US" w:eastAsia="zh-CN"/>
        </w:rPr>
        <w:t>任务3100</w:t>
      </w:r>
      <w:r>
        <w:rPr>
          <w:rFonts w:hint="eastAsia" w:ascii="Times New Roman" w:hAnsi="Times New Roman" w:eastAsia="仿宋_GB2312" w:cs="仿宋_GB2312"/>
          <w:color w:val="000000"/>
          <w:sz w:val="32"/>
          <w:szCs w:val="32"/>
        </w:rPr>
        <w:t>人的</w:t>
      </w:r>
      <w:r>
        <w:rPr>
          <w:rFonts w:hint="eastAsia" w:ascii="Times New Roman" w:hAnsi="Times New Roman" w:eastAsia="仿宋_GB2312" w:cs="仿宋_GB2312"/>
          <w:color w:val="000000"/>
          <w:sz w:val="32"/>
          <w:szCs w:val="32"/>
          <w:lang w:val="en-US" w:eastAsia="zh-CN"/>
        </w:rPr>
        <w:t>105%</w:t>
      </w:r>
      <w:r>
        <w:rPr>
          <w:rFonts w:hint="eastAsia" w:ascii="Times New Roman" w:hAnsi="Times New Roman" w:eastAsia="仿宋_GB2312" w:cs="仿宋_GB2312"/>
          <w:color w:val="000000"/>
          <w:sz w:val="32"/>
          <w:szCs w:val="32"/>
        </w:rPr>
        <w:t>。</w:t>
      </w:r>
    </w:p>
    <w:p w14:paraId="5839E539">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auto"/>
          <w:sz w:val="32"/>
          <w:szCs w:val="32"/>
        </w:rPr>
        <w:t>（二）</w:t>
      </w:r>
      <w:r>
        <w:rPr>
          <w:rFonts w:hint="eastAsia" w:ascii="Times New Roman" w:hAnsi="Times New Roman" w:eastAsia="楷体_GB2312" w:cs="楷体_GB2312"/>
          <w:color w:val="auto"/>
          <w:sz w:val="32"/>
          <w:szCs w:val="32"/>
          <w:lang w:val="en-US" w:eastAsia="zh-CN"/>
        </w:rPr>
        <w:t>工伤保险扩面增效完成情况。</w:t>
      </w:r>
      <w:r>
        <w:rPr>
          <w:rFonts w:hint="eastAsia" w:ascii="Times New Roman" w:hAnsi="Times New Roman" w:eastAsia="仿宋_GB2312" w:cs="仿宋_GB2312"/>
          <w:color w:val="000000"/>
          <w:sz w:val="32"/>
          <w:szCs w:val="32"/>
          <w:lang w:val="en-US" w:eastAsia="zh-CN"/>
        </w:rPr>
        <w:t>寻甸县工伤保险参保人数为2.9410万人，比2022年末净增0.0981万人，完成全年目标任务2.94万人的100.03%。</w:t>
      </w:r>
    </w:p>
    <w:p w14:paraId="2874C616">
      <w:pPr>
        <w:keepNext w:val="0"/>
        <w:keepLines w:val="0"/>
        <w:pageBreakBefore w:val="0"/>
        <w:kinsoku/>
        <w:wordWrap/>
        <w:overflowPunct/>
        <w:autoSpaceDE/>
        <w:autoSpaceDN/>
        <w:bidi w:val="0"/>
        <w:adjustRightInd w:val="0"/>
        <w:snapToGrid w:val="0"/>
        <w:spacing w:line="620" w:lineRule="exact"/>
        <w:ind w:left="0" w:firstLine="640" w:firstLineChars="200"/>
        <w:rPr>
          <w:rFonts w:hint="default" w:ascii="Times New Roman" w:hAnsi="Times New Roman" w:eastAsia="仿宋_GB2312" w:cs="仿宋_GB2312"/>
          <w:color w:val="000000"/>
          <w:sz w:val="32"/>
          <w:szCs w:val="32"/>
          <w:lang w:val="en-US" w:eastAsia="zh-CN"/>
        </w:rPr>
      </w:pP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三</w:t>
      </w:r>
      <w:r>
        <w:rPr>
          <w:rFonts w:hint="eastAsia" w:ascii="Times New Roman" w:hAnsi="Times New Roman" w:eastAsia="楷体_GB2312" w:cs="楷体_GB2312"/>
          <w:color w:val="auto"/>
          <w:sz w:val="32"/>
          <w:szCs w:val="32"/>
          <w:lang w:eastAsia="zh-CN"/>
        </w:rPr>
        <w:t>）</w:t>
      </w:r>
      <w:r>
        <w:rPr>
          <w:rFonts w:hint="eastAsia" w:ascii="Times New Roman" w:hAnsi="Times New Roman" w:eastAsia="楷体_GB2312" w:cs="楷体_GB2312"/>
          <w:color w:val="auto"/>
          <w:sz w:val="32"/>
          <w:szCs w:val="32"/>
          <w:lang w:val="en-US" w:eastAsia="zh-CN"/>
        </w:rPr>
        <w:t>失业保险扩面增效完成情况。</w:t>
      </w:r>
      <w:r>
        <w:rPr>
          <w:rFonts w:hint="eastAsia" w:ascii="Times New Roman" w:hAnsi="Times New Roman" w:eastAsia="仿宋_GB2312" w:cs="仿宋_GB2312"/>
          <w:color w:val="000000"/>
          <w:sz w:val="32"/>
          <w:szCs w:val="32"/>
          <w:lang w:val="en-US" w:eastAsia="zh-CN"/>
        </w:rPr>
        <w:t>寻甸县失业保险参保人数为</w:t>
      </w:r>
      <w:r>
        <w:rPr>
          <w:rFonts w:hint="default" w:ascii="Times New Roman" w:hAnsi="Times New Roman" w:eastAsia="仿宋_GB2312" w:cs="仿宋_GB2312"/>
          <w:color w:val="000000"/>
          <w:sz w:val="32"/>
          <w:szCs w:val="32"/>
          <w:lang w:val="en-US" w:eastAsia="zh-CN"/>
        </w:rPr>
        <w:t>19584人，完成全年目标任务19500人的100.43%。</w:t>
      </w:r>
    </w:p>
    <w:p w14:paraId="0CBE8A76">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val="en-US" w:eastAsia="zh-CN"/>
        </w:rPr>
        <w:t>四</w:t>
      </w:r>
      <w:r>
        <w:rPr>
          <w:rFonts w:hint="eastAsia" w:ascii="Times New Roman" w:hAnsi="Times New Roman" w:eastAsia="楷体_GB2312" w:cs="楷体_GB2312"/>
          <w:color w:val="auto"/>
          <w:sz w:val="32"/>
          <w:szCs w:val="32"/>
        </w:rPr>
        <w:t>）企业退休人员社会化管理服务情况</w:t>
      </w:r>
      <w:r>
        <w:rPr>
          <w:rFonts w:hint="eastAsia" w:ascii="Times New Roman" w:hAnsi="Times New Roman" w:eastAsia="楷体_GB2312" w:cs="楷体_GB2312"/>
          <w:color w:val="auto"/>
          <w:sz w:val="32"/>
          <w:szCs w:val="32"/>
          <w:lang w:eastAsia="zh-CN"/>
        </w:rPr>
        <w:t>。</w:t>
      </w:r>
      <w:r>
        <w:rPr>
          <w:rFonts w:hint="eastAsia" w:ascii="Times New Roman" w:hAnsi="Times New Roman" w:eastAsia="仿宋_GB2312" w:cs="仿宋_GB2312"/>
          <w:color w:val="000000"/>
          <w:sz w:val="32"/>
          <w:szCs w:val="32"/>
        </w:rPr>
        <w:t>目标99.8%，完成100%。</w:t>
      </w:r>
    </w:p>
    <w:p w14:paraId="5B2A887B">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黑体" w:cs="黑体"/>
          <w:b w:val="0"/>
          <w:bCs w:val="0"/>
          <w:color w:val="auto"/>
          <w:sz w:val="32"/>
          <w:szCs w:val="32"/>
        </w:rPr>
      </w:pPr>
      <w:r>
        <w:rPr>
          <w:rFonts w:hint="eastAsia" w:ascii="Times New Roman" w:hAnsi="Times New Roman" w:eastAsia="黑体" w:cs="黑体"/>
          <w:b w:val="0"/>
          <w:bCs w:val="0"/>
          <w:color w:val="auto"/>
          <w:sz w:val="32"/>
          <w:szCs w:val="32"/>
        </w:rPr>
        <w:t>二、开展的亮点及重点工作</w:t>
      </w:r>
    </w:p>
    <w:p w14:paraId="2EF997FE">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（一）高位统筹，及时部署</w:t>
      </w:r>
    </w:p>
    <w:p w14:paraId="75FE6B21">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坚持高位统筹，印发了《寻甸县人民政府关于开展基本养老保险扩面增效专项行动的通知》，成立了实施基本养老保险扩面增效专项行动工作领导小组，明确领导小组办公室及各成员单位工作职责及任务，将目标任务层层分解到各乡镇（街道）。围绕争当服务基层排头兵，县人社局制定了扩面增效挂钩联系“包保”乡镇工作机制方案，实行科局级领导带领分管部门挂钩联系乡镇（街道），全面落实包保责任，加强扩面增效工作政策业务培训及工作督导。不断健全更新2023年基本养老保险“八+N类群体”扩面对象实名库，引导动员被征地农民、符合享受参保补贴政策的村干部以及乡村医生、种养殖大户等重点适龄群众参保。建立月调度常态化工作机制，及时掌握各乡镇（街道）工作进展情况，实时跟踪和督促乡镇（街道）社保扩面增效工作进度，确保工作机制有力，扩面增效工作得以顺利开展。</w:t>
      </w:r>
    </w:p>
    <w:p w14:paraId="681788C6">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（二）多方联动，建立“四个”扩面机制</w:t>
      </w:r>
    </w:p>
    <w:p w14:paraId="7FD9DC44">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1.建立“挂钩包保”机制。</w:t>
      </w:r>
      <w:r>
        <w:rPr>
          <w:rFonts w:hint="eastAsia" w:ascii="Times New Roman" w:hAnsi="Times New Roman" w:eastAsia="仿宋_GB2312" w:cs="仿宋_GB2312"/>
          <w:color w:val="auto"/>
          <w:sz w:val="32"/>
          <w:szCs w:val="32"/>
        </w:rPr>
        <w:t>寻甸县结合作风革命、效能革命及大讨论大竞赛活动，印发《寻甸县人社局关于建立基本养老保险扩面增效挂钩联系“包保”工作机制的方案》（寻人社通〔2022〕34号）文件，建立科级领导挂钩工作机制，全员参与，成立工作组，划分责任区，确保扩面增效措施落实落地。</w:t>
      </w:r>
    </w:p>
    <w:p w14:paraId="603654AF">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2.建立“社保服务先锋队”机制。</w:t>
      </w:r>
      <w:r>
        <w:rPr>
          <w:rFonts w:hint="eastAsia" w:ascii="Times New Roman" w:hAnsi="Times New Roman" w:eastAsia="仿宋_GB2312" w:cs="仿宋_GB2312"/>
          <w:color w:val="auto"/>
          <w:sz w:val="32"/>
          <w:szCs w:val="32"/>
        </w:rPr>
        <w:t>2022年4月18日，寻甸县举行基层社保服务先锋队成立暨启动仪式，结合社保服务“康乃馨”行动，筹措资金印制了360件先锋队员服装，17面“康乃馨”队旗，成立了由县、乡、村三级基层社保工作人员及社区（村委）社保信息员组成的17个社保服务先锋队共244名先锋队员。各级先锋队队员深入街道、社区、村组开展面对面的政策宣传，了解群众的想法，听取群众的意见，进一步摸清各类群体的参保情况和参保意愿。</w:t>
      </w:r>
    </w:p>
    <w:p w14:paraId="64EA5AAB">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3.建立人社数据共享比对机制。</w:t>
      </w:r>
      <w:r>
        <w:rPr>
          <w:rFonts w:hint="eastAsia" w:ascii="Times New Roman" w:hAnsi="Times New Roman" w:eastAsia="仿宋_GB2312" w:cs="仿宋_GB2312"/>
          <w:color w:val="auto"/>
          <w:sz w:val="32"/>
          <w:szCs w:val="32"/>
        </w:rPr>
        <w:t>为摸清“八+N”类重点扩面群体的情况，社保中心及时获取了城居保局、医保局、就业局、仲裁院等部门相关数据与社保系统参保数据进行排查比对，及时筛查出全县16个乡镇（街道）20岁至45岁适龄参保年龄段的城乡居民养老保险参保人员84988人，其中连续缴费1000元以上档次的城乡居民养老保险参保人员1926人，并将此类人员作为扩面宣传的重点人群进行逐一上门宣传。</w:t>
      </w:r>
    </w:p>
    <w:p w14:paraId="106CE7FF">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4.建立部门信息共享交换机制。</w:t>
      </w:r>
      <w:r>
        <w:rPr>
          <w:rFonts w:hint="eastAsia" w:ascii="Times New Roman" w:hAnsi="Times New Roman" w:eastAsia="仿宋_GB2312" w:cs="仿宋_GB2312"/>
          <w:color w:val="auto"/>
          <w:sz w:val="32"/>
          <w:szCs w:val="32"/>
          <w:lang w:val="en-US" w:eastAsia="zh-CN"/>
        </w:rPr>
        <w:t>社会保险</w:t>
      </w:r>
      <w:r>
        <w:rPr>
          <w:rFonts w:hint="eastAsia" w:ascii="Times New Roman" w:hAnsi="Times New Roman" w:eastAsia="仿宋_GB2312" w:cs="仿宋_GB2312"/>
          <w:color w:val="auto"/>
          <w:sz w:val="32"/>
          <w:szCs w:val="32"/>
        </w:rPr>
        <w:t>中心积极向市场监管局、文旅局、交通运输局、司法局、科工信局发函，请求提供个体工商户、货运司机、导游、律师等新业态从业人员情况，再根据提供数据情况进行重点宣传、动员扩面。同时，还与相关部门紧密合作，在各类企业申请享受各项政策补贴时，要求企业职工须按规定参加职工养老保险和工伤保险。</w:t>
      </w:r>
    </w:p>
    <w:p w14:paraId="17609FD6">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（三）加强宣传，提升全民参保意识</w:t>
      </w:r>
    </w:p>
    <w:p w14:paraId="578ED406">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1.强化培训，提升业务。</w:t>
      </w:r>
      <w:r>
        <w:rPr>
          <w:rFonts w:hint="eastAsia" w:ascii="Times New Roman" w:hAnsi="Times New Roman" w:eastAsia="仿宋_GB2312" w:cs="仿宋_GB2312"/>
          <w:color w:val="auto"/>
          <w:sz w:val="32"/>
          <w:szCs w:val="32"/>
        </w:rPr>
        <w:t>寻甸县多次召集工作组成员及乡镇（街道）社保中心负责人开展业务培训、政策培训，对养老保险相关政策业务知识进行培训，重点围绕为什么要参保、为什么要参职保、养老保险关系如何转移接续、待遇领取及丧葬抚恤金等群众关注的问题进行细致的宣讲，力求做到政策宣传准确不走样，工作组成员人人算得清讲得明。</w:t>
      </w:r>
    </w:p>
    <w:p w14:paraId="712103CA">
      <w:pPr>
        <w:keepNext w:val="0"/>
        <w:keepLines w:val="0"/>
        <w:pageBreakBefore w:val="0"/>
        <w:kinsoku/>
        <w:wordWrap/>
        <w:overflowPunct/>
        <w:autoSpaceDE/>
        <w:autoSpaceDN/>
        <w:bidi w:val="0"/>
        <w:adjustRightInd w:val="0"/>
        <w:snapToGrid w:val="0"/>
        <w:spacing w:line="620" w:lineRule="exact"/>
        <w:ind w:left="0"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2.多种渠道深入宣传。一是</w:t>
      </w:r>
      <w:r>
        <w:rPr>
          <w:rFonts w:hint="eastAsia" w:ascii="Times New Roman" w:hAnsi="Times New Roman" w:eastAsia="仿宋_GB2312" w:cs="仿宋_GB2312"/>
          <w:color w:val="auto"/>
          <w:sz w:val="32"/>
          <w:szCs w:val="32"/>
        </w:rPr>
        <w:t>利用多种媒介开展社会保险政策宣传，通过张贴公告海报、发放资料、电视台、微信、QQ、电话短信、朋友聚会、扶贫走访等多种渠道宣传社会保险政策，让广大群众熟悉熟知社会保险政策法规并积极参加城镇企业职工基本养老保险和工伤保险。</w:t>
      </w:r>
      <w:r>
        <w:rPr>
          <w:rFonts w:hint="eastAsia" w:ascii="Times New Roman" w:hAnsi="Times New Roman" w:eastAsia="仿宋_GB2312" w:cs="仿宋_GB2312"/>
          <w:b/>
          <w:bCs/>
          <w:color w:val="auto"/>
          <w:sz w:val="32"/>
          <w:szCs w:val="32"/>
        </w:rPr>
        <w:t>二是</w:t>
      </w:r>
      <w:r>
        <w:rPr>
          <w:rFonts w:hint="eastAsia" w:ascii="Times New Roman" w:hAnsi="Times New Roman" w:eastAsia="仿宋_GB2312" w:cs="仿宋_GB2312"/>
          <w:color w:val="auto"/>
          <w:sz w:val="32"/>
          <w:szCs w:val="32"/>
        </w:rPr>
        <w:t>利用各乡镇线下的各类培训班、党员活动日、赶集日等契机，深入大街小巷，到个体工商户和群众家中，发放宣传资料、宣讲社会保险政策、现场答疑解惑，让群众对参保政策和办事流程一目了然，让参保群众享受到更加温暖贴心的服务。</w:t>
      </w:r>
    </w:p>
    <w:p w14:paraId="61B689C5">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（四）“社银联动”，深化服务</w:t>
      </w:r>
    </w:p>
    <w:p w14:paraId="26C1D45B">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县人社局全面铸牢“社保服务进家门、权益落实到个人”的服务意识，争当全省社保服务“康乃馨”行动排头兵，持续与农商行、建设银行开展“社银联动”，打造人社服务崭新名片。</w:t>
      </w:r>
      <w:r>
        <w:rPr>
          <w:rFonts w:hint="eastAsia" w:ascii="Times New Roman" w:hAnsi="Times New Roman" w:eastAsia="仿宋_GB2312" w:cs="仿宋_GB2312"/>
          <w:b/>
          <w:bCs/>
          <w:color w:val="auto"/>
          <w:sz w:val="32"/>
          <w:szCs w:val="32"/>
        </w:rPr>
        <w:t>一是</w:t>
      </w:r>
      <w:r>
        <w:rPr>
          <w:rFonts w:hint="eastAsia" w:ascii="Times New Roman" w:hAnsi="Times New Roman" w:eastAsia="仿宋_GB2312" w:cs="仿宋_GB2312"/>
          <w:color w:val="auto"/>
          <w:sz w:val="32"/>
          <w:szCs w:val="32"/>
        </w:rPr>
        <w:t>依托农商行多网点优势，利用各网点电子屏持续滚动播放社保政策标语、宣传片，让更多群众了解社保政策，提高养老保险参保意识，进一步提高城镇职工养老保险参保政策覆盖面的广度和深度。</w:t>
      </w:r>
      <w:r>
        <w:rPr>
          <w:rFonts w:hint="eastAsia" w:ascii="Times New Roman" w:hAnsi="Times New Roman" w:eastAsia="仿宋_GB2312" w:cs="仿宋_GB2312"/>
          <w:b/>
          <w:bCs/>
          <w:color w:val="auto"/>
          <w:sz w:val="32"/>
          <w:szCs w:val="32"/>
        </w:rPr>
        <w:t>二是</w:t>
      </w:r>
      <w:r>
        <w:rPr>
          <w:rFonts w:hint="eastAsia" w:ascii="Times New Roman" w:hAnsi="Times New Roman" w:eastAsia="仿宋_GB2312" w:cs="仿宋_GB2312"/>
          <w:color w:val="auto"/>
          <w:sz w:val="32"/>
          <w:szCs w:val="32"/>
        </w:rPr>
        <w:t>通过多方积极协调，建设银行提供了32台加载多项社保服务功能的裕农通智慧终端，陆续投放到全县16个乡镇（街道）偏远山区村委会（社区），进一步延伸服务触角，提升社会保险经办服务能力，让群众在家门口就能办理业务，少跑冤枉路，实现为民服务“零距离”。</w:t>
      </w:r>
    </w:p>
    <w:p w14:paraId="1FD71513">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三、存在问题及困难</w:t>
      </w:r>
    </w:p>
    <w:p w14:paraId="0F52A0C2">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auto"/>
          <w:sz w:val="32"/>
          <w:szCs w:val="32"/>
        </w:rPr>
        <w:t>（一）企业参保扩面难度较大。</w:t>
      </w:r>
      <w:r>
        <w:rPr>
          <w:rFonts w:hint="eastAsia" w:ascii="Times New Roman" w:hAnsi="Times New Roman" w:eastAsia="仿宋_GB2312" w:cs="仿宋_GB2312"/>
          <w:color w:val="000000"/>
          <w:sz w:val="32"/>
          <w:szCs w:val="32"/>
        </w:rPr>
        <w:t>寻甸县属于典型的农业大县，县域内工矿企业不多，企业小、散、弱，相对大的企业多为化工企业，受经济下行影响，大部分企业经营困难，新增参保职工人数较少，离职人员逐年增加，特别是南磷集团自2014年9月以来累计欠缴养老保险费7000多万余元，企业职工逐月逐年减少，企业参保扩面难度较大。</w:t>
      </w:r>
    </w:p>
    <w:p w14:paraId="6A1F5650">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auto"/>
          <w:sz w:val="32"/>
          <w:szCs w:val="32"/>
        </w:rPr>
        <w:t>（二）灵活就业人员扩面困难。</w:t>
      </w:r>
      <w:r>
        <w:rPr>
          <w:rFonts w:hint="eastAsia" w:ascii="Times New Roman" w:hAnsi="Times New Roman" w:eastAsia="仿宋_GB2312" w:cs="仿宋_GB2312"/>
          <w:b/>
          <w:bCs/>
          <w:color w:val="000000"/>
          <w:sz w:val="32"/>
          <w:szCs w:val="32"/>
        </w:rPr>
        <w:t>一是</w:t>
      </w:r>
      <w:r>
        <w:rPr>
          <w:rFonts w:hint="eastAsia" w:ascii="Times New Roman" w:hAnsi="Times New Roman" w:eastAsia="仿宋_GB2312" w:cs="仿宋_GB2312"/>
          <w:color w:val="000000"/>
          <w:sz w:val="32"/>
          <w:szCs w:val="32"/>
        </w:rPr>
        <w:t>因经济基础差、缴费年限长、适缴年龄限制、不能补缴等原因导致群众参保积极性不高，且群众普遍反映职工养老保险缴费金额与城乡居民养老保险对比差距较大，缴费金额过高，想参保但无力缴费。</w:t>
      </w:r>
      <w:r>
        <w:rPr>
          <w:rFonts w:hint="eastAsia" w:ascii="Times New Roman" w:hAnsi="Times New Roman" w:eastAsia="仿宋_GB2312" w:cs="仿宋_GB2312"/>
          <w:b/>
          <w:bCs/>
          <w:color w:val="000000"/>
          <w:sz w:val="32"/>
          <w:szCs w:val="32"/>
        </w:rPr>
        <w:t>二是</w:t>
      </w:r>
      <w:r>
        <w:rPr>
          <w:rFonts w:hint="eastAsia" w:ascii="Times New Roman" w:hAnsi="Times New Roman" w:eastAsia="仿宋_GB2312" w:cs="仿宋_GB2312"/>
          <w:color w:val="000000"/>
          <w:sz w:val="32"/>
          <w:szCs w:val="32"/>
        </w:rPr>
        <w:t>实体经济少、经济不发达的边远乡镇群众参保意愿不强，且有意愿参保、具备经济能力缴费的群体大多集中在45-55岁年龄段，连续缴满15年后，已远超法定退休年龄，导致这部分人员选择放弃参保，完成每年下达的目标任务存在较大困难。</w:t>
      </w:r>
      <w:r>
        <w:rPr>
          <w:rFonts w:hint="eastAsia" w:ascii="Times New Roman" w:hAnsi="Times New Roman" w:eastAsia="仿宋_GB2312" w:cs="仿宋_GB2312"/>
          <w:b/>
          <w:bCs/>
          <w:color w:val="000000"/>
          <w:sz w:val="32"/>
          <w:szCs w:val="32"/>
        </w:rPr>
        <w:t>三是</w:t>
      </w:r>
      <w:r>
        <w:rPr>
          <w:rFonts w:hint="eastAsia" w:ascii="Times New Roman" w:hAnsi="Times New Roman" w:eastAsia="仿宋_GB2312" w:cs="仿宋_GB2312"/>
          <w:color w:val="000000"/>
          <w:sz w:val="32"/>
          <w:szCs w:val="32"/>
        </w:rPr>
        <w:t xml:space="preserve">自2023年起，城乡居民养老保险新增最高9000元档次，2023年企业职工养老保险最低缴费档次接近一万元，参保群众在对比了缴费档次、能否补缴、死亡退费金额几方面因素后，城乡居民养老保险会更有吸引力，更倾向于停止缴纳企业职工养老保险转交城乡居民养老保险。 </w:t>
      </w:r>
    </w:p>
    <w:p w14:paraId="4B2B0097">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auto"/>
          <w:sz w:val="32"/>
          <w:szCs w:val="32"/>
        </w:rPr>
        <w:t>（三）开展“康乃馨”常态化宣传经费不足。</w:t>
      </w:r>
      <w:r>
        <w:rPr>
          <w:rFonts w:hint="eastAsia" w:ascii="Times New Roman" w:hAnsi="Times New Roman" w:eastAsia="仿宋_GB2312" w:cs="仿宋_GB2312"/>
          <w:color w:val="000000"/>
          <w:sz w:val="32"/>
          <w:szCs w:val="32"/>
        </w:rPr>
        <w:t>各级先锋队按照“康乃馨”常态化要求，走出窗口，每月到乡镇、村委会、企业开展政策宣传、送服务、送政策、摸排了解扩面工作中存在的各种情况，以现有工作经费制作宣传材料下发各乡镇、外出开展宣传活动无经费支持存在困难，难以达到预期宣传效果，且工作组在开展工作时都是开私车，不但差旅费报销压力较大，还存在安全隐患。</w:t>
      </w:r>
    </w:p>
    <w:p w14:paraId="64131A97">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四、下步工作重点</w:t>
      </w:r>
    </w:p>
    <w:p w14:paraId="0A80B695">
      <w:pPr>
        <w:keepNext w:val="0"/>
        <w:keepLines w:val="0"/>
        <w:pageBreakBefore w:val="0"/>
        <w:kinsoku/>
        <w:wordWrap/>
        <w:overflowPunct/>
        <w:autoSpaceDE/>
        <w:autoSpaceDN/>
        <w:bidi w:val="0"/>
        <w:adjustRightInd w:val="0"/>
        <w:snapToGrid w:val="0"/>
        <w:spacing w:line="620" w:lineRule="exact"/>
        <w:ind w:left="0"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寻甸县将严格按照省、市扩面增效工作要求，常态化开展社保服务“康乃馨”行动，一是继续按照各乡镇（街道）识别建立的重点人员数据库，结合各乡镇实际情况分层分类动员参保，重点以家庭经济基础好、种养殖大户、稳定就业务工人员为对象，鼓励至少一人参加企业职工养老保险，形成以点带面参保扩面趋势，努力实现“一户一职保”目标。二是不断提升服务水平和服务能力，加大与乡镇街道、社区对接联系，通过政策宣传，让更多有缴费意愿的城乡居民参保职工基本养老保险。寻甸县社会保险中心将进一步加强与各县区交流，充分借鉴其他县区好的经验做法，认真查找不足，进一步细化工作措施，压实工作责任，推动扩面增效工作取得实效，力争完成全年目标任务。</w:t>
      </w:r>
    </w:p>
    <w:p w14:paraId="5F6C5AD6">
      <w:pPr>
        <w:adjustRightInd w:val="0"/>
        <w:spacing w:line="520" w:lineRule="exact"/>
        <w:ind w:firstLine="640" w:firstLineChars="200"/>
        <w:rPr>
          <w:rFonts w:hint="eastAsia" w:ascii="Times New Roman" w:hAnsi="Times New Roman" w:eastAsia="仿宋_GB2312" w:cs="仿宋_GB2312"/>
          <w:color w:val="000000"/>
          <w:sz w:val="32"/>
          <w:szCs w:val="32"/>
        </w:rPr>
      </w:pPr>
    </w:p>
    <w:p w14:paraId="3ED967B7">
      <w:pPr>
        <w:adjustRightInd w:val="0"/>
        <w:spacing w:line="520" w:lineRule="exact"/>
        <w:ind w:firstLine="640" w:firstLineChars="200"/>
        <w:rPr>
          <w:rFonts w:hint="eastAsia" w:ascii="Times New Roman" w:hAnsi="Times New Roman" w:eastAsia="仿宋_GB2312" w:cs="仿宋_GB2312"/>
          <w:color w:val="000000"/>
          <w:sz w:val="32"/>
          <w:szCs w:val="32"/>
        </w:rPr>
      </w:pPr>
    </w:p>
    <w:p w14:paraId="7CC86E80">
      <w:pPr>
        <w:pStyle w:val="2"/>
        <w:rPr>
          <w:rFonts w:hint="eastAsia" w:ascii="Times New Roman" w:hAnsi="Times New Roman" w:eastAsia="仿宋_GB2312" w:cs="仿宋_GB2312"/>
          <w:color w:val="000000"/>
          <w:sz w:val="32"/>
          <w:szCs w:val="32"/>
        </w:rPr>
      </w:pPr>
    </w:p>
    <w:p w14:paraId="437581F9">
      <w:pPr>
        <w:pStyle w:val="2"/>
        <w:rPr>
          <w:rFonts w:hint="eastAsia" w:ascii="Times New Roman" w:hAnsi="Times New Roman" w:eastAsia="仿宋_GB2312" w:cs="仿宋_GB2312"/>
          <w:color w:val="000000"/>
          <w:sz w:val="32"/>
          <w:szCs w:val="32"/>
        </w:rPr>
      </w:pPr>
    </w:p>
    <w:p w14:paraId="019EB544">
      <w:pPr>
        <w:pStyle w:val="2"/>
        <w:rPr>
          <w:rFonts w:hint="eastAsia" w:ascii="Times New Roman" w:hAnsi="Times New Roman" w:eastAsia="仿宋_GB2312" w:cs="仿宋_GB2312"/>
          <w:color w:val="000000"/>
          <w:sz w:val="32"/>
          <w:szCs w:val="32"/>
        </w:rPr>
      </w:pPr>
    </w:p>
    <w:p w14:paraId="45FD98BF">
      <w:pPr>
        <w:pStyle w:val="2"/>
        <w:rPr>
          <w:rFonts w:hint="eastAsia" w:ascii="Times New Roman" w:hAnsi="Times New Roman" w:eastAsia="仿宋_GB2312" w:cs="仿宋_GB2312"/>
          <w:color w:val="000000"/>
          <w:sz w:val="32"/>
          <w:szCs w:val="32"/>
        </w:rPr>
      </w:pPr>
    </w:p>
    <w:p w14:paraId="44F92402">
      <w:pPr>
        <w:pStyle w:val="2"/>
        <w:rPr>
          <w:rFonts w:hint="eastAsia" w:ascii="Times New Roman" w:hAnsi="Times New Roman" w:eastAsia="仿宋_GB2312" w:cs="仿宋_GB2312"/>
          <w:color w:val="000000"/>
          <w:sz w:val="32"/>
          <w:szCs w:val="32"/>
        </w:rPr>
      </w:pPr>
    </w:p>
    <w:p w14:paraId="3A072DE3">
      <w:pPr>
        <w:pStyle w:val="2"/>
        <w:rPr>
          <w:rFonts w:hint="eastAsia" w:ascii="Times New Roman" w:hAnsi="Times New Roman" w:eastAsia="仿宋_GB2312" w:cs="仿宋_GB2312"/>
          <w:color w:val="000000"/>
          <w:sz w:val="32"/>
          <w:szCs w:val="32"/>
        </w:rPr>
      </w:pPr>
    </w:p>
    <w:p w14:paraId="2F02F4F5">
      <w:pPr>
        <w:pStyle w:val="2"/>
        <w:rPr>
          <w:rFonts w:hint="eastAsia" w:ascii="Times New Roman" w:hAnsi="Times New Roman" w:eastAsia="仿宋_GB2312" w:cs="仿宋_GB2312"/>
          <w:color w:val="000000"/>
          <w:sz w:val="32"/>
          <w:szCs w:val="32"/>
        </w:rPr>
      </w:pPr>
    </w:p>
    <w:p w14:paraId="39C29577">
      <w:pPr>
        <w:pStyle w:val="2"/>
        <w:rPr>
          <w:rFonts w:hint="eastAsia" w:ascii="Times New Roman" w:hAnsi="Times New Roman" w:eastAsia="仿宋_GB2312" w:cs="仿宋_GB2312"/>
          <w:color w:val="000000"/>
          <w:sz w:val="32"/>
          <w:szCs w:val="32"/>
        </w:rPr>
      </w:pPr>
    </w:p>
    <w:p w14:paraId="65AD84A5">
      <w:pPr>
        <w:pStyle w:val="2"/>
        <w:rPr>
          <w:rFonts w:hint="eastAsia" w:ascii="Times New Roman" w:hAnsi="Times New Roman" w:eastAsia="仿宋_GB2312" w:cs="仿宋_GB2312"/>
          <w:color w:val="000000"/>
          <w:sz w:val="32"/>
          <w:szCs w:val="32"/>
        </w:rPr>
      </w:pPr>
    </w:p>
    <w:p w14:paraId="68052D91">
      <w:pPr>
        <w:pStyle w:val="2"/>
        <w:rPr>
          <w:rFonts w:hint="eastAsia" w:ascii="Times New Roman" w:hAnsi="Times New Roman" w:eastAsia="仿宋_GB2312" w:cs="仿宋_GB2312"/>
          <w:color w:val="000000"/>
          <w:sz w:val="32"/>
          <w:szCs w:val="32"/>
        </w:rPr>
      </w:pPr>
    </w:p>
    <w:p w14:paraId="4A96327D">
      <w:pPr>
        <w:pStyle w:val="2"/>
        <w:rPr>
          <w:rFonts w:hint="eastAsia" w:ascii="Times New Roman" w:hAnsi="Times New Roman" w:eastAsia="仿宋_GB2312" w:cs="仿宋_GB2312"/>
          <w:color w:val="000000"/>
          <w:sz w:val="32"/>
          <w:szCs w:val="32"/>
        </w:rPr>
      </w:pPr>
    </w:p>
    <w:p w14:paraId="4B004445">
      <w:pPr>
        <w:pStyle w:val="2"/>
        <w:rPr>
          <w:rFonts w:hint="eastAsia" w:ascii="Times New Roman" w:hAnsi="Times New Roman" w:eastAsia="仿宋_GB2312" w:cs="仿宋_GB2312"/>
          <w:color w:val="000000"/>
          <w:sz w:val="32"/>
          <w:szCs w:val="32"/>
        </w:rPr>
      </w:pPr>
    </w:p>
    <w:p w14:paraId="455C472E">
      <w:pPr>
        <w:adjustRightInd w:val="0"/>
        <w:spacing w:line="520" w:lineRule="exact"/>
        <w:rPr>
          <w:rFonts w:hint="eastAsia" w:ascii="Times New Roman" w:hAnsi="Times New Roman" w:eastAsia="黑体" w:cs="黑体"/>
          <w:color w:val="000000"/>
          <w:sz w:val="32"/>
          <w:szCs w:val="32"/>
        </w:rPr>
      </w:pPr>
      <w:r>
        <w:rPr>
          <w:rFonts w:hint="eastAsia" w:ascii="Times New Roman" w:hAnsi="Times New Roman" w:eastAsia="黑体" w:cs="黑体"/>
          <w:color w:val="000000"/>
          <w:sz w:val="32"/>
          <w:szCs w:val="32"/>
        </w:rPr>
        <w:t>附件3</w:t>
      </w:r>
    </w:p>
    <w:p w14:paraId="2D4E1C41">
      <w:pPr>
        <w:adjustRightInd w:val="0"/>
        <w:spacing w:line="520" w:lineRule="exact"/>
        <w:ind w:left="0" w:leftChars="0" w:firstLine="0" w:firstLineChars="0"/>
        <w:jc w:val="center"/>
        <w:rPr>
          <w:rFonts w:hint="eastAsia" w:ascii="Times New Roman" w:hAnsi="Times New Roman" w:eastAsia="方正小标宋简体" w:cs="方正小标宋简体"/>
          <w:color w:val="000000"/>
          <w:sz w:val="44"/>
          <w:szCs w:val="44"/>
        </w:rPr>
      </w:pPr>
    </w:p>
    <w:p w14:paraId="0B99E8DF">
      <w:pPr>
        <w:adjustRightInd w:val="0"/>
        <w:spacing w:line="520" w:lineRule="exact"/>
        <w:ind w:left="0" w:leftChars="0" w:firstLine="0" w:firstLineChars="0"/>
        <w:jc w:val="center"/>
        <w:rPr>
          <w:rFonts w:hint="eastAsia" w:ascii="Times New Roman" w:hAnsi="Times New Roman" w:eastAsia="方正小标宋简体" w:cs="方正小标宋简体"/>
          <w:color w:val="000000"/>
          <w:sz w:val="44"/>
          <w:szCs w:val="44"/>
          <w:lang w:eastAsia="zh-CN"/>
        </w:rPr>
      </w:pPr>
      <w:r>
        <w:rPr>
          <w:rFonts w:hint="eastAsia" w:ascii="Times New Roman" w:hAnsi="Times New Roman" w:eastAsia="方正小标宋简体" w:cs="方正小标宋简体"/>
          <w:color w:val="000000"/>
          <w:sz w:val="44"/>
          <w:szCs w:val="44"/>
        </w:rPr>
        <w:t>寻甸回族彝族自治县</w:t>
      </w:r>
      <w:r>
        <w:rPr>
          <w:rFonts w:hint="eastAsia" w:ascii="Times New Roman" w:hAnsi="Times New Roman" w:eastAsia="方正小标宋简体" w:cs="方正小标宋简体"/>
          <w:color w:val="000000"/>
          <w:sz w:val="44"/>
          <w:szCs w:val="44"/>
          <w:lang w:eastAsia="zh-CN"/>
        </w:rPr>
        <w:t>社会保险中心</w:t>
      </w:r>
    </w:p>
    <w:p w14:paraId="5EA75208">
      <w:pPr>
        <w:adjustRightInd w:val="0"/>
        <w:spacing w:line="520" w:lineRule="exact"/>
        <w:ind w:left="0" w:leftChars="0" w:firstLine="0" w:firstLineChars="0"/>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w:t>
      </w:r>
      <w:r>
        <w:rPr>
          <w:rFonts w:hint="eastAsia" w:ascii="Times New Roman" w:hAnsi="Times New Roman" w:eastAsia="方正小标宋简体" w:cs="方正小标宋简体"/>
          <w:color w:val="000000"/>
          <w:sz w:val="44"/>
          <w:szCs w:val="44"/>
          <w:lang w:val="en-US" w:eastAsia="zh-CN"/>
        </w:rPr>
        <w:t>23</w:t>
      </w:r>
      <w:r>
        <w:rPr>
          <w:rFonts w:hint="eastAsia" w:ascii="Times New Roman" w:hAnsi="Times New Roman" w:eastAsia="方正小标宋简体" w:cs="方正小标宋简体"/>
          <w:color w:val="000000"/>
          <w:sz w:val="44"/>
          <w:szCs w:val="44"/>
        </w:rPr>
        <w:t>年部门整体支出绩效评价指标体系</w:t>
      </w:r>
    </w:p>
    <w:tbl>
      <w:tblPr>
        <w:tblStyle w:val="7"/>
        <w:tblW w:w="10212" w:type="dxa"/>
        <w:jc w:val="center"/>
        <w:tblLayout w:type="fixed"/>
        <w:tblCellMar>
          <w:top w:w="0" w:type="dxa"/>
          <w:left w:w="30" w:type="dxa"/>
          <w:bottom w:w="0" w:type="dxa"/>
          <w:right w:w="30" w:type="dxa"/>
        </w:tblCellMar>
      </w:tblPr>
      <w:tblGrid>
        <w:gridCol w:w="551"/>
        <w:gridCol w:w="650"/>
        <w:gridCol w:w="1336"/>
        <w:gridCol w:w="521"/>
        <w:gridCol w:w="600"/>
        <w:gridCol w:w="2195"/>
        <w:gridCol w:w="2747"/>
        <w:gridCol w:w="1372"/>
        <w:gridCol w:w="240"/>
      </w:tblGrid>
      <w:tr w14:paraId="4A9E7926">
        <w:tblPrEx>
          <w:tblCellMar>
            <w:top w:w="0" w:type="dxa"/>
            <w:left w:w="30" w:type="dxa"/>
            <w:bottom w:w="0" w:type="dxa"/>
            <w:right w:w="30" w:type="dxa"/>
          </w:tblCellMar>
        </w:tblPrEx>
        <w:trPr>
          <w:gridAfter w:val="1"/>
          <w:wAfter w:w="240" w:type="dxa"/>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7DC6112">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一级指标</w:t>
            </w:r>
          </w:p>
        </w:tc>
        <w:tc>
          <w:tcPr>
            <w:tcW w:w="650" w:type="dxa"/>
            <w:tcBorders>
              <w:top w:val="single" w:color="auto" w:sz="6" w:space="0"/>
              <w:left w:val="single" w:color="auto" w:sz="6" w:space="0"/>
              <w:bottom w:val="single" w:color="auto" w:sz="6" w:space="0"/>
              <w:right w:val="single" w:color="auto" w:sz="6" w:space="0"/>
            </w:tcBorders>
            <w:vAlign w:val="center"/>
          </w:tcPr>
          <w:p w14:paraId="2A4A3C13">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二级  指标</w:t>
            </w:r>
          </w:p>
        </w:tc>
        <w:tc>
          <w:tcPr>
            <w:tcW w:w="1336" w:type="dxa"/>
            <w:tcBorders>
              <w:top w:val="single" w:color="auto" w:sz="6" w:space="0"/>
              <w:left w:val="single" w:color="auto" w:sz="6" w:space="0"/>
              <w:bottom w:val="single" w:color="auto" w:sz="6" w:space="0"/>
              <w:right w:val="single" w:color="auto" w:sz="6" w:space="0"/>
            </w:tcBorders>
            <w:vAlign w:val="center"/>
          </w:tcPr>
          <w:p w14:paraId="23480FC9">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三级指标</w:t>
            </w:r>
          </w:p>
        </w:tc>
        <w:tc>
          <w:tcPr>
            <w:tcW w:w="521" w:type="dxa"/>
            <w:tcBorders>
              <w:top w:val="single" w:color="auto" w:sz="6" w:space="0"/>
              <w:left w:val="single" w:color="auto" w:sz="6" w:space="0"/>
              <w:bottom w:val="single" w:color="auto" w:sz="6" w:space="0"/>
              <w:right w:val="single" w:color="auto" w:sz="6" w:space="0"/>
            </w:tcBorders>
            <w:vAlign w:val="center"/>
          </w:tcPr>
          <w:p w14:paraId="2F4781FE">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指标   分值</w:t>
            </w:r>
          </w:p>
        </w:tc>
        <w:tc>
          <w:tcPr>
            <w:tcW w:w="600" w:type="dxa"/>
            <w:tcBorders>
              <w:top w:val="single" w:color="auto" w:sz="6" w:space="0"/>
              <w:left w:val="single" w:color="auto" w:sz="6" w:space="0"/>
              <w:bottom w:val="single" w:color="auto" w:sz="6" w:space="0"/>
              <w:right w:val="single" w:color="auto" w:sz="6" w:space="0"/>
            </w:tcBorders>
            <w:vAlign w:val="center"/>
          </w:tcPr>
          <w:p w14:paraId="48A99D7F">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得分</w:t>
            </w:r>
          </w:p>
        </w:tc>
        <w:tc>
          <w:tcPr>
            <w:tcW w:w="2195" w:type="dxa"/>
            <w:tcBorders>
              <w:top w:val="single" w:color="auto" w:sz="6" w:space="0"/>
              <w:left w:val="single" w:color="auto" w:sz="6" w:space="0"/>
              <w:bottom w:val="single" w:color="auto" w:sz="6" w:space="0"/>
              <w:right w:val="single" w:color="auto" w:sz="6" w:space="0"/>
            </w:tcBorders>
            <w:vAlign w:val="center"/>
          </w:tcPr>
          <w:p w14:paraId="1CA0724B">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指标解释</w:t>
            </w:r>
          </w:p>
        </w:tc>
        <w:tc>
          <w:tcPr>
            <w:tcW w:w="2747" w:type="dxa"/>
            <w:tcBorders>
              <w:top w:val="single" w:color="auto" w:sz="6" w:space="0"/>
              <w:left w:val="single" w:color="auto" w:sz="6" w:space="0"/>
              <w:bottom w:val="single" w:color="auto" w:sz="6" w:space="0"/>
              <w:right w:val="single" w:color="auto" w:sz="6" w:space="0"/>
            </w:tcBorders>
            <w:vAlign w:val="center"/>
          </w:tcPr>
          <w:p w14:paraId="741AA0C2">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指标评分细则</w:t>
            </w:r>
          </w:p>
        </w:tc>
        <w:tc>
          <w:tcPr>
            <w:tcW w:w="1372" w:type="dxa"/>
            <w:tcBorders>
              <w:top w:val="single" w:color="auto" w:sz="6" w:space="0"/>
              <w:left w:val="single" w:color="auto" w:sz="6" w:space="0"/>
              <w:bottom w:val="single" w:color="auto" w:sz="6" w:space="0"/>
              <w:right w:val="single" w:color="auto" w:sz="6" w:space="0"/>
            </w:tcBorders>
            <w:vAlign w:val="center"/>
          </w:tcPr>
          <w:p w14:paraId="56726E3E">
            <w:pPr>
              <w:autoSpaceDE w:val="0"/>
              <w:autoSpaceDN w:val="0"/>
              <w:adjustRightInd w:val="0"/>
              <w:jc w:val="center"/>
              <w:rPr>
                <w:rFonts w:ascii="Times New Roman" w:hAnsi="Times New Roman" w:eastAsia="黑体" w:cs="Times New Roman"/>
                <w:b/>
                <w:bCs/>
                <w:color w:val="000000" w:themeColor="text1"/>
                <w:kern w:val="0"/>
                <w:szCs w:val="21"/>
                <w14:textFill>
                  <w14:solidFill>
                    <w14:schemeClr w14:val="tx1"/>
                  </w14:solidFill>
                </w14:textFill>
              </w:rPr>
            </w:pPr>
            <w:r>
              <w:rPr>
                <w:rFonts w:ascii="Times New Roman" w:hAnsi="Times New Roman" w:eastAsia="黑体" w:cs="Times New Roman"/>
                <w:b/>
                <w:bCs/>
                <w:color w:val="000000" w:themeColor="text1"/>
                <w:kern w:val="0"/>
                <w:szCs w:val="21"/>
                <w14:textFill>
                  <w14:solidFill>
                    <w14:schemeClr w14:val="tx1"/>
                  </w14:solidFill>
                </w14:textFill>
              </w:rPr>
              <w:t>数据来源</w:t>
            </w:r>
          </w:p>
        </w:tc>
      </w:tr>
      <w:tr w14:paraId="114BE4DF">
        <w:tblPrEx>
          <w:tblCellMar>
            <w:top w:w="0" w:type="dxa"/>
            <w:left w:w="30" w:type="dxa"/>
            <w:bottom w:w="0" w:type="dxa"/>
            <w:right w:w="30" w:type="dxa"/>
          </w:tblCellMar>
        </w:tblPrEx>
        <w:trPr>
          <w:gridAfter w:val="1"/>
          <w:wAfter w:w="240" w:type="dxa"/>
          <w:trHeight w:val="11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88DE0D7">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14:paraId="0B579F7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A1部门目标（12分）</w:t>
            </w:r>
          </w:p>
        </w:tc>
        <w:tc>
          <w:tcPr>
            <w:tcW w:w="1336" w:type="dxa"/>
            <w:tcBorders>
              <w:top w:val="single" w:color="auto" w:sz="6" w:space="0"/>
              <w:left w:val="single" w:color="auto" w:sz="6" w:space="0"/>
              <w:bottom w:val="single" w:color="auto" w:sz="6" w:space="0"/>
              <w:right w:val="single" w:color="auto" w:sz="6" w:space="0"/>
            </w:tcBorders>
            <w:vAlign w:val="center"/>
          </w:tcPr>
          <w:p w14:paraId="03BFD8C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A11部门中长期规划目标的明确性与合理性（2分）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02A53D69">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190E539D">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274A86E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部门（单位）中长期规划目标的设定情况；中长期规划目标应设定明确，应与政府中长期规划目标相适应，且应与部门职能相适应。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14:paraId="7DBA9E9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设定了部门中长期规划目标，得0.5分；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设定的部门中长期规划目标明确，得0.5分；</w:t>
            </w:r>
            <w:r>
              <w:rPr>
                <w:rFonts w:hint="eastAsia" w:ascii="Times New Roman" w:hAnsi="Times New Roman"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能够适应市、县政府相关规划，得0.5分；</w:t>
            </w:r>
            <w:r>
              <w:rPr>
                <w:rFonts w:hint="eastAsia" w:ascii="Times New Roman" w:hAnsi="Times New Roman" w:eastAsia="宋体" w:cs="宋体"/>
                <w:color w:val="000000" w:themeColor="text1"/>
                <w:kern w:val="0"/>
                <w:szCs w:val="21"/>
                <w14:textFill>
                  <w14:solidFill>
                    <w14:schemeClr w14:val="tx1"/>
                  </w14:solidFill>
                </w14:textFill>
              </w:rPr>
              <w:t>④</w:t>
            </w:r>
            <w:r>
              <w:rPr>
                <w:rFonts w:ascii="Times New Roman" w:hAnsi="Times New Roman" w:eastAsia="仿宋_GB2312" w:cs="Times New Roman"/>
                <w:color w:val="000000" w:themeColor="text1"/>
                <w:kern w:val="0"/>
                <w:szCs w:val="21"/>
                <w14:textFill>
                  <w14:solidFill>
                    <w14:schemeClr w14:val="tx1"/>
                  </w14:solidFill>
                </w14:textFill>
              </w:rPr>
              <w:t>能够与部门职能相适应，得0.5分。</w:t>
            </w:r>
          </w:p>
        </w:tc>
        <w:tc>
          <w:tcPr>
            <w:tcW w:w="1372" w:type="dxa"/>
            <w:tcBorders>
              <w:top w:val="single" w:color="auto" w:sz="6" w:space="0"/>
              <w:left w:val="single" w:color="auto" w:sz="6" w:space="0"/>
              <w:bottom w:val="single" w:color="auto" w:sz="6" w:space="0"/>
              <w:right w:val="single" w:color="auto" w:sz="6" w:space="0"/>
            </w:tcBorders>
            <w:vAlign w:val="center"/>
          </w:tcPr>
          <w:p w14:paraId="3781B1F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部门中长期规划目标、市、县政府相关规划、部门“三定”方案、部门职能文件。</w:t>
            </w:r>
          </w:p>
        </w:tc>
      </w:tr>
      <w:tr w14:paraId="1FF2069D">
        <w:tblPrEx>
          <w:tblCellMar>
            <w:top w:w="0" w:type="dxa"/>
            <w:left w:w="30" w:type="dxa"/>
            <w:bottom w:w="0" w:type="dxa"/>
            <w:right w:w="30" w:type="dxa"/>
          </w:tblCellMar>
        </w:tblPrEx>
        <w:trPr>
          <w:gridAfter w:val="1"/>
          <w:wAfter w:w="240" w:type="dxa"/>
          <w:trHeight w:val="58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266ED72">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6C53385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460521E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A12年度工作目标的明确性与合理性（2分）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6297246B">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19C35367">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7F508D8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部门年度工作目标的设定是否明确合理</w:t>
            </w:r>
          </w:p>
        </w:tc>
        <w:tc>
          <w:tcPr>
            <w:tcW w:w="2747" w:type="dxa"/>
            <w:tcBorders>
              <w:top w:val="single" w:color="auto" w:sz="6" w:space="0"/>
              <w:left w:val="single" w:color="auto" w:sz="6" w:space="0"/>
              <w:bottom w:val="single" w:color="auto" w:sz="6" w:space="0"/>
              <w:right w:val="single" w:color="auto" w:sz="6" w:space="0"/>
            </w:tcBorders>
            <w:vAlign w:val="center"/>
          </w:tcPr>
          <w:p w14:paraId="526726B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部门年度工作目标明确设定，得1分；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年度工作目标与部门中长期规划目标一致，得1分。</w:t>
            </w:r>
          </w:p>
        </w:tc>
        <w:tc>
          <w:tcPr>
            <w:tcW w:w="1372" w:type="dxa"/>
            <w:tcBorders>
              <w:top w:val="single" w:color="auto" w:sz="6" w:space="0"/>
              <w:left w:val="single" w:color="auto" w:sz="6" w:space="0"/>
              <w:bottom w:val="single" w:color="auto" w:sz="6" w:space="0"/>
              <w:right w:val="single" w:color="auto" w:sz="6" w:space="0"/>
            </w:tcBorders>
            <w:vAlign w:val="center"/>
          </w:tcPr>
          <w:p w14:paraId="2F026B3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年度工作目标与部门中长期规划文件</w:t>
            </w:r>
          </w:p>
        </w:tc>
      </w:tr>
      <w:tr w14:paraId="03E19044">
        <w:tblPrEx>
          <w:tblCellMar>
            <w:top w:w="0" w:type="dxa"/>
            <w:left w:w="30" w:type="dxa"/>
            <w:bottom w:w="0" w:type="dxa"/>
            <w:right w:w="30" w:type="dxa"/>
          </w:tblCellMar>
        </w:tblPrEx>
        <w:trPr>
          <w:gridAfter w:val="1"/>
          <w:wAfter w:w="240" w:type="dxa"/>
          <w:trHeight w:val="55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19D4949">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7FD5D3A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2C436F7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A13年度工作计划与年度工作目标的一致性（2分）</w:t>
            </w:r>
          </w:p>
        </w:tc>
        <w:tc>
          <w:tcPr>
            <w:tcW w:w="521" w:type="dxa"/>
            <w:tcBorders>
              <w:top w:val="single" w:color="auto" w:sz="6" w:space="0"/>
              <w:left w:val="single" w:color="auto" w:sz="6" w:space="0"/>
              <w:bottom w:val="single" w:color="auto" w:sz="6" w:space="0"/>
              <w:right w:val="single" w:color="auto" w:sz="6" w:space="0"/>
            </w:tcBorders>
            <w:vAlign w:val="center"/>
          </w:tcPr>
          <w:p w14:paraId="265E136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2F04EC52">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16389B2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部门年度工作计划是否与部门年度工作目标相一致。</w:t>
            </w:r>
          </w:p>
        </w:tc>
        <w:tc>
          <w:tcPr>
            <w:tcW w:w="2747" w:type="dxa"/>
            <w:tcBorders>
              <w:top w:val="single" w:color="auto" w:sz="6" w:space="0"/>
              <w:left w:val="single" w:color="auto" w:sz="6" w:space="0"/>
              <w:bottom w:val="single" w:color="auto" w:sz="6" w:space="0"/>
              <w:right w:val="single" w:color="auto" w:sz="6" w:space="0"/>
            </w:tcBorders>
            <w:vAlign w:val="center"/>
          </w:tcPr>
          <w:p w14:paraId="1E8D4700">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将部门详细工作计划与年度工作目标对应匹配，</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匹配度</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99.99%，得2分。</w:t>
            </w:r>
          </w:p>
        </w:tc>
        <w:tc>
          <w:tcPr>
            <w:tcW w:w="1372" w:type="dxa"/>
            <w:tcBorders>
              <w:top w:val="single" w:color="auto" w:sz="6" w:space="0"/>
              <w:left w:val="single" w:color="auto" w:sz="6" w:space="0"/>
              <w:bottom w:val="single" w:color="auto" w:sz="6" w:space="0"/>
              <w:right w:val="single" w:color="auto" w:sz="6" w:space="0"/>
            </w:tcBorders>
            <w:vAlign w:val="center"/>
          </w:tcPr>
          <w:p w14:paraId="2B33709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年度工作计划与年度工作目标文件</w:t>
            </w:r>
          </w:p>
        </w:tc>
      </w:tr>
      <w:tr w14:paraId="7E47DA7E">
        <w:tblPrEx>
          <w:tblCellMar>
            <w:top w:w="0" w:type="dxa"/>
            <w:left w:w="30" w:type="dxa"/>
            <w:bottom w:w="0" w:type="dxa"/>
            <w:right w:w="30" w:type="dxa"/>
          </w:tblCellMar>
        </w:tblPrEx>
        <w:trPr>
          <w:gridAfter w:val="1"/>
          <w:wAfter w:w="240" w:type="dxa"/>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DA7D8DE">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63B676C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48227B0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A14绩效目标合理性（3分）</w:t>
            </w:r>
          </w:p>
        </w:tc>
        <w:tc>
          <w:tcPr>
            <w:tcW w:w="521" w:type="dxa"/>
            <w:tcBorders>
              <w:top w:val="single" w:color="auto" w:sz="6" w:space="0"/>
              <w:left w:val="single" w:color="auto" w:sz="6" w:space="0"/>
              <w:bottom w:val="single" w:color="auto" w:sz="6" w:space="0"/>
              <w:right w:val="single" w:color="auto" w:sz="6" w:space="0"/>
            </w:tcBorders>
            <w:vAlign w:val="center"/>
          </w:tcPr>
          <w:p w14:paraId="56497C99">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1E94AAAA">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11B5C46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用以反映和考核部门整体绩效目标与部门职能、年度工作目标的一致性。</w:t>
            </w:r>
          </w:p>
        </w:tc>
        <w:tc>
          <w:tcPr>
            <w:tcW w:w="2747" w:type="dxa"/>
            <w:tcBorders>
              <w:top w:val="single" w:color="auto" w:sz="6" w:space="0"/>
              <w:left w:val="single" w:color="auto" w:sz="6" w:space="0"/>
              <w:bottom w:val="single" w:color="auto" w:sz="6" w:space="0"/>
              <w:right w:val="single" w:color="auto" w:sz="6" w:space="0"/>
            </w:tcBorders>
            <w:vAlign w:val="center"/>
          </w:tcPr>
          <w:p w14:paraId="2ABD5FC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符合部门制定的中长期实施规划计1分；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符合部门“三定”方案确定的</w:t>
            </w:r>
            <w:r>
              <w:rPr>
                <w:rFonts w:ascii="Times New Roman" w:hAnsi="Times New Roman" w:eastAsia="仿宋_GB2312" w:cs="Times New Roman"/>
                <w:color w:val="000000" w:themeColor="text1"/>
                <w:kern w:val="0"/>
                <w:szCs w:val="21"/>
                <w:highlight w:val="none"/>
                <w14:textFill>
                  <w14:solidFill>
                    <w14:schemeClr w14:val="tx1"/>
                  </w14:solidFill>
                </w14:textFill>
              </w:rPr>
              <w:t>职责计</w:t>
            </w:r>
            <w:r>
              <w:rPr>
                <w:rFonts w:ascii="Times New Roman" w:hAnsi="Times New Roman" w:eastAsia="仿宋_GB2312" w:cs="Times New Roman"/>
                <w:color w:val="000000" w:themeColor="text1"/>
                <w:kern w:val="0"/>
                <w:szCs w:val="21"/>
                <w14:textFill>
                  <w14:solidFill>
                    <w14:schemeClr w14:val="tx1"/>
                  </w14:solidFill>
                </w14:textFill>
              </w:rPr>
              <w:t>1分；</w:t>
            </w:r>
            <w:r>
              <w:rPr>
                <w:rFonts w:hint="eastAsia" w:ascii="Times New Roman" w:hAnsi="Times New Roman"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与部门年度工作目标、任务相一致计1分。</w:t>
            </w:r>
          </w:p>
        </w:tc>
        <w:tc>
          <w:tcPr>
            <w:tcW w:w="1372" w:type="dxa"/>
            <w:tcBorders>
              <w:top w:val="single" w:color="auto" w:sz="6" w:space="0"/>
              <w:left w:val="single" w:color="auto" w:sz="6" w:space="0"/>
              <w:bottom w:val="single" w:color="auto" w:sz="6" w:space="0"/>
              <w:right w:val="single" w:color="auto" w:sz="6" w:space="0"/>
            </w:tcBorders>
            <w:vAlign w:val="center"/>
          </w:tcPr>
          <w:p w14:paraId="3AEA111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部门中长期规划、部门“三定”方案、年度重点工作任务与工作计划</w:t>
            </w:r>
          </w:p>
        </w:tc>
      </w:tr>
      <w:tr w14:paraId="1B6371BD">
        <w:tblPrEx>
          <w:tblCellMar>
            <w:top w:w="0" w:type="dxa"/>
            <w:left w:w="30" w:type="dxa"/>
            <w:bottom w:w="0" w:type="dxa"/>
            <w:right w:w="30" w:type="dxa"/>
          </w:tblCellMar>
        </w:tblPrEx>
        <w:trPr>
          <w:gridAfter w:val="1"/>
          <w:wAfter w:w="240" w:type="dxa"/>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C067EE4">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2AEE6DA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0132EC9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A15绩效指标明确性（3分）</w:t>
            </w:r>
          </w:p>
        </w:tc>
        <w:tc>
          <w:tcPr>
            <w:tcW w:w="521" w:type="dxa"/>
            <w:tcBorders>
              <w:top w:val="single" w:color="auto" w:sz="6" w:space="0"/>
              <w:left w:val="single" w:color="auto" w:sz="6" w:space="0"/>
              <w:bottom w:val="single" w:color="auto" w:sz="6" w:space="0"/>
              <w:right w:val="single" w:color="auto" w:sz="6" w:space="0"/>
            </w:tcBorders>
            <w:vAlign w:val="center"/>
          </w:tcPr>
          <w:p w14:paraId="0AA8E78E">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6424AE9D">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21983A0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整体绩效目标所设定的绩效指标是否依据部门工作目标和工作任务进行细化、量化，绩效指标是否可衡量。</w:t>
            </w:r>
          </w:p>
        </w:tc>
        <w:tc>
          <w:tcPr>
            <w:tcW w:w="2747" w:type="dxa"/>
            <w:tcBorders>
              <w:top w:val="single" w:color="auto" w:sz="6" w:space="0"/>
              <w:left w:val="single" w:color="auto" w:sz="6" w:space="0"/>
              <w:bottom w:val="single" w:color="auto" w:sz="6" w:space="0"/>
              <w:right w:val="single" w:color="auto" w:sz="6" w:space="0"/>
            </w:tcBorders>
            <w:vAlign w:val="center"/>
          </w:tcPr>
          <w:p w14:paraId="76F4DE83">
            <w:pPr>
              <w:autoSpaceDE w:val="0"/>
              <w:autoSpaceDN w:val="0"/>
              <w:adjustRightInd w:val="0"/>
              <w:rPr>
                <w:rFonts w:ascii="Times New Roman" w:hAnsi="Times New Roman" w:eastAsia="仿宋_GB2312" w:cs="Times New Roman"/>
                <w:color w:val="auto"/>
                <w:kern w:val="0"/>
                <w:szCs w:val="21"/>
              </w:rPr>
            </w:pPr>
            <w:r>
              <w:rPr>
                <w:rFonts w:hint="eastAsia" w:ascii="Times New Roman" w:hAnsi="Times New Roman" w:eastAsia="宋体" w:cs="宋体"/>
                <w:color w:val="auto"/>
                <w:kern w:val="0"/>
                <w:szCs w:val="21"/>
              </w:rPr>
              <w:t>①</w:t>
            </w:r>
            <w:r>
              <w:rPr>
                <w:rFonts w:ascii="Times New Roman" w:hAnsi="Times New Roman" w:eastAsia="仿宋_GB2312" w:cs="Times New Roman"/>
                <w:color w:val="auto"/>
                <w:kern w:val="0"/>
                <w:szCs w:val="21"/>
              </w:rPr>
              <w:t>将部门整体的绩效目标细化分解为具体的工作任务计1分；</w:t>
            </w:r>
            <w:r>
              <w:rPr>
                <w:rFonts w:hint="eastAsia" w:ascii="Times New Roman" w:hAnsi="Times New Roman" w:eastAsia="宋体" w:cs="宋体"/>
                <w:color w:val="auto"/>
                <w:kern w:val="0"/>
                <w:szCs w:val="21"/>
              </w:rPr>
              <w:t>②</w:t>
            </w:r>
            <w:r>
              <w:rPr>
                <w:rFonts w:ascii="Times New Roman" w:hAnsi="Times New Roman" w:eastAsia="仿宋_GB2312" w:cs="Times New Roman"/>
                <w:color w:val="auto"/>
                <w:kern w:val="0"/>
                <w:szCs w:val="21"/>
              </w:rPr>
              <w:t>通过清晰、可衡量的指标值予以</w:t>
            </w:r>
            <w:r>
              <w:rPr>
                <w:rFonts w:ascii="Times New Roman" w:hAnsi="Times New Roman" w:eastAsia="仿宋_GB2312" w:cs="Times New Roman"/>
                <w:color w:val="auto"/>
                <w:kern w:val="0"/>
                <w:szCs w:val="21"/>
                <w:highlight w:val="none"/>
              </w:rPr>
              <w:t>体现计</w:t>
            </w:r>
            <w:r>
              <w:rPr>
                <w:rFonts w:ascii="Times New Roman" w:hAnsi="Times New Roman" w:eastAsia="仿宋_GB2312" w:cs="Times New Roman"/>
                <w:color w:val="auto"/>
                <w:kern w:val="0"/>
                <w:szCs w:val="21"/>
              </w:rPr>
              <w:t>0.5分。</w:t>
            </w:r>
            <w:r>
              <w:rPr>
                <w:rFonts w:hint="eastAsia" w:ascii="Times New Roman" w:hAnsi="Times New Roman" w:eastAsia="宋体" w:cs="宋体"/>
                <w:color w:val="auto"/>
                <w:kern w:val="0"/>
                <w:szCs w:val="21"/>
              </w:rPr>
              <w:t>③</w:t>
            </w:r>
            <w:r>
              <w:rPr>
                <w:rFonts w:ascii="Times New Roman" w:hAnsi="Times New Roman" w:eastAsia="仿宋_GB2312" w:cs="Times New Roman"/>
                <w:color w:val="auto"/>
                <w:kern w:val="0"/>
                <w:szCs w:val="21"/>
              </w:rPr>
              <w:t>与部门年度的任务数或计划数相对应计0.5分；</w:t>
            </w:r>
            <w:r>
              <w:rPr>
                <w:rFonts w:hint="eastAsia" w:ascii="Times New Roman" w:hAnsi="Times New Roman" w:eastAsia="宋体" w:cs="宋体"/>
                <w:color w:val="auto"/>
                <w:kern w:val="0"/>
                <w:szCs w:val="21"/>
              </w:rPr>
              <w:t>④</w:t>
            </w:r>
            <w:r>
              <w:rPr>
                <w:rFonts w:ascii="Times New Roman" w:hAnsi="Times New Roman" w:eastAsia="仿宋_GB2312" w:cs="Times New Roman"/>
                <w:color w:val="auto"/>
                <w:kern w:val="0"/>
                <w:szCs w:val="21"/>
              </w:rPr>
              <w:t>与本年度部门预算资金相匹配计1分。</w:t>
            </w:r>
          </w:p>
        </w:tc>
        <w:tc>
          <w:tcPr>
            <w:tcW w:w="1372" w:type="dxa"/>
            <w:tcBorders>
              <w:top w:val="single" w:color="auto" w:sz="6" w:space="0"/>
              <w:left w:val="single" w:color="auto" w:sz="6" w:space="0"/>
              <w:bottom w:val="single" w:color="auto" w:sz="6" w:space="0"/>
              <w:right w:val="single" w:color="auto" w:sz="6" w:space="0"/>
            </w:tcBorders>
            <w:vAlign w:val="center"/>
          </w:tcPr>
          <w:p w14:paraId="65756C1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部门年度重点工作任务与工作计划。</w:t>
            </w:r>
          </w:p>
        </w:tc>
      </w:tr>
      <w:tr w14:paraId="1C25D54C">
        <w:tblPrEx>
          <w:tblCellMar>
            <w:top w:w="0" w:type="dxa"/>
            <w:left w:w="30" w:type="dxa"/>
            <w:bottom w:w="0" w:type="dxa"/>
            <w:right w:w="30" w:type="dxa"/>
          </w:tblCellMar>
        </w:tblPrEx>
        <w:trPr>
          <w:gridAfter w:val="1"/>
          <w:wAfter w:w="240" w:type="dxa"/>
          <w:trHeight w:val="76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5156774">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45E8D1B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A2部门职能（10分）</w:t>
            </w:r>
          </w:p>
        </w:tc>
        <w:tc>
          <w:tcPr>
            <w:tcW w:w="1336" w:type="dxa"/>
            <w:tcBorders>
              <w:top w:val="single" w:color="auto" w:sz="6" w:space="0"/>
              <w:left w:val="single" w:color="auto" w:sz="6" w:space="0"/>
              <w:bottom w:val="single" w:color="auto" w:sz="6" w:space="0"/>
              <w:right w:val="single" w:color="auto" w:sz="6" w:space="0"/>
            </w:tcBorders>
            <w:vAlign w:val="center"/>
          </w:tcPr>
          <w:p w14:paraId="71D9381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A21部门职能的明确性与科学性（1分）</w:t>
            </w:r>
          </w:p>
        </w:tc>
        <w:tc>
          <w:tcPr>
            <w:tcW w:w="521" w:type="dxa"/>
            <w:tcBorders>
              <w:top w:val="single" w:color="auto" w:sz="6" w:space="0"/>
              <w:left w:val="single" w:color="auto" w:sz="6" w:space="0"/>
              <w:bottom w:val="single" w:color="auto" w:sz="6" w:space="0"/>
              <w:right w:val="single" w:color="auto" w:sz="6" w:space="0"/>
            </w:tcBorders>
            <w:vAlign w:val="center"/>
          </w:tcPr>
          <w:p w14:paraId="7B89ED3B">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7CAD6CA1">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542BD93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考察部门职能界定是否明确科学，是否有相关文件。</w:t>
            </w:r>
          </w:p>
        </w:tc>
        <w:tc>
          <w:tcPr>
            <w:tcW w:w="2747" w:type="dxa"/>
            <w:tcBorders>
              <w:top w:val="single" w:color="auto" w:sz="6" w:space="0"/>
              <w:left w:val="single" w:color="auto" w:sz="6" w:space="0"/>
              <w:bottom w:val="single" w:color="auto" w:sz="6" w:space="0"/>
              <w:right w:val="single" w:color="auto" w:sz="6" w:space="0"/>
            </w:tcBorders>
            <w:vAlign w:val="center"/>
          </w:tcPr>
          <w:p w14:paraId="75427597">
            <w:pPr>
              <w:autoSpaceDE w:val="0"/>
              <w:autoSpaceDN w:val="0"/>
              <w:adjustRightInd w:val="0"/>
              <w:rPr>
                <w:rFonts w:ascii="Times New Roman" w:hAnsi="Times New Roman" w:eastAsia="仿宋_GB2312" w:cs="Times New Roman"/>
                <w:color w:val="auto"/>
                <w:kern w:val="0"/>
                <w:szCs w:val="21"/>
              </w:rPr>
            </w:pPr>
            <w:r>
              <w:rPr>
                <w:rFonts w:ascii="Times New Roman" w:hAnsi="Times New Roman" w:eastAsia="仿宋_GB2312" w:cs="Times New Roman"/>
                <w:color w:val="auto"/>
                <w:kern w:val="0"/>
                <w:szCs w:val="21"/>
              </w:rPr>
              <w:t>职能明确、设定依据充分，得1分</w:t>
            </w:r>
          </w:p>
        </w:tc>
        <w:tc>
          <w:tcPr>
            <w:tcW w:w="1372" w:type="dxa"/>
            <w:tcBorders>
              <w:top w:val="single" w:color="auto" w:sz="6" w:space="0"/>
              <w:left w:val="single" w:color="auto" w:sz="6" w:space="0"/>
              <w:bottom w:val="single" w:color="auto" w:sz="6" w:space="0"/>
              <w:right w:val="single" w:color="auto" w:sz="6" w:space="0"/>
            </w:tcBorders>
            <w:vAlign w:val="center"/>
          </w:tcPr>
          <w:p w14:paraId="19707AC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部门职能描述、“三定”文件</w:t>
            </w:r>
          </w:p>
        </w:tc>
      </w:tr>
      <w:tr w14:paraId="425D229C">
        <w:tblPrEx>
          <w:tblCellMar>
            <w:top w:w="0" w:type="dxa"/>
            <w:left w:w="30" w:type="dxa"/>
            <w:bottom w:w="0" w:type="dxa"/>
            <w:right w:w="30" w:type="dxa"/>
          </w:tblCellMar>
        </w:tblPrEx>
        <w:trPr>
          <w:gridAfter w:val="1"/>
          <w:wAfter w:w="240" w:type="dxa"/>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6E88980">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101EAE5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3219D29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A22年度工作目标与部门职能的适应性（4分）</w:t>
            </w:r>
          </w:p>
        </w:tc>
        <w:tc>
          <w:tcPr>
            <w:tcW w:w="521" w:type="dxa"/>
            <w:tcBorders>
              <w:top w:val="single" w:color="auto" w:sz="6" w:space="0"/>
              <w:left w:val="single" w:color="auto" w:sz="6" w:space="0"/>
              <w:bottom w:val="single" w:color="auto" w:sz="6" w:space="0"/>
              <w:right w:val="single" w:color="auto" w:sz="6" w:space="0"/>
            </w:tcBorders>
            <w:vAlign w:val="center"/>
          </w:tcPr>
          <w:p w14:paraId="14A3D703">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14:paraId="0806A6BC">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14:paraId="05DC0BB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部门所设定的具体目标是否与部门职能相适应。</w:t>
            </w:r>
          </w:p>
        </w:tc>
        <w:tc>
          <w:tcPr>
            <w:tcW w:w="2747" w:type="dxa"/>
            <w:tcBorders>
              <w:top w:val="single" w:color="auto" w:sz="6" w:space="0"/>
              <w:left w:val="single" w:color="auto" w:sz="6" w:space="0"/>
              <w:bottom w:val="single" w:color="auto" w:sz="6" w:space="0"/>
              <w:right w:val="single" w:color="auto" w:sz="6" w:space="0"/>
            </w:tcBorders>
            <w:vAlign w:val="center"/>
          </w:tcPr>
          <w:p w14:paraId="142EE1C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将部门详细工作目标与部门职能对应匹配，</w:t>
            </w:r>
            <w:r>
              <w:rPr>
                <w:rFonts w:ascii="Times New Roman" w:hAnsi="Times New Roman" w:eastAsia="仿宋_GB2312" w:cs="Times New Roman"/>
                <w:color w:val="000000" w:themeColor="text1"/>
                <w:kern w:val="0"/>
                <w:szCs w:val="21"/>
                <w:highlight w:val="none"/>
                <w14:textFill>
                  <w14:solidFill>
                    <w14:schemeClr w14:val="tx1"/>
                  </w14:solidFill>
                </w14:textFill>
              </w:rPr>
              <w:t>视匹配</w:t>
            </w:r>
            <w:r>
              <w:rPr>
                <w:rFonts w:ascii="Times New Roman" w:hAnsi="Times New Roman" w:eastAsia="仿宋_GB2312" w:cs="Times New Roman"/>
                <w:color w:val="000000" w:themeColor="text1"/>
                <w:kern w:val="0"/>
                <w:szCs w:val="21"/>
                <w14:textFill>
                  <w14:solidFill>
                    <w14:schemeClr w14:val="tx1"/>
                  </w14:solidFill>
                </w14:textFill>
              </w:rPr>
              <w:t>情况酌情</w:t>
            </w:r>
            <w:r>
              <w:rPr>
                <w:rFonts w:ascii="Times New Roman" w:hAnsi="Times New Roman" w:eastAsia="仿宋_GB2312" w:cs="Times New Roman"/>
                <w:color w:val="000000" w:themeColor="text1"/>
                <w:kern w:val="0"/>
                <w:szCs w:val="21"/>
                <w:highlight w:val="none"/>
                <w14:textFill>
                  <w14:solidFill>
                    <w14:schemeClr w14:val="tx1"/>
                  </w14:solidFill>
                </w14:textFill>
              </w:rPr>
              <w:t>得</w:t>
            </w:r>
            <w:r>
              <w:rPr>
                <w:rFonts w:ascii="Times New Roman" w:hAnsi="Times New Roman" w:eastAsia="仿宋_GB2312" w:cs="Times New Roman"/>
                <w:color w:val="000000" w:themeColor="text1"/>
                <w:kern w:val="0"/>
                <w:szCs w:val="21"/>
                <w14:textFill>
                  <w14:solidFill>
                    <w14:schemeClr w14:val="tx1"/>
                  </w14:solidFill>
                </w14:textFill>
              </w:rPr>
              <w:t>0-4分。</w:t>
            </w:r>
          </w:p>
        </w:tc>
        <w:tc>
          <w:tcPr>
            <w:tcW w:w="1372" w:type="dxa"/>
            <w:tcBorders>
              <w:top w:val="single" w:color="auto" w:sz="6" w:space="0"/>
              <w:left w:val="single" w:color="auto" w:sz="6" w:space="0"/>
              <w:bottom w:val="single" w:color="auto" w:sz="6" w:space="0"/>
              <w:right w:val="single" w:color="auto" w:sz="6" w:space="0"/>
            </w:tcBorders>
            <w:vAlign w:val="center"/>
          </w:tcPr>
          <w:p w14:paraId="1C0226A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部门年度工作目标、部门职能</w:t>
            </w:r>
          </w:p>
        </w:tc>
      </w:tr>
      <w:tr w14:paraId="02FF445F">
        <w:tblPrEx>
          <w:tblCellMar>
            <w:top w:w="0" w:type="dxa"/>
            <w:left w:w="30" w:type="dxa"/>
            <w:bottom w:w="0" w:type="dxa"/>
            <w:right w:w="30" w:type="dxa"/>
          </w:tblCellMar>
        </w:tblPrEx>
        <w:trPr>
          <w:gridAfter w:val="1"/>
          <w:wAfter w:w="240" w:type="dxa"/>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06EEC13">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51BB943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625C5BB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A23年度具体工作与部门职能的匹配性（4分）</w:t>
            </w:r>
          </w:p>
        </w:tc>
        <w:tc>
          <w:tcPr>
            <w:tcW w:w="521" w:type="dxa"/>
            <w:tcBorders>
              <w:top w:val="single" w:color="auto" w:sz="6" w:space="0"/>
              <w:left w:val="single" w:color="auto" w:sz="6" w:space="0"/>
              <w:bottom w:val="single" w:color="auto" w:sz="6" w:space="0"/>
              <w:right w:val="single" w:color="auto" w:sz="6" w:space="0"/>
            </w:tcBorders>
            <w:vAlign w:val="center"/>
          </w:tcPr>
          <w:p w14:paraId="2B0B78DC">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14:paraId="35DDAA0D">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3F29B57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部门年度各类具体工作是否与部门职能相匹配。</w:t>
            </w:r>
          </w:p>
        </w:tc>
        <w:tc>
          <w:tcPr>
            <w:tcW w:w="2747" w:type="dxa"/>
            <w:tcBorders>
              <w:top w:val="single" w:color="auto" w:sz="6" w:space="0"/>
              <w:left w:val="single" w:color="auto" w:sz="6" w:space="0"/>
              <w:bottom w:val="single" w:color="auto" w:sz="6" w:space="0"/>
              <w:right w:val="single" w:color="auto" w:sz="6" w:space="0"/>
            </w:tcBorders>
            <w:vAlign w:val="center"/>
          </w:tcPr>
          <w:p w14:paraId="0A1EB24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将部门年度具体工作与部门职能对应匹配，</w:t>
            </w:r>
            <w:r>
              <w:rPr>
                <w:rFonts w:ascii="Times New Roman" w:hAnsi="Times New Roman" w:eastAsia="仿宋_GB2312" w:cs="Times New Roman"/>
                <w:color w:val="000000" w:themeColor="text1"/>
                <w:kern w:val="0"/>
                <w:szCs w:val="21"/>
                <w:highlight w:val="none"/>
                <w14:textFill>
                  <w14:solidFill>
                    <w14:schemeClr w14:val="tx1"/>
                  </w14:solidFill>
                </w14:textFill>
              </w:rPr>
              <w:t>视匹配</w:t>
            </w:r>
            <w:r>
              <w:rPr>
                <w:rFonts w:ascii="Times New Roman" w:hAnsi="Times New Roman" w:eastAsia="仿宋_GB2312" w:cs="Times New Roman"/>
                <w:color w:val="000000" w:themeColor="text1"/>
                <w:kern w:val="0"/>
                <w:szCs w:val="21"/>
                <w14:textFill>
                  <w14:solidFill>
                    <w14:schemeClr w14:val="tx1"/>
                  </w14:solidFill>
                </w14:textFill>
              </w:rPr>
              <w:t>情况酌情</w:t>
            </w:r>
            <w:r>
              <w:rPr>
                <w:rFonts w:ascii="Times New Roman" w:hAnsi="Times New Roman" w:eastAsia="仿宋_GB2312" w:cs="Times New Roman"/>
                <w:color w:val="000000" w:themeColor="text1"/>
                <w:kern w:val="0"/>
                <w:szCs w:val="21"/>
                <w:highlight w:val="none"/>
                <w14:textFill>
                  <w14:solidFill>
                    <w14:schemeClr w14:val="tx1"/>
                  </w14:solidFill>
                </w14:textFill>
              </w:rPr>
              <w:t>得</w:t>
            </w:r>
            <w:r>
              <w:rPr>
                <w:rFonts w:ascii="Times New Roman" w:hAnsi="Times New Roman" w:eastAsia="仿宋_GB2312" w:cs="Times New Roman"/>
                <w:color w:val="000000" w:themeColor="text1"/>
                <w:kern w:val="0"/>
                <w:szCs w:val="21"/>
                <w14:textFill>
                  <w14:solidFill>
                    <w14:schemeClr w14:val="tx1"/>
                  </w14:solidFill>
                </w14:textFill>
              </w:rPr>
              <w:t>0-4分。</w:t>
            </w:r>
          </w:p>
        </w:tc>
        <w:tc>
          <w:tcPr>
            <w:tcW w:w="1372" w:type="dxa"/>
            <w:tcBorders>
              <w:top w:val="single" w:color="auto" w:sz="6" w:space="0"/>
              <w:left w:val="single" w:color="auto" w:sz="6" w:space="0"/>
              <w:bottom w:val="single" w:color="auto" w:sz="6" w:space="0"/>
              <w:right w:val="single" w:color="auto" w:sz="6" w:space="0"/>
            </w:tcBorders>
            <w:vAlign w:val="center"/>
          </w:tcPr>
          <w:p w14:paraId="435558F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部门年度各项具体工作，部门职能</w:t>
            </w:r>
          </w:p>
        </w:tc>
      </w:tr>
      <w:tr w14:paraId="2E81C66D">
        <w:tblPrEx>
          <w:tblCellMar>
            <w:top w:w="0" w:type="dxa"/>
            <w:left w:w="30" w:type="dxa"/>
            <w:bottom w:w="0" w:type="dxa"/>
            <w:right w:w="30" w:type="dxa"/>
          </w:tblCellMar>
        </w:tblPrEx>
        <w:trPr>
          <w:gridAfter w:val="1"/>
          <w:wAfter w:w="240" w:type="dxa"/>
          <w:trHeight w:val="59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9D2C7CE">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26492B6F">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6D7E715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A24部门内设科室及下属单位职责的明确性（1分）</w:t>
            </w:r>
          </w:p>
        </w:tc>
        <w:tc>
          <w:tcPr>
            <w:tcW w:w="521" w:type="dxa"/>
            <w:tcBorders>
              <w:top w:val="single" w:color="auto" w:sz="6" w:space="0"/>
              <w:left w:val="single" w:color="auto" w:sz="6" w:space="0"/>
              <w:bottom w:val="single" w:color="auto" w:sz="6" w:space="0"/>
              <w:right w:val="single" w:color="auto" w:sz="6" w:space="0"/>
            </w:tcBorders>
            <w:vAlign w:val="center"/>
          </w:tcPr>
          <w:p w14:paraId="799BC691">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4623F76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3F787EE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部门内设科室及下属单位具体职责是否明确</w:t>
            </w:r>
          </w:p>
        </w:tc>
        <w:tc>
          <w:tcPr>
            <w:tcW w:w="2747" w:type="dxa"/>
            <w:tcBorders>
              <w:top w:val="single" w:color="auto" w:sz="6" w:space="0"/>
              <w:left w:val="single" w:color="auto" w:sz="6" w:space="0"/>
              <w:bottom w:val="single" w:color="auto" w:sz="6" w:space="0"/>
              <w:right w:val="single" w:color="auto" w:sz="6" w:space="0"/>
            </w:tcBorders>
            <w:vAlign w:val="center"/>
          </w:tcPr>
          <w:p w14:paraId="1BD02F4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有职责文件制度规定部门各科（室）及下属单位具体职责，得0.5分；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具体职责明确，得0.5分。</w:t>
            </w:r>
          </w:p>
        </w:tc>
        <w:tc>
          <w:tcPr>
            <w:tcW w:w="1372" w:type="dxa"/>
            <w:tcBorders>
              <w:top w:val="single" w:color="auto" w:sz="6" w:space="0"/>
              <w:left w:val="single" w:color="auto" w:sz="6" w:space="0"/>
              <w:bottom w:val="single" w:color="auto" w:sz="6" w:space="0"/>
              <w:right w:val="single" w:color="auto" w:sz="6" w:space="0"/>
            </w:tcBorders>
            <w:vAlign w:val="center"/>
          </w:tcPr>
          <w:p w14:paraId="4883C00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内设科室及下属单位职责文件</w:t>
            </w:r>
          </w:p>
        </w:tc>
      </w:tr>
      <w:tr w14:paraId="7AC0FE4C">
        <w:tblPrEx>
          <w:tblCellMar>
            <w:top w:w="0" w:type="dxa"/>
            <w:left w:w="30" w:type="dxa"/>
            <w:bottom w:w="0" w:type="dxa"/>
            <w:right w:w="30" w:type="dxa"/>
          </w:tblCellMar>
        </w:tblPrEx>
        <w:trPr>
          <w:gridAfter w:val="1"/>
          <w:wAfter w:w="240" w:type="dxa"/>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AEE1E4C">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78B60BEF">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14:paraId="00588CC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A31基本支出预算合理性（2分）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59C6D362">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2AAB5548">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1.5</w:t>
            </w:r>
          </w:p>
        </w:tc>
        <w:tc>
          <w:tcPr>
            <w:tcW w:w="2195" w:type="dxa"/>
            <w:tcBorders>
              <w:top w:val="single" w:color="auto" w:sz="6" w:space="0"/>
              <w:left w:val="single" w:color="auto" w:sz="6" w:space="0"/>
              <w:bottom w:val="single" w:color="auto" w:sz="6" w:space="0"/>
              <w:right w:val="single" w:color="auto" w:sz="6" w:space="0"/>
            </w:tcBorders>
            <w:vAlign w:val="center"/>
          </w:tcPr>
          <w:p w14:paraId="5877E5A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用以反映部门年度基本支出预算是否根据人员经费、公用经费标准进行合理编制。</w:t>
            </w:r>
          </w:p>
        </w:tc>
        <w:tc>
          <w:tcPr>
            <w:tcW w:w="2747" w:type="dxa"/>
            <w:tcBorders>
              <w:top w:val="single" w:color="auto" w:sz="6" w:space="0"/>
              <w:left w:val="single" w:color="auto" w:sz="6" w:space="0"/>
              <w:bottom w:val="single" w:color="auto" w:sz="6" w:space="0"/>
              <w:right w:val="single" w:color="auto" w:sz="6" w:space="0"/>
            </w:tcBorders>
            <w:vAlign w:val="center"/>
          </w:tcPr>
          <w:p w14:paraId="504E17A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如实核定人员基数，得1分；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根据基本预算标准进行编制，得</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0.75</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1372" w:type="dxa"/>
            <w:tcBorders>
              <w:top w:val="single" w:color="auto" w:sz="6" w:space="0"/>
              <w:left w:val="single" w:color="auto" w:sz="6" w:space="0"/>
              <w:bottom w:val="single" w:color="auto" w:sz="6" w:space="0"/>
              <w:right w:val="single" w:color="auto" w:sz="6" w:space="0"/>
            </w:tcBorders>
            <w:vAlign w:val="center"/>
          </w:tcPr>
          <w:p w14:paraId="290C343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部门基本支出预算标准、基本支出预算</w:t>
            </w:r>
          </w:p>
        </w:tc>
      </w:tr>
      <w:tr w14:paraId="1F0A5009">
        <w:tblPrEx>
          <w:tblCellMar>
            <w:top w:w="0" w:type="dxa"/>
            <w:left w:w="30" w:type="dxa"/>
            <w:bottom w:w="0" w:type="dxa"/>
            <w:right w:w="30" w:type="dxa"/>
          </w:tblCellMar>
        </w:tblPrEx>
        <w:trPr>
          <w:gridAfter w:val="1"/>
          <w:wAfter w:w="240" w:type="dxa"/>
          <w:trHeight w:val="80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0FE1083">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58B2175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1018C90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A32项目支出预算合理性（4分）</w:t>
            </w:r>
          </w:p>
        </w:tc>
        <w:tc>
          <w:tcPr>
            <w:tcW w:w="521" w:type="dxa"/>
            <w:tcBorders>
              <w:top w:val="single" w:color="auto" w:sz="6" w:space="0"/>
              <w:left w:val="single" w:color="auto" w:sz="6" w:space="0"/>
              <w:bottom w:val="single" w:color="auto" w:sz="6" w:space="0"/>
              <w:right w:val="single" w:color="auto" w:sz="6" w:space="0"/>
            </w:tcBorders>
            <w:vAlign w:val="center"/>
          </w:tcPr>
          <w:p w14:paraId="47D8E5E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14:paraId="3BB1636E">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14:paraId="5398E69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用以反映部门年度项目支出预算程序、预算依据、适用范围的合理性。</w:t>
            </w:r>
          </w:p>
        </w:tc>
        <w:tc>
          <w:tcPr>
            <w:tcW w:w="2747" w:type="dxa"/>
            <w:tcBorders>
              <w:top w:val="single" w:color="auto" w:sz="6" w:space="0"/>
              <w:left w:val="single" w:color="auto" w:sz="6" w:space="0"/>
              <w:bottom w:val="single" w:color="auto" w:sz="6" w:space="0"/>
              <w:right w:val="single" w:color="auto" w:sz="6" w:space="0"/>
            </w:tcBorders>
            <w:vAlign w:val="center"/>
          </w:tcPr>
          <w:p w14:paraId="3B9DE48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预算程序合理，得1分；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预算依据充分，得2分；</w:t>
            </w:r>
            <w:r>
              <w:rPr>
                <w:rFonts w:hint="eastAsia" w:ascii="Times New Roman" w:hAnsi="Times New Roman"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符合资金使用范围，得1分。</w:t>
            </w:r>
          </w:p>
        </w:tc>
        <w:tc>
          <w:tcPr>
            <w:tcW w:w="1372" w:type="dxa"/>
            <w:tcBorders>
              <w:top w:val="single" w:color="auto" w:sz="6" w:space="0"/>
              <w:left w:val="single" w:color="auto" w:sz="6" w:space="0"/>
              <w:bottom w:val="single" w:color="auto" w:sz="6" w:space="0"/>
              <w:right w:val="single" w:color="auto" w:sz="6" w:space="0"/>
            </w:tcBorders>
            <w:vAlign w:val="center"/>
          </w:tcPr>
          <w:p w14:paraId="28E6DD5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部门项目支出预算编制详细资料，访谈、文件梳理等、其他资料</w:t>
            </w:r>
          </w:p>
        </w:tc>
      </w:tr>
      <w:tr w14:paraId="63169AD3">
        <w:tblPrEx>
          <w:tblCellMar>
            <w:top w:w="0" w:type="dxa"/>
            <w:left w:w="30" w:type="dxa"/>
            <w:bottom w:w="0" w:type="dxa"/>
            <w:right w:w="30" w:type="dxa"/>
          </w:tblCellMar>
        </w:tblPrEx>
        <w:trPr>
          <w:gridAfter w:val="1"/>
          <w:wAfter w:w="240" w:type="dxa"/>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BAD32A8">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59AE57A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18F8838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A33人力资源投入合理性（2分）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13A1BBDD">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7842C475">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2195" w:type="dxa"/>
            <w:tcBorders>
              <w:top w:val="single" w:color="auto" w:sz="6" w:space="0"/>
              <w:left w:val="single" w:color="auto" w:sz="6" w:space="0"/>
              <w:bottom w:val="single" w:color="auto" w:sz="6" w:space="0"/>
              <w:right w:val="single" w:color="auto" w:sz="6" w:space="0"/>
            </w:tcBorders>
            <w:vAlign w:val="center"/>
          </w:tcPr>
          <w:p w14:paraId="22F38B1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用以反映部门核定人员的编制与部门工作内容的合理性</w:t>
            </w:r>
          </w:p>
        </w:tc>
        <w:tc>
          <w:tcPr>
            <w:tcW w:w="2747" w:type="dxa"/>
            <w:tcBorders>
              <w:top w:val="single" w:color="auto" w:sz="6" w:space="0"/>
              <w:left w:val="single" w:color="auto" w:sz="6" w:space="0"/>
              <w:bottom w:val="single" w:color="auto" w:sz="6" w:space="0"/>
              <w:right w:val="single" w:color="auto" w:sz="6" w:space="0"/>
            </w:tcBorders>
            <w:vAlign w:val="center"/>
          </w:tcPr>
          <w:p w14:paraId="06AA27C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通过问卷及访谈调研,分析人员的工作量和工作时长，</w:t>
            </w:r>
            <w:r>
              <w:rPr>
                <w:rFonts w:ascii="Times New Roman" w:hAnsi="Times New Roman" w:eastAsia="仿宋_GB2312" w:cs="Times New Roman"/>
                <w:color w:val="000000" w:themeColor="text1"/>
                <w:kern w:val="0"/>
                <w:szCs w:val="21"/>
                <w:highlight w:val="none"/>
                <w14:textFill>
                  <w14:solidFill>
                    <w14:schemeClr w14:val="tx1"/>
                  </w14:solidFill>
                </w14:textFill>
              </w:rPr>
              <w:t>视匹配</w:t>
            </w:r>
            <w:r>
              <w:rPr>
                <w:rFonts w:ascii="Times New Roman" w:hAnsi="Times New Roman" w:eastAsia="仿宋_GB2312" w:cs="Times New Roman"/>
                <w:color w:val="000000" w:themeColor="text1"/>
                <w:kern w:val="0"/>
                <w:szCs w:val="21"/>
                <w14:textFill>
                  <w14:solidFill>
                    <w14:schemeClr w14:val="tx1"/>
                  </w14:solidFill>
                </w14:textFill>
              </w:rPr>
              <w:t>情况得0-2分。</w:t>
            </w:r>
          </w:p>
        </w:tc>
        <w:tc>
          <w:tcPr>
            <w:tcW w:w="1372" w:type="dxa"/>
            <w:tcBorders>
              <w:top w:val="single" w:color="auto" w:sz="6" w:space="0"/>
              <w:left w:val="single" w:color="auto" w:sz="6" w:space="0"/>
              <w:bottom w:val="single" w:color="auto" w:sz="6" w:space="0"/>
              <w:right w:val="single" w:color="auto" w:sz="6" w:space="0"/>
            </w:tcBorders>
            <w:vAlign w:val="center"/>
          </w:tcPr>
          <w:p w14:paraId="269CEED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人员编制文件、调研</w:t>
            </w:r>
          </w:p>
        </w:tc>
      </w:tr>
      <w:tr w14:paraId="5D598C5E">
        <w:tblPrEx>
          <w:tblCellMar>
            <w:top w:w="0" w:type="dxa"/>
            <w:left w:w="30" w:type="dxa"/>
            <w:bottom w:w="0" w:type="dxa"/>
            <w:right w:w="30" w:type="dxa"/>
          </w:tblCellMar>
        </w:tblPrEx>
        <w:trPr>
          <w:gridAfter w:val="1"/>
          <w:wAfter w:w="240" w:type="dxa"/>
          <w:trHeight w:val="45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5EBD2FF">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5EC5AB7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74E46F6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A34办公资源投入合理性（2分）</w:t>
            </w:r>
          </w:p>
        </w:tc>
        <w:tc>
          <w:tcPr>
            <w:tcW w:w="521" w:type="dxa"/>
            <w:tcBorders>
              <w:top w:val="single" w:color="auto" w:sz="6" w:space="0"/>
              <w:left w:val="single" w:color="auto" w:sz="6" w:space="0"/>
              <w:bottom w:val="single" w:color="auto" w:sz="6" w:space="0"/>
              <w:right w:val="single" w:color="auto" w:sz="6" w:space="0"/>
            </w:tcBorders>
            <w:vAlign w:val="center"/>
          </w:tcPr>
          <w:p w14:paraId="38FB9F0C">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6BF28D2E">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4AE94A5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用以反映部门现有办公资源能否满足部门日常工作需求</w:t>
            </w:r>
          </w:p>
        </w:tc>
        <w:tc>
          <w:tcPr>
            <w:tcW w:w="2747" w:type="dxa"/>
            <w:tcBorders>
              <w:top w:val="single" w:color="auto" w:sz="6" w:space="0"/>
              <w:left w:val="single" w:color="auto" w:sz="6" w:space="0"/>
              <w:bottom w:val="single" w:color="auto" w:sz="6" w:space="0"/>
              <w:right w:val="single" w:color="auto" w:sz="6" w:space="0"/>
            </w:tcBorders>
            <w:vAlign w:val="center"/>
          </w:tcPr>
          <w:p w14:paraId="62BF34C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办公资源经费保障充足，得1分；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办公资源配置合理，得1分。</w:t>
            </w:r>
          </w:p>
        </w:tc>
        <w:tc>
          <w:tcPr>
            <w:tcW w:w="1372" w:type="dxa"/>
            <w:tcBorders>
              <w:top w:val="single" w:color="auto" w:sz="6" w:space="0"/>
              <w:left w:val="single" w:color="auto" w:sz="6" w:space="0"/>
              <w:bottom w:val="single" w:color="auto" w:sz="6" w:space="0"/>
              <w:right w:val="single" w:color="auto" w:sz="6" w:space="0"/>
            </w:tcBorders>
            <w:vAlign w:val="center"/>
          </w:tcPr>
          <w:p w14:paraId="1B6450D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部门办公资源配置情况、调研等资料</w:t>
            </w:r>
          </w:p>
        </w:tc>
      </w:tr>
      <w:tr w14:paraId="1EDB4378">
        <w:tblPrEx>
          <w:tblCellMar>
            <w:top w:w="0" w:type="dxa"/>
            <w:left w:w="30" w:type="dxa"/>
            <w:bottom w:w="0" w:type="dxa"/>
            <w:right w:w="30" w:type="dxa"/>
          </w:tblCellMar>
        </w:tblPrEx>
        <w:trPr>
          <w:gridAfter w:val="1"/>
          <w:wAfter w:w="240" w:type="dxa"/>
          <w:trHeight w:val="127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45B0173">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A部门决策（35分）</w:t>
            </w:r>
          </w:p>
        </w:tc>
        <w:tc>
          <w:tcPr>
            <w:tcW w:w="650" w:type="dxa"/>
            <w:tcBorders>
              <w:top w:val="single" w:color="auto" w:sz="6" w:space="0"/>
              <w:left w:val="single" w:color="auto" w:sz="6" w:space="0"/>
              <w:bottom w:val="single" w:color="auto" w:sz="6" w:space="0"/>
              <w:right w:val="single" w:color="auto" w:sz="6" w:space="0"/>
            </w:tcBorders>
            <w:vAlign w:val="center"/>
          </w:tcPr>
          <w:p w14:paraId="726B492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A3资源配置（13分）</w:t>
            </w:r>
          </w:p>
        </w:tc>
        <w:tc>
          <w:tcPr>
            <w:tcW w:w="1336" w:type="dxa"/>
            <w:tcBorders>
              <w:top w:val="single" w:color="auto" w:sz="6" w:space="0"/>
              <w:left w:val="single" w:color="auto" w:sz="6" w:space="0"/>
              <w:bottom w:val="single" w:color="auto" w:sz="6" w:space="0"/>
              <w:right w:val="single" w:color="auto" w:sz="6" w:space="0"/>
            </w:tcBorders>
            <w:vAlign w:val="center"/>
          </w:tcPr>
          <w:p w14:paraId="658F786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A35重点项目资源分配合理性（3分）</w:t>
            </w:r>
          </w:p>
        </w:tc>
        <w:tc>
          <w:tcPr>
            <w:tcW w:w="521" w:type="dxa"/>
            <w:tcBorders>
              <w:top w:val="single" w:color="auto" w:sz="6" w:space="0"/>
              <w:left w:val="single" w:color="auto" w:sz="6" w:space="0"/>
              <w:bottom w:val="single" w:color="auto" w:sz="6" w:space="0"/>
              <w:right w:val="single" w:color="auto" w:sz="6" w:space="0"/>
            </w:tcBorders>
            <w:vAlign w:val="center"/>
          </w:tcPr>
          <w:p w14:paraId="3E9A969D">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0AB753AF">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6EABC20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部门本年度预算安排的重点项目支出与部门项目总支出的比率，用以反映和考核部门对履行主要职责或完成重点任务的保障程度。</w:t>
            </w:r>
          </w:p>
        </w:tc>
        <w:tc>
          <w:tcPr>
            <w:tcW w:w="2747" w:type="dxa"/>
            <w:tcBorders>
              <w:top w:val="single" w:color="auto" w:sz="6" w:space="0"/>
              <w:left w:val="single" w:color="auto" w:sz="6" w:space="0"/>
              <w:bottom w:val="single" w:color="auto" w:sz="6" w:space="0"/>
              <w:right w:val="single" w:color="auto" w:sz="6" w:space="0"/>
            </w:tcBorders>
            <w:vAlign w:val="center"/>
          </w:tcPr>
          <w:p w14:paraId="0E8077A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根据重点项目资源分配，对重点项目完成实施的保障程度进行评分。能够保障重点项目顺利实施、全面完成当年工作目标任务的得满分，每有一项重点项目因资金不足无法完成，按权重（3分）的1/3扣分，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2F32A8A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重点项目相关资料</w:t>
            </w:r>
          </w:p>
        </w:tc>
      </w:tr>
      <w:tr w14:paraId="09FBF643">
        <w:tblPrEx>
          <w:tblCellMar>
            <w:top w:w="0" w:type="dxa"/>
            <w:left w:w="30" w:type="dxa"/>
            <w:bottom w:w="0" w:type="dxa"/>
            <w:right w:w="30" w:type="dxa"/>
          </w:tblCellMar>
        </w:tblPrEx>
        <w:trPr>
          <w:gridAfter w:val="1"/>
          <w:wAfter w:w="240" w:type="dxa"/>
          <w:trHeight w:val="139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CCF5BF0">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B部门管理（20分）</w:t>
            </w:r>
          </w:p>
        </w:tc>
        <w:tc>
          <w:tcPr>
            <w:tcW w:w="650" w:type="dxa"/>
            <w:tcBorders>
              <w:top w:val="single" w:color="auto" w:sz="6" w:space="0"/>
              <w:left w:val="single" w:color="auto" w:sz="6" w:space="0"/>
              <w:bottom w:val="single" w:color="auto" w:sz="6" w:space="0"/>
              <w:right w:val="single" w:color="auto" w:sz="6" w:space="0"/>
            </w:tcBorders>
            <w:vAlign w:val="center"/>
          </w:tcPr>
          <w:p w14:paraId="3E42B1B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14:paraId="01E284B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B11基本支出预算执行率（1分）</w:t>
            </w:r>
          </w:p>
        </w:tc>
        <w:tc>
          <w:tcPr>
            <w:tcW w:w="521" w:type="dxa"/>
            <w:tcBorders>
              <w:top w:val="single" w:color="auto" w:sz="6" w:space="0"/>
              <w:left w:val="single" w:color="auto" w:sz="6" w:space="0"/>
              <w:bottom w:val="single" w:color="auto" w:sz="6" w:space="0"/>
              <w:right w:val="single" w:color="auto" w:sz="6" w:space="0"/>
            </w:tcBorders>
            <w:vAlign w:val="center"/>
          </w:tcPr>
          <w:p w14:paraId="1C31CE16">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6582148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79093C9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部门基本支出本年度决算数与预算数的比率，用以反映和考核部门（单位）基本支出预算执行程度。</w:t>
            </w:r>
          </w:p>
        </w:tc>
        <w:tc>
          <w:tcPr>
            <w:tcW w:w="2747" w:type="dxa"/>
            <w:tcBorders>
              <w:top w:val="single" w:color="auto" w:sz="6" w:space="0"/>
              <w:left w:val="single" w:color="auto" w:sz="6" w:space="0"/>
              <w:bottom w:val="single" w:color="auto" w:sz="6" w:space="0"/>
              <w:right w:val="single" w:color="auto" w:sz="6" w:space="0"/>
            </w:tcBorders>
            <w:vAlign w:val="center"/>
          </w:tcPr>
          <w:p w14:paraId="531451E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预算执行率=部门基本支出决算/部门基本支出预算×100%。决算数：部门本年度基本支出实际支出资金数。</w:t>
            </w:r>
            <w:r>
              <w:rPr>
                <w:rFonts w:ascii="Times New Roman" w:hAnsi="Times New Roman" w:eastAsia="仿宋_GB2312" w:cs="Times New Roman"/>
                <w:color w:val="000000" w:themeColor="text1"/>
                <w:kern w:val="0"/>
                <w:szCs w:val="21"/>
                <w:highlight w:val="none"/>
                <w14:textFill>
                  <w14:solidFill>
                    <w14:schemeClr w14:val="tx1"/>
                  </w14:solidFill>
                </w14:textFill>
              </w:rPr>
              <w:t>预算数</w:t>
            </w:r>
            <w:r>
              <w:rPr>
                <w:rFonts w:ascii="Times New Roman" w:hAnsi="Times New Roman" w:eastAsia="仿宋_GB2312" w:cs="Times New Roman"/>
                <w:color w:val="000000" w:themeColor="text1"/>
                <w:kern w:val="0"/>
                <w:szCs w:val="21"/>
                <w14:textFill>
                  <w14:solidFill>
                    <w14:schemeClr w14:val="tx1"/>
                  </w14:solidFill>
                </w14:textFill>
              </w:rPr>
              <w:t>：财政部门批复的本年度部门基本支出预算数以及当年批复的调整数。预算完成率≥95%得满分，未达到的每低于1%扣0.1分，扣完为止。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20A93D8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基本支出预算批复，预算调整批复、预算编制等其他资料</w:t>
            </w:r>
          </w:p>
        </w:tc>
      </w:tr>
      <w:tr w14:paraId="60621064">
        <w:tblPrEx>
          <w:tblCellMar>
            <w:top w:w="0" w:type="dxa"/>
            <w:left w:w="30" w:type="dxa"/>
            <w:bottom w:w="0" w:type="dxa"/>
            <w:right w:w="30" w:type="dxa"/>
          </w:tblCellMar>
        </w:tblPrEx>
        <w:trPr>
          <w:gridAfter w:val="1"/>
          <w:wAfter w:w="240" w:type="dxa"/>
          <w:trHeight w:val="144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E83B8A2">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B部门管理（20分）</w:t>
            </w:r>
          </w:p>
        </w:tc>
        <w:tc>
          <w:tcPr>
            <w:tcW w:w="650" w:type="dxa"/>
            <w:tcBorders>
              <w:top w:val="single" w:color="auto" w:sz="6" w:space="0"/>
              <w:left w:val="single" w:color="auto" w:sz="6" w:space="0"/>
              <w:bottom w:val="nil"/>
              <w:right w:val="single" w:color="auto" w:sz="6" w:space="0"/>
            </w:tcBorders>
            <w:vAlign w:val="center"/>
          </w:tcPr>
          <w:p w14:paraId="0EDD406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B1预算管理（7分）</w:t>
            </w:r>
          </w:p>
        </w:tc>
        <w:tc>
          <w:tcPr>
            <w:tcW w:w="1336" w:type="dxa"/>
            <w:tcBorders>
              <w:top w:val="single" w:color="auto" w:sz="6" w:space="0"/>
              <w:left w:val="single" w:color="auto" w:sz="6" w:space="0"/>
              <w:bottom w:val="single" w:color="auto" w:sz="6" w:space="0"/>
              <w:right w:val="single" w:color="auto" w:sz="6" w:space="0"/>
            </w:tcBorders>
            <w:vAlign w:val="center"/>
          </w:tcPr>
          <w:p w14:paraId="7339FE5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B13“三公经费”控制率（1分）</w:t>
            </w:r>
          </w:p>
        </w:tc>
        <w:tc>
          <w:tcPr>
            <w:tcW w:w="521" w:type="dxa"/>
            <w:tcBorders>
              <w:top w:val="single" w:color="auto" w:sz="6" w:space="0"/>
              <w:left w:val="single" w:color="auto" w:sz="6" w:space="0"/>
              <w:bottom w:val="single" w:color="auto" w:sz="6" w:space="0"/>
              <w:right w:val="single" w:color="auto" w:sz="6" w:space="0"/>
            </w:tcBorders>
            <w:vAlign w:val="center"/>
          </w:tcPr>
          <w:p w14:paraId="55C957AE">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31BA7F65">
            <w:pPr>
              <w:autoSpaceDE w:val="0"/>
              <w:autoSpaceDN w:val="0"/>
              <w:adjustRightInd w:val="0"/>
              <w:jc w:val="cente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24B4A70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部门本年度“三公”经费预算数与上年度“三公”经费预算数的变动比率，用以反映和考核部门（单位）对控制行政成本的努力程度。</w:t>
            </w:r>
          </w:p>
        </w:tc>
        <w:tc>
          <w:tcPr>
            <w:tcW w:w="2747" w:type="dxa"/>
            <w:tcBorders>
              <w:top w:val="single" w:color="auto" w:sz="6" w:space="0"/>
              <w:left w:val="single" w:color="auto" w:sz="6" w:space="0"/>
              <w:bottom w:val="single" w:color="auto" w:sz="6" w:space="0"/>
              <w:right w:val="single" w:color="auto" w:sz="6" w:space="0"/>
            </w:tcBorders>
            <w:vAlign w:val="center"/>
          </w:tcPr>
          <w:p w14:paraId="015DD34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公”经费控制率=（本年度“三公”经费总额/上年度“三公”经费总额）×100%。“三公”经费：年度预算安排的因公出国（境）费、公务用车购置及运行费和公务接待费。三公经费控制率≤100%得满分，≥120%得0分，区间内按权重进行扣分。</w:t>
            </w:r>
          </w:p>
        </w:tc>
        <w:tc>
          <w:tcPr>
            <w:tcW w:w="1372" w:type="dxa"/>
            <w:tcBorders>
              <w:top w:val="single" w:color="auto" w:sz="6" w:space="0"/>
              <w:left w:val="single" w:color="auto" w:sz="6" w:space="0"/>
              <w:bottom w:val="single" w:color="auto" w:sz="6" w:space="0"/>
              <w:right w:val="single" w:color="auto" w:sz="6" w:space="0"/>
            </w:tcBorders>
            <w:vAlign w:val="center"/>
          </w:tcPr>
          <w:p w14:paraId="39563FB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三公经费使用情况</w:t>
            </w:r>
          </w:p>
        </w:tc>
      </w:tr>
      <w:tr w14:paraId="1E8BDBED">
        <w:tblPrEx>
          <w:tblCellMar>
            <w:top w:w="0" w:type="dxa"/>
            <w:left w:w="30" w:type="dxa"/>
            <w:bottom w:w="0" w:type="dxa"/>
            <w:right w:w="30" w:type="dxa"/>
          </w:tblCellMar>
        </w:tblPrEx>
        <w:trPr>
          <w:gridAfter w:val="1"/>
          <w:wAfter w:w="240" w:type="dxa"/>
          <w:trHeight w:val="147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6E89E77">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nil"/>
              <w:left w:val="single" w:color="auto" w:sz="6" w:space="0"/>
              <w:bottom w:val="single" w:color="auto" w:sz="6" w:space="0"/>
              <w:right w:val="single" w:color="auto" w:sz="6" w:space="0"/>
            </w:tcBorders>
            <w:vAlign w:val="center"/>
          </w:tcPr>
          <w:p w14:paraId="4857157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77E8520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B14预算调整情况（1分）</w:t>
            </w:r>
          </w:p>
        </w:tc>
        <w:tc>
          <w:tcPr>
            <w:tcW w:w="521" w:type="dxa"/>
            <w:tcBorders>
              <w:top w:val="single" w:color="auto" w:sz="6" w:space="0"/>
              <w:left w:val="single" w:color="auto" w:sz="6" w:space="0"/>
              <w:bottom w:val="single" w:color="auto" w:sz="6" w:space="0"/>
              <w:right w:val="single" w:color="auto" w:sz="6" w:space="0"/>
            </w:tcBorders>
            <w:vAlign w:val="center"/>
          </w:tcPr>
          <w:p w14:paraId="04E4EE6E">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40D1DD3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0E09413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用以反映预算单位是否根据年中预算实际执行情况及时合规进行预算调整。</w:t>
            </w:r>
          </w:p>
        </w:tc>
        <w:tc>
          <w:tcPr>
            <w:tcW w:w="2747" w:type="dxa"/>
            <w:tcBorders>
              <w:top w:val="single" w:color="auto" w:sz="6" w:space="0"/>
              <w:left w:val="single" w:color="auto" w:sz="6" w:space="0"/>
              <w:bottom w:val="single" w:color="auto" w:sz="6" w:space="0"/>
              <w:right w:val="single" w:color="auto" w:sz="6" w:space="0"/>
            </w:tcBorders>
            <w:vAlign w:val="center"/>
          </w:tcPr>
          <w:p w14:paraId="6FF26B7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根据年中预算执行情况及时申请预算调整，得0.5分；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按规定程序进行预算调整，得0.5分</w:t>
            </w:r>
          </w:p>
        </w:tc>
        <w:tc>
          <w:tcPr>
            <w:tcW w:w="1372" w:type="dxa"/>
            <w:tcBorders>
              <w:top w:val="single" w:color="auto" w:sz="6" w:space="0"/>
              <w:left w:val="single" w:color="auto" w:sz="6" w:space="0"/>
              <w:bottom w:val="single" w:color="auto" w:sz="6" w:space="0"/>
              <w:right w:val="single" w:color="auto" w:sz="6" w:space="0"/>
            </w:tcBorders>
            <w:vAlign w:val="center"/>
          </w:tcPr>
          <w:p w14:paraId="5F152F2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预算调整相关资料</w:t>
            </w:r>
          </w:p>
        </w:tc>
      </w:tr>
      <w:tr w14:paraId="458977AD">
        <w:tblPrEx>
          <w:tblCellMar>
            <w:top w:w="0" w:type="dxa"/>
            <w:left w:w="30" w:type="dxa"/>
            <w:bottom w:w="0" w:type="dxa"/>
            <w:right w:w="30" w:type="dxa"/>
          </w:tblCellMar>
        </w:tblPrEx>
        <w:trPr>
          <w:gridAfter w:val="1"/>
          <w:wAfter w:w="240" w:type="dxa"/>
          <w:trHeight w:val="60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48D3127">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2618F4E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B2财务管理（6分）</w:t>
            </w:r>
          </w:p>
        </w:tc>
        <w:tc>
          <w:tcPr>
            <w:tcW w:w="1336" w:type="dxa"/>
            <w:tcBorders>
              <w:top w:val="single" w:color="auto" w:sz="6" w:space="0"/>
              <w:left w:val="single" w:color="auto" w:sz="6" w:space="0"/>
              <w:bottom w:val="single" w:color="auto" w:sz="6" w:space="0"/>
              <w:right w:val="single" w:color="auto" w:sz="6" w:space="0"/>
            </w:tcBorders>
            <w:vAlign w:val="center"/>
          </w:tcPr>
          <w:p w14:paraId="050FD24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B21财务管理制度健全性及执行情况（1分）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518A4095">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63654AE4">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6835515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部门为加强预算管理、规范财务行为而制定的财务管理制度是否健全完整。用以反映和考核部门预算管理制度对完成主要职责或促进事业发展的保障情况。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20EDC1A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是否已制定预算资金管理办法、内部财务管理制度、会计核算制度等管理制度，</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得</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0.2</w:t>
            </w:r>
            <w:r>
              <w:rPr>
                <w:rFonts w:ascii="Times New Roman" w:hAnsi="Times New Roman" w:eastAsia="仿宋_GB2312" w:cs="Times New Roman"/>
                <w:color w:val="000000" w:themeColor="text1"/>
                <w:kern w:val="0"/>
                <w:szCs w:val="21"/>
                <w14:textFill>
                  <w14:solidFill>
                    <w14:schemeClr w14:val="tx1"/>
                  </w14:solidFill>
                </w14:textFill>
              </w:rPr>
              <w:t>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相关管理制度是否合法、合规、完整，0.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25</w:t>
            </w:r>
            <w:r>
              <w:rPr>
                <w:rFonts w:ascii="Times New Roman" w:hAnsi="Times New Roman" w:eastAsia="仿宋_GB2312" w:cs="Times New Roman"/>
                <w:color w:val="000000" w:themeColor="text1"/>
                <w:kern w:val="0"/>
                <w:szCs w:val="21"/>
                <w14:textFill>
                  <w14:solidFill>
                    <w14:schemeClr w14:val="tx1"/>
                  </w14:solidFill>
                </w14:textFill>
              </w:rPr>
              <w:t>分；</w:t>
            </w:r>
            <w:r>
              <w:rPr>
                <w:rFonts w:hint="eastAsia" w:ascii="Times New Roman" w:hAnsi="Times New Roman"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相关管理制度是否得到有效执行，0.5分。</w:t>
            </w:r>
          </w:p>
        </w:tc>
        <w:tc>
          <w:tcPr>
            <w:tcW w:w="1372" w:type="dxa"/>
            <w:tcBorders>
              <w:top w:val="single" w:color="auto" w:sz="6" w:space="0"/>
              <w:left w:val="single" w:color="auto" w:sz="6" w:space="0"/>
              <w:bottom w:val="single" w:color="auto" w:sz="6" w:space="0"/>
              <w:right w:val="single" w:color="auto" w:sz="6" w:space="0"/>
            </w:tcBorders>
            <w:vAlign w:val="center"/>
          </w:tcPr>
          <w:p w14:paraId="19BB5A1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财务管理相关制度及执行情况调研</w:t>
            </w:r>
          </w:p>
        </w:tc>
      </w:tr>
      <w:tr w14:paraId="479F88E6">
        <w:tblPrEx>
          <w:tblCellMar>
            <w:top w:w="0" w:type="dxa"/>
            <w:left w:w="30" w:type="dxa"/>
            <w:bottom w:w="0" w:type="dxa"/>
            <w:right w:w="30" w:type="dxa"/>
          </w:tblCellMar>
        </w:tblPrEx>
        <w:trPr>
          <w:gridAfter w:val="1"/>
          <w:wAfter w:w="240" w:type="dxa"/>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6C4E990">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1CC17DF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5BC7AF1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B22资金使用合规性（4分）</w:t>
            </w:r>
          </w:p>
        </w:tc>
        <w:tc>
          <w:tcPr>
            <w:tcW w:w="521" w:type="dxa"/>
            <w:tcBorders>
              <w:top w:val="single" w:color="auto" w:sz="6" w:space="0"/>
              <w:left w:val="single" w:color="auto" w:sz="6" w:space="0"/>
              <w:bottom w:val="single" w:color="auto" w:sz="6" w:space="0"/>
              <w:right w:val="single" w:color="auto" w:sz="6" w:space="0"/>
            </w:tcBorders>
            <w:vAlign w:val="center"/>
          </w:tcPr>
          <w:p w14:paraId="460EB2EB">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p>
        </w:tc>
        <w:tc>
          <w:tcPr>
            <w:tcW w:w="600" w:type="dxa"/>
            <w:tcBorders>
              <w:top w:val="single" w:color="auto" w:sz="6" w:space="0"/>
              <w:left w:val="single" w:color="auto" w:sz="6" w:space="0"/>
              <w:bottom w:val="single" w:color="auto" w:sz="6" w:space="0"/>
              <w:right w:val="single" w:color="auto" w:sz="6" w:space="0"/>
            </w:tcBorders>
            <w:vAlign w:val="center"/>
          </w:tcPr>
          <w:p w14:paraId="5138C7F9">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14:paraId="26867F7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部门使用预算资金是否符合相关财务管理制度的规定，用以反映和考核部门预算资金的规范运行情况。</w:t>
            </w:r>
          </w:p>
        </w:tc>
        <w:tc>
          <w:tcPr>
            <w:tcW w:w="2747" w:type="dxa"/>
            <w:tcBorders>
              <w:top w:val="single" w:color="auto" w:sz="6" w:space="0"/>
              <w:left w:val="single" w:color="auto" w:sz="6" w:space="0"/>
              <w:bottom w:val="single" w:color="auto" w:sz="6" w:space="0"/>
              <w:right w:val="single" w:color="auto" w:sz="6" w:space="0"/>
            </w:tcBorders>
            <w:vAlign w:val="center"/>
          </w:tcPr>
          <w:p w14:paraId="2D32BA9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符合国家财经法规和财务管理制度规定以及有关专项资金管理办法的规定,1分；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资金的拨付有完整的审批程序和手续，1分；</w:t>
            </w:r>
            <w:r>
              <w:rPr>
                <w:rFonts w:hint="eastAsia" w:ascii="Times New Roman" w:hAnsi="Times New Roman"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项目的重大开支经过专题论证，1分；</w:t>
            </w:r>
            <w:r>
              <w:rPr>
                <w:rFonts w:hint="eastAsia" w:ascii="Times New Roman" w:hAnsi="Times New Roman" w:eastAsia="宋体" w:cs="宋体"/>
                <w:color w:val="000000" w:themeColor="text1"/>
                <w:kern w:val="0"/>
                <w:szCs w:val="21"/>
                <w14:textFill>
                  <w14:solidFill>
                    <w14:schemeClr w14:val="tx1"/>
                  </w14:solidFill>
                </w14:textFill>
              </w:rPr>
              <w:t>④</w:t>
            </w:r>
            <w:r>
              <w:rPr>
                <w:rFonts w:ascii="Times New Roman" w:hAnsi="Times New Roman" w:eastAsia="仿宋_GB2312" w:cs="Times New Roman"/>
                <w:color w:val="000000" w:themeColor="text1"/>
                <w:kern w:val="0"/>
                <w:szCs w:val="21"/>
                <w14:textFill>
                  <w14:solidFill>
                    <w14:schemeClr w14:val="tx1"/>
                  </w14:solidFill>
                </w14:textFill>
              </w:rPr>
              <w:t>符合部门预算批复的用途，1分；</w:t>
            </w:r>
            <w:r>
              <w:rPr>
                <w:rFonts w:hint="eastAsia" w:ascii="Times New Roman" w:hAnsi="Times New Roman" w:eastAsia="宋体" w:cs="宋体"/>
                <w:color w:val="000000" w:themeColor="text1"/>
                <w:kern w:val="0"/>
                <w:szCs w:val="21"/>
                <w14:textFill>
                  <w14:solidFill>
                    <w14:schemeClr w14:val="tx1"/>
                  </w14:solidFill>
                </w14:textFill>
              </w:rPr>
              <w:t>⑤</w:t>
            </w:r>
            <w:r>
              <w:rPr>
                <w:rFonts w:ascii="Times New Roman" w:hAnsi="Times New Roman" w:eastAsia="仿宋_GB2312" w:cs="Times New Roman"/>
                <w:color w:val="000000" w:themeColor="text1"/>
                <w:kern w:val="0"/>
                <w:szCs w:val="21"/>
                <w14:textFill>
                  <w14:solidFill>
                    <w14:schemeClr w14:val="tx1"/>
                  </w14:solidFill>
                </w14:textFill>
              </w:rPr>
              <w:t>是否存在截留、挤占、挪用、虚列支出等情况，一旦存在该指标不得分。</w:t>
            </w:r>
          </w:p>
        </w:tc>
        <w:tc>
          <w:tcPr>
            <w:tcW w:w="1372" w:type="dxa"/>
            <w:tcBorders>
              <w:top w:val="single" w:color="auto" w:sz="6" w:space="0"/>
              <w:left w:val="single" w:color="auto" w:sz="6" w:space="0"/>
              <w:bottom w:val="single" w:color="auto" w:sz="6" w:space="0"/>
              <w:right w:val="single" w:color="auto" w:sz="6" w:space="0"/>
            </w:tcBorders>
            <w:vAlign w:val="center"/>
          </w:tcPr>
          <w:p w14:paraId="6464EE3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资金支出相关凭证、流程梳理等</w:t>
            </w:r>
          </w:p>
        </w:tc>
      </w:tr>
      <w:tr w14:paraId="5956C3A3">
        <w:tblPrEx>
          <w:tblCellMar>
            <w:top w:w="0" w:type="dxa"/>
            <w:left w:w="30" w:type="dxa"/>
            <w:bottom w:w="0" w:type="dxa"/>
            <w:right w:w="30" w:type="dxa"/>
          </w:tblCellMar>
        </w:tblPrEx>
        <w:trPr>
          <w:gridAfter w:val="1"/>
          <w:wAfter w:w="240" w:type="dxa"/>
          <w:trHeight w:val="151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D2FB0B9">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7416BB9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2B40DBB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B23财务监控的有效性（1分）</w:t>
            </w:r>
          </w:p>
        </w:tc>
        <w:tc>
          <w:tcPr>
            <w:tcW w:w="521" w:type="dxa"/>
            <w:tcBorders>
              <w:top w:val="single" w:color="auto" w:sz="6" w:space="0"/>
              <w:left w:val="single" w:color="auto" w:sz="6" w:space="0"/>
              <w:bottom w:val="single" w:color="auto" w:sz="6" w:space="0"/>
              <w:right w:val="single" w:color="auto" w:sz="6" w:space="0"/>
            </w:tcBorders>
            <w:vAlign w:val="center"/>
          </w:tcPr>
          <w:p w14:paraId="5FEE38CD">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4AE86065">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107FE39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用以反映部门财务监控监督工作的有效性，包括监控、监督措施的制定及执行等方面。</w:t>
            </w:r>
          </w:p>
        </w:tc>
        <w:tc>
          <w:tcPr>
            <w:tcW w:w="2747" w:type="dxa"/>
            <w:tcBorders>
              <w:top w:val="single" w:color="auto" w:sz="6" w:space="0"/>
              <w:left w:val="single" w:color="auto" w:sz="6" w:space="0"/>
              <w:bottom w:val="single" w:color="auto" w:sz="6" w:space="0"/>
              <w:right w:val="single" w:color="auto" w:sz="6" w:space="0"/>
            </w:tcBorders>
            <w:vAlign w:val="center"/>
          </w:tcPr>
          <w:p w14:paraId="66A2B16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制定明确的财务监控监督措施，得0.5分；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监控、监督措施执行有效，得0.5分；</w:t>
            </w:r>
          </w:p>
        </w:tc>
        <w:tc>
          <w:tcPr>
            <w:tcW w:w="1372" w:type="dxa"/>
            <w:tcBorders>
              <w:top w:val="single" w:color="auto" w:sz="6" w:space="0"/>
              <w:left w:val="single" w:color="auto" w:sz="6" w:space="0"/>
              <w:bottom w:val="single" w:color="auto" w:sz="6" w:space="0"/>
              <w:right w:val="single" w:color="auto" w:sz="6" w:space="0"/>
            </w:tcBorders>
            <w:vAlign w:val="center"/>
          </w:tcPr>
          <w:p w14:paraId="028E410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财务监控监督相关办法及条款，实际执行情况资料</w:t>
            </w:r>
          </w:p>
        </w:tc>
      </w:tr>
      <w:tr w14:paraId="2B784B01">
        <w:tblPrEx>
          <w:tblCellMar>
            <w:top w:w="0" w:type="dxa"/>
            <w:left w:w="30" w:type="dxa"/>
            <w:bottom w:w="0" w:type="dxa"/>
            <w:right w:w="30" w:type="dxa"/>
          </w:tblCellMar>
        </w:tblPrEx>
        <w:trPr>
          <w:gridAfter w:val="1"/>
          <w:wAfter w:w="240" w:type="dxa"/>
          <w:trHeight w:val="77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CCB92D5">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34EF2A9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B3人力资源管理（2分）</w:t>
            </w:r>
          </w:p>
        </w:tc>
        <w:tc>
          <w:tcPr>
            <w:tcW w:w="1336" w:type="dxa"/>
            <w:tcBorders>
              <w:top w:val="single" w:color="auto" w:sz="6" w:space="0"/>
              <w:left w:val="single" w:color="auto" w:sz="6" w:space="0"/>
              <w:bottom w:val="single" w:color="auto" w:sz="6" w:space="0"/>
              <w:right w:val="single" w:color="auto" w:sz="6" w:space="0"/>
            </w:tcBorders>
            <w:vAlign w:val="center"/>
          </w:tcPr>
          <w:p w14:paraId="2EE96B4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B31在职人员控制率（1分）</w:t>
            </w:r>
          </w:p>
        </w:tc>
        <w:tc>
          <w:tcPr>
            <w:tcW w:w="521" w:type="dxa"/>
            <w:tcBorders>
              <w:top w:val="single" w:color="auto" w:sz="6" w:space="0"/>
              <w:left w:val="single" w:color="auto" w:sz="6" w:space="0"/>
              <w:bottom w:val="single" w:color="auto" w:sz="6" w:space="0"/>
              <w:right w:val="single" w:color="auto" w:sz="6" w:space="0"/>
            </w:tcBorders>
            <w:vAlign w:val="center"/>
          </w:tcPr>
          <w:p w14:paraId="0A965BC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231B7062">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44DF5C4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部门本年度实际在职人员数与编制数的比率，用以反映和考核部门对人员成本的控制程度。</w:t>
            </w:r>
          </w:p>
        </w:tc>
        <w:tc>
          <w:tcPr>
            <w:tcW w:w="2747" w:type="dxa"/>
            <w:tcBorders>
              <w:top w:val="single" w:color="auto" w:sz="6" w:space="0"/>
              <w:left w:val="single" w:color="auto" w:sz="6" w:space="0"/>
              <w:bottom w:val="single" w:color="auto" w:sz="6" w:space="0"/>
              <w:right w:val="single" w:color="auto" w:sz="6" w:space="0"/>
            </w:tcBorders>
            <w:vAlign w:val="center"/>
          </w:tcPr>
          <w:p w14:paraId="4048438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在职人员控制率=（在职人员数/编制数）×100%。在职人员数：部门（单位）实际在职人数，以财政部门确定的部门决算编制口径为准。编制数：机构编制部门核定批复的部门人员编制数。在职人员控制率≤100%得满分，有超出不得分。</w:t>
            </w:r>
          </w:p>
        </w:tc>
        <w:tc>
          <w:tcPr>
            <w:tcW w:w="1372" w:type="dxa"/>
            <w:tcBorders>
              <w:top w:val="single" w:color="auto" w:sz="6" w:space="0"/>
              <w:left w:val="single" w:color="auto" w:sz="6" w:space="0"/>
              <w:bottom w:val="single" w:color="auto" w:sz="6" w:space="0"/>
              <w:right w:val="single" w:color="auto" w:sz="6" w:space="0"/>
            </w:tcBorders>
            <w:vAlign w:val="center"/>
          </w:tcPr>
          <w:p w14:paraId="466145C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部门编制数、在职人数、年内变化情况</w:t>
            </w:r>
          </w:p>
        </w:tc>
      </w:tr>
      <w:tr w14:paraId="7F2100C2">
        <w:tblPrEx>
          <w:tblCellMar>
            <w:top w:w="0" w:type="dxa"/>
            <w:left w:w="30" w:type="dxa"/>
            <w:bottom w:w="0" w:type="dxa"/>
            <w:right w:w="30" w:type="dxa"/>
          </w:tblCellMar>
        </w:tblPrEx>
        <w:trPr>
          <w:gridAfter w:val="1"/>
          <w:wAfter w:w="240" w:type="dxa"/>
          <w:trHeight w:val="131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F6F3A6A">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054AA74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0391BCA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B32人力资源管理执行情况（1分）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4E4DC20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2D5E949F">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2195" w:type="dxa"/>
            <w:tcBorders>
              <w:top w:val="single" w:color="auto" w:sz="6" w:space="0"/>
              <w:left w:val="single" w:color="auto" w:sz="6" w:space="0"/>
              <w:bottom w:val="single" w:color="auto" w:sz="6" w:space="0"/>
              <w:right w:val="single" w:color="auto" w:sz="6" w:space="0"/>
            </w:tcBorders>
            <w:vAlign w:val="center"/>
          </w:tcPr>
          <w:p w14:paraId="20B10C6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考察部门人力资源管理的健全性及执行规范性，包括在编、派遣、临时员工的管理，包括招聘、培训、工资发放及考核等。</w:t>
            </w:r>
          </w:p>
        </w:tc>
        <w:tc>
          <w:tcPr>
            <w:tcW w:w="2747" w:type="dxa"/>
            <w:tcBorders>
              <w:top w:val="single" w:color="auto" w:sz="6" w:space="0"/>
              <w:left w:val="single" w:color="auto" w:sz="6" w:space="0"/>
              <w:bottom w:val="single" w:color="auto" w:sz="6" w:space="0"/>
              <w:right w:val="single" w:color="auto" w:sz="6" w:space="0"/>
            </w:tcBorders>
            <w:vAlign w:val="center"/>
          </w:tcPr>
          <w:p w14:paraId="183770B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有具体的人力资源管理制度文件或参照文件，得0.5分；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严格按照相关文件对各类型人员进行管理和考核，得0.5分</w:t>
            </w:r>
          </w:p>
        </w:tc>
        <w:tc>
          <w:tcPr>
            <w:tcW w:w="1372" w:type="dxa"/>
            <w:tcBorders>
              <w:top w:val="single" w:color="auto" w:sz="6" w:space="0"/>
              <w:left w:val="single" w:color="auto" w:sz="6" w:space="0"/>
              <w:bottom w:val="single" w:color="auto" w:sz="6" w:space="0"/>
              <w:right w:val="single" w:color="auto" w:sz="6" w:space="0"/>
            </w:tcBorders>
            <w:vAlign w:val="center"/>
          </w:tcPr>
          <w:p w14:paraId="4CAB1E3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人力资源管理相关文件及实施情况</w:t>
            </w:r>
          </w:p>
        </w:tc>
      </w:tr>
      <w:tr w14:paraId="6D7C4D40">
        <w:tblPrEx>
          <w:tblCellMar>
            <w:top w:w="0" w:type="dxa"/>
            <w:left w:w="30" w:type="dxa"/>
            <w:bottom w:w="0" w:type="dxa"/>
            <w:right w:w="30" w:type="dxa"/>
          </w:tblCellMar>
        </w:tblPrEx>
        <w:trPr>
          <w:gridAfter w:val="1"/>
          <w:wAfter w:w="240" w:type="dxa"/>
          <w:trHeight w:val="97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85A55EB">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669CFC2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B4资产管理（2分）</w:t>
            </w:r>
          </w:p>
        </w:tc>
        <w:tc>
          <w:tcPr>
            <w:tcW w:w="1336" w:type="dxa"/>
            <w:tcBorders>
              <w:top w:val="single" w:color="auto" w:sz="6" w:space="0"/>
              <w:left w:val="single" w:color="auto" w:sz="6" w:space="0"/>
              <w:bottom w:val="single" w:color="auto" w:sz="6" w:space="0"/>
              <w:right w:val="single" w:color="auto" w:sz="6" w:space="0"/>
            </w:tcBorders>
            <w:vAlign w:val="center"/>
          </w:tcPr>
          <w:p w14:paraId="03D60E0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B41资产管理制度健全性及执行情况（1分）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21E0E5D6">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649E41C5">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0DCDB64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部门为加强资产管理、规范资产使用而制定的资产管理制度是否健全完整，用以反映和考核部门资产管理制度对完成主要职责或促进事业发展的保障情况。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1AAF852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是否已制定或具有固定资产管理办法、资产使用办法等管理制度，得0.25分；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相关管理制度是否合法、合规、完整，得0.25分；</w:t>
            </w:r>
            <w:r>
              <w:rPr>
                <w:rFonts w:hint="eastAsia" w:ascii="Times New Roman" w:hAnsi="Times New Roman"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相关管理制度是否得到有效执行，得0.5分。</w:t>
            </w:r>
          </w:p>
        </w:tc>
        <w:tc>
          <w:tcPr>
            <w:tcW w:w="1372" w:type="dxa"/>
            <w:tcBorders>
              <w:top w:val="single" w:color="auto" w:sz="6" w:space="0"/>
              <w:left w:val="single" w:color="auto" w:sz="6" w:space="0"/>
              <w:bottom w:val="single" w:color="auto" w:sz="6" w:space="0"/>
              <w:right w:val="single" w:color="auto" w:sz="6" w:space="0"/>
            </w:tcBorders>
            <w:vAlign w:val="center"/>
          </w:tcPr>
          <w:p w14:paraId="144279E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资产管理相关办法</w:t>
            </w:r>
          </w:p>
        </w:tc>
      </w:tr>
      <w:tr w14:paraId="749397DB">
        <w:tblPrEx>
          <w:tblCellMar>
            <w:top w:w="0" w:type="dxa"/>
            <w:left w:w="30" w:type="dxa"/>
            <w:bottom w:w="0" w:type="dxa"/>
            <w:right w:w="30" w:type="dxa"/>
          </w:tblCellMar>
        </w:tblPrEx>
        <w:trPr>
          <w:gridAfter w:val="1"/>
          <w:wAfter w:w="240" w:type="dxa"/>
          <w:trHeight w:val="112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86179ED">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52A3424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075ED99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B42固定资产在用率（1分）</w:t>
            </w:r>
          </w:p>
        </w:tc>
        <w:tc>
          <w:tcPr>
            <w:tcW w:w="521" w:type="dxa"/>
            <w:tcBorders>
              <w:top w:val="single" w:color="auto" w:sz="6" w:space="0"/>
              <w:left w:val="single" w:color="auto" w:sz="6" w:space="0"/>
              <w:bottom w:val="single" w:color="auto" w:sz="6" w:space="0"/>
              <w:right w:val="single" w:color="auto" w:sz="6" w:space="0"/>
            </w:tcBorders>
            <w:vAlign w:val="center"/>
          </w:tcPr>
          <w:p w14:paraId="3C7DAE1F">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14476700">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350063A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部门实际在用固定资产总额与所有固定资产总额的比率，用以反映和考核部门固定资产使用效率及程度。</w:t>
            </w:r>
          </w:p>
        </w:tc>
        <w:tc>
          <w:tcPr>
            <w:tcW w:w="2747" w:type="dxa"/>
            <w:tcBorders>
              <w:top w:val="single" w:color="auto" w:sz="6" w:space="0"/>
              <w:left w:val="single" w:color="auto" w:sz="6" w:space="0"/>
              <w:bottom w:val="single" w:color="auto" w:sz="6" w:space="0"/>
              <w:right w:val="single" w:color="auto" w:sz="6" w:space="0"/>
            </w:tcBorders>
            <w:vAlign w:val="center"/>
          </w:tcPr>
          <w:p w14:paraId="498397A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固定资产在用率=（实际在用固定资产总额/所有固定资产总额）×100%。固定资产在用率达到95%以上得满分.每降低1%扣权重分（1分）的5%，扣完为止。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6AE0F08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固定资产卡片、固定资产使用信息等</w:t>
            </w:r>
          </w:p>
        </w:tc>
      </w:tr>
      <w:tr w14:paraId="5B7CDC17">
        <w:tblPrEx>
          <w:tblCellMar>
            <w:top w:w="0" w:type="dxa"/>
            <w:left w:w="30" w:type="dxa"/>
            <w:bottom w:w="0" w:type="dxa"/>
            <w:right w:w="30" w:type="dxa"/>
          </w:tblCellMar>
        </w:tblPrEx>
        <w:trPr>
          <w:gridAfter w:val="1"/>
          <w:wAfter w:w="240" w:type="dxa"/>
          <w:trHeight w:val="914"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15ECD70">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585DC37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B5业务管理（3分）</w:t>
            </w:r>
          </w:p>
        </w:tc>
        <w:tc>
          <w:tcPr>
            <w:tcW w:w="1336" w:type="dxa"/>
            <w:tcBorders>
              <w:top w:val="single" w:color="auto" w:sz="6" w:space="0"/>
              <w:left w:val="single" w:color="auto" w:sz="6" w:space="0"/>
              <w:bottom w:val="single" w:color="auto" w:sz="6" w:space="0"/>
              <w:right w:val="single" w:color="auto" w:sz="6" w:space="0"/>
            </w:tcBorders>
            <w:vAlign w:val="center"/>
          </w:tcPr>
          <w:p w14:paraId="507613B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B51业务管理制度健全性及执行情况（1分）</w:t>
            </w:r>
          </w:p>
        </w:tc>
        <w:tc>
          <w:tcPr>
            <w:tcW w:w="521" w:type="dxa"/>
            <w:tcBorders>
              <w:top w:val="single" w:color="auto" w:sz="6" w:space="0"/>
              <w:left w:val="single" w:color="auto" w:sz="6" w:space="0"/>
              <w:bottom w:val="single" w:color="auto" w:sz="6" w:space="0"/>
              <w:right w:val="single" w:color="auto" w:sz="6" w:space="0"/>
            </w:tcBorders>
            <w:vAlign w:val="center"/>
          </w:tcPr>
          <w:p w14:paraId="7F5CA78D">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504D748C">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3FAFE0C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部门为加强业务管理、规范业务执行而制定的管理制度是否健全完整，用以反映和考核部门业务管理制度对完成主要职责或促进事业发展的保障情况。</w:t>
            </w:r>
          </w:p>
        </w:tc>
        <w:tc>
          <w:tcPr>
            <w:tcW w:w="2747" w:type="dxa"/>
            <w:tcBorders>
              <w:top w:val="single" w:color="auto" w:sz="6" w:space="0"/>
              <w:left w:val="single" w:color="auto" w:sz="6" w:space="0"/>
              <w:bottom w:val="single" w:color="auto" w:sz="6" w:space="0"/>
              <w:right w:val="single" w:color="auto" w:sz="6" w:space="0"/>
            </w:tcBorders>
            <w:vAlign w:val="center"/>
          </w:tcPr>
          <w:p w14:paraId="011BDC3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已制定或具有业务管理、项目管理等管理制度，得0.25分；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相关管理制度合法、合规、完整，得0.25分；</w:t>
            </w:r>
            <w:r>
              <w:rPr>
                <w:rFonts w:hint="eastAsia" w:ascii="Times New Roman" w:hAnsi="Times New Roman" w:eastAsia="宋体" w:cs="宋体"/>
                <w:color w:val="000000" w:themeColor="text1"/>
                <w:kern w:val="0"/>
                <w:szCs w:val="21"/>
                <w14:textFill>
                  <w14:solidFill>
                    <w14:schemeClr w14:val="tx1"/>
                  </w14:solidFill>
                </w14:textFill>
              </w:rPr>
              <w:t>③</w:t>
            </w:r>
            <w:r>
              <w:rPr>
                <w:rFonts w:ascii="Times New Roman" w:hAnsi="Times New Roman" w:eastAsia="仿宋_GB2312" w:cs="Times New Roman"/>
                <w:color w:val="000000" w:themeColor="text1"/>
                <w:kern w:val="0"/>
                <w:szCs w:val="21"/>
                <w14:textFill>
                  <w14:solidFill>
                    <w14:schemeClr w14:val="tx1"/>
                  </w14:solidFill>
                </w14:textFill>
              </w:rPr>
              <w:t>相关管理制度得到有效执行，得0.5分。</w:t>
            </w:r>
          </w:p>
        </w:tc>
        <w:tc>
          <w:tcPr>
            <w:tcW w:w="1372" w:type="dxa"/>
            <w:tcBorders>
              <w:top w:val="single" w:color="auto" w:sz="6" w:space="0"/>
              <w:left w:val="single" w:color="auto" w:sz="6" w:space="0"/>
              <w:bottom w:val="single" w:color="auto" w:sz="6" w:space="0"/>
              <w:right w:val="single" w:color="auto" w:sz="6" w:space="0"/>
            </w:tcBorders>
            <w:vAlign w:val="center"/>
          </w:tcPr>
          <w:p w14:paraId="422C666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业务管理相关办法及执行情况资料</w:t>
            </w:r>
          </w:p>
        </w:tc>
      </w:tr>
      <w:tr w14:paraId="7D8978B6">
        <w:tblPrEx>
          <w:tblCellMar>
            <w:top w:w="0" w:type="dxa"/>
            <w:left w:w="30" w:type="dxa"/>
            <w:bottom w:w="0" w:type="dxa"/>
            <w:right w:w="30" w:type="dxa"/>
          </w:tblCellMar>
        </w:tblPrEx>
        <w:trPr>
          <w:gridAfter w:val="1"/>
          <w:wAfter w:w="240" w:type="dxa"/>
          <w:trHeight w:val="1111"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4887D9D">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0C01ED5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641CE40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B52政府采购规范性（1分）</w:t>
            </w:r>
          </w:p>
        </w:tc>
        <w:tc>
          <w:tcPr>
            <w:tcW w:w="521" w:type="dxa"/>
            <w:tcBorders>
              <w:top w:val="single" w:color="auto" w:sz="6" w:space="0"/>
              <w:left w:val="single" w:color="auto" w:sz="6" w:space="0"/>
              <w:bottom w:val="single" w:color="auto" w:sz="6" w:space="0"/>
              <w:right w:val="single" w:color="auto" w:sz="6" w:space="0"/>
            </w:tcBorders>
            <w:vAlign w:val="center"/>
          </w:tcPr>
          <w:p w14:paraId="6EFAACC2">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40705571">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5B63059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考察政府采购项目的采购程序、采购方式的规范性</w:t>
            </w:r>
          </w:p>
        </w:tc>
        <w:tc>
          <w:tcPr>
            <w:tcW w:w="2747" w:type="dxa"/>
            <w:tcBorders>
              <w:top w:val="single" w:color="auto" w:sz="6" w:space="0"/>
              <w:left w:val="single" w:color="auto" w:sz="6" w:space="0"/>
              <w:bottom w:val="single" w:color="auto" w:sz="6" w:space="0"/>
              <w:right w:val="single" w:color="auto" w:sz="6" w:space="0"/>
            </w:tcBorders>
            <w:vAlign w:val="center"/>
          </w:tcPr>
          <w:p w14:paraId="59AF87DF">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ascii="Times New Roman" w:hAnsi="Times New Roman" w:eastAsia="仿宋_GB2312" w:cs="Times New Roman"/>
                <w:color w:val="000000" w:themeColor="text1"/>
                <w:kern w:val="0"/>
                <w:szCs w:val="21"/>
                <w14:textFill>
                  <w14:solidFill>
                    <w14:schemeClr w14:val="tx1"/>
                  </w14:solidFill>
                </w14:textFill>
              </w:rPr>
              <w:t>政府采购方式、程序都规范，得满分；</w:t>
            </w:r>
            <w:r>
              <w:rPr>
                <w:rFonts w:hint="eastAsia" w:ascii="Times New Roman" w:hAnsi="Times New Roman" w:eastAsia="宋体" w:cs="宋体"/>
                <w:color w:val="000000" w:themeColor="text1"/>
                <w:kern w:val="0"/>
                <w:szCs w:val="21"/>
                <w14:textFill>
                  <w14:solidFill>
                    <w14:schemeClr w14:val="tx1"/>
                  </w14:solidFill>
                </w14:textFill>
              </w:rPr>
              <w:t>②</w:t>
            </w:r>
            <w:r>
              <w:rPr>
                <w:rFonts w:ascii="Times New Roman" w:hAnsi="Times New Roman" w:eastAsia="仿宋_GB2312" w:cs="Times New Roman"/>
                <w:color w:val="000000" w:themeColor="text1"/>
                <w:kern w:val="0"/>
                <w:szCs w:val="21"/>
                <w14:textFill>
                  <w14:solidFill>
                    <w14:schemeClr w14:val="tx1"/>
                  </w14:solidFill>
                </w14:textFill>
              </w:rPr>
              <w:t>采购方式、程序中</w:t>
            </w:r>
            <w:r>
              <w:rPr>
                <w:rFonts w:ascii="Times New Roman" w:hAnsi="Times New Roman" w:eastAsia="仿宋_GB2312" w:cs="Times New Roman"/>
                <w:color w:val="000000" w:themeColor="text1"/>
                <w:kern w:val="0"/>
                <w:szCs w:val="21"/>
                <w:highlight w:val="none"/>
                <w14:textFill>
                  <w14:solidFill>
                    <w14:schemeClr w14:val="tx1"/>
                  </w14:solidFill>
                </w14:textFill>
              </w:rPr>
              <w:t>每有</w:t>
            </w:r>
            <w:r>
              <w:rPr>
                <w:rFonts w:ascii="Times New Roman" w:hAnsi="Times New Roman" w:eastAsia="仿宋_GB2312" w:cs="Times New Roman"/>
                <w:color w:val="000000" w:themeColor="text1"/>
                <w:kern w:val="0"/>
                <w:szCs w:val="21"/>
                <w14:textFill>
                  <w14:solidFill>
                    <w14:schemeClr w14:val="tx1"/>
                  </w14:solidFill>
                </w14:textFill>
              </w:rPr>
              <w:t>一点不规范，扣0.5分，扣完为止。</w:t>
            </w:r>
          </w:p>
        </w:tc>
        <w:tc>
          <w:tcPr>
            <w:tcW w:w="1372" w:type="dxa"/>
            <w:tcBorders>
              <w:top w:val="single" w:color="auto" w:sz="6" w:space="0"/>
              <w:left w:val="single" w:color="auto" w:sz="6" w:space="0"/>
              <w:bottom w:val="single" w:color="auto" w:sz="6" w:space="0"/>
              <w:right w:val="single" w:color="auto" w:sz="6" w:space="0"/>
            </w:tcBorders>
            <w:vAlign w:val="center"/>
          </w:tcPr>
          <w:p w14:paraId="2407AFB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政府采购相关资料</w:t>
            </w:r>
          </w:p>
        </w:tc>
      </w:tr>
      <w:tr w14:paraId="6764B2AD">
        <w:tblPrEx>
          <w:tblCellMar>
            <w:top w:w="0" w:type="dxa"/>
            <w:left w:w="30" w:type="dxa"/>
            <w:bottom w:w="0" w:type="dxa"/>
            <w:right w:w="30" w:type="dxa"/>
          </w:tblCellMar>
        </w:tblPrEx>
        <w:trPr>
          <w:gridAfter w:val="1"/>
          <w:wAfter w:w="240" w:type="dxa"/>
          <w:trHeight w:val="612"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255BAC3">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2DC3E29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70D9B5F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B53监督考核情况（1分）</w:t>
            </w:r>
          </w:p>
        </w:tc>
        <w:tc>
          <w:tcPr>
            <w:tcW w:w="521" w:type="dxa"/>
            <w:tcBorders>
              <w:top w:val="single" w:color="auto" w:sz="6" w:space="0"/>
              <w:left w:val="single" w:color="auto" w:sz="6" w:space="0"/>
              <w:bottom w:val="single" w:color="auto" w:sz="6" w:space="0"/>
              <w:right w:val="single" w:color="auto" w:sz="6" w:space="0"/>
            </w:tcBorders>
            <w:vAlign w:val="center"/>
          </w:tcPr>
          <w:p w14:paraId="144CB04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5DB0B0CB">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4107F7F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考察部门是否对各所属单位或项目实施主体进行工作监督和定期考核。</w:t>
            </w:r>
          </w:p>
        </w:tc>
        <w:tc>
          <w:tcPr>
            <w:tcW w:w="2747" w:type="dxa"/>
            <w:tcBorders>
              <w:top w:val="single" w:color="auto" w:sz="6" w:space="0"/>
              <w:left w:val="single" w:color="auto" w:sz="6" w:space="0"/>
              <w:bottom w:val="single" w:color="auto" w:sz="6" w:space="0"/>
              <w:right w:val="single" w:color="auto" w:sz="6" w:space="0"/>
            </w:tcBorders>
            <w:vAlign w:val="center"/>
          </w:tcPr>
          <w:p w14:paraId="1C8F371A">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有定期指导记录、考核结果，得1分，缺少项视情况酌情进行扣分。</w:t>
            </w:r>
          </w:p>
        </w:tc>
        <w:tc>
          <w:tcPr>
            <w:tcW w:w="1372" w:type="dxa"/>
            <w:tcBorders>
              <w:top w:val="single" w:color="auto" w:sz="6" w:space="0"/>
              <w:left w:val="single" w:color="auto" w:sz="6" w:space="0"/>
              <w:bottom w:val="single" w:color="auto" w:sz="6" w:space="0"/>
              <w:right w:val="single" w:color="auto" w:sz="6" w:space="0"/>
            </w:tcBorders>
            <w:vAlign w:val="center"/>
          </w:tcPr>
          <w:p w14:paraId="041AFE3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监督考核记录等</w:t>
            </w:r>
          </w:p>
        </w:tc>
      </w:tr>
      <w:tr w14:paraId="25DB6D26">
        <w:tblPrEx>
          <w:tblCellMar>
            <w:top w:w="0" w:type="dxa"/>
            <w:left w:w="30" w:type="dxa"/>
            <w:bottom w:w="0" w:type="dxa"/>
            <w:right w:w="30" w:type="dxa"/>
          </w:tblCellMar>
        </w:tblPrEx>
        <w:trPr>
          <w:gridAfter w:val="1"/>
          <w:wAfter w:w="240" w:type="dxa"/>
          <w:trHeight w:val="57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CC65755">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14:paraId="5C48D4F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C1部门产出（</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1336" w:type="dxa"/>
            <w:tcBorders>
              <w:top w:val="single" w:color="auto" w:sz="6" w:space="0"/>
              <w:left w:val="single" w:color="auto" w:sz="6" w:space="0"/>
              <w:bottom w:val="single" w:color="auto" w:sz="6" w:space="0"/>
              <w:right w:val="single" w:color="auto" w:sz="6" w:space="0"/>
            </w:tcBorders>
            <w:vAlign w:val="center"/>
          </w:tcPr>
          <w:p w14:paraId="30823C9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C101重点项目完成情况（2分）</w:t>
            </w:r>
          </w:p>
        </w:tc>
        <w:tc>
          <w:tcPr>
            <w:tcW w:w="521" w:type="dxa"/>
            <w:tcBorders>
              <w:top w:val="single" w:color="auto" w:sz="6" w:space="0"/>
              <w:left w:val="single" w:color="auto" w:sz="6" w:space="0"/>
              <w:bottom w:val="single" w:color="auto" w:sz="6" w:space="0"/>
              <w:right w:val="single" w:color="auto" w:sz="6" w:space="0"/>
            </w:tcBorders>
            <w:vAlign w:val="center"/>
          </w:tcPr>
          <w:p w14:paraId="187B5456">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450F9F74">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2A6EF29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社会化发放率、社会满意度</w:t>
            </w:r>
            <w:r>
              <w:rPr>
                <w:rFonts w:ascii="Times New Roman" w:hAnsi="Times New Roman" w:eastAsia="仿宋_GB2312" w:cs="Times New Roman"/>
                <w:color w:val="000000" w:themeColor="text1"/>
                <w:kern w:val="0"/>
                <w:szCs w:val="21"/>
                <w14:textFill>
                  <w14:solidFill>
                    <w14:schemeClr w14:val="tx1"/>
                  </w14:solidFill>
                </w14:textFill>
              </w:rPr>
              <w:t>重点项目的完成情况。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53624AE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重点项目全部完成为满分，每一项不达标扣权重分（2分）的20%；三项不达标则为零分。</w:t>
            </w:r>
          </w:p>
        </w:tc>
        <w:tc>
          <w:tcPr>
            <w:tcW w:w="1372" w:type="dxa"/>
            <w:tcBorders>
              <w:top w:val="single" w:color="auto" w:sz="6" w:space="0"/>
              <w:left w:val="single" w:color="auto" w:sz="6" w:space="0"/>
              <w:bottom w:val="single" w:color="auto" w:sz="6" w:space="0"/>
              <w:right w:val="single" w:color="auto" w:sz="6" w:space="0"/>
            </w:tcBorders>
            <w:vAlign w:val="center"/>
          </w:tcPr>
          <w:p w14:paraId="5A5EEF4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重点项目指标及完成情况、工作总结</w:t>
            </w:r>
          </w:p>
        </w:tc>
      </w:tr>
      <w:tr w14:paraId="6DEBC28A">
        <w:tblPrEx>
          <w:tblCellMar>
            <w:top w:w="0" w:type="dxa"/>
            <w:left w:w="30" w:type="dxa"/>
            <w:bottom w:w="0" w:type="dxa"/>
            <w:right w:w="30" w:type="dxa"/>
          </w:tblCellMar>
        </w:tblPrEx>
        <w:trPr>
          <w:gridAfter w:val="1"/>
          <w:wAfter w:w="240" w:type="dxa"/>
          <w:trHeight w:val="1298"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E949412">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14:paraId="50814BA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14:paraId="19517A3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C103</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参保人数增长率</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75A39E39">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3539BE68">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0E7824C1">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机关事业单位和企业为职工购买社会保险的数量以及参保人数的三年滚动增长</w:t>
            </w:r>
            <w:r>
              <w:rPr>
                <w:rFonts w:ascii="Times New Roman" w:hAnsi="Times New Roman" w:eastAsia="仿宋_GB2312" w:cs="Times New Roman"/>
                <w:color w:val="000000" w:themeColor="text1"/>
                <w:kern w:val="0"/>
                <w:szCs w:val="21"/>
                <w14:textFill>
                  <w14:solidFill>
                    <w14:schemeClr w14:val="tx1"/>
                  </w14:solidFill>
                </w14:textFill>
              </w:rPr>
              <w:t>工作的实施情况</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w:t>
            </w:r>
          </w:p>
        </w:tc>
        <w:tc>
          <w:tcPr>
            <w:tcW w:w="2747" w:type="dxa"/>
            <w:tcBorders>
              <w:top w:val="single" w:color="auto" w:sz="6" w:space="0"/>
              <w:left w:val="single" w:color="auto" w:sz="6" w:space="0"/>
              <w:bottom w:val="single" w:color="auto" w:sz="6" w:space="0"/>
              <w:right w:val="single" w:color="auto" w:sz="6" w:space="0"/>
            </w:tcBorders>
            <w:vAlign w:val="center"/>
          </w:tcPr>
          <w:p w14:paraId="6C5C0419">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目标任务完成</w:t>
            </w:r>
            <w:r>
              <w:rPr>
                <w:rFonts w:hint="eastAsia" w:ascii="Times New Roman" w:hAnsi="Times New Roman" w:eastAsia="仿宋_GB2312" w:cs="Times New Roman"/>
                <w:color w:val="000000" w:themeColor="text1"/>
                <w:szCs w:val="32"/>
                <w:highlight w:val="none"/>
                <w:lang w:val="en-US" w:eastAsia="zh-CN"/>
                <w14:textFill>
                  <w14:solidFill>
                    <w14:schemeClr w14:val="tx1"/>
                  </w14:solidFill>
                </w14:textFill>
              </w:rPr>
              <w:t>&gt;</w:t>
            </w:r>
            <w:r>
              <w:rPr>
                <w:rFonts w:hint="eastAsia" w:ascii="Times New Roman" w:hAnsi="Times New Roman" w:eastAsia="仿宋_GB2312" w:cs="Times New Roman"/>
                <w:color w:val="000000" w:themeColor="text1"/>
                <w:szCs w:val="32"/>
                <w:lang w:val="en-US" w:eastAsia="zh-CN"/>
                <w14:textFill>
                  <w14:solidFill>
                    <w14:schemeClr w14:val="tx1"/>
                  </w14:solidFill>
                </w14:textFill>
              </w:rPr>
              <w:t>=100为超额完成任务，&lt;100%为未完成目标任务数，分数值0-3分。</w:t>
            </w:r>
          </w:p>
        </w:tc>
        <w:tc>
          <w:tcPr>
            <w:tcW w:w="1372" w:type="dxa"/>
            <w:tcBorders>
              <w:top w:val="single" w:color="auto" w:sz="6" w:space="0"/>
              <w:left w:val="single" w:color="auto" w:sz="6" w:space="0"/>
              <w:bottom w:val="single" w:color="auto" w:sz="6" w:space="0"/>
              <w:right w:val="single" w:color="auto" w:sz="6" w:space="0"/>
            </w:tcBorders>
            <w:vAlign w:val="center"/>
          </w:tcPr>
          <w:p w14:paraId="0E17C6E6">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2023年社保基金决算报表</w:t>
            </w:r>
          </w:p>
        </w:tc>
      </w:tr>
      <w:tr w14:paraId="222DF1B4">
        <w:tblPrEx>
          <w:tblCellMar>
            <w:top w:w="0" w:type="dxa"/>
            <w:left w:w="30" w:type="dxa"/>
            <w:bottom w:w="0" w:type="dxa"/>
            <w:right w:w="30" w:type="dxa"/>
          </w:tblCellMar>
        </w:tblPrEx>
        <w:trPr>
          <w:gridAfter w:val="1"/>
          <w:wAfter w:w="240" w:type="dxa"/>
          <w:trHeight w:val="80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44D005FA">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1D27FE7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219A501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C104</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社保基金征缴率</w:t>
            </w:r>
            <w:r>
              <w:rPr>
                <w:rFonts w:ascii="Times New Roman" w:hAnsi="Times New Roman" w:eastAsia="仿宋_GB2312" w:cs="Times New Roman"/>
                <w:color w:val="000000" w:themeColor="text1"/>
                <w:kern w:val="0"/>
                <w:szCs w:val="21"/>
                <w14:textFill>
                  <w14:solidFill>
                    <w14:schemeClr w14:val="tx1"/>
                  </w14:solidFill>
                </w14:textFill>
              </w:rPr>
              <w:t>工作完成情况（</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10FD065D">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594C68C5">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7DE41D67">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企业和机关事业单位养老保险、职业年金、工伤保险的基金征缴完成情况。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130CCE33">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企业和机关事业单位基金征缴率</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&gt;=100%为完成征缴工作，&lt;100%未完成征缴工作。</w:t>
            </w:r>
          </w:p>
        </w:tc>
        <w:tc>
          <w:tcPr>
            <w:tcW w:w="1372" w:type="dxa"/>
            <w:tcBorders>
              <w:top w:val="single" w:color="auto" w:sz="6" w:space="0"/>
              <w:left w:val="single" w:color="auto" w:sz="6" w:space="0"/>
              <w:bottom w:val="single" w:color="auto" w:sz="6" w:space="0"/>
              <w:right w:val="single" w:color="auto" w:sz="6" w:space="0"/>
            </w:tcBorders>
            <w:vAlign w:val="center"/>
          </w:tcPr>
          <w:p w14:paraId="3DF6B87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2023年社保基金三年滚动预算执行报表</w:t>
            </w:r>
          </w:p>
        </w:tc>
      </w:tr>
      <w:tr w14:paraId="63E2969D">
        <w:tblPrEx>
          <w:tblCellMar>
            <w:top w:w="0" w:type="dxa"/>
            <w:left w:w="30" w:type="dxa"/>
            <w:bottom w:w="0" w:type="dxa"/>
            <w:right w:w="30" w:type="dxa"/>
          </w:tblCellMar>
        </w:tblPrEx>
        <w:trPr>
          <w:gridAfter w:val="1"/>
          <w:wAfter w:w="240" w:type="dxa"/>
          <w:trHeight w:val="133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2807964">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2602B955">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25E13D3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社会化发放率完成情况</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1FC912C8">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1E95BAA7">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1D500DB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企业和机关事业单位养老金发放工作</w:t>
            </w:r>
            <w:r>
              <w:rPr>
                <w:rFonts w:ascii="Times New Roman" w:hAnsi="Times New Roman" w:eastAsia="仿宋_GB2312" w:cs="Times New Roman"/>
                <w:color w:val="000000" w:themeColor="text1"/>
                <w:kern w:val="0"/>
                <w:szCs w:val="21"/>
                <w14:textFill>
                  <w14:solidFill>
                    <w14:schemeClr w14:val="tx1"/>
                  </w14:solidFill>
                </w14:textFill>
              </w:rPr>
              <w:t>的完成情况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54890120">
            <w:pPr>
              <w:autoSpaceDE w:val="0"/>
              <w:autoSpaceDN w:val="0"/>
              <w:adjustRightInd w:val="0"/>
              <w:rPr>
                <w:rFonts w:hint="default" w:ascii="Times New Roman" w:hAnsi="Times New Roman" w:eastAsia="宋体"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社会发放率</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=100%得2分</w:t>
            </w:r>
          </w:p>
        </w:tc>
        <w:tc>
          <w:tcPr>
            <w:tcW w:w="1372" w:type="dxa"/>
            <w:tcBorders>
              <w:top w:val="single" w:color="auto" w:sz="6" w:space="0"/>
              <w:left w:val="single" w:color="auto" w:sz="6" w:space="0"/>
              <w:bottom w:val="single" w:color="auto" w:sz="6" w:space="0"/>
              <w:right w:val="single" w:color="auto" w:sz="6" w:space="0"/>
            </w:tcBorders>
            <w:vAlign w:val="center"/>
          </w:tcPr>
          <w:p w14:paraId="6D86F4B0">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2023年社保基金决算报表</w:t>
            </w:r>
          </w:p>
        </w:tc>
      </w:tr>
      <w:tr w14:paraId="03C832D9">
        <w:tblPrEx>
          <w:tblCellMar>
            <w:top w:w="0" w:type="dxa"/>
            <w:left w:w="30" w:type="dxa"/>
            <w:bottom w:w="0" w:type="dxa"/>
            <w:right w:w="30" w:type="dxa"/>
          </w:tblCellMar>
        </w:tblPrEx>
        <w:trPr>
          <w:gridAfter w:val="1"/>
          <w:wAfter w:w="240" w:type="dxa"/>
          <w:trHeight w:val="149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A7F1EC2">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6B8AD3F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67D498F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C106</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离退休人员资格认证工作</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53331BB9">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4D2ECC7F">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774ADE8E">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企业离退休人员资格认证工作，保证每年掌握离退休人员的生存情况。</w:t>
            </w:r>
          </w:p>
        </w:tc>
        <w:tc>
          <w:tcPr>
            <w:tcW w:w="2747" w:type="dxa"/>
            <w:tcBorders>
              <w:top w:val="single" w:color="auto" w:sz="6" w:space="0"/>
              <w:left w:val="single" w:color="auto" w:sz="6" w:space="0"/>
              <w:bottom w:val="single" w:color="auto" w:sz="6" w:space="0"/>
              <w:right w:val="single" w:color="auto" w:sz="6" w:space="0"/>
            </w:tcBorders>
            <w:vAlign w:val="center"/>
          </w:tcPr>
          <w:p w14:paraId="24559D30">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离退休生存认证方式多元化，离退休人员每半年进行一次生存认证，与公安系统对接，确保人员生存状况的准确性。</w:t>
            </w:r>
          </w:p>
        </w:tc>
        <w:tc>
          <w:tcPr>
            <w:tcW w:w="1372" w:type="dxa"/>
            <w:tcBorders>
              <w:top w:val="single" w:color="auto" w:sz="6" w:space="0"/>
              <w:left w:val="single" w:color="auto" w:sz="6" w:space="0"/>
              <w:bottom w:val="single" w:color="auto" w:sz="6" w:space="0"/>
              <w:right w:val="single" w:color="auto" w:sz="6" w:space="0"/>
            </w:tcBorders>
            <w:vAlign w:val="center"/>
          </w:tcPr>
          <w:p w14:paraId="4A225836">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稽核科工作台账</w:t>
            </w:r>
          </w:p>
        </w:tc>
      </w:tr>
      <w:tr w14:paraId="47D1F149">
        <w:tblPrEx>
          <w:tblCellMar>
            <w:top w:w="0" w:type="dxa"/>
            <w:left w:w="30" w:type="dxa"/>
            <w:bottom w:w="0" w:type="dxa"/>
            <w:right w:w="30" w:type="dxa"/>
          </w:tblCellMar>
        </w:tblPrEx>
        <w:trPr>
          <w:gridAfter w:val="1"/>
          <w:wAfter w:w="240" w:type="dxa"/>
          <w:trHeight w:val="1015"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F1D86FE">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2660F8E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17125CA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C107</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服务对象满意度</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4993035C">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600" w:type="dxa"/>
            <w:tcBorders>
              <w:top w:val="single" w:color="auto" w:sz="6" w:space="0"/>
              <w:left w:val="single" w:color="auto" w:sz="6" w:space="0"/>
              <w:bottom w:val="single" w:color="auto" w:sz="6" w:space="0"/>
              <w:right w:val="single" w:color="auto" w:sz="6" w:space="0"/>
            </w:tcBorders>
            <w:vAlign w:val="center"/>
          </w:tcPr>
          <w:p w14:paraId="34F6C033">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p>
        </w:tc>
        <w:tc>
          <w:tcPr>
            <w:tcW w:w="2195" w:type="dxa"/>
            <w:tcBorders>
              <w:top w:val="single" w:color="auto" w:sz="6" w:space="0"/>
              <w:left w:val="single" w:color="auto" w:sz="6" w:space="0"/>
              <w:bottom w:val="single" w:color="auto" w:sz="6" w:space="0"/>
              <w:right w:val="single" w:color="auto" w:sz="6" w:space="0"/>
            </w:tcBorders>
            <w:vAlign w:val="center"/>
          </w:tcPr>
          <w:p w14:paraId="78214CB8">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离退休人员慰问</w:t>
            </w:r>
            <w:r>
              <w:rPr>
                <w:rFonts w:ascii="Times New Roman" w:hAnsi="Times New Roman" w:eastAsia="仿宋_GB2312" w:cs="Times New Roman"/>
                <w:color w:val="000000" w:themeColor="text1"/>
                <w:kern w:val="0"/>
                <w:szCs w:val="21"/>
                <w14:textFill>
                  <w14:solidFill>
                    <w14:schemeClr w14:val="tx1"/>
                  </w14:solidFill>
                </w14:textFill>
              </w:rPr>
              <w:t>工作完成情况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5A8AD1F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①</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重阳节和春节两次困难退休人员慰问；拨付仁德街道办工作经费对社区困难人员慰问，</w:t>
            </w:r>
            <w:r>
              <w:rPr>
                <w:rFonts w:ascii="Times New Roman" w:hAnsi="Times New Roman" w:eastAsia="仿宋_GB2312" w:cs="Times New Roman"/>
                <w:color w:val="000000" w:themeColor="text1"/>
                <w:kern w:val="0"/>
                <w:szCs w:val="21"/>
                <w14:textFill>
                  <w14:solidFill>
                    <w14:schemeClr w14:val="tx1"/>
                  </w14:solidFill>
                </w14:textFill>
              </w:rPr>
              <w:t>得</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3</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1372" w:type="dxa"/>
            <w:tcBorders>
              <w:top w:val="single" w:color="auto" w:sz="6" w:space="0"/>
              <w:left w:val="single" w:color="auto" w:sz="6" w:space="0"/>
              <w:bottom w:val="single" w:color="auto" w:sz="6" w:space="0"/>
              <w:right w:val="single" w:color="auto" w:sz="6" w:space="0"/>
            </w:tcBorders>
            <w:vAlign w:val="center"/>
          </w:tcPr>
          <w:p w14:paraId="07D98C3B">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2023年离退休人员慰问工作台账</w:t>
            </w:r>
          </w:p>
        </w:tc>
      </w:tr>
      <w:tr w14:paraId="7F4190E8">
        <w:tblPrEx>
          <w:tblCellMar>
            <w:top w:w="0" w:type="dxa"/>
            <w:left w:w="30" w:type="dxa"/>
            <w:bottom w:w="0" w:type="dxa"/>
            <w:right w:w="30" w:type="dxa"/>
          </w:tblCellMar>
        </w:tblPrEx>
        <w:trPr>
          <w:gridAfter w:val="1"/>
          <w:wAfter w:w="240" w:type="dxa"/>
          <w:trHeight w:val="1150"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335BAF73">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C部门绩效（45分）</w:t>
            </w:r>
          </w:p>
        </w:tc>
        <w:tc>
          <w:tcPr>
            <w:tcW w:w="650" w:type="dxa"/>
            <w:tcBorders>
              <w:top w:val="single" w:color="auto" w:sz="6" w:space="0"/>
              <w:left w:val="single" w:color="auto" w:sz="6" w:space="0"/>
              <w:bottom w:val="single" w:color="auto" w:sz="6" w:space="0"/>
              <w:right w:val="single" w:color="auto" w:sz="6" w:space="0"/>
            </w:tcBorders>
            <w:vAlign w:val="center"/>
          </w:tcPr>
          <w:p w14:paraId="39428F5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C1部门产出（18分）</w:t>
            </w:r>
          </w:p>
        </w:tc>
        <w:tc>
          <w:tcPr>
            <w:tcW w:w="1336" w:type="dxa"/>
            <w:tcBorders>
              <w:top w:val="single" w:color="auto" w:sz="6" w:space="0"/>
              <w:left w:val="single" w:color="auto" w:sz="6" w:space="0"/>
              <w:bottom w:val="single" w:color="auto" w:sz="6" w:space="0"/>
              <w:right w:val="single" w:color="auto" w:sz="6" w:space="0"/>
            </w:tcBorders>
            <w:vAlign w:val="center"/>
          </w:tcPr>
          <w:p w14:paraId="7FB7BC4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C116考核任务完成率（1分）</w:t>
            </w:r>
          </w:p>
        </w:tc>
        <w:tc>
          <w:tcPr>
            <w:tcW w:w="521" w:type="dxa"/>
            <w:tcBorders>
              <w:top w:val="single" w:color="auto" w:sz="6" w:space="0"/>
              <w:left w:val="single" w:color="auto" w:sz="6" w:space="0"/>
              <w:bottom w:val="single" w:color="auto" w:sz="6" w:space="0"/>
              <w:right w:val="single" w:color="auto" w:sz="6" w:space="0"/>
            </w:tcBorders>
            <w:vAlign w:val="center"/>
          </w:tcPr>
          <w:p w14:paraId="4F75C232">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1</w:t>
            </w:r>
          </w:p>
        </w:tc>
        <w:tc>
          <w:tcPr>
            <w:tcW w:w="600" w:type="dxa"/>
            <w:tcBorders>
              <w:top w:val="single" w:color="auto" w:sz="6" w:space="0"/>
              <w:left w:val="single" w:color="auto" w:sz="6" w:space="0"/>
              <w:bottom w:val="single" w:color="auto" w:sz="6" w:space="0"/>
              <w:right w:val="single" w:color="auto" w:sz="6" w:space="0"/>
            </w:tcBorders>
            <w:vAlign w:val="center"/>
          </w:tcPr>
          <w:p w14:paraId="25B8AF5C">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w:t>
            </w:r>
          </w:p>
        </w:tc>
        <w:tc>
          <w:tcPr>
            <w:tcW w:w="2195" w:type="dxa"/>
            <w:tcBorders>
              <w:top w:val="single" w:color="auto" w:sz="6" w:space="0"/>
              <w:left w:val="single" w:color="auto" w:sz="6" w:space="0"/>
              <w:bottom w:val="single" w:color="auto" w:sz="6" w:space="0"/>
              <w:right w:val="single" w:color="auto" w:sz="6" w:space="0"/>
            </w:tcBorders>
            <w:vAlign w:val="center"/>
          </w:tcPr>
          <w:p w14:paraId="56728F6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考察目标责任书考核任务完成情况。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535863C4">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考核得分100分，得满分1分；低于95分，0.95分；介于95分与100分之间，按比例扣分</w:t>
            </w:r>
          </w:p>
        </w:tc>
        <w:tc>
          <w:tcPr>
            <w:tcW w:w="1372" w:type="dxa"/>
            <w:tcBorders>
              <w:top w:val="single" w:color="auto" w:sz="6" w:space="0"/>
              <w:left w:val="single" w:color="auto" w:sz="6" w:space="0"/>
              <w:bottom w:val="single" w:color="auto" w:sz="6" w:space="0"/>
              <w:right w:val="single" w:color="auto" w:sz="6" w:space="0"/>
            </w:tcBorders>
            <w:vAlign w:val="center"/>
          </w:tcPr>
          <w:p w14:paraId="1F87968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目标责任考核情况</w:t>
            </w:r>
          </w:p>
        </w:tc>
      </w:tr>
      <w:tr w14:paraId="0D7DE676">
        <w:tblPrEx>
          <w:tblCellMar>
            <w:top w:w="0" w:type="dxa"/>
            <w:left w:w="30" w:type="dxa"/>
            <w:bottom w:w="0" w:type="dxa"/>
            <w:right w:w="30" w:type="dxa"/>
          </w:tblCellMar>
        </w:tblPrEx>
        <w:trPr>
          <w:gridAfter w:val="1"/>
          <w:wAfter w:w="240" w:type="dxa"/>
          <w:trHeight w:val="145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3AAB4EF">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57842AF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420F840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C21</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社保基金征缴</w:t>
            </w:r>
            <w:r>
              <w:rPr>
                <w:rFonts w:ascii="Times New Roman" w:hAnsi="Times New Roman" w:eastAsia="仿宋_GB2312" w:cs="Times New Roman"/>
                <w:color w:val="000000" w:themeColor="text1"/>
                <w:kern w:val="0"/>
                <w:szCs w:val="21"/>
                <w14:textFill>
                  <w14:solidFill>
                    <w14:schemeClr w14:val="tx1"/>
                  </w14:solidFill>
                </w14:textFill>
              </w:rPr>
              <w:t>率（</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59B5E109">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600" w:type="dxa"/>
            <w:tcBorders>
              <w:top w:val="single" w:color="auto" w:sz="6" w:space="0"/>
              <w:left w:val="single" w:color="auto" w:sz="6" w:space="0"/>
              <w:bottom w:val="single" w:color="auto" w:sz="6" w:space="0"/>
              <w:right w:val="single" w:color="auto" w:sz="6" w:space="0"/>
            </w:tcBorders>
            <w:vAlign w:val="center"/>
          </w:tcPr>
          <w:p w14:paraId="27452FAB">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4</w:t>
            </w:r>
          </w:p>
        </w:tc>
        <w:tc>
          <w:tcPr>
            <w:tcW w:w="2195" w:type="dxa"/>
            <w:tcBorders>
              <w:top w:val="single" w:color="auto" w:sz="6" w:space="0"/>
              <w:left w:val="single" w:color="auto" w:sz="6" w:space="0"/>
              <w:bottom w:val="single" w:color="auto" w:sz="6" w:space="0"/>
              <w:right w:val="single" w:color="auto" w:sz="6" w:space="0"/>
            </w:tcBorders>
            <w:vAlign w:val="center"/>
          </w:tcPr>
          <w:p w14:paraId="432230E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企业养老保险、机关事业养老保险、机关事业养老保险职业年金、工伤保险征缴工作</w:t>
            </w:r>
          </w:p>
        </w:tc>
        <w:tc>
          <w:tcPr>
            <w:tcW w:w="2747" w:type="dxa"/>
            <w:tcBorders>
              <w:top w:val="single" w:color="auto" w:sz="6" w:space="0"/>
              <w:left w:val="single" w:color="auto" w:sz="6" w:space="0"/>
              <w:bottom w:val="single" w:color="auto" w:sz="6" w:space="0"/>
              <w:right w:val="single" w:color="auto" w:sz="6" w:space="0"/>
            </w:tcBorders>
            <w:vAlign w:val="center"/>
          </w:tcPr>
          <w:p w14:paraId="453C0A6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社保基金征缴</w:t>
            </w:r>
            <w:r>
              <w:rPr>
                <w:rFonts w:ascii="Times New Roman" w:hAnsi="Times New Roman" w:eastAsia="仿宋_GB2312" w:cs="Times New Roman"/>
                <w:color w:val="000000" w:themeColor="text1"/>
                <w:kern w:val="0"/>
                <w:szCs w:val="21"/>
                <w14:textFill>
                  <w14:solidFill>
                    <w14:schemeClr w14:val="tx1"/>
                  </w14:solidFill>
                </w14:textFill>
              </w:rPr>
              <w:t>率≥</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100</w:t>
            </w:r>
            <w:r>
              <w:rPr>
                <w:rFonts w:ascii="Times New Roman" w:hAnsi="Times New Roman" w:eastAsia="仿宋_GB2312" w:cs="Times New Roman"/>
                <w:color w:val="000000" w:themeColor="text1"/>
                <w:kern w:val="0"/>
                <w:szCs w:val="21"/>
                <w14:textFill>
                  <w14:solidFill>
                    <w14:schemeClr w14:val="tx1"/>
                  </w14:solidFill>
                </w14:textFill>
              </w:rPr>
              <w:t>%,得满分</w:t>
            </w:r>
          </w:p>
        </w:tc>
        <w:tc>
          <w:tcPr>
            <w:tcW w:w="1372" w:type="dxa"/>
            <w:tcBorders>
              <w:top w:val="single" w:color="auto" w:sz="6" w:space="0"/>
              <w:left w:val="single" w:color="auto" w:sz="6" w:space="0"/>
              <w:bottom w:val="single" w:color="auto" w:sz="6" w:space="0"/>
              <w:right w:val="single" w:color="auto" w:sz="6" w:space="0"/>
            </w:tcBorders>
            <w:vAlign w:val="center"/>
          </w:tcPr>
          <w:p w14:paraId="6D219B07">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2023年市级目标任务分解数</w:t>
            </w:r>
          </w:p>
        </w:tc>
      </w:tr>
      <w:tr w14:paraId="63BB0334">
        <w:tblPrEx>
          <w:tblCellMar>
            <w:top w:w="0" w:type="dxa"/>
            <w:left w:w="30" w:type="dxa"/>
            <w:bottom w:w="0" w:type="dxa"/>
            <w:right w:w="30" w:type="dxa"/>
          </w:tblCellMar>
        </w:tblPrEx>
        <w:trPr>
          <w:gridAfter w:val="1"/>
          <w:wAfter w:w="240" w:type="dxa"/>
          <w:trHeight w:val="115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612B99D9">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77C4F3A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C2部门效果（21分）</w:t>
            </w:r>
          </w:p>
        </w:tc>
        <w:tc>
          <w:tcPr>
            <w:tcW w:w="1336" w:type="dxa"/>
            <w:tcBorders>
              <w:top w:val="single" w:color="auto" w:sz="6" w:space="0"/>
              <w:left w:val="single" w:color="auto" w:sz="6" w:space="0"/>
              <w:bottom w:val="single" w:color="auto" w:sz="6" w:space="0"/>
              <w:right w:val="single" w:color="auto" w:sz="6" w:space="0"/>
            </w:tcBorders>
            <w:vAlign w:val="center"/>
          </w:tcPr>
          <w:p w14:paraId="2BA253CF">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C22</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参保人数目标数</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7E04A301">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600" w:type="dxa"/>
            <w:tcBorders>
              <w:top w:val="single" w:color="auto" w:sz="6" w:space="0"/>
              <w:left w:val="single" w:color="auto" w:sz="6" w:space="0"/>
              <w:bottom w:val="single" w:color="auto" w:sz="6" w:space="0"/>
              <w:right w:val="single" w:color="auto" w:sz="6" w:space="0"/>
            </w:tcBorders>
            <w:vAlign w:val="center"/>
          </w:tcPr>
          <w:p w14:paraId="5E12C1A3">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2195" w:type="dxa"/>
            <w:tcBorders>
              <w:top w:val="single" w:color="auto" w:sz="6" w:space="0"/>
              <w:left w:val="single" w:color="auto" w:sz="6" w:space="0"/>
              <w:bottom w:val="single" w:color="auto" w:sz="6" w:space="0"/>
              <w:right w:val="single" w:color="auto" w:sz="6" w:space="0"/>
            </w:tcBorders>
            <w:vAlign w:val="center"/>
          </w:tcPr>
          <w:p w14:paraId="644347A0">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w:t>
            </w:r>
            <w:r>
              <w:rPr>
                <w:rFonts w:ascii="Times New Roman" w:hAnsi="Times New Roman" w:eastAsia="仿宋_GB2312" w:cs="Times New Roman"/>
                <w:color w:val="000000" w:themeColor="text1"/>
                <w:kern w:val="0"/>
                <w:szCs w:val="21"/>
                <w14:textFill>
                  <w14:solidFill>
                    <w14:schemeClr w14:val="tx1"/>
                  </w14:solidFill>
                </w14:textFill>
              </w:rPr>
              <w:t>年度</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市社保下发的目标任务数完成情况</w:t>
            </w:r>
          </w:p>
        </w:tc>
        <w:tc>
          <w:tcPr>
            <w:tcW w:w="2747" w:type="dxa"/>
            <w:tcBorders>
              <w:top w:val="single" w:color="auto" w:sz="6" w:space="0"/>
              <w:left w:val="single" w:color="auto" w:sz="6" w:space="0"/>
              <w:bottom w:val="single" w:color="auto" w:sz="6" w:space="0"/>
              <w:right w:val="single" w:color="auto" w:sz="6" w:space="0"/>
            </w:tcBorders>
            <w:vAlign w:val="center"/>
          </w:tcPr>
          <w:p w14:paraId="11CA47C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w:t>
            </w:r>
            <w:r>
              <w:rPr>
                <w:rFonts w:ascii="Times New Roman" w:hAnsi="Times New Roman" w:eastAsia="仿宋_GB2312" w:cs="Times New Roman"/>
                <w:color w:val="000000" w:themeColor="text1"/>
                <w:kern w:val="0"/>
                <w:szCs w:val="21"/>
                <w14:textFill>
                  <w14:solidFill>
                    <w14:schemeClr w14:val="tx1"/>
                  </w14:solidFill>
                </w14:textFill>
              </w:rPr>
              <w:t>年度</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能完成目标任务数</w:t>
            </w:r>
            <w:r>
              <w:rPr>
                <w:rFonts w:ascii="Times New Roman" w:hAnsi="Times New Roman" w:eastAsia="仿宋_GB2312" w:cs="Times New Roman"/>
                <w:color w:val="000000" w:themeColor="text1"/>
                <w:kern w:val="0"/>
                <w:szCs w:val="21"/>
                <w14:textFill>
                  <w14:solidFill>
                    <w14:schemeClr w14:val="tx1"/>
                  </w14:solidFill>
                </w14:textFill>
              </w:rPr>
              <w:t>，得满分；否则，酌情扣分。</w:t>
            </w:r>
          </w:p>
        </w:tc>
        <w:tc>
          <w:tcPr>
            <w:tcW w:w="1372" w:type="dxa"/>
            <w:tcBorders>
              <w:top w:val="single" w:color="auto" w:sz="6" w:space="0"/>
              <w:left w:val="single" w:color="auto" w:sz="6" w:space="0"/>
              <w:bottom w:val="single" w:color="auto" w:sz="6" w:space="0"/>
              <w:right w:val="single" w:color="auto" w:sz="6" w:space="0"/>
            </w:tcBorders>
            <w:vAlign w:val="center"/>
          </w:tcPr>
          <w:p w14:paraId="17173822">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2023年市级目标任务分解数</w:t>
            </w:r>
          </w:p>
        </w:tc>
      </w:tr>
      <w:tr w14:paraId="24F8E2BC">
        <w:tblPrEx>
          <w:tblCellMar>
            <w:top w:w="0" w:type="dxa"/>
            <w:left w:w="30" w:type="dxa"/>
            <w:bottom w:w="0" w:type="dxa"/>
            <w:right w:w="30" w:type="dxa"/>
          </w:tblCellMar>
        </w:tblPrEx>
        <w:trPr>
          <w:gridAfter w:val="1"/>
          <w:wAfter w:w="240" w:type="dxa"/>
          <w:trHeight w:val="1507"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196709BA">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4996A90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72BDE4E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C23</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社会化发放数</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4A57A79D">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600" w:type="dxa"/>
            <w:tcBorders>
              <w:top w:val="single" w:color="auto" w:sz="6" w:space="0"/>
              <w:left w:val="single" w:color="auto" w:sz="6" w:space="0"/>
              <w:bottom w:val="single" w:color="auto" w:sz="6" w:space="0"/>
              <w:right w:val="single" w:color="auto" w:sz="6" w:space="0"/>
            </w:tcBorders>
            <w:vAlign w:val="center"/>
          </w:tcPr>
          <w:p w14:paraId="6FAE3270">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2195" w:type="dxa"/>
            <w:tcBorders>
              <w:top w:val="single" w:color="auto" w:sz="6" w:space="0"/>
              <w:left w:val="single" w:color="auto" w:sz="6" w:space="0"/>
              <w:bottom w:val="single" w:color="auto" w:sz="6" w:space="0"/>
              <w:right w:val="single" w:color="auto" w:sz="6" w:space="0"/>
            </w:tcBorders>
            <w:vAlign w:val="center"/>
          </w:tcPr>
          <w:p w14:paraId="3E873F84">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w:t>
            </w:r>
            <w:r>
              <w:rPr>
                <w:rFonts w:ascii="Times New Roman" w:hAnsi="Times New Roman" w:eastAsia="仿宋_GB2312" w:cs="Times New Roman"/>
                <w:color w:val="000000" w:themeColor="text1"/>
                <w:kern w:val="0"/>
                <w:szCs w:val="21"/>
                <w14:textFill>
                  <w14:solidFill>
                    <w14:schemeClr w14:val="tx1"/>
                  </w14:solidFill>
                </w14:textFill>
              </w:rPr>
              <w:t>年度</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机关事业和企业离退休人数及离退休养老金支付数，机关事业单位统筹内和统筹外项目资金数</w:t>
            </w:r>
          </w:p>
        </w:tc>
        <w:tc>
          <w:tcPr>
            <w:tcW w:w="2747" w:type="dxa"/>
            <w:tcBorders>
              <w:top w:val="single" w:color="auto" w:sz="6" w:space="0"/>
              <w:left w:val="single" w:color="auto" w:sz="6" w:space="0"/>
              <w:bottom w:val="single" w:color="auto" w:sz="6" w:space="0"/>
              <w:right w:val="single" w:color="auto" w:sz="6" w:space="0"/>
            </w:tcBorders>
            <w:vAlign w:val="center"/>
          </w:tcPr>
          <w:p w14:paraId="477C2C9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w:t>
            </w:r>
            <w:r>
              <w:rPr>
                <w:rFonts w:ascii="Times New Roman" w:hAnsi="Times New Roman" w:eastAsia="仿宋_GB2312" w:cs="Times New Roman"/>
                <w:color w:val="000000" w:themeColor="text1"/>
                <w:kern w:val="0"/>
                <w:szCs w:val="21"/>
                <w14:textFill>
                  <w14:solidFill>
                    <w14:schemeClr w14:val="tx1"/>
                  </w14:solidFill>
                </w14:textFill>
              </w:rPr>
              <w:t>年度</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企业离退休人数和养老金的勾稽关系</w:t>
            </w:r>
            <w:r>
              <w:rPr>
                <w:rFonts w:ascii="Times New Roman" w:hAnsi="Times New Roman" w:eastAsia="仿宋_GB2312" w:cs="Times New Roman"/>
                <w:color w:val="000000" w:themeColor="text1"/>
                <w:kern w:val="0"/>
                <w:szCs w:val="21"/>
                <w14:textFill>
                  <w14:solidFill>
                    <w14:schemeClr w14:val="tx1"/>
                  </w14:solidFill>
                </w14:textFill>
              </w:rPr>
              <w:t>，得满分；否则，不得分</w:t>
            </w:r>
          </w:p>
        </w:tc>
        <w:tc>
          <w:tcPr>
            <w:tcW w:w="1372" w:type="dxa"/>
            <w:tcBorders>
              <w:top w:val="single" w:color="auto" w:sz="6" w:space="0"/>
              <w:left w:val="single" w:color="auto" w:sz="6" w:space="0"/>
              <w:bottom w:val="single" w:color="auto" w:sz="6" w:space="0"/>
              <w:right w:val="single" w:color="auto" w:sz="6" w:space="0"/>
            </w:tcBorders>
            <w:vAlign w:val="center"/>
          </w:tcPr>
          <w:p w14:paraId="7352F65F">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23年离退休人员养老金用款计划及四方对账表</w:t>
            </w:r>
          </w:p>
        </w:tc>
      </w:tr>
      <w:tr w14:paraId="7EDEB71A">
        <w:tblPrEx>
          <w:tblCellMar>
            <w:top w:w="0" w:type="dxa"/>
            <w:left w:w="30" w:type="dxa"/>
            <w:bottom w:w="0" w:type="dxa"/>
            <w:right w:w="30" w:type="dxa"/>
          </w:tblCellMar>
        </w:tblPrEx>
        <w:trPr>
          <w:gridAfter w:val="1"/>
          <w:wAfter w:w="240" w:type="dxa"/>
          <w:trHeight w:val="943"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7A1E200E">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3F8C306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01F3597F">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C24</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资格认证人数（</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09E9044A">
            <w:pPr>
              <w:autoSpaceDE w:val="0"/>
              <w:autoSpaceDN w:val="0"/>
              <w:adjustRightInd w:val="0"/>
              <w:jc w:val="cente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600" w:type="dxa"/>
            <w:tcBorders>
              <w:top w:val="single" w:color="auto" w:sz="6" w:space="0"/>
              <w:left w:val="single" w:color="auto" w:sz="6" w:space="0"/>
              <w:bottom w:val="single" w:color="auto" w:sz="6" w:space="0"/>
              <w:right w:val="single" w:color="auto" w:sz="6" w:space="0"/>
            </w:tcBorders>
            <w:vAlign w:val="center"/>
          </w:tcPr>
          <w:p w14:paraId="57388A84">
            <w:pPr>
              <w:autoSpaceDE w:val="0"/>
              <w:autoSpaceDN w:val="0"/>
              <w:adjustRightInd w:val="0"/>
              <w:jc w:val="cente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2195" w:type="dxa"/>
            <w:tcBorders>
              <w:top w:val="single" w:color="auto" w:sz="6" w:space="0"/>
              <w:left w:val="single" w:color="auto" w:sz="6" w:space="0"/>
              <w:bottom w:val="single" w:color="auto" w:sz="6" w:space="0"/>
              <w:right w:val="single" w:color="auto" w:sz="6" w:space="0"/>
            </w:tcBorders>
            <w:vAlign w:val="center"/>
          </w:tcPr>
          <w:p w14:paraId="5C2C126C">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w:t>
            </w:r>
            <w:r>
              <w:rPr>
                <w:rFonts w:ascii="Times New Roman" w:hAnsi="Times New Roman" w:eastAsia="仿宋_GB2312" w:cs="Times New Roman"/>
                <w:color w:val="000000" w:themeColor="text1"/>
                <w:kern w:val="0"/>
                <w:szCs w:val="21"/>
                <w14:textFill>
                  <w14:solidFill>
                    <w14:schemeClr w14:val="tx1"/>
                  </w14:solidFill>
                </w14:textFill>
              </w:rPr>
              <w:t>年</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稽核科对离退休人员的生存认证稽核力度，确保养老金不多发。</w:t>
            </w:r>
          </w:p>
        </w:tc>
        <w:tc>
          <w:tcPr>
            <w:tcW w:w="2747" w:type="dxa"/>
            <w:tcBorders>
              <w:top w:val="single" w:color="auto" w:sz="6" w:space="0"/>
              <w:left w:val="single" w:color="auto" w:sz="6" w:space="0"/>
              <w:bottom w:val="single" w:color="auto" w:sz="6" w:space="0"/>
              <w:right w:val="single" w:color="auto" w:sz="6" w:space="0"/>
            </w:tcBorders>
            <w:vAlign w:val="center"/>
          </w:tcPr>
          <w:p w14:paraId="3CEE3E09">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w:t>
            </w:r>
            <w:r>
              <w:rPr>
                <w:rFonts w:ascii="Times New Roman" w:hAnsi="Times New Roman" w:eastAsia="仿宋_GB2312" w:cs="Times New Roman"/>
                <w:color w:val="000000" w:themeColor="text1"/>
                <w:kern w:val="0"/>
                <w:szCs w:val="21"/>
                <w14:textFill>
                  <w14:solidFill>
                    <w14:schemeClr w14:val="tx1"/>
                  </w14:solidFill>
                </w14:textFill>
              </w:rPr>
              <w:t>年度</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无多领冒领养老金</w:t>
            </w:r>
            <w:r>
              <w:rPr>
                <w:rFonts w:ascii="Times New Roman" w:hAnsi="Times New Roman" w:eastAsia="仿宋_GB2312" w:cs="Times New Roman"/>
                <w:color w:val="000000" w:themeColor="text1"/>
                <w:kern w:val="0"/>
                <w:szCs w:val="21"/>
                <w14:textFill>
                  <w14:solidFill>
                    <w14:schemeClr w14:val="tx1"/>
                  </w14:solidFill>
                </w14:textFill>
              </w:rPr>
              <w:t>，得满分</w:t>
            </w:r>
          </w:p>
        </w:tc>
        <w:tc>
          <w:tcPr>
            <w:tcW w:w="1372" w:type="dxa"/>
            <w:tcBorders>
              <w:top w:val="single" w:color="auto" w:sz="6" w:space="0"/>
              <w:left w:val="single" w:color="auto" w:sz="6" w:space="0"/>
              <w:bottom w:val="single" w:color="auto" w:sz="6" w:space="0"/>
              <w:right w:val="single" w:color="auto" w:sz="6" w:space="0"/>
            </w:tcBorders>
            <w:vAlign w:val="center"/>
          </w:tcPr>
          <w:p w14:paraId="096517F3">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23年离退休人员生存认证稽核台账</w:t>
            </w:r>
          </w:p>
        </w:tc>
      </w:tr>
      <w:tr w14:paraId="0135CF5C">
        <w:tblPrEx>
          <w:tblCellMar>
            <w:top w:w="0" w:type="dxa"/>
            <w:left w:w="30" w:type="dxa"/>
            <w:bottom w:w="0" w:type="dxa"/>
            <w:right w:w="30" w:type="dxa"/>
          </w:tblCellMar>
        </w:tblPrEx>
        <w:trPr>
          <w:gridAfter w:val="1"/>
          <w:wAfter w:w="240" w:type="dxa"/>
          <w:trHeight w:val="97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5F23197E">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1FDE8376">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6F4609F3">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C25</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参保人员满意度和离退休人员满意度</w:t>
            </w:r>
            <w:r>
              <w:rPr>
                <w:rFonts w:ascii="Times New Roman" w:hAnsi="Times New Roman" w:eastAsia="仿宋_GB2312" w:cs="Times New Roman"/>
                <w:color w:val="000000" w:themeColor="text1"/>
                <w:kern w:val="0"/>
                <w:szCs w:val="21"/>
                <w14:textFill>
                  <w14:solidFill>
                    <w14:schemeClr w14:val="tx1"/>
                  </w14:solidFill>
                </w14:textFill>
              </w:rPr>
              <w:t>（</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r>
              <w:rPr>
                <w:rFonts w:ascii="Times New Roman" w:hAnsi="Times New Roman" w:eastAsia="仿宋_GB2312" w:cs="Times New Roman"/>
                <w:color w:val="000000" w:themeColor="text1"/>
                <w:kern w:val="0"/>
                <w:szCs w:val="21"/>
                <w14:textFill>
                  <w14:solidFill>
                    <w14:schemeClr w14:val="tx1"/>
                  </w14:solidFill>
                </w14:textFill>
              </w:rPr>
              <w:t>分）</w:t>
            </w:r>
          </w:p>
        </w:tc>
        <w:tc>
          <w:tcPr>
            <w:tcW w:w="521" w:type="dxa"/>
            <w:tcBorders>
              <w:top w:val="single" w:color="auto" w:sz="6" w:space="0"/>
              <w:left w:val="single" w:color="auto" w:sz="6" w:space="0"/>
              <w:bottom w:val="single" w:color="auto" w:sz="6" w:space="0"/>
              <w:right w:val="single" w:color="auto" w:sz="6" w:space="0"/>
            </w:tcBorders>
            <w:vAlign w:val="center"/>
          </w:tcPr>
          <w:p w14:paraId="2CB696B2">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600" w:type="dxa"/>
            <w:tcBorders>
              <w:top w:val="single" w:color="auto" w:sz="6" w:space="0"/>
              <w:left w:val="single" w:color="auto" w:sz="6" w:space="0"/>
              <w:bottom w:val="single" w:color="auto" w:sz="6" w:space="0"/>
              <w:right w:val="single" w:color="auto" w:sz="6" w:space="0"/>
            </w:tcBorders>
            <w:vAlign w:val="center"/>
          </w:tcPr>
          <w:p w14:paraId="6857288E">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5</w:t>
            </w:r>
          </w:p>
        </w:tc>
        <w:tc>
          <w:tcPr>
            <w:tcW w:w="2195" w:type="dxa"/>
            <w:tcBorders>
              <w:top w:val="single" w:color="auto" w:sz="6" w:space="0"/>
              <w:left w:val="single" w:color="auto" w:sz="6" w:space="0"/>
              <w:bottom w:val="single" w:color="auto" w:sz="6" w:space="0"/>
              <w:right w:val="single" w:color="auto" w:sz="6" w:space="0"/>
            </w:tcBorders>
            <w:vAlign w:val="center"/>
          </w:tcPr>
          <w:p w14:paraId="1168F90A">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w:t>
            </w:r>
            <w:r>
              <w:rPr>
                <w:rFonts w:hint="eastAsia" w:ascii="Times New Roman" w:hAnsi="Times New Roman" w:eastAsia="仿宋_GB2312" w:cs="Times New Roman"/>
                <w:color w:val="000000" w:themeColor="text1"/>
                <w:kern w:val="0"/>
                <w:szCs w:val="21"/>
                <w:lang w:eastAsia="zh-CN"/>
                <w14:textFill>
                  <w14:solidFill>
                    <w14:schemeClr w14:val="tx1"/>
                  </w14:solidFill>
                </w14:textFill>
              </w:rPr>
              <w:t>离退休人员慰问费是否增长，考察参保企业职工是否足额购买社会保险。</w:t>
            </w:r>
          </w:p>
        </w:tc>
        <w:tc>
          <w:tcPr>
            <w:tcW w:w="2747" w:type="dxa"/>
            <w:tcBorders>
              <w:top w:val="single" w:color="auto" w:sz="6" w:space="0"/>
              <w:left w:val="single" w:color="auto" w:sz="6" w:space="0"/>
              <w:bottom w:val="single" w:color="auto" w:sz="6" w:space="0"/>
              <w:right w:val="single" w:color="auto" w:sz="6" w:space="0"/>
            </w:tcBorders>
            <w:vAlign w:val="center"/>
          </w:tcPr>
          <w:p w14:paraId="2FB6869F">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Cs w:val="21"/>
                <w:lang w:eastAsia="zh-CN"/>
                <w14:textFill>
                  <w14:solidFill>
                    <w14:schemeClr w14:val="tx1"/>
                  </w14:solidFill>
                </w14:textFill>
              </w:rPr>
              <w:t>离退休人员和参保人员满意度</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&gt;90%，</w:t>
            </w:r>
            <w:r>
              <w:rPr>
                <w:rFonts w:ascii="Times New Roman" w:hAnsi="Times New Roman" w:eastAsia="仿宋_GB2312" w:cs="Times New Roman"/>
                <w:color w:val="000000" w:themeColor="text1"/>
                <w:kern w:val="0"/>
                <w:szCs w:val="21"/>
                <w14:textFill>
                  <w14:solidFill>
                    <w14:schemeClr w14:val="tx1"/>
                  </w14:solidFill>
                </w14:textFill>
              </w:rPr>
              <w:t>得满分；否则，不得分</w:t>
            </w:r>
          </w:p>
        </w:tc>
        <w:tc>
          <w:tcPr>
            <w:tcW w:w="1372" w:type="dxa"/>
            <w:tcBorders>
              <w:top w:val="single" w:color="auto" w:sz="6" w:space="0"/>
              <w:left w:val="single" w:color="auto" w:sz="6" w:space="0"/>
              <w:bottom w:val="single" w:color="auto" w:sz="6" w:space="0"/>
              <w:right w:val="single" w:color="auto" w:sz="6" w:space="0"/>
            </w:tcBorders>
            <w:vAlign w:val="center"/>
          </w:tcPr>
          <w:p w14:paraId="614DDB50">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23年慰问台账及</w:t>
            </w:r>
            <w:r>
              <w:rPr>
                <w:rFonts w:ascii="Times New Roman" w:hAnsi="Times New Roman" w:eastAsia="仿宋_GB2312" w:cs="Times New Roman"/>
                <w:color w:val="000000" w:themeColor="text1"/>
                <w:kern w:val="0"/>
                <w:szCs w:val="21"/>
                <w14:textFill>
                  <w14:solidFill>
                    <w14:schemeClr w14:val="tx1"/>
                  </w14:solidFill>
                </w14:textFill>
              </w:rPr>
              <w:t>20</w:t>
            </w: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23年基金预算执行报表</w:t>
            </w:r>
          </w:p>
        </w:tc>
      </w:tr>
      <w:tr w14:paraId="382045EB">
        <w:tblPrEx>
          <w:tblCellMar>
            <w:top w:w="0" w:type="dxa"/>
            <w:left w:w="30" w:type="dxa"/>
            <w:bottom w:w="0" w:type="dxa"/>
            <w:right w:w="30" w:type="dxa"/>
          </w:tblCellMar>
        </w:tblPrEx>
        <w:trPr>
          <w:gridAfter w:val="1"/>
          <w:wAfter w:w="240" w:type="dxa"/>
          <w:trHeight w:val="689"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0C32A593">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602146B2">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3D915EB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C31队伍建设情况（2分）</w:t>
            </w:r>
          </w:p>
        </w:tc>
        <w:tc>
          <w:tcPr>
            <w:tcW w:w="521" w:type="dxa"/>
            <w:tcBorders>
              <w:top w:val="single" w:color="auto" w:sz="6" w:space="0"/>
              <w:left w:val="single" w:color="auto" w:sz="6" w:space="0"/>
              <w:bottom w:val="single" w:color="auto" w:sz="6" w:space="0"/>
              <w:right w:val="single" w:color="auto" w:sz="6" w:space="0"/>
            </w:tcBorders>
            <w:vAlign w:val="center"/>
          </w:tcPr>
          <w:p w14:paraId="09B59E52">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28337A33">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5779DA7F">
            <w:pPr>
              <w:autoSpaceDE w:val="0"/>
              <w:autoSpaceDN w:val="0"/>
              <w:adjustRightInd w:val="0"/>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考察部门管理人员是否定期接受培训，熟悉政策、提高业务能力。</w:t>
            </w:r>
          </w:p>
        </w:tc>
        <w:tc>
          <w:tcPr>
            <w:tcW w:w="2747" w:type="dxa"/>
            <w:tcBorders>
              <w:top w:val="single" w:color="auto" w:sz="6" w:space="0"/>
              <w:left w:val="single" w:color="auto" w:sz="6" w:space="0"/>
              <w:bottom w:val="single" w:color="auto" w:sz="6" w:space="0"/>
              <w:right w:val="single" w:color="auto" w:sz="6" w:space="0"/>
            </w:tcBorders>
            <w:vAlign w:val="center"/>
          </w:tcPr>
          <w:p w14:paraId="4A053DA0">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部门全体人员每年至少接受一次业务或政策等培训，酌情</w:t>
            </w:r>
            <w:r>
              <w:rPr>
                <w:rFonts w:ascii="Times New Roman" w:hAnsi="Times New Roman" w:eastAsia="仿宋_GB2312" w:cs="Times New Roman"/>
                <w:color w:val="000000" w:themeColor="text1"/>
                <w:kern w:val="0"/>
                <w:szCs w:val="21"/>
                <w:highlight w:val="none"/>
                <w14:textFill>
                  <w14:solidFill>
                    <w14:schemeClr w14:val="tx1"/>
                  </w14:solidFill>
                </w14:textFill>
              </w:rPr>
              <w:t>得</w:t>
            </w:r>
            <w:r>
              <w:rPr>
                <w:rFonts w:ascii="Times New Roman" w:hAnsi="Times New Roman" w:eastAsia="仿宋_GB2312" w:cs="Times New Roman"/>
                <w:color w:val="000000" w:themeColor="text1"/>
                <w:kern w:val="0"/>
                <w:szCs w:val="21"/>
                <w14:textFill>
                  <w14:solidFill>
                    <w14:schemeClr w14:val="tx1"/>
                  </w14:solidFill>
                </w14:textFill>
              </w:rPr>
              <w:t>0-2分。</w:t>
            </w:r>
          </w:p>
        </w:tc>
        <w:tc>
          <w:tcPr>
            <w:tcW w:w="1372" w:type="dxa"/>
            <w:tcBorders>
              <w:top w:val="single" w:color="auto" w:sz="6" w:space="0"/>
              <w:left w:val="single" w:color="auto" w:sz="6" w:space="0"/>
              <w:bottom w:val="single" w:color="auto" w:sz="6" w:space="0"/>
              <w:right w:val="single" w:color="auto" w:sz="6" w:space="0"/>
            </w:tcBorders>
            <w:vAlign w:val="center"/>
          </w:tcPr>
          <w:p w14:paraId="108F14C3">
            <w:pPr>
              <w:autoSpaceDE w:val="0"/>
              <w:autoSpaceDN w:val="0"/>
              <w:adjustRightInd w:val="0"/>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培训记录、培训效果调研</w:t>
            </w:r>
          </w:p>
        </w:tc>
      </w:tr>
      <w:tr w14:paraId="142318CD">
        <w:tblPrEx>
          <w:tblCellMar>
            <w:top w:w="0" w:type="dxa"/>
            <w:left w:w="30" w:type="dxa"/>
            <w:bottom w:w="0" w:type="dxa"/>
            <w:right w:w="30" w:type="dxa"/>
          </w:tblCellMar>
        </w:tblPrEx>
        <w:trPr>
          <w:trHeight w:val="1706" w:hRule="atLeast"/>
          <w:jc w:val="center"/>
        </w:trPr>
        <w:tc>
          <w:tcPr>
            <w:tcW w:w="551" w:type="dxa"/>
            <w:tcBorders>
              <w:top w:val="single" w:color="auto" w:sz="6" w:space="0"/>
              <w:left w:val="single" w:color="auto" w:sz="6" w:space="0"/>
              <w:bottom w:val="single" w:color="auto" w:sz="6" w:space="0"/>
              <w:right w:val="single" w:color="auto" w:sz="6" w:space="0"/>
            </w:tcBorders>
            <w:vAlign w:val="center"/>
          </w:tcPr>
          <w:p w14:paraId="2E539694">
            <w:pPr>
              <w:autoSpaceDE w:val="0"/>
              <w:autoSpaceDN w:val="0"/>
              <w:adjustRightInd w:val="0"/>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vAlign w:val="center"/>
          </w:tcPr>
          <w:p w14:paraId="2CA0DF7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C3部门可持续发展（6分）</w:t>
            </w:r>
          </w:p>
        </w:tc>
        <w:tc>
          <w:tcPr>
            <w:tcW w:w="1336" w:type="dxa"/>
            <w:tcBorders>
              <w:top w:val="single" w:color="auto" w:sz="6" w:space="0"/>
              <w:left w:val="single" w:color="auto" w:sz="6" w:space="0"/>
              <w:bottom w:val="single" w:color="auto" w:sz="6" w:space="0"/>
              <w:right w:val="single" w:color="auto" w:sz="6" w:space="0"/>
            </w:tcBorders>
            <w:vAlign w:val="center"/>
          </w:tcPr>
          <w:p w14:paraId="36499DC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C32信息共享、公开情况（2分）</w:t>
            </w:r>
          </w:p>
        </w:tc>
        <w:tc>
          <w:tcPr>
            <w:tcW w:w="521" w:type="dxa"/>
            <w:tcBorders>
              <w:top w:val="single" w:color="auto" w:sz="6" w:space="0"/>
              <w:left w:val="single" w:color="auto" w:sz="6" w:space="0"/>
              <w:bottom w:val="single" w:color="auto" w:sz="6" w:space="0"/>
              <w:right w:val="single" w:color="auto" w:sz="6" w:space="0"/>
            </w:tcBorders>
            <w:vAlign w:val="center"/>
          </w:tcPr>
          <w:p w14:paraId="309F39BB">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6C193AF1">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67D966EB">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部门是否按照政府信息公开有关规定公开相关预决算信息、绩效信息及其他信息，是否信息共享，用以反映和考核部门信息公开透明及信息共享情况。</w:t>
            </w:r>
          </w:p>
        </w:tc>
        <w:tc>
          <w:tcPr>
            <w:tcW w:w="4119" w:type="dxa"/>
            <w:gridSpan w:val="2"/>
            <w:tcBorders>
              <w:top w:val="single" w:color="auto" w:sz="6" w:space="0"/>
              <w:left w:val="single" w:color="auto" w:sz="6" w:space="0"/>
              <w:bottom w:val="single" w:color="auto" w:sz="6" w:space="0"/>
              <w:right w:val="single" w:color="auto" w:sz="6" w:space="0"/>
            </w:tcBorders>
            <w:vAlign w:val="center"/>
          </w:tcPr>
          <w:p w14:paraId="0428560F">
            <w:pPr>
              <w:rPr>
                <w:rFonts w:ascii="Times New Roman" w:hAnsi="Times New Roman" w:eastAsia="仿宋_GB2312" w:cs="Times New Roman"/>
                <w:color w:val="000000" w:themeColor="text1"/>
                <w:kern w:val="0"/>
                <w:sz w:val="21"/>
                <w:szCs w:val="21"/>
                <w14:textFill>
                  <w14:solidFill>
                    <w14:schemeClr w14:val="tx1"/>
                  </w14:solidFill>
                </w14:textFill>
              </w:rPr>
            </w:pPr>
            <w:r>
              <w:rPr>
                <w:rFonts w:hint="eastAsia" w:ascii="Times New Roman" w:hAnsi="Times New Roman" w:eastAsia="宋体" w:cs="宋体"/>
                <w:color w:val="000000" w:themeColor="text1"/>
                <w:kern w:val="0"/>
                <w:sz w:val="21"/>
                <w:szCs w:val="21"/>
                <w14:textFill>
                  <w14:solidFill>
                    <w14:schemeClr w14:val="tx1"/>
                  </w14:solidFill>
                </w14:textFill>
              </w:rPr>
              <w:t>①</w:t>
            </w:r>
            <w:r>
              <w:rPr>
                <w:rFonts w:ascii="Times New Roman" w:hAnsi="Times New Roman" w:eastAsia="仿宋_GB2312" w:cs="Times New Roman"/>
                <w:color w:val="000000" w:themeColor="text1"/>
                <w:kern w:val="0"/>
                <w:sz w:val="21"/>
                <w:szCs w:val="21"/>
                <w14:textFill>
                  <w14:solidFill>
                    <w14:schemeClr w14:val="tx1"/>
                  </w14:solidFill>
                </w14:textFill>
              </w:rPr>
              <w:t>按规定内容</w:t>
            </w:r>
            <w:r>
              <w:rPr>
                <w:rFonts w:hint="eastAsia" w:ascii="Times New Roman" w:hAnsi="Times New Roman" w:eastAsia="仿宋_GB2312" w:cs="Times New Roman"/>
                <w:color w:val="000000" w:themeColor="text1"/>
                <w:kern w:val="0"/>
                <w:sz w:val="21"/>
                <w:szCs w:val="21"/>
                <w:lang w:eastAsia="zh-CN"/>
                <w14:textFill>
                  <w14:solidFill>
                    <w14:schemeClr w14:val="tx1"/>
                  </w14:solidFill>
                </w14:textFill>
              </w:rPr>
              <w:t>和时限</w:t>
            </w:r>
            <w:r>
              <w:rPr>
                <w:rFonts w:ascii="Times New Roman" w:hAnsi="Times New Roman" w:eastAsia="仿宋_GB2312" w:cs="Times New Roman"/>
                <w:color w:val="000000" w:themeColor="text1"/>
                <w:kern w:val="0"/>
                <w:sz w:val="21"/>
                <w:szCs w:val="21"/>
                <w14:textFill>
                  <w14:solidFill>
                    <w14:schemeClr w14:val="tx1"/>
                  </w14:solidFill>
                </w14:textFill>
              </w:rPr>
              <w:t>公开预决算信息、绩效信息及其他信息，得0.5分；</w:t>
            </w:r>
            <w:r>
              <w:rPr>
                <w:rFonts w:hint="eastAsia" w:ascii="Times New Roman" w:hAnsi="Times New Roman" w:eastAsia="宋体" w:cs="宋体"/>
                <w:color w:val="000000" w:themeColor="text1"/>
                <w:kern w:val="0"/>
                <w:sz w:val="21"/>
                <w:szCs w:val="21"/>
                <w:lang w:eastAsia="zh-CN"/>
                <w14:textFill>
                  <w14:solidFill>
                    <w14:schemeClr w14:val="tx1"/>
                  </w14:solidFill>
                </w14:textFill>
              </w:rPr>
              <w:t>②</w:t>
            </w:r>
            <w:r>
              <w:rPr>
                <w:rFonts w:ascii="Times New Roman" w:hAnsi="Times New Roman" w:eastAsia="仿宋_GB2312" w:cs="Times New Roman"/>
                <w:color w:val="000000" w:themeColor="text1"/>
                <w:kern w:val="0"/>
                <w:sz w:val="21"/>
                <w:szCs w:val="21"/>
                <w14:textFill>
                  <w14:solidFill>
                    <w14:schemeClr w14:val="tx1"/>
                  </w14:solidFill>
                </w14:textFill>
              </w:rPr>
              <w:t>各科（室）、下属单位等信息共享，得1分。</w:t>
            </w:r>
          </w:p>
          <w:p w14:paraId="799BBB8C">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240" w:type="dxa"/>
            <w:tcBorders>
              <w:top w:val="single" w:color="auto" w:sz="6" w:space="0"/>
              <w:left w:val="single" w:color="auto" w:sz="6" w:space="0"/>
              <w:bottom w:val="single" w:color="auto" w:sz="6" w:space="0"/>
              <w:right w:val="single" w:color="auto" w:sz="6" w:space="0"/>
            </w:tcBorders>
            <w:vAlign w:val="center"/>
          </w:tcPr>
          <w:p w14:paraId="67EE1368">
            <w:pPr>
              <w:autoSpaceDE w:val="0"/>
              <w:autoSpaceDN w:val="0"/>
              <w:adjustRightInd w:val="0"/>
              <w:rPr>
                <w:rFonts w:hint="eastAsia"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信息公开、信息共享情况</w:t>
            </w:r>
          </w:p>
        </w:tc>
      </w:tr>
      <w:tr w14:paraId="43CB88D0">
        <w:tblPrEx>
          <w:tblCellMar>
            <w:top w:w="0" w:type="dxa"/>
            <w:left w:w="30" w:type="dxa"/>
            <w:bottom w:w="0" w:type="dxa"/>
            <w:right w:w="30" w:type="dxa"/>
          </w:tblCellMar>
        </w:tblPrEx>
        <w:trPr>
          <w:trHeight w:val="960" w:hRule="atLeast"/>
          <w:jc w:val="center"/>
        </w:trPr>
        <w:tc>
          <w:tcPr>
            <w:tcW w:w="551" w:type="dxa"/>
            <w:tcBorders>
              <w:top w:val="single" w:color="auto" w:sz="6" w:space="0"/>
              <w:left w:val="single" w:color="auto" w:sz="6" w:space="0"/>
              <w:bottom w:val="single" w:color="auto" w:sz="6" w:space="0"/>
              <w:right w:val="single" w:color="auto" w:sz="6" w:space="0"/>
            </w:tcBorders>
          </w:tcPr>
          <w:p w14:paraId="7AE40E65">
            <w:pPr>
              <w:autoSpaceDE w:val="0"/>
              <w:autoSpaceDN w:val="0"/>
              <w:adjustRightInd w:val="0"/>
              <w:jc w:val="center"/>
              <w:rPr>
                <w:rFonts w:ascii="Times New Roman" w:hAnsi="Times New Roman" w:eastAsia="仿宋_GB2312" w:cs="Times New Roman"/>
                <w:b/>
                <w:bCs/>
                <w:color w:val="000000" w:themeColor="text1"/>
                <w:kern w:val="0"/>
                <w:szCs w:val="21"/>
                <w14:textFill>
                  <w14:solidFill>
                    <w14:schemeClr w14:val="tx1"/>
                  </w14:solidFill>
                </w14:textFill>
              </w:rPr>
            </w:pPr>
          </w:p>
        </w:tc>
        <w:tc>
          <w:tcPr>
            <w:tcW w:w="650" w:type="dxa"/>
            <w:tcBorders>
              <w:top w:val="single" w:color="auto" w:sz="6" w:space="0"/>
              <w:left w:val="single" w:color="auto" w:sz="6" w:space="0"/>
              <w:bottom w:val="single" w:color="auto" w:sz="6" w:space="0"/>
              <w:right w:val="single" w:color="auto" w:sz="6" w:space="0"/>
            </w:tcBorders>
          </w:tcPr>
          <w:p w14:paraId="18E012A4">
            <w:pPr>
              <w:autoSpaceDE w:val="0"/>
              <w:autoSpaceDN w:val="0"/>
              <w:adjustRightInd w:val="0"/>
              <w:jc w:val="left"/>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vAlign w:val="center"/>
          </w:tcPr>
          <w:p w14:paraId="653DBAE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C33长效管理创新情况（2分）</w:t>
            </w:r>
          </w:p>
        </w:tc>
        <w:tc>
          <w:tcPr>
            <w:tcW w:w="521" w:type="dxa"/>
            <w:tcBorders>
              <w:top w:val="single" w:color="auto" w:sz="6" w:space="0"/>
              <w:left w:val="single" w:color="auto" w:sz="6" w:space="0"/>
              <w:bottom w:val="single" w:color="auto" w:sz="6" w:space="0"/>
              <w:right w:val="single" w:color="auto" w:sz="6" w:space="0"/>
            </w:tcBorders>
            <w:vAlign w:val="center"/>
          </w:tcPr>
          <w:p w14:paraId="68273F27">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2</w:t>
            </w:r>
          </w:p>
        </w:tc>
        <w:tc>
          <w:tcPr>
            <w:tcW w:w="600" w:type="dxa"/>
            <w:tcBorders>
              <w:top w:val="single" w:color="auto" w:sz="6" w:space="0"/>
              <w:left w:val="single" w:color="auto" w:sz="6" w:space="0"/>
              <w:bottom w:val="single" w:color="auto" w:sz="6" w:space="0"/>
              <w:right w:val="single" w:color="auto" w:sz="6" w:space="0"/>
            </w:tcBorders>
            <w:vAlign w:val="center"/>
          </w:tcPr>
          <w:p w14:paraId="2F212665">
            <w:pPr>
              <w:autoSpaceDE w:val="0"/>
              <w:autoSpaceDN w:val="0"/>
              <w:adjustRightInd w:val="0"/>
              <w:jc w:val="center"/>
              <w:rPr>
                <w:rFonts w:hint="eastAsia" w:ascii="Times New Roman" w:hAnsi="Times New Roman" w:eastAsia="仿宋_GB2312" w:cs="Times New Roman"/>
                <w:color w:val="000000" w:themeColor="text1"/>
                <w:kern w:val="0"/>
                <w:szCs w:val="21"/>
                <w:lang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2</w:t>
            </w:r>
          </w:p>
        </w:tc>
        <w:tc>
          <w:tcPr>
            <w:tcW w:w="2195" w:type="dxa"/>
            <w:tcBorders>
              <w:top w:val="single" w:color="auto" w:sz="6" w:space="0"/>
              <w:left w:val="single" w:color="auto" w:sz="6" w:space="0"/>
              <w:bottom w:val="single" w:color="auto" w:sz="6" w:space="0"/>
              <w:right w:val="single" w:color="auto" w:sz="6" w:space="0"/>
            </w:tcBorders>
            <w:vAlign w:val="center"/>
          </w:tcPr>
          <w:p w14:paraId="4C788C01">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考察部门是否在鼓励处室改进管理、提高效率方面建立了新举措，比如人员绩效考核机制、信息化建设、数据库管理等，是部门工作长期可持续发展的保障。</w:t>
            </w:r>
          </w:p>
        </w:tc>
        <w:tc>
          <w:tcPr>
            <w:tcW w:w="4119" w:type="dxa"/>
            <w:gridSpan w:val="2"/>
            <w:tcBorders>
              <w:top w:val="single" w:color="auto" w:sz="6" w:space="0"/>
              <w:left w:val="single" w:color="auto" w:sz="6" w:space="0"/>
              <w:bottom w:val="single" w:color="auto" w:sz="6" w:space="0"/>
              <w:right w:val="single" w:color="auto" w:sz="6" w:space="0"/>
            </w:tcBorders>
            <w:vAlign w:val="center"/>
          </w:tcPr>
          <w:p w14:paraId="2A1F5513">
            <w:pPr>
              <w:rPr>
                <w:rFonts w:ascii="Times New Roman" w:hAnsi="Times New Roman" w:eastAsia="仿宋_GB2312" w:cs="Times New Roman"/>
                <w:color w:val="000000" w:themeColor="text1"/>
                <w:kern w:val="0"/>
                <w:sz w:val="21"/>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管理创新机制和措施明确，且有相应工作及产出。酌情</w:t>
            </w:r>
            <w:r>
              <w:rPr>
                <w:rFonts w:ascii="Times New Roman" w:hAnsi="Times New Roman" w:eastAsia="仿宋_GB2312" w:cs="Times New Roman"/>
                <w:color w:val="000000" w:themeColor="text1"/>
                <w:kern w:val="0"/>
                <w:szCs w:val="21"/>
                <w:highlight w:val="none"/>
                <w14:textFill>
                  <w14:solidFill>
                    <w14:schemeClr w14:val="tx1"/>
                  </w14:solidFill>
                </w14:textFill>
              </w:rPr>
              <w:t>得</w:t>
            </w:r>
            <w:r>
              <w:rPr>
                <w:rFonts w:ascii="Times New Roman" w:hAnsi="Times New Roman" w:eastAsia="仿宋_GB2312" w:cs="Times New Roman"/>
                <w:color w:val="000000" w:themeColor="text1"/>
                <w:kern w:val="0"/>
                <w:szCs w:val="21"/>
                <w14:textFill>
                  <w14:solidFill>
                    <w14:schemeClr w14:val="tx1"/>
                  </w14:solidFill>
                </w14:textFill>
              </w:rPr>
              <w:t>0-2分。</w:t>
            </w:r>
          </w:p>
          <w:p w14:paraId="01DE267D">
            <w:pPr>
              <w:autoSpaceDE w:val="0"/>
              <w:autoSpaceDN w:val="0"/>
              <w:adjustRightInd w:val="0"/>
              <w:rPr>
                <w:rFonts w:ascii="Times New Roman" w:hAnsi="Times New Roman" w:eastAsia="仿宋_GB2312" w:cs="Times New Roman"/>
                <w:color w:val="000000" w:themeColor="text1"/>
                <w:kern w:val="0"/>
                <w:szCs w:val="21"/>
                <w14:textFill>
                  <w14:solidFill>
                    <w14:schemeClr w14:val="tx1"/>
                  </w14:solidFill>
                </w14:textFill>
              </w:rPr>
            </w:pPr>
          </w:p>
        </w:tc>
        <w:tc>
          <w:tcPr>
            <w:tcW w:w="240" w:type="dxa"/>
            <w:tcBorders>
              <w:top w:val="single" w:color="auto" w:sz="6" w:space="0"/>
              <w:left w:val="single" w:color="auto" w:sz="6" w:space="0"/>
              <w:bottom w:val="single" w:color="auto" w:sz="6" w:space="0"/>
              <w:right w:val="single" w:color="auto" w:sz="6" w:space="0"/>
            </w:tcBorders>
            <w:vAlign w:val="center"/>
          </w:tcPr>
          <w:p w14:paraId="61693359">
            <w:pPr>
              <w:autoSpaceDE w:val="0"/>
              <w:autoSpaceDN w:val="0"/>
              <w:adjustRightInd w:val="0"/>
              <w:rPr>
                <w:rFonts w:hint="eastAsia" w:ascii="Times New Roman" w:hAnsi="Times New Roman" w:eastAsia="宋体" w:cs="宋体"/>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Cs w:val="21"/>
                <w14:textFill>
                  <w14:solidFill>
                    <w14:schemeClr w14:val="tx1"/>
                  </w14:solidFill>
                </w14:textFill>
              </w:rPr>
              <w:t>管理创新情况</w:t>
            </w:r>
          </w:p>
        </w:tc>
      </w:tr>
      <w:tr w14:paraId="5CC48057">
        <w:tblPrEx>
          <w:tblCellMar>
            <w:top w:w="0" w:type="dxa"/>
            <w:left w:w="30" w:type="dxa"/>
            <w:bottom w:w="0" w:type="dxa"/>
            <w:right w:w="30" w:type="dxa"/>
          </w:tblCellMar>
        </w:tblPrEx>
        <w:trPr>
          <w:gridAfter w:val="1"/>
          <w:wAfter w:w="240" w:type="dxa"/>
          <w:trHeight w:val="605" w:hRule="atLeast"/>
          <w:jc w:val="center"/>
        </w:trPr>
        <w:tc>
          <w:tcPr>
            <w:tcW w:w="551" w:type="dxa"/>
            <w:tcBorders>
              <w:top w:val="single" w:color="auto" w:sz="6" w:space="0"/>
              <w:left w:val="single" w:color="auto" w:sz="6" w:space="0"/>
              <w:bottom w:val="single" w:color="auto" w:sz="6" w:space="0"/>
              <w:right w:val="single" w:color="auto" w:sz="6" w:space="0"/>
            </w:tcBorders>
          </w:tcPr>
          <w:p w14:paraId="58FBB9DB">
            <w:pPr>
              <w:autoSpaceDE w:val="0"/>
              <w:autoSpaceDN w:val="0"/>
              <w:adjustRightInd w:val="0"/>
              <w:jc w:val="center"/>
              <w:rPr>
                <w:rFonts w:ascii="Times New Roman" w:hAnsi="Times New Roman" w:eastAsia="仿宋_GB2312" w:cs="Times New Roman"/>
                <w:b/>
                <w:bCs/>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合计</w:t>
            </w:r>
          </w:p>
        </w:tc>
        <w:tc>
          <w:tcPr>
            <w:tcW w:w="650" w:type="dxa"/>
            <w:tcBorders>
              <w:top w:val="single" w:color="auto" w:sz="6" w:space="0"/>
              <w:left w:val="single" w:color="auto" w:sz="6" w:space="0"/>
              <w:bottom w:val="single" w:color="auto" w:sz="6" w:space="0"/>
              <w:right w:val="single" w:color="auto" w:sz="6" w:space="0"/>
            </w:tcBorders>
          </w:tcPr>
          <w:p w14:paraId="54CFD6E8">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p>
        </w:tc>
        <w:tc>
          <w:tcPr>
            <w:tcW w:w="1336" w:type="dxa"/>
            <w:tcBorders>
              <w:top w:val="single" w:color="auto" w:sz="6" w:space="0"/>
              <w:left w:val="single" w:color="auto" w:sz="6" w:space="0"/>
              <w:bottom w:val="single" w:color="auto" w:sz="6" w:space="0"/>
              <w:right w:val="single" w:color="auto" w:sz="6" w:space="0"/>
            </w:tcBorders>
          </w:tcPr>
          <w:p w14:paraId="2288FDBB">
            <w:pPr>
              <w:autoSpaceDE w:val="0"/>
              <w:autoSpaceDN w:val="0"/>
              <w:adjustRightInd w:val="0"/>
              <w:jc w:val="center"/>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s="Times New Roman"/>
                <w:b/>
                <w:bCs/>
                <w:color w:val="000000" w:themeColor="text1"/>
                <w:kern w:val="0"/>
                <w:szCs w:val="21"/>
                <w14:textFill>
                  <w14:solidFill>
                    <w14:schemeClr w14:val="tx1"/>
                  </w14:solidFill>
                </w14:textFill>
              </w:rPr>
              <w:t>100分</w:t>
            </w:r>
          </w:p>
        </w:tc>
        <w:tc>
          <w:tcPr>
            <w:tcW w:w="521" w:type="dxa"/>
            <w:tcBorders>
              <w:top w:val="single" w:color="auto" w:sz="6" w:space="0"/>
              <w:left w:val="single" w:color="auto" w:sz="6" w:space="0"/>
              <w:bottom w:val="single" w:color="auto" w:sz="6" w:space="0"/>
              <w:right w:val="single" w:color="auto" w:sz="6" w:space="0"/>
            </w:tcBorders>
          </w:tcPr>
          <w:p w14:paraId="7A500B60">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color w:val="000000" w:themeColor="text1"/>
                <w:kern w:val="0"/>
                <w:szCs w:val="21"/>
                <w:lang w:val="en-US" w:eastAsia="zh-CN"/>
                <w14:textFill>
                  <w14:solidFill>
                    <w14:schemeClr w14:val="tx1"/>
                  </w14:solidFill>
                </w14:textFill>
              </w:rPr>
              <w:t>100</w:t>
            </w:r>
          </w:p>
        </w:tc>
        <w:tc>
          <w:tcPr>
            <w:tcW w:w="600" w:type="dxa"/>
            <w:tcBorders>
              <w:top w:val="single" w:color="auto" w:sz="6" w:space="0"/>
              <w:left w:val="single" w:color="auto" w:sz="6" w:space="0"/>
              <w:bottom w:val="single" w:color="auto" w:sz="6" w:space="0"/>
              <w:right w:val="single" w:color="auto" w:sz="6" w:space="0"/>
            </w:tcBorders>
          </w:tcPr>
          <w:p w14:paraId="0AF2006B">
            <w:pPr>
              <w:autoSpaceDE w:val="0"/>
              <w:autoSpaceDN w:val="0"/>
              <w:adjustRightInd w:val="0"/>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Cs w:val="21"/>
                <w:lang w:val="en-US" w:eastAsia="zh-CN"/>
                <w14:textFill>
                  <w14:solidFill>
                    <w14:schemeClr w14:val="tx1"/>
                  </w14:solidFill>
                </w14:textFill>
              </w:rPr>
              <w:t>95</w:t>
            </w:r>
          </w:p>
        </w:tc>
        <w:tc>
          <w:tcPr>
            <w:tcW w:w="2195" w:type="dxa"/>
            <w:tcBorders>
              <w:top w:val="single" w:color="auto" w:sz="6" w:space="0"/>
              <w:left w:val="single" w:color="auto" w:sz="6" w:space="0"/>
              <w:bottom w:val="single" w:color="auto" w:sz="6" w:space="0"/>
              <w:right w:val="single" w:color="auto" w:sz="6" w:space="0"/>
            </w:tcBorders>
          </w:tcPr>
          <w:p w14:paraId="40DF7B52">
            <w:pPr>
              <w:autoSpaceDE w:val="0"/>
              <w:autoSpaceDN w:val="0"/>
              <w:adjustRightInd w:val="0"/>
              <w:jc w:val="left"/>
              <w:rPr>
                <w:rFonts w:ascii="Times New Roman" w:hAnsi="Times New Roman" w:eastAsia="仿宋_GB2312" w:cs="Times New Roman"/>
                <w:color w:val="000000" w:themeColor="text1"/>
                <w:kern w:val="0"/>
                <w:szCs w:val="21"/>
                <w14:textFill>
                  <w14:solidFill>
                    <w14:schemeClr w14:val="tx1"/>
                  </w14:solidFill>
                </w14:textFill>
              </w:rPr>
            </w:pPr>
          </w:p>
        </w:tc>
        <w:tc>
          <w:tcPr>
            <w:tcW w:w="2747" w:type="dxa"/>
            <w:tcBorders>
              <w:top w:val="single" w:color="auto" w:sz="6" w:space="0"/>
              <w:left w:val="single" w:color="auto" w:sz="6" w:space="0"/>
              <w:bottom w:val="single" w:color="auto" w:sz="6" w:space="0"/>
              <w:right w:val="single" w:color="auto" w:sz="6" w:space="0"/>
            </w:tcBorders>
          </w:tcPr>
          <w:p w14:paraId="490CDA39">
            <w:pPr>
              <w:autoSpaceDE w:val="0"/>
              <w:autoSpaceDN w:val="0"/>
              <w:adjustRightInd w:val="0"/>
              <w:jc w:val="left"/>
              <w:rPr>
                <w:rFonts w:ascii="Times New Roman" w:hAnsi="Times New Roman" w:eastAsia="仿宋_GB2312" w:cs="Times New Roman"/>
                <w:color w:val="000000" w:themeColor="text1"/>
                <w:kern w:val="0"/>
                <w:szCs w:val="21"/>
                <w14:textFill>
                  <w14:solidFill>
                    <w14:schemeClr w14:val="tx1"/>
                  </w14:solidFill>
                </w14:textFill>
              </w:rPr>
            </w:pPr>
          </w:p>
        </w:tc>
        <w:tc>
          <w:tcPr>
            <w:tcW w:w="1372" w:type="dxa"/>
            <w:tcBorders>
              <w:top w:val="single" w:color="auto" w:sz="6" w:space="0"/>
              <w:left w:val="single" w:color="auto" w:sz="6" w:space="0"/>
              <w:bottom w:val="single" w:color="auto" w:sz="6" w:space="0"/>
              <w:right w:val="single" w:color="auto" w:sz="6" w:space="0"/>
            </w:tcBorders>
          </w:tcPr>
          <w:p w14:paraId="7485895B">
            <w:pPr>
              <w:autoSpaceDE w:val="0"/>
              <w:autoSpaceDN w:val="0"/>
              <w:adjustRightInd w:val="0"/>
              <w:jc w:val="left"/>
              <w:rPr>
                <w:rFonts w:ascii="Times New Roman" w:hAnsi="Times New Roman" w:eastAsia="仿宋_GB2312" w:cs="Times New Roman"/>
                <w:color w:val="000000" w:themeColor="text1"/>
                <w:kern w:val="0"/>
                <w:szCs w:val="21"/>
                <w14:textFill>
                  <w14:solidFill>
                    <w14:schemeClr w14:val="tx1"/>
                  </w14:solidFill>
                </w14:textFill>
              </w:rPr>
            </w:pPr>
          </w:p>
        </w:tc>
      </w:tr>
    </w:tbl>
    <w:p w14:paraId="12D7A17C">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33E551F8">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76B1AA74">
      <w:pPr>
        <w:spacing w:line="520" w:lineRule="exact"/>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附件4</w:t>
      </w:r>
    </w:p>
    <w:p w14:paraId="20D2A832">
      <w:pPr>
        <w:spacing w:line="520" w:lineRule="exact"/>
        <w:jc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p>
    <w:p w14:paraId="5597D9C6">
      <w:pPr>
        <w:spacing w:line="520" w:lineRule="exact"/>
        <w:jc w:val="cente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寻甸回族彝族自治县</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社会保险中心</w:t>
      </w:r>
    </w:p>
    <w:p w14:paraId="49607946">
      <w:pPr>
        <w:spacing w:line="520" w:lineRule="exact"/>
        <w:jc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20</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23</w:t>
      </w:r>
      <w:r>
        <w:rPr>
          <w:rFonts w:hint="eastAsia" w:ascii="Times New Roman" w:hAnsi="Times New Roman" w:eastAsia="方正小标宋简体" w:cs="方正小标宋简体"/>
          <w:color w:val="000000" w:themeColor="text1"/>
          <w:sz w:val="44"/>
          <w:szCs w:val="44"/>
          <w14:textFill>
            <w14:solidFill>
              <w14:schemeClr w14:val="tx1"/>
            </w14:solidFill>
          </w14:textFill>
        </w:rPr>
        <w:t>年部门整体支出绩效评价调查问卷</w:t>
      </w:r>
    </w:p>
    <w:p w14:paraId="1F87F1D5">
      <w:pPr>
        <w:spacing w:line="520" w:lineRule="exact"/>
        <w:jc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（受益人群）</w:t>
      </w:r>
    </w:p>
    <w:p w14:paraId="390C76AE">
      <w:pPr>
        <w:spacing w:line="520" w:lineRule="exact"/>
        <w:jc w:val="center"/>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发放问卷:50份  收回问卷：</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50</w:t>
      </w:r>
      <w:r>
        <w:rPr>
          <w:rFonts w:hint="eastAsia" w:ascii="Times New Roman" w:hAnsi="Times New Roman" w:eastAsia="仿宋" w:cs="Times New Roman"/>
          <w:color w:val="000000" w:themeColor="text1"/>
          <w:sz w:val="32"/>
          <w:szCs w:val="32"/>
          <w14:textFill>
            <w14:solidFill>
              <w14:schemeClr w14:val="tx1"/>
            </w14:solidFill>
          </w14:textFill>
        </w:rPr>
        <w:t>份  有效问卷：</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48</w:t>
      </w:r>
      <w:r>
        <w:rPr>
          <w:rFonts w:hint="eastAsia" w:ascii="Times New Roman" w:hAnsi="Times New Roman" w:eastAsia="仿宋" w:cs="Times New Roman"/>
          <w:color w:val="000000" w:themeColor="text1"/>
          <w:sz w:val="32"/>
          <w:szCs w:val="32"/>
          <w14:textFill>
            <w14:solidFill>
              <w14:schemeClr w14:val="tx1"/>
            </w14:solidFill>
          </w14:textFill>
        </w:rPr>
        <w:t>份</w:t>
      </w:r>
    </w:p>
    <w:tbl>
      <w:tblPr>
        <w:tblStyle w:val="7"/>
        <w:tblW w:w="9260" w:type="dxa"/>
        <w:jc w:val="center"/>
        <w:tblLayout w:type="fixed"/>
        <w:tblCellMar>
          <w:top w:w="0" w:type="dxa"/>
          <w:left w:w="108" w:type="dxa"/>
          <w:bottom w:w="0" w:type="dxa"/>
          <w:right w:w="108" w:type="dxa"/>
        </w:tblCellMar>
      </w:tblPr>
      <w:tblGrid>
        <w:gridCol w:w="940"/>
        <w:gridCol w:w="2820"/>
        <w:gridCol w:w="2460"/>
        <w:gridCol w:w="1380"/>
        <w:gridCol w:w="1660"/>
      </w:tblGrid>
      <w:tr w14:paraId="5AE9A263">
        <w:tblPrEx>
          <w:tblCellMar>
            <w:top w:w="0" w:type="dxa"/>
            <w:left w:w="108" w:type="dxa"/>
            <w:bottom w:w="0" w:type="dxa"/>
            <w:right w:w="108" w:type="dxa"/>
          </w:tblCellMar>
        </w:tblPrEx>
        <w:trPr>
          <w:trHeight w:val="2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7860E">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标题序号</w:t>
            </w:r>
          </w:p>
        </w:tc>
        <w:tc>
          <w:tcPr>
            <w:tcW w:w="2820" w:type="dxa"/>
            <w:tcBorders>
              <w:top w:val="single" w:color="auto" w:sz="4" w:space="0"/>
              <w:left w:val="nil"/>
              <w:bottom w:val="single" w:color="auto" w:sz="4" w:space="0"/>
              <w:right w:val="single" w:color="auto" w:sz="4" w:space="0"/>
            </w:tcBorders>
            <w:shd w:val="clear" w:color="auto" w:fill="auto"/>
            <w:vAlign w:val="center"/>
          </w:tcPr>
          <w:p w14:paraId="4949A4E6">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问题内容</w:t>
            </w:r>
          </w:p>
        </w:tc>
        <w:tc>
          <w:tcPr>
            <w:tcW w:w="2460" w:type="dxa"/>
            <w:tcBorders>
              <w:top w:val="single" w:color="auto" w:sz="4" w:space="0"/>
              <w:left w:val="nil"/>
              <w:bottom w:val="single" w:color="auto" w:sz="4" w:space="0"/>
              <w:right w:val="single" w:color="auto" w:sz="4" w:space="0"/>
            </w:tcBorders>
            <w:shd w:val="clear" w:color="auto" w:fill="auto"/>
            <w:vAlign w:val="center"/>
          </w:tcPr>
          <w:p w14:paraId="0DE9FABB">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选项内容</w:t>
            </w:r>
          </w:p>
        </w:tc>
        <w:tc>
          <w:tcPr>
            <w:tcW w:w="1380" w:type="dxa"/>
            <w:tcBorders>
              <w:top w:val="single" w:color="auto" w:sz="4" w:space="0"/>
              <w:left w:val="nil"/>
              <w:bottom w:val="single" w:color="auto" w:sz="4" w:space="0"/>
              <w:right w:val="single" w:color="auto" w:sz="4" w:space="0"/>
            </w:tcBorders>
            <w:shd w:val="clear" w:color="auto" w:fill="auto"/>
            <w:vAlign w:val="center"/>
          </w:tcPr>
          <w:p w14:paraId="36B70310">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ascii="Times New Roman" w:hAnsi="Times New Roman" w:eastAsia="仿宋" w:cs="Times New Roman"/>
                <w:b/>
                <w:bCs/>
                <w:color w:val="000000" w:themeColor="text1"/>
                <w:kern w:val="0"/>
                <w:szCs w:val="21"/>
                <w14:textFill>
                  <w14:solidFill>
                    <w14:schemeClr w14:val="tx1"/>
                  </w14:solidFill>
                </w14:textFill>
              </w:rPr>
              <w:t>标准分值</w:t>
            </w:r>
          </w:p>
        </w:tc>
        <w:tc>
          <w:tcPr>
            <w:tcW w:w="1660" w:type="dxa"/>
            <w:tcBorders>
              <w:top w:val="single" w:color="auto" w:sz="4" w:space="0"/>
              <w:left w:val="nil"/>
              <w:bottom w:val="single" w:color="auto" w:sz="4" w:space="0"/>
              <w:right w:val="single" w:color="auto" w:sz="4" w:space="0"/>
            </w:tcBorders>
            <w:shd w:val="clear" w:color="auto" w:fill="auto"/>
            <w:vAlign w:val="center"/>
          </w:tcPr>
          <w:p w14:paraId="25378724">
            <w:pPr>
              <w:widowControl/>
              <w:jc w:val="center"/>
              <w:rPr>
                <w:rFonts w:ascii="Times New Roman" w:hAnsi="Times New Roman" w:eastAsia="仿宋" w:cs="Times New Roman"/>
                <w:b/>
                <w:bCs/>
                <w:color w:val="000000" w:themeColor="text1"/>
                <w:kern w:val="0"/>
                <w:szCs w:val="21"/>
                <w14:textFill>
                  <w14:solidFill>
                    <w14:schemeClr w14:val="tx1"/>
                  </w14:solidFill>
                </w14:textFill>
              </w:rPr>
            </w:pPr>
            <w:r>
              <w:rPr>
                <w:rFonts w:hint="eastAsia" w:ascii="Times New Roman" w:hAnsi="Times New Roman" w:eastAsia="仿宋" w:cs="Times New Roman"/>
                <w:b/>
                <w:bCs/>
                <w:color w:val="000000" w:themeColor="text1"/>
                <w:kern w:val="0"/>
                <w:szCs w:val="21"/>
                <w:lang w:eastAsia="zh-CN"/>
                <w14:textFill>
                  <w14:solidFill>
                    <w14:schemeClr w14:val="tx1"/>
                  </w14:solidFill>
                </w14:textFill>
              </w:rPr>
              <w:t>社会保险中心</w:t>
            </w:r>
            <w:r>
              <w:rPr>
                <w:rFonts w:ascii="Times New Roman" w:hAnsi="Times New Roman" w:eastAsia="仿宋" w:cs="Times New Roman"/>
                <w:b/>
                <w:bCs/>
                <w:color w:val="000000" w:themeColor="text1"/>
                <w:kern w:val="0"/>
                <w:szCs w:val="21"/>
                <w14:textFill>
                  <w14:solidFill>
                    <w14:schemeClr w14:val="tx1"/>
                  </w14:solidFill>
                </w14:textFill>
              </w:rPr>
              <w:t>问卷数</w:t>
            </w:r>
          </w:p>
        </w:tc>
      </w:tr>
      <w:tr w14:paraId="5CED6F9A">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FA5FA0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6E37D0F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您认为该部门在深入基层调查研究情况方面做的如何？</w:t>
            </w:r>
          </w:p>
        </w:tc>
        <w:tc>
          <w:tcPr>
            <w:tcW w:w="2460" w:type="dxa"/>
            <w:tcBorders>
              <w:top w:val="nil"/>
              <w:left w:val="nil"/>
              <w:bottom w:val="single" w:color="auto" w:sz="4" w:space="0"/>
              <w:right w:val="single" w:color="auto" w:sz="4" w:space="0"/>
            </w:tcBorders>
            <w:shd w:val="clear" w:color="auto" w:fill="auto"/>
            <w:vAlign w:val="center"/>
          </w:tcPr>
          <w:p w14:paraId="0C934A54">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A.经常到基层调研 </w:t>
            </w:r>
          </w:p>
        </w:tc>
        <w:tc>
          <w:tcPr>
            <w:tcW w:w="1380" w:type="dxa"/>
            <w:tcBorders>
              <w:top w:val="nil"/>
              <w:left w:val="nil"/>
              <w:bottom w:val="single" w:color="auto" w:sz="4" w:space="0"/>
              <w:right w:val="single" w:color="auto" w:sz="4" w:space="0"/>
            </w:tcBorders>
            <w:shd w:val="clear" w:color="auto" w:fill="auto"/>
            <w:vAlign w:val="center"/>
          </w:tcPr>
          <w:p w14:paraId="19541D09">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1812530D">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47</w:t>
            </w:r>
          </w:p>
        </w:tc>
      </w:tr>
      <w:tr w14:paraId="64C0ACB8">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27F6952">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F53B55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5F6CAD8D">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B.偶尔到基层调研</w:t>
            </w:r>
          </w:p>
        </w:tc>
        <w:tc>
          <w:tcPr>
            <w:tcW w:w="1380" w:type="dxa"/>
            <w:tcBorders>
              <w:top w:val="nil"/>
              <w:left w:val="nil"/>
              <w:bottom w:val="single" w:color="auto" w:sz="4" w:space="0"/>
              <w:right w:val="single" w:color="auto" w:sz="4" w:space="0"/>
            </w:tcBorders>
            <w:shd w:val="clear" w:color="auto" w:fill="auto"/>
            <w:vAlign w:val="center"/>
          </w:tcPr>
          <w:p w14:paraId="0CDD855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18447341">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w:t>
            </w:r>
          </w:p>
        </w:tc>
      </w:tr>
      <w:tr w14:paraId="4C8CFE0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7A6D958">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0B5C2A9">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1BC561DA">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C.从不到基层调研  </w:t>
            </w:r>
          </w:p>
        </w:tc>
        <w:tc>
          <w:tcPr>
            <w:tcW w:w="1380" w:type="dxa"/>
            <w:tcBorders>
              <w:top w:val="nil"/>
              <w:left w:val="nil"/>
              <w:bottom w:val="single" w:color="auto" w:sz="4" w:space="0"/>
              <w:right w:val="single" w:color="auto" w:sz="4" w:space="0"/>
            </w:tcBorders>
            <w:shd w:val="clear" w:color="auto" w:fill="auto"/>
            <w:vAlign w:val="center"/>
          </w:tcPr>
          <w:p w14:paraId="0C884EB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00A0AC13">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0</w:t>
            </w:r>
          </w:p>
        </w:tc>
      </w:tr>
      <w:tr w14:paraId="43DDA78A">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406E73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2</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6706603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您是否了解该部门收集群众意见的相关渠道？ </w:t>
            </w:r>
          </w:p>
        </w:tc>
        <w:tc>
          <w:tcPr>
            <w:tcW w:w="2460" w:type="dxa"/>
            <w:tcBorders>
              <w:top w:val="nil"/>
              <w:left w:val="nil"/>
              <w:bottom w:val="single" w:color="auto" w:sz="4" w:space="0"/>
              <w:right w:val="single" w:color="auto" w:sz="4" w:space="0"/>
            </w:tcBorders>
            <w:shd w:val="clear" w:color="auto" w:fill="auto"/>
            <w:vAlign w:val="center"/>
          </w:tcPr>
          <w:p w14:paraId="4F718F83">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A.多渠道反映 </w:t>
            </w:r>
          </w:p>
        </w:tc>
        <w:tc>
          <w:tcPr>
            <w:tcW w:w="1380" w:type="dxa"/>
            <w:tcBorders>
              <w:top w:val="nil"/>
              <w:left w:val="nil"/>
              <w:bottom w:val="single" w:color="auto" w:sz="4" w:space="0"/>
              <w:right w:val="single" w:color="auto" w:sz="4" w:space="0"/>
            </w:tcBorders>
            <w:shd w:val="clear" w:color="auto" w:fill="auto"/>
            <w:vAlign w:val="center"/>
          </w:tcPr>
          <w:p w14:paraId="6390732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699528B4">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7</w:t>
            </w:r>
          </w:p>
        </w:tc>
      </w:tr>
      <w:tr w14:paraId="1976C4C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0A292AB">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6C99D4C">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7D903F7D">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B.单一渠道反映 </w:t>
            </w:r>
          </w:p>
        </w:tc>
        <w:tc>
          <w:tcPr>
            <w:tcW w:w="1380" w:type="dxa"/>
            <w:tcBorders>
              <w:top w:val="nil"/>
              <w:left w:val="nil"/>
              <w:bottom w:val="single" w:color="auto" w:sz="4" w:space="0"/>
              <w:right w:val="single" w:color="auto" w:sz="4" w:space="0"/>
            </w:tcBorders>
            <w:shd w:val="clear" w:color="auto" w:fill="auto"/>
            <w:vAlign w:val="center"/>
          </w:tcPr>
          <w:p w14:paraId="2072C75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71FC75B4">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w:t>
            </w:r>
          </w:p>
        </w:tc>
      </w:tr>
      <w:tr w14:paraId="75C8B9D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E91E45C">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50274E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0B279206">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C.无渠道反映 </w:t>
            </w:r>
          </w:p>
        </w:tc>
        <w:tc>
          <w:tcPr>
            <w:tcW w:w="1380" w:type="dxa"/>
            <w:tcBorders>
              <w:top w:val="nil"/>
              <w:left w:val="nil"/>
              <w:bottom w:val="single" w:color="auto" w:sz="4" w:space="0"/>
              <w:right w:val="single" w:color="auto" w:sz="4" w:space="0"/>
            </w:tcBorders>
            <w:shd w:val="clear" w:color="auto" w:fill="auto"/>
            <w:vAlign w:val="center"/>
          </w:tcPr>
          <w:p w14:paraId="238DA26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24E78FC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518C877F">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57C85B4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3</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22A1089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您向该部门反映的问题是否得到反馈？ </w:t>
            </w:r>
          </w:p>
        </w:tc>
        <w:tc>
          <w:tcPr>
            <w:tcW w:w="2460" w:type="dxa"/>
            <w:tcBorders>
              <w:top w:val="nil"/>
              <w:left w:val="nil"/>
              <w:bottom w:val="single" w:color="auto" w:sz="4" w:space="0"/>
              <w:right w:val="single" w:color="auto" w:sz="4" w:space="0"/>
            </w:tcBorders>
            <w:shd w:val="clear" w:color="auto" w:fill="auto"/>
            <w:noWrap/>
            <w:vAlign w:val="center"/>
          </w:tcPr>
          <w:p w14:paraId="5439853D">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A.及时得到反馈</w:t>
            </w:r>
          </w:p>
        </w:tc>
        <w:tc>
          <w:tcPr>
            <w:tcW w:w="1380" w:type="dxa"/>
            <w:tcBorders>
              <w:top w:val="nil"/>
              <w:left w:val="nil"/>
              <w:bottom w:val="single" w:color="auto" w:sz="4" w:space="0"/>
              <w:right w:val="single" w:color="auto" w:sz="4" w:space="0"/>
            </w:tcBorders>
            <w:shd w:val="clear" w:color="auto" w:fill="auto"/>
            <w:noWrap/>
            <w:vAlign w:val="center"/>
          </w:tcPr>
          <w:p w14:paraId="5BDE330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56650300">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8</w:t>
            </w:r>
          </w:p>
        </w:tc>
      </w:tr>
      <w:tr w14:paraId="60A09123">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614052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09AACB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58359031">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B.反馈但不及时</w:t>
            </w:r>
          </w:p>
        </w:tc>
        <w:tc>
          <w:tcPr>
            <w:tcW w:w="1380" w:type="dxa"/>
            <w:tcBorders>
              <w:top w:val="nil"/>
              <w:left w:val="nil"/>
              <w:bottom w:val="single" w:color="auto" w:sz="4" w:space="0"/>
              <w:right w:val="single" w:color="auto" w:sz="4" w:space="0"/>
            </w:tcBorders>
            <w:shd w:val="clear" w:color="auto" w:fill="auto"/>
            <w:noWrap/>
            <w:vAlign w:val="center"/>
          </w:tcPr>
          <w:p w14:paraId="659E388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547C3532">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1DBFBD6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CC07B31">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5E2B4022">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1E7613B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C.未反馈 </w:t>
            </w:r>
          </w:p>
        </w:tc>
        <w:tc>
          <w:tcPr>
            <w:tcW w:w="1380" w:type="dxa"/>
            <w:tcBorders>
              <w:top w:val="nil"/>
              <w:left w:val="nil"/>
              <w:bottom w:val="single" w:color="auto" w:sz="4" w:space="0"/>
              <w:right w:val="single" w:color="auto" w:sz="4" w:space="0"/>
            </w:tcBorders>
            <w:shd w:val="clear" w:color="auto" w:fill="auto"/>
            <w:noWrap/>
            <w:vAlign w:val="center"/>
          </w:tcPr>
          <w:p w14:paraId="6A93983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35F09BEF">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496BBE6B">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358D0A3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63BCA25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您认为该部门在廉洁从政方面做的如何？</w:t>
            </w:r>
          </w:p>
        </w:tc>
        <w:tc>
          <w:tcPr>
            <w:tcW w:w="2460" w:type="dxa"/>
            <w:tcBorders>
              <w:top w:val="nil"/>
              <w:left w:val="nil"/>
              <w:bottom w:val="single" w:color="auto" w:sz="4" w:space="0"/>
              <w:right w:val="single" w:color="auto" w:sz="4" w:space="0"/>
            </w:tcBorders>
            <w:shd w:val="clear" w:color="auto" w:fill="auto"/>
            <w:noWrap/>
            <w:vAlign w:val="center"/>
          </w:tcPr>
          <w:p w14:paraId="6B7AA127">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A.较好</w:t>
            </w:r>
          </w:p>
        </w:tc>
        <w:tc>
          <w:tcPr>
            <w:tcW w:w="1380" w:type="dxa"/>
            <w:tcBorders>
              <w:top w:val="nil"/>
              <w:left w:val="nil"/>
              <w:bottom w:val="single" w:color="auto" w:sz="4" w:space="0"/>
              <w:right w:val="single" w:color="auto" w:sz="4" w:space="0"/>
            </w:tcBorders>
            <w:shd w:val="clear" w:color="auto" w:fill="auto"/>
            <w:noWrap/>
            <w:vAlign w:val="center"/>
          </w:tcPr>
          <w:p w14:paraId="244570D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3441E429">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8</w:t>
            </w:r>
          </w:p>
        </w:tc>
      </w:tr>
      <w:tr w14:paraId="501C499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6BB60CB">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12B2EFF">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46F6B88F">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B.一般 </w:t>
            </w:r>
          </w:p>
        </w:tc>
        <w:tc>
          <w:tcPr>
            <w:tcW w:w="1380" w:type="dxa"/>
            <w:tcBorders>
              <w:top w:val="nil"/>
              <w:left w:val="nil"/>
              <w:bottom w:val="single" w:color="auto" w:sz="4" w:space="0"/>
              <w:right w:val="single" w:color="auto" w:sz="4" w:space="0"/>
            </w:tcBorders>
            <w:shd w:val="clear" w:color="auto" w:fill="auto"/>
            <w:noWrap/>
            <w:vAlign w:val="center"/>
          </w:tcPr>
          <w:p w14:paraId="51EE846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2B37475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54E48C3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E3C8966">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46C6441A">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4FF5FFB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C.差 </w:t>
            </w:r>
          </w:p>
        </w:tc>
        <w:tc>
          <w:tcPr>
            <w:tcW w:w="1380" w:type="dxa"/>
            <w:tcBorders>
              <w:top w:val="nil"/>
              <w:left w:val="nil"/>
              <w:bottom w:val="single" w:color="auto" w:sz="4" w:space="0"/>
              <w:right w:val="single" w:color="auto" w:sz="4" w:space="0"/>
            </w:tcBorders>
            <w:shd w:val="clear" w:color="auto" w:fill="auto"/>
            <w:noWrap/>
            <w:vAlign w:val="center"/>
          </w:tcPr>
          <w:p w14:paraId="145336D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5E0E474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645A9CAE">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32E3F423">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1CCA078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您认为该部门办事程序是否合理？（如</w:t>
            </w:r>
            <w:r>
              <w:rPr>
                <w:rFonts w:hint="eastAsia" w:ascii="Times New Roman" w:hAnsi="Times New Roman" w:eastAsia="仿宋" w:cs="Times New Roman"/>
                <w:color w:val="000000" w:themeColor="text1"/>
                <w:kern w:val="0"/>
                <w:szCs w:val="21"/>
                <w:lang w:eastAsia="zh-CN"/>
                <w14:textFill>
                  <w14:solidFill>
                    <w14:schemeClr w14:val="tx1"/>
                  </w14:solidFill>
                </w14:textFill>
              </w:rPr>
              <w:t>退休金</w:t>
            </w:r>
            <w:r>
              <w:rPr>
                <w:rFonts w:ascii="Times New Roman" w:hAnsi="Times New Roman" w:eastAsia="仿宋" w:cs="Times New Roman"/>
                <w:color w:val="000000" w:themeColor="text1"/>
                <w:kern w:val="0"/>
                <w:szCs w:val="21"/>
                <w14:textFill>
                  <w14:solidFill>
                    <w14:schemeClr w14:val="tx1"/>
                  </w14:solidFill>
                </w14:textFill>
              </w:rPr>
              <w:t>、</w:t>
            </w:r>
            <w:r>
              <w:rPr>
                <w:rFonts w:hint="eastAsia" w:ascii="Times New Roman" w:hAnsi="Times New Roman" w:eastAsia="仿宋" w:cs="Times New Roman"/>
                <w:color w:val="000000" w:themeColor="text1"/>
                <w:kern w:val="0"/>
                <w:szCs w:val="21"/>
                <w:lang w:eastAsia="zh-CN"/>
                <w14:textFill>
                  <w14:solidFill>
                    <w14:schemeClr w14:val="tx1"/>
                  </w14:solidFill>
                </w14:textFill>
              </w:rPr>
              <w:t>丧抚费</w:t>
            </w:r>
            <w:r>
              <w:rPr>
                <w:rFonts w:ascii="Times New Roman" w:hAnsi="Times New Roman" w:eastAsia="仿宋" w:cs="Times New Roman"/>
                <w:color w:val="000000" w:themeColor="text1"/>
                <w:kern w:val="0"/>
                <w:szCs w:val="21"/>
                <w14:textFill>
                  <w14:solidFill>
                    <w14:schemeClr w14:val="tx1"/>
                  </w14:solidFill>
                </w14:textFill>
              </w:rPr>
              <w:t>、</w:t>
            </w:r>
            <w:r>
              <w:rPr>
                <w:rFonts w:hint="eastAsia" w:ascii="Times New Roman" w:hAnsi="Times New Roman" w:eastAsia="仿宋" w:cs="Times New Roman"/>
                <w:color w:val="000000" w:themeColor="text1"/>
                <w:kern w:val="0"/>
                <w:szCs w:val="21"/>
                <w:highlight w:val="none"/>
                <w:lang w:eastAsia="zh-CN"/>
                <w14:textFill>
                  <w14:solidFill>
                    <w14:schemeClr w14:val="tx1"/>
                  </w14:solidFill>
                </w14:textFill>
              </w:rPr>
              <w:t>工伤金</w:t>
            </w:r>
            <w:r>
              <w:rPr>
                <w:rFonts w:ascii="Times New Roman" w:hAnsi="Times New Roman" w:eastAsia="仿宋" w:cs="Times New Roman"/>
                <w:color w:val="000000" w:themeColor="text1"/>
                <w:kern w:val="0"/>
                <w:szCs w:val="21"/>
                <w14:textFill>
                  <w14:solidFill>
                    <w14:schemeClr w14:val="tx1"/>
                  </w14:solidFill>
                </w14:textFill>
              </w:rPr>
              <w:t>等办理）</w:t>
            </w:r>
          </w:p>
        </w:tc>
        <w:tc>
          <w:tcPr>
            <w:tcW w:w="2460" w:type="dxa"/>
            <w:tcBorders>
              <w:top w:val="nil"/>
              <w:left w:val="nil"/>
              <w:bottom w:val="single" w:color="auto" w:sz="4" w:space="0"/>
              <w:right w:val="single" w:color="auto" w:sz="4" w:space="0"/>
            </w:tcBorders>
            <w:shd w:val="clear" w:color="auto" w:fill="auto"/>
            <w:noWrap/>
            <w:vAlign w:val="center"/>
          </w:tcPr>
          <w:p w14:paraId="20734F6A">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A.程序比较合理</w:t>
            </w:r>
          </w:p>
        </w:tc>
        <w:tc>
          <w:tcPr>
            <w:tcW w:w="1380" w:type="dxa"/>
            <w:tcBorders>
              <w:top w:val="nil"/>
              <w:left w:val="nil"/>
              <w:bottom w:val="single" w:color="auto" w:sz="4" w:space="0"/>
              <w:right w:val="single" w:color="auto" w:sz="4" w:space="0"/>
            </w:tcBorders>
            <w:shd w:val="clear" w:color="auto" w:fill="auto"/>
            <w:noWrap/>
            <w:vAlign w:val="center"/>
          </w:tcPr>
          <w:p w14:paraId="1DC934E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64D35AB4">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7</w:t>
            </w:r>
          </w:p>
        </w:tc>
      </w:tr>
      <w:tr w14:paraId="2BDE12C2">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3A9F848">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5CD6CD7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34F5B294">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B.程序基本合理</w:t>
            </w:r>
          </w:p>
        </w:tc>
        <w:tc>
          <w:tcPr>
            <w:tcW w:w="1380" w:type="dxa"/>
            <w:tcBorders>
              <w:top w:val="nil"/>
              <w:left w:val="nil"/>
              <w:bottom w:val="single" w:color="auto" w:sz="4" w:space="0"/>
              <w:right w:val="single" w:color="auto" w:sz="4" w:space="0"/>
            </w:tcBorders>
            <w:shd w:val="clear" w:color="auto" w:fill="auto"/>
            <w:noWrap/>
            <w:vAlign w:val="center"/>
          </w:tcPr>
          <w:p w14:paraId="700AEBC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00A6A6A3">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1</w:t>
            </w:r>
          </w:p>
        </w:tc>
      </w:tr>
      <w:tr w14:paraId="48C3C49D">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A55D656">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7F2474FE">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C7220FB">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C.程序复杂 </w:t>
            </w:r>
          </w:p>
        </w:tc>
        <w:tc>
          <w:tcPr>
            <w:tcW w:w="1380" w:type="dxa"/>
            <w:tcBorders>
              <w:top w:val="nil"/>
              <w:left w:val="nil"/>
              <w:bottom w:val="single" w:color="auto" w:sz="4" w:space="0"/>
              <w:right w:val="single" w:color="auto" w:sz="4" w:space="0"/>
            </w:tcBorders>
            <w:shd w:val="clear" w:color="auto" w:fill="auto"/>
            <w:noWrap/>
            <w:vAlign w:val="center"/>
          </w:tcPr>
          <w:p w14:paraId="3179893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7CED53E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0804CD13">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0B32DD2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6</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4E5B384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您认为该部门办理事务是否方便？</w:t>
            </w:r>
          </w:p>
        </w:tc>
        <w:tc>
          <w:tcPr>
            <w:tcW w:w="2460" w:type="dxa"/>
            <w:tcBorders>
              <w:top w:val="nil"/>
              <w:left w:val="nil"/>
              <w:bottom w:val="single" w:color="auto" w:sz="4" w:space="0"/>
              <w:right w:val="single" w:color="auto" w:sz="4" w:space="0"/>
            </w:tcBorders>
            <w:shd w:val="clear" w:color="auto" w:fill="auto"/>
            <w:noWrap/>
            <w:vAlign w:val="center"/>
          </w:tcPr>
          <w:p w14:paraId="38D58D93">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A.方便，高效</w:t>
            </w:r>
          </w:p>
        </w:tc>
        <w:tc>
          <w:tcPr>
            <w:tcW w:w="1380" w:type="dxa"/>
            <w:tcBorders>
              <w:top w:val="nil"/>
              <w:left w:val="nil"/>
              <w:bottom w:val="single" w:color="auto" w:sz="4" w:space="0"/>
              <w:right w:val="single" w:color="auto" w:sz="4" w:space="0"/>
            </w:tcBorders>
            <w:shd w:val="clear" w:color="auto" w:fill="auto"/>
            <w:noWrap/>
            <w:vAlign w:val="center"/>
          </w:tcPr>
          <w:p w14:paraId="223B39C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0AF99D73">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8</w:t>
            </w:r>
          </w:p>
        </w:tc>
      </w:tr>
      <w:tr w14:paraId="38B17F8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F191B49">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D8130E5">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66DE7719">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B.方便，效率一般</w:t>
            </w:r>
          </w:p>
        </w:tc>
        <w:tc>
          <w:tcPr>
            <w:tcW w:w="1380" w:type="dxa"/>
            <w:tcBorders>
              <w:top w:val="nil"/>
              <w:left w:val="nil"/>
              <w:bottom w:val="single" w:color="auto" w:sz="4" w:space="0"/>
              <w:right w:val="single" w:color="auto" w:sz="4" w:space="0"/>
            </w:tcBorders>
            <w:shd w:val="clear" w:color="auto" w:fill="auto"/>
            <w:noWrap/>
            <w:vAlign w:val="center"/>
          </w:tcPr>
          <w:p w14:paraId="13F6B12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39504CD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47B17E85">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EFE7142">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09E0F5C">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00183322">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C.不方便，效率低</w:t>
            </w:r>
          </w:p>
        </w:tc>
        <w:tc>
          <w:tcPr>
            <w:tcW w:w="1380" w:type="dxa"/>
            <w:tcBorders>
              <w:top w:val="nil"/>
              <w:left w:val="nil"/>
              <w:bottom w:val="single" w:color="auto" w:sz="4" w:space="0"/>
              <w:right w:val="single" w:color="auto" w:sz="4" w:space="0"/>
            </w:tcBorders>
            <w:shd w:val="clear" w:color="auto" w:fill="auto"/>
            <w:noWrap/>
            <w:vAlign w:val="center"/>
          </w:tcPr>
          <w:p w14:paraId="7A049DC8">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155A312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7E17376C">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6B968C4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7</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4D1482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您认为该部门在开展</w:t>
            </w:r>
            <w:r>
              <w:rPr>
                <w:rFonts w:hint="eastAsia" w:ascii="Times New Roman" w:hAnsi="Times New Roman" w:eastAsia="仿宋" w:cs="Times New Roman"/>
                <w:color w:val="000000" w:themeColor="text1"/>
                <w:kern w:val="0"/>
                <w:szCs w:val="21"/>
                <w:lang w:eastAsia="zh-CN"/>
                <w14:textFill>
                  <w14:solidFill>
                    <w14:schemeClr w14:val="tx1"/>
                  </w14:solidFill>
                </w14:textFill>
              </w:rPr>
              <w:t>资格认证</w:t>
            </w:r>
            <w:r>
              <w:rPr>
                <w:rFonts w:ascii="Times New Roman" w:hAnsi="Times New Roman" w:eastAsia="仿宋" w:cs="Times New Roman"/>
                <w:color w:val="000000" w:themeColor="text1"/>
                <w:kern w:val="0"/>
                <w:szCs w:val="21"/>
                <w14:textFill>
                  <w14:solidFill>
                    <w14:schemeClr w14:val="tx1"/>
                  </w14:solidFill>
                </w14:textFill>
              </w:rPr>
              <w:t>方面做的如何</w:t>
            </w:r>
          </w:p>
        </w:tc>
        <w:tc>
          <w:tcPr>
            <w:tcW w:w="2460" w:type="dxa"/>
            <w:tcBorders>
              <w:top w:val="nil"/>
              <w:left w:val="nil"/>
              <w:bottom w:val="single" w:color="auto" w:sz="4" w:space="0"/>
              <w:right w:val="single" w:color="auto" w:sz="4" w:space="0"/>
            </w:tcBorders>
            <w:shd w:val="clear" w:color="auto" w:fill="auto"/>
            <w:noWrap/>
            <w:vAlign w:val="center"/>
          </w:tcPr>
          <w:p w14:paraId="5582FBCA">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A.经常开展</w:t>
            </w:r>
          </w:p>
        </w:tc>
        <w:tc>
          <w:tcPr>
            <w:tcW w:w="1380" w:type="dxa"/>
            <w:tcBorders>
              <w:top w:val="nil"/>
              <w:left w:val="nil"/>
              <w:bottom w:val="single" w:color="auto" w:sz="4" w:space="0"/>
              <w:right w:val="single" w:color="auto" w:sz="4" w:space="0"/>
            </w:tcBorders>
            <w:shd w:val="clear" w:color="auto" w:fill="auto"/>
            <w:noWrap/>
            <w:vAlign w:val="center"/>
          </w:tcPr>
          <w:p w14:paraId="06D94459">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1C482E07">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47</w:t>
            </w:r>
          </w:p>
        </w:tc>
      </w:tr>
      <w:tr w14:paraId="3524431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4780227">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69602F3B">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35FC87B7">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B.偶尔开展</w:t>
            </w:r>
          </w:p>
        </w:tc>
        <w:tc>
          <w:tcPr>
            <w:tcW w:w="1380" w:type="dxa"/>
            <w:tcBorders>
              <w:top w:val="nil"/>
              <w:left w:val="nil"/>
              <w:bottom w:val="single" w:color="auto" w:sz="4" w:space="0"/>
              <w:right w:val="single" w:color="auto" w:sz="4" w:space="0"/>
            </w:tcBorders>
            <w:shd w:val="clear" w:color="auto" w:fill="auto"/>
            <w:noWrap/>
            <w:vAlign w:val="center"/>
          </w:tcPr>
          <w:p w14:paraId="1ACA6E7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25693C5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w:t>
            </w:r>
          </w:p>
        </w:tc>
      </w:tr>
      <w:tr w14:paraId="01AA38E5">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2A2DD2B">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446EABAA">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63D89A9E">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C.不开展</w:t>
            </w:r>
          </w:p>
        </w:tc>
        <w:tc>
          <w:tcPr>
            <w:tcW w:w="1380" w:type="dxa"/>
            <w:tcBorders>
              <w:top w:val="nil"/>
              <w:left w:val="nil"/>
              <w:bottom w:val="single" w:color="auto" w:sz="4" w:space="0"/>
              <w:right w:val="single" w:color="auto" w:sz="4" w:space="0"/>
            </w:tcBorders>
            <w:shd w:val="clear" w:color="auto" w:fill="auto"/>
            <w:noWrap/>
            <w:vAlign w:val="center"/>
          </w:tcPr>
          <w:p w14:paraId="13B21B0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4F93A30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55092D7E">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9CA411F">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8</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667A83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您对该部门的服务态度、服务质量是否满意？</w:t>
            </w:r>
          </w:p>
        </w:tc>
        <w:tc>
          <w:tcPr>
            <w:tcW w:w="2460" w:type="dxa"/>
            <w:tcBorders>
              <w:top w:val="nil"/>
              <w:left w:val="nil"/>
              <w:bottom w:val="single" w:color="auto" w:sz="4" w:space="0"/>
              <w:right w:val="single" w:color="auto" w:sz="4" w:space="0"/>
            </w:tcBorders>
            <w:shd w:val="clear" w:color="auto" w:fill="auto"/>
            <w:noWrap/>
            <w:vAlign w:val="center"/>
          </w:tcPr>
          <w:p w14:paraId="6C7F3542">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A.非常满意 </w:t>
            </w:r>
          </w:p>
        </w:tc>
        <w:tc>
          <w:tcPr>
            <w:tcW w:w="1380" w:type="dxa"/>
            <w:tcBorders>
              <w:top w:val="nil"/>
              <w:left w:val="nil"/>
              <w:bottom w:val="single" w:color="auto" w:sz="4" w:space="0"/>
              <w:right w:val="single" w:color="auto" w:sz="4" w:space="0"/>
            </w:tcBorders>
            <w:shd w:val="clear" w:color="auto" w:fill="auto"/>
            <w:noWrap/>
            <w:vAlign w:val="center"/>
          </w:tcPr>
          <w:p w14:paraId="6475426F">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586E5019">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48</w:t>
            </w:r>
          </w:p>
        </w:tc>
      </w:tr>
      <w:tr w14:paraId="475203D6">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534F874">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618D4B8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CB1996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147AB2A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28675D45">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3F351A97">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BA9DDA7">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7412EF0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34294055">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14:paraId="66AE431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07FB33C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1B6A2A2D">
        <w:tblPrEx>
          <w:tblCellMar>
            <w:top w:w="0" w:type="dxa"/>
            <w:left w:w="108" w:type="dxa"/>
            <w:bottom w:w="0" w:type="dxa"/>
            <w:right w:w="108" w:type="dxa"/>
          </w:tblCellMar>
        </w:tblPrEx>
        <w:trPr>
          <w:trHeight w:val="369"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B1435B0">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9</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0DDF45EB">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您对部门在信息公开方面（如党务、政务、办事程序、财务等方面）的评价如何？</w:t>
            </w:r>
          </w:p>
        </w:tc>
        <w:tc>
          <w:tcPr>
            <w:tcW w:w="2460" w:type="dxa"/>
            <w:tcBorders>
              <w:top w:val="nil"/>
              <w:left w:val="nil"/>
              <w:bottom w:val="single" w:color="auto" w:sz="4" w:space="0"/>
              <w:right w:val="single" w:color="auto" w:sz="4" w:space="0"/>
            </w:tcBorders>
            <w:shd w:val="clear" w:color="auto" w:fill="auto"/>
            <w:noWrap/>
            <w:vAlign w:val="center"/>
          </w:tcPr>
          <w:p w14:paraId="280B5E05">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17B3F30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4D01F0BE">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8</w:t>
            </w:r>
          </w:p>
        </w:tc>
      </w:tr>
      <w:tr w14:paraId="5A500742">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5917F5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5C70D5BE">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11B4D6F6">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424AAD7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064A3FF4">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0</w:t>
            </w:r>
          </w:p>
        </w:tc>
      </w:tr>
      <w:tr w14:paraId="643D87D7">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88E69DB">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79E08D9C">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A19B895">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14:paraId="69893976">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43093F3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27A180E7">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735383A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29D45F4D">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您对该部门工作现状的总体评价？</w:t>
            </w:r>
          </w:p>
        </w:tc>
        <w:tc>
          <w:tcPr>
            <w:tcW w:w="2460" w:type="dxa"/>
            <w:tcBorders>
              <w:top w:val="nil"/>
              <w:left w:val="nil"/>
              <w:bottom w:val="single" w:color="auto" w:sz="4" w:space="0"/>
              <w:right w:val="single" w:color="auto" w:sz="4" w:space="0"/>
            </w:tcBorders>
            <w:shd w:val="clear" w:color="auto" w:fill="auto"/>
            <w:noWrap/>
            <w:vAlign w:val="center"/>
          </w:tcPr>
          <w:p w14:paraId="00FF0E90">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7DFF17C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4C8A6FBD">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48</w:t>
            </w:r>
          </w:p>
        </w:tc>
      </w:tr>
      <w:tr w14:paraId="33CB7537">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5E9875A">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757F14A">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5354EC68">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xml:space="preserve">C.基本满意 </w:t>
            </w:r>
          </w:p>
        </w:tc>
        <w:tc>
          <w:tcPr>
            <w:tcW w:w="1380" w:type="dxa"/>
            <w:tcBorders>
              <w:top w:val="nil"/>
              <w:left w:val="nil"/>
              <w:bottom w:val="single" w:color="auto" w:sz="4" w:space="0"/>
              <w:right w:val="single" w:color="auto" w:sz="4" w:space="0"/>
            </w:tcBorders>
            <w:shd w:val="clear" w:color="auto" w:fill="auto"/>
            <w:noWrap/>
            <w:vAlign w:val="center"/>
          </w:tcPr>
          <w:p w14:paraId="7BC166B2">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399F527A">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75827E34">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7811BFE3">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0A5A925D">
            <w:pPr>
              <w:widowControl/>
              <w:jc w:val="left"/>
              <w:rPr>
                <w:rFonts w:ascii="Times New Roman" w:hAnsi="Times New Roman" w:eastAsia="仿宋" w:cs="Times New Roman"/>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3E6C2214">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D.不满意</w:t>
            </w:r>
          </w:p>
        </w:tc>
        <w:tc>
          <w:tcPr>
            <w:tcW w:w="1380" w:type="dxa"/>
            <w:tcBorders>
              <w:top w:val="nil"/>
              <w:left w:val="nil"/>
              <w:bottom w:val="single" w:color="auto" w:sz="4" w:space="0"/>
              <w:right w:val="single" w:color="auto" w:sz="4" w:space="0"/>
            </w:tcBorders>
            <w:shd w:val="clear" w:color="auto" w:fill="auto"/>
            <w:noWrap/>
            <w:vAlign w:val="center"/>
          </w:tcPr>
          <w:p w14:paraId="2936D312">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4614DF04">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0</w:t>
            </w:r>
          </w:p>
        </w:tc>
      </w:tr>
      <w:tr w14:paraId="29C7E2BB">
        <w:tblPrEx>
          <w:tblCellMar>
            <w:top w:w="0" w:type="dxa"/>
            <w:left w:w="108" w:type="dxa"/>
            <w:bottom w:w="0" w:type="dxa"/>
            <w:right w:w="108" w:type="dxa"/>
          </w:tblCellMar>
        </w:tblPrEx>
        <w:trPr>
          <w:trHeight w:val="276"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8DBCE7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问卷总分</w:t>
            </w:r>
          </w:p>
        </w:tc>
        <w:tc>
          <w:tcPr>
            <w:tcW w:w="2460" w:type="dxa"/>
            <w:tcBorders>
              <w:top w:val="nil"/>
              <w:left w:val="nil"/>
              <w:bottom w:val="single" w:color="auto" w:sz="4" w:space="0"/>
              <w:right w:val="single" w:color="auto" w:sz="4" w:space="0"/>
            </w:tcBorders>
            <w:shd w:val="clear" w:color="auto" w:fill="auto"/>
            <w:vAlign w:val="center"/>
          </w:tcPr>
          <w:p w14:paraId="514FB3E8">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7D7F3A17">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100</w:t>
            </w:r>
          </w:p>
        </w:tc>
        <w:tc>
          <w:tcPr>
            <w:tcW w:w="1660" w:type="dxa"/>
            <w:tcBorders>
              <w:top w:val="nil"/>
              <w:left w:val="nil"/>
              <w:bottom w:val="single" w:color="auto" w:sz="4" w:space="0"/>
              <w:right w:val="single" w:color="auto" w:sz="4" w:space="0"/>
            </w:tcBorders>
            <w:shd w:val="clear" w:color="auto" w:fill="auto"/>
            <w:vAlign w:val="center"/>
          </w:tcPr>
          <w:p w14:paraId="333CBE90">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4780</w:t>
            </w:r>
          </w:p>
        </w:tc>
      </w:tr>
      <w:tr w14:paraId="0980132E">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E17693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有效问卷份数</w:t>
            </w:r>
          </w:p>
        </w:tc>
        <w:tc>
          <w:tcPr>
            <w:tcW w:w="2460" w:type="dxa"/>
            <w:tcBorders>
              <w:top w:val="nil"/>
              <w:left w:val="nil"/>
              <w:bottom w:val="single" w:color="auto" w:sz="4" w:space="0"/>
              <w:right w:val="single" w:color="auto" w:sz="4" w:space="0"/>
            </w:tcBorders>
            <w:shd w:val="clear" w:color="auto" w:fill="auto"/>
            <w:vAlign w:val="center"/>
          </w:tcPr>
          <w:p w14:paraId="5B877D89">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7D7B8BDC">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660" w:type="dxa"/>
            <w:tcBorders>
              <w:top w:val="nil"/>
              <w:left w:val="nil"/>
              <w:bottom w:val="single" w:color="auto" w:sz="4" w:space="0"/>
              <w:right w:val="single" w:color="auto" w:sz="4" w:space="0"/>
            </w:tcBorders>
            <w:shd w:val="clear" w:color="auto" w:fill="auto"/>
            <w:vAlign w:val="center"/>
          </w:tcPr>
          <w:p w14:paraId="4A7694FC">
            <w:pPr>
              <w:widowControl/>
              <w:jc w:val="center"/>
              <w:rPr>
                <w:rFonts w:hint="eastAsia" w:ascii="Times New Roman" w:hAnsi="Times New Roman" w:eastAsia="仿宋" w:cs="Times New Roman"/>
                <w:color w:val="000000" w:themeColor="text1"/>
                <w:kern w:val="0"/>
                <w:szCs w:val="21"/>
                <w:lang w:eastAsia="zh-CN"/>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4</w:t>
            </w: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8</w:t>
            </w:r>
          </w:p>
        </w:tc>
      </w:tr>
      <w:tr w14:paraId="48B17379">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87B38F1">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问卷综合得分</w:t>
            </w:r>
          </w:p>
        </w:tc>
        <w:tc>
          <w:tcPr>
            <w:tcW w:w="2460" w:type="dxa"/>
            <w:tcBorders>
              <w:top w:val="nil"/>
              <w:left w:val="nil"/>
              <w:bottom w:val="single" w:color="auto" w:sz="4" w:space="0"/>
              <w:right w:val="single" w:color="auto" w:sz="4" w:space="0"/>
            </w:tcBorders>
            <w:shd w:val="clear" w:color="auto" w:fill="auto"/>
            <w:vAlign w:val="center"/>
          </w:tcPr>
          <w:p w14:paraId="58DEF199">
            <w:pPr>
              <w:widowControl/>
              <w:jc w:val="left"/>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35A8B14E">
            <w:pPr>
              <w:widowControl/>
              <w:jc w:val="center"/>
              <w:rPr>
                <w:rFonts w:ascii="Times New Roman" w:hAnsi="Times New Roman" w:eastAsia="仿宋" w:cs="Times New Roman"/>
                <w:color w:val="000000" w:themeColor="text1"/>
                <w:kern w:val="0"/>
                <w:szCs w:val="21"/>
                <w14:textFill>
                  <w14:solidFill>
                    <w14:schemeClr w14:val="tx1"/>
                  </w14:solidFill>
                </w14:textFill>
              </w:rPr>
            </w:pPr>
            <w:r>
              <w:rPr>
                <w:rFonts w:ascii="Times New Roman" w:hAnsi="Times New Roman" w:eastAsia="仿宋" w:cs="Times New Roman"/>
                <w:color w:val="000000" w:themeColor="text1"/>
                <w:kern w:val="0"/>
                <w:szCs w:val="21"/>
                <w14:textFill>
                  <w14:solidFill>
                    <w14:schemeClr w14:val="tx1"/>
                  </w14:solidFill>
                </w14:textFill>
              </w:rPr>
              <w:t>　</w:t>
            </w:r>
          </w:p>
        </w:tc>
        <w:tc>
          <w:tcPr>
            <w:tcW w:w="1660" w:type="dxa"/>
            <w:tcBorders>
              <w:top w:val="nil"/>
              <w:left w:val="nil"/>
              <w:bottom w:val="single" w:color="auto" w:sz="4" w:space="0"/>
              <w:right w:val="single" w:color="auto" w:sz="4" w:space="0"/>
            </w:tcBorders>
            <w:shd w:val="clear" w:color="auto" w:fill="auto"/>
            <w:vAlign w:val="center"/>
          </w:tcPr>
          <w:p w14:paraId="3C630407">
            <w:pPr>
              <w:widowControl/>
              <w:jc w:val="center"/>
              <w:rPr>
                <w:rFonts w:hint="default" w:ascii="Times New Roman" w:hAnsi="Times New Roman" w:eastAsia="仿宋" w:cs="Times New Roman"/>
                <w:color w:val="000000" w:themeColor="text1"/>
                <w:kern w:val="0"/>
                <w:szCs w:val="21"/>
                <w:lang w:val="en-US" w:eastAsia="zh-CN"/>
                <w14:textFill>
                  <w14:solidFill>
                    <w14:schemeClr w14:val="tx1"/>
                  </w14:solidFill>
                </w14:textFill>
              </w:rPr>
            </w:pPr>
            <w:r>
              <w:rPr>
                <w:rFonts w:hint="eastAsia" w:ascii="Times New Roman" w:hAnsi="Times New Roman" w:eastAsia="仿宋" w:cs="Times New Roman"/>
                <w:color w:val="000000" w:themeColor="text1"/>
                <w:kern w:val="0"/>
                <w:szCs w:val="21"/>
                <w:lang w:val="en-US" w:eastAsia="zh-CN"/>
                <w14:textFill>
                  <w14:solidFill>
                    <w14:schemeClr w14:val="tx1"/>
                  </w14:solidFill>
                </w14:textFill>
              </w:rPr>
              <w:t>99.5</w:t>
            </w:r>
          </w:p>
        </w:tc>
      </w:tr>
    </w:tbl>
    <w:p w14:paraId="7634C6A9">
      <w:pPr>
        <w:spacing w:line="520" w:lineRule="exact"/>
        <w:jc w:val="left"/>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附件5</w:t>
      </w:r>
    </w:p>
    <w:p w14:paraId="1A6DD9BE">
      <w:pPr>
        <w:spacing w:line="0" w:lineRule="atLeast"/>
        <w:jc w:val="center"/>
        <w:rPr>
          <w:rFonts w:ascii="Times New Roman" w:hAnsi="Times New Roman" w:eastAsia="方正小标宋_GBK" w:cs="Times New Roman"/>
          <w:color w:val="000000" w:themeColor="text1"/>
          <w:kern w:val="0"/>
          <w:sz w:val="44"/>
          <w:szCs w:val="44"/>
          <w14:textFill>
            <w14:solidFill>
              <w14:schemeClr w14:val="tx1"/>
            </w14:solidFill>
          </w14:textFill>
        </w:rPr>
      </w:pPr>
      <w:r>
        <w:rPr>
          <w:rFonts w:ascii="Times New Roman" w:hAnsi="Times New Roman" w:eastAsia="方正小标宋简体" w:cs="Times New Roman"/>
          <w:color w:val="000000" w:themeColor="text1"/>
          <w:kern w:val="0"/>
          <w:sz w:val="44"/>
          <w:szCs w:val="44"/>
          <w14:textFill>
            <w14:solidFill>
              <w14:schemeClr w14:val="tx1"/>
            </w14:solidFill>
          </w14:textFill>
        </w:rPr>
        <w:t>工作底稿</w:t>
      </w:r>
    </w:p>
    <w:tbl>
      <w:tblPr>
        <w:tblStyle w:val="7"/>
        <w:tblW w:w="93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622"/>
      </w:tblGrid>
      <w:tr w14:paraId="3A2A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2"/>
            <w:tcBorders>
              <w:top w:val="nil"/>
              <w:left w:val="nil"/>
              <w:bottom w:val="nil"/>
              <w:right w:val="nil"/>
            </w:tcBorders>
            <w:vAlign w:val="center"/>
          </w:tcPr>
          <w:p w14:paraId="1BC3C037">
            <w:pPr>
              <w:spacing w:line="560" w:lineRule="exact"/>
              <w:jc w:val="center"/>
              <w:rPr>
                <w:rFonts w:ascii="Times New Roman" w:hAnsi="Times New Roman" w:eastAsia="宋体" w:cs="Times New Roman"/>
                <w:b/>
                <w:bCs/>
                <w:color w:val="000000" w:themeColor="text1"/>
                <w:szCs w:val="32"/>
                <w14:textFill>
                  <w14:solidFill>
                    <w14:schemeClr w14:val="tx1"/>
                  </w14:solidFill>
                </w14:textFill>
              </w:rPr>
            </w:pPr>
            <w:r>
              <w:rPr>
                <w:rFonts w:ascii="Times New Roman" w:hAnsi="Times New Roman" w:eastAsia="方正小标宋_GBK" w:cs="Times New Roman"/>
                <w:bCs/>
                <w:color w:val="000000" w:themeColor="text1"/>
                <w:sz w:val="32"/>
                <w:szCs w:val="48"/>
                <w14:textFill>
                  <w14:solidFill>
                    <w14:schemeClr w14:val="tx1"/>
                  </w14:solidFill>
                </w14:textFill>
              </w:rPr>
              <w:t>A11“</w:t>
            </w:r>
            <w:bookmarkStart w:id="0" w:name="OLE_LINK2"/>
            <w:r>
              <w:rPr>
                <w:rFonts w:ascii="Times New Roman" w:hAnsi="Times New Roman" w:eastAsia="方正小标宋_GBK" w:cs="Times New Roman"/>
                <w:bCs/>
                <w:color w:val="000000" w:themeColor="text1"/>
                <w:sz w:val="32"/>
                <w:szCs w:val="48"/>
                <w14:textFill>
                  <w14:solidFill>
                    <w14:schemeClr w14:val="tx1"/>
                  </w14:solidFill>
                </w14:textFill>
              </w:rPr>
              <w:t>部门战略规划目标的明确性与合理</w:t>
            </w:r>
            <w:bookmarkEnd w:id="0"/>
            <w:r>
              <w:rPr>
                <w:rFonts w:ascii="Times New Roman" w:hAnsi="Times New Roman" w:eastAsia="方正小标宋_GBK" w:cs="Times New Roman"/>
                <w:bCs/>
                <w:color w:val="000000" w:themeColor="text1"/>
                <w:sz w:val="32"/>
                <w:szCs w:val="48"/>
                <w14:textFill>
                  <w14:solidFill>
                    <w14:schemeClr w14:val="tx1"/>
                  </w14:solidFill>
                </w14:textFill>
              </w:rPr>
              <w:t>性”评价底稿</w:t>
            </w:r>
          </w:p>
        </w:tc>
      </w:tr>
      <w:tr w14:paraId="2B1F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nil"/>
              <w:right w:val="nil"/>
            </w:tcBorders>
            <w:vAlign w:val="center"/>
          </w:tcPr>
          <w:p w14:paraId="30F534BB">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bookmarkStart w:id="1" w:name="OLE_LINK1" w:colFirst="0" w:colLast="0"/>
            <w:r>
              <w:rPr>
                <w:rFonts w:ascii="Times New Roman" w:hAnsi="Times New Roman" w:eastAsia="仿宋_GB2312" w:cs="Times New Roman"/>
                <w:color w:val="000000" w:themeColor="text1"/>
                <w:sz w:val="28"/>
                <w:szCs w:val="28"/>
                <w14:textFill>
                  <w14:solidFill>
                    <w14:schemeClr w14:val="tx1"/>
                  </w14:solidFill>
                </w14:textFill>
              </w:rPr>
              <w:t>项目名称：寻甸回族彝族自治县</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社会保险中心</w:t>
            </w:r>
            <w:r>
              <w:rPr>
                <w:rFonts w:ascii="Times New Roman" w:hAnsi="Times New Roman" w:eastAsia="仿宋_GB2312" w:cs="Times New Roman"/>
                <w:color w:val="000000" w:themeColor="text1"/>
                <w:sz w:val="28"/>
                <w:szCs w:val="28"/>
                <w14:textFill>
                  <w14:solidFill>
                    <w14:schemeClr w14:val="tx1"/>
                  </w14:solidFill>
                </w14:textFill>
              </w:rPr>
              <w:t>20</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23</w:t>
            </w:r>
            <w:r>
              <w:rPr>
                <w:rFonts w:ascii="Times New Roman" w:hAnsi="Times New Roman" w:eastAsia="仿宋_GB2312" w:cs="Times New Roman"/>
                <w:color w:val="000000" w:themeColor="text1"/>
                <w:sz w:val="28"/>
                <w:szCs w:val="28"/>
                <w14:textFill>
                  <w14:solidFill>
                    <w14:schemeClr w14:val="tx1"/>
                  </w14:solidFill>
                </w14:textFill>
              </w:rPr>
              <w:t>年部门整体支出</w:t>
            </w:r>
          </w:p>
        </w:tc>
      </w:tr>
      <w:tr w14:paraId="072F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right w:val="nil"/>
            </w:tcBorders>
            <w:vAlign w:val="center"/>
          </w:tcPr>
          <w:p w14:paraId="5A7F4F48">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评价机构：寻甸回族彝族自治县</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社会保险中心</w:t>
            </w:r>
          </w:p>
        </w:tc>
      </w:tr>
      <w:bookmarkEnd w:id="1"/>
      <w:tr w14:paraId="0C5A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00" w:type="dxa"/>
            <w:vAlign w:val="center"/>
          </w:tcPr>
          <w:p w14:paraId="5E929B68">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指标解释</w:t>
            </w:r>
          </w:p>
        </w:tc>
        <w:tc>
          <w:tcPr>
            <w:tcW w:w="7622" w:type="dxa"/>
            <w:vAlign w:val="center"/>
          </w:tcPr>
          <w:p w14:paraId="48CAA4F5">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按照《附件1：部门整体支出绩效评价共性指标体系框架》中的“指标解释”进行整体预算绩效自评。</w:t>
            </w:r>
          </w:p>
        </w:tc>
      </w:tr>
      <w:tr w14:paraId="7A14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44812FF1">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指标权重</w:t>
            </w:r>
          </w:p>
        </w:tc>
        <w:tc>
          <w:tcPr>
            <w:tcW w:w="7622" w:type="dxa"/>
            <w:vAlign w:val="center"/>
          </w:tcPr>
          <w:p w14:paraId="7095A4DB">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指标权重100分</w:t>
            </w:r>
          </w:p>
        </w:tc>
      </w:tr>
      <w:tr w14:paraId="2205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4EC3B7BB">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7E1338B8">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指标权重设定的依据、理由：参考附件1</w:t>
            </w:r>
          </w:p>
        </w:tc>
      </w:tr>
      <w:tr w14:paraId="121D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27EC7755">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评价标准</w:t>
            </w:r>
          </w:p>
        </w:tc>
        <w:tc>
          <w:tcPr>
            <w:tcW w:w="7622" w:type="dxa"/>
            <w:vAlign w:val="center"/>
          </w:tcPr>
          <w:p w14:paraId="0C8305E5">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指标标杆值：参考附件1</w:t>
            </w:r>
          </w:p>
        </w:tc>
      </w:tr>
      <w:tr w14:paraId="471D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0" w:type="dxa"/>
            <w:vMerge w:val="continue"/>
            <w:vAlign w:val="center"/>
          </w:tcPr>
          <w:p w14:paraId="0D848AF8">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198E4105">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指标标杆值依据：参考附件1</w:t>
            </w:r>
          </w:p>
        </w:tc>
      </w:tr>
      <w:tr w14:paraId="6C00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70BA5783">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727F7183">
            <w:pPr>
              <w:adjustRightInd w:val="0"/>
              <w:snapToGrid w:val="0"/>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指标评分细则：参考附件1</w:t>
            </w:r>
          </w:p>
        </w:tc>
      </w:tr>
      <w:tr w14:paraId="49F57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65C64511">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数据来源及取数方式</w:t>
            </w:r>
          </w:p>
        </w:tc>
        <w:tc>
          <w:tcPr>
            <w:tcW w:w="7622" w:type="dxa"/>
            <w:vAlign w:val="center"/>
          </w:tcPr>
          <w:p w14:paraId="75C5DBC7">
            <w:pPr>
              <w:topLinePunct/>
              <w:spacing w:line="560" w:lineRule="exact"/>
              <w:ind w:firstLine="48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通过评价小组自评的方式，按照附件1的要求，整理好各个项目的基础工作台账，为绩效自评做好评价资料的数据来源，通过绩效自评所需的考评数据指标进行取数，为部门预算绩效自评工作作出公平、公正、有效的自评。</w:t>
            </w:r>
          </w:p>
        </w:tc>
      </w:tr>
      <w:tr w14:paraId="69AA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753184F2">
            <w:pPr>
              <w:adjustRightInd w:val="0"/>
              <w:snapToGrid w:val="0"/>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评价结果</w:t>
            </w:r>
          </w:p>
        </w:tc>
        <w:tc>
          <w:tcPr>
            <w:tcW w:w="7622" w:type="dxa"/>
            <w:vAlign w:val="center"/>
          </w:tcPr>
          <w:p w14:paraId="1BECF89B">
            <w:pPr>
              <w:topLinePunct/>
              <w:spacing w:line="560" w:lineRule="exact"/>
              <w:ind w:firstLine="48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
                <w:color w:val="000000"/>
                <w:sz w:val="24"/>
                <w:highlight w:val="none"/>
              </w:rPr>
              <w:t>寻</w:t>
            </w:r>
            <w:r>
              <w:rPr>
                <w:rFonts w:ascii="Times New Roman" w:hAnsi="Times New Roman" w:eastAsia="仿宋"/>
                <w:color w:val="000000"/>
                <w:sz w:val="24"/>
              </w:rPr>
              <w:t>甸回族彝族自治县</w:t>
            </w:r>
            <w:r>
              <w:rPr>
                <w:rFonts w:hint="eastAsia" w:ascii="Times New Roman" w:hAnsi="Times New Roman" w:eastAsia="仿宋"/>
                <w:color w:val="000000"/>
                <w:sz w:val="24"/>
                <w:lang w:eastAsia="zh-CN"/>
              </w:rPr>
              <w:t>社会保险中心</w:t>
            </w:r>
            <w:r>
              <w:rPr>
                <w:rFonts w:ascii="Times New Roman" w:hAnsi="Times New Roman" w:eastAsia="仿宋"/>
                <w:color w:val="000000"/>
                <w:sz w:val="24"/>
              </w:rPr>
              <w:t>20</w:t>
            </w:r>
            <w:r>
              <w:rPr>
                <w:rFonts w:hint="eastAsia" w:ascii="Times New Roman" w:hAnsi="Times New Roman" w:eastAsia="仿宋"/>
                <w:color w:val="000000"/>
                <w:sz w:val="24"/>
                <w:lang w:val="en-US" w:eastAsia="zh-CN"/>
              </w:rPr>
              <w:t>23</w:t>
            </w:r>
            <w:r>
              <w:rPr>
                <w:rFonts w:ascii="Times New Roman" w:hAnsi="Times New Roman" w:eastAsia="仿宋"/>
                <w:color w:val="000000"/>
                <w:sz w:val="24"/>
              </w:rPr>
              <w:t>年目标责任完成情况较好，寻甸回族彝族自治县</w:t>
            </w:r>
            <w:r>
              <w:rPr>
                <w:rFonts w:hint="eastAsia" w:ascii="Times New Roman" w:hAnsi="Times New Roman" w:eastAsia="仿宋"/>
                <w:color w:val="000000"/>
                <w:sz w:val="24"/>
                <w:lang w:eastAsia="zh-CN"/>
              </w:rPr>
              <w:t>社会保险中心</w:t>
            </w:r>
            <w:r>
              <w:rPr>
                <w:rFonts w:ascii="Times New Roman" w:hAnsi="Times New Roman" w:eastAsia="仿宋"/>
                <w:color w:val="000000"/>
                <w:sz w:val="24"/>
              </w:rPr>
              <w:t>20</w:t>
            </w:r>
            <w:r>
              <w:rPr>
                <w:rFonts w:hint="eastAsia" w:ascii="Times New Roman" w:hAnsi="Times New Roman" w:eastAsia="仿宋"/>
                <w:color w:val="000000"/>
                <w:sz w:val="24"/>
                <w:lang w:val="en-US" w:eastAsia="zh-CN"/>
              </w:rPr>
              <w:t>23</w:t>
            </w:r>
            <w:r>
              <w:rPr>
                <w:rFonts w:ascii="Times New Roman" w:hAnsi="Times New Roman" w:eastAsia="仿宋"/>
                <w:color w:val="000000"/>
                <w:sz w:val="24"/>
              </w:rPr>
              <w:t>年度部门总体支出情况良好，目标责任基本完成。根据指标评价体系，本次绩效考核得分</w:t>
            </w:r>
            <w:r>
              <w:rPr>
                <w:rFonts w:hint="eastAsia" w:ascii="Times New Roman" w:hAnsi="Times New Roman" w:eastAsia="仿宋"/>
                <w:color w:val="000000"/>
                <w:sz w:val="24"/>
                <w:lang w:val="en-US" w:eastAsia="zh-CN"/>
              </w:rPr>
              <w:t>95</w:t>
            </w:r>
            <w:r>
              <w:rPr>
                <w:rFonts w:ascii="Times New Roman" w:hAnsi="Times New Roman" w:eastAsia="仿宋"/>
                <w:color w:val="000000"/>
                <w:sz w:val="24"/>
              </w:rPr>
              <w:t>分，评价结果为“优”。</w:t>
            </w:r>
          </w:p>
        </w:tc>
      </w:tr>
      <w:tr w14:paraId="7D93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62FBE76A">
            <w:pPr>
              <w:spacing w:line="560" w:lineRule="exact"/>
              <w:jc w:val="center"/>
              <w:rPr>
                <w:rFonts w:ascii="Times New Roman" w:hAnsi="Times New Roman" w:eastAsia="仿宋_GB2312" w:cs="Times New Roman"/>
                <w:color w:val="000000" w:themeColor="text1"/>
                <w:sz w:val="28"/>
                <w:szCs w:val="28"/>
                <w14:textFill>
                  <w14:solidFill>
                    <w14:schemeClr w14:val="tx1"/>
                  </w14:solidFill>
                </w14:textFill>
              </w:rPr>
            </w:pPr>
          </w:p>
        </w:tc>
        <w:tc>
          <w:tcPr>
            <w:tcW w:w="7622" w:type="dxa"/>
            <w:vAlign w:val="center"/>
          </w:tcPr>
          <w:p w14:paraId="7EA8A442">
            <w:pPr>
              <w:spacing w:line="560" w:lineRule="exac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指标得分：9</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分</w:t>
            </w:r>
          </w:p>
        </w:tc>
      </w:tr>
    </w:tbl>
    <w:p w14:paraId="78B4B235">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pPr>
    </w:p>
    <w:p w14:paraId="6A0915ED">
      <w:pPr>
        <w:spacing w:line="520" w:lineRule="exact"/>
        <w:ind w:left="630" w:hanging="630" w:hangingChars="300"/>
        <w:jc w:val="left"/>
        <w:rPr>
          <w:rFonts w:ascii="Times New Roman" w:hAnsi="Times New Roman" w:eastAsia="仿宋_GB2312" w:cs="Times New Roman"/>
          <w:color w:val="000000" w:themeColor="text1"/>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p>
    <w:p w14:paraId="208ED000">
      <w:pPr>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附件6</w:t>
      </w:r>
    </w:p>
    <w:p w14:paraId="4030CD48">
      <w:pPr>
        <w:rPr>
          <w:rFonts w:hint="default" w:ascii="Times New Roman" w:hAnsi="Times New Roman" w:cs="Times New Roman"/>
          <w:color w:val="000000" w:themeColor="text1"/>
          <w:lang w:val="en-US" w:eastAsia="zh-CN"/>
          <w14:textFill>
            <w14:solidFill>
              <w14:schemeClr w14:val="tx1"/>
            </w14:solidFill>
          </w14:textFill>
        </w:rPr>
      </w:pPr>
    </w:p>
    <w:p w14:paraId="2E95AB34">
      <w:pP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drawing>
          <wp:inline distT="0" distB="0" distL="114300" distR="114300">
            <wp:extent cx="8853805" cy="3357880"/>
            <wp:effectExtent l="0" t="0" r="4445" b="13970"/>
            <wp:docPr id="4" name="图片 4" descr="b35ef3cd22720f9d309313541728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35ef3cd22720f9d309313541728f15"/>
                    <pic:cNvPicPr>
                      <a:picLocks noChangeAspect="1"/>
                    </pic:cNvPicPr>
                  </pic:nvPicPr>
                  <pic:blipFill>
                    <a:blip r:embed="rId9"/>
                    <a:stretch>
                      <a:fillRect/>
                    </a:stretch>
                  </pic:blipFill>
                  <pic:spPr>
                    <a:xfrm>
                      <a:off x="0" y="0"/>
                      <a:ext cx="8853805" cy="3357880"/>
                    </a:xfrm>
                    <a:prstGeom prst="rect">
                      <a:avLst/>
                    </a:prstGeom>
                  </pic:spPr>
                </pic:pic>
              </a:graphicData>
            </a:graphic>
          </wp:inline>
        </w:drawing>
      </w:r>
    </w:p>
    <w:sectPr>
      <w:pgSz w:w="16838" w:h="11906" w:orient="landscape"/>
      <w:pgMar w:top="1797" w:right="1440" w:bottom="1797" w:left="144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E9A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D61F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0D61F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0AE4">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E1512D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AC8B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0EF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DA5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ZjgwMWM5MWY0MWUwNjQ5NTBhZjNkYWQ4MjliYjIifQ=="/>
    <w:docVar w:name="KSO_WPS_MARK_KEY" w:val="47ba155d-a2b5-4625-8bf1-7561cdd1af11"/>
  </w:docVars>
  <w:rsids>
    <w:rsidRoot w:val="00AB15A5"/>
    <w:rsid w:val="00001D1B"/>
    <w:rsid w:val="000252CD"/>
    <w:rsid w:val="000262A5"/>
    <w:rsid w:val="0004199C"/>
    <w:rsid w:val="00052D29"/>
    <w:rsid w:val="00056AB9"/>
    <w:rsid w:val="000616A9"/>
    <w:rsid w:val="00087FBA"/>
    <w:rsid w:val="000A7D4D"/>
    <w:rsid w:val="000C5353"/>
    <w:rsid w:val="000E38B7"/>
    <w:rsid w:val="0012521A"/>
    <w:rsid w:val="001339D1"/>
    <w:rsid w:val="00156477"/>
    <w:rsid w:val="001D2AB1"/>
    <w:rsid w:val="001D7519"/>
    <w:rsid w:val="001F2611"/>
    <w:rsid w:val="00217A0B"/>
    <w:rsid w:val="00231733"/>
    <w:rsid w:val="00237227"/>
    <w:rsid w:val="00246D90"/>
    <w:rsid w:val="00250304"/>
    <w:rsid w:val="00257881"/>
    <w:rsid w:val="002644F6"/>
    <w:rsid w:val="002774CC"/>
    <w:rsid w:val="00292C5C"/>
    <w:rsid w:val="00295B4E"/>
    <w:rsid w:val="00296704"/>
    <w:rsid w:val="002A5CA0"/>
    <w:rsid w:val="002C2EC8"/>
    <w:rsid w:val="002D54E7"/>
    <w:rsid w:val="002E4AA3"/>
    <w:rsid w:val="00327F72"/>
    <w:rsid w:val="003423E1"/>
    <w:rsid w:val="003B7519"/>
    <w:rsid w:val="003D3258"/>
    <w:rsid w:val="003D7AC0"/>
    <w:rsid w:val="003E2405"/>
    <w:rsid w:val="003E47C1"/>
    <w:rsid w:val="0040221C"/>
    <w:rsid w:val="00415717"/>
    <w:rsid w:val="00416122"/>
    <w:rsid w:val="0046455D"/>
    <w:rsid w:val="004766AD"/>
    <w:rsid w:val="004A06DD"/>
    <w:rsid w:val="004C35A5"/>
    <w:rsid w:val="004C7942"/>
    <w:rsid w:val="004F3136"/>
    <w:rsid w:val="00512BC4"/>
    <w:rsid w:val="00540AE3"/>
    <w:rsid w:val="00552083"/>
    <w:rsid w:val="00572EDF"/>
    <w:rsid w:val="00582EEB"/>
    <w:rsid w:val="00596AB9"/>
    <w:rsid w:val="005B4336"/>
    <w:rsid w:val="005B4646"/>
    <w:rsid w:val="005B61EB"/>
    <w:rsid w:val="005D1815"/>
    <w:rsid w:val="005D7805"/>
    <w:rsid w:val="005E46EB"/>
    <w:rsid w:val="005F0ED4"/>
    <w:rsid w:val="005F6ED9"/>
    <w:rsid w:val="0061570C"/>
    <w:rsid w:val="00625277"/>
    <w:rsid w:val="00634437"/>
    <w:rsid w:val="006543D1"/>
    <w:rsid w:val="006A0FD5"/>
    <w:rsid w:val="006A6E8B"/>
    <w:rsid w:val="006A7265"/>
    <w:rsid w:val="006B2ECB"/>
    <w:rsid w:val="006D603F"/>
    <w:rsid w:val="006D69AD"/>
    <w:rsid w:val="006F2595"/>
    <w:rsid w:val="006F7125"/>
    <w:rsid w:val="00737D0A"/>
    <w:rsid w:val="00743EDF"/>
    <w:rsid w:val="00752714"/>
    <w:rsid w:val="0075649C"/>
    <w:rsid w:val="007669B7"/>
    <w:rsid w:val="00770AA7"/>
    <w:rsid w:val="00781ED8"/>
    <w:rsid w:val="00794A95"/>
    <w:rsid w:val="007A2F21"/>
    <w:rsid w:val="007A6DD0"/>
    <w:rsid w:val="007A6FC8"/>
    <w:rsid w:val="007A7C16"/>
    <w:rsid w:val="007B1C0E"/>
    <w:rsid w:val="007C5EEF"/>
    <w:rsid w:val="007D5258"/>
    <w:rsid w:val="007F1038"/>
    <w:rsid w:val="007F18F7"/>
    <w:rsid w:val="0080770E"/>
    <w:rsid w:val="00821504"/>
    <w:rsid w:val="00843024"/>
    <w:rsid w:val="00865A3E"/>
    <w:rsid w:val="008B56CE"/>
    <w:rsid w:val="008C79C6"/>
    <w:rsid w:val="008E0771"/>
    <w:rsid w:val="008E3D38"/>
    <w:rsid w:val="008E41A8"/>
    <w:rsid w:val="008F06E2"/>
    <w:rsid w:val="00901D6A"/>
    <w:rsid w:val="00904138"/>
    <w:rsid w:val="0091427F"/>
    <w:rsid w:val="00917E61"/>
    <w:rsid w:val="00930B29"/>
    <w:rsid w:val="0096542E"/>
    <w:rsid w:val="00972F5B"/>
    <w:rsid w:val="00976FE4"/>
    <w:rsid w:val="009903EC"/>
    <w:rsid w:val="009A3DF1"/>
    <w:rsid w:val="009C60E8"/>
    <w:rsid w:val="009C6444"/>
    <w:rsid w:val="009E50F3"/>
    <w:rsid w:val="009F3524"/>
    <w:rsid w:val="00A032E1"/>
    <w:rsid w:val="00A03A9D"/>
    <w:rsid w:val="00A1009F"/>
    <w:rsid w:val="00A36F62"/>
    <w:rsid w:val="00A54AB0"/>
    <w:rsid w:val="00A663A4"/>
    <w:rsid w:val="00AB15A5"/>
    <w:rsid w:val="00AB41E1"/>
    <w:rsid w:val="00AB69ED"/>
    <w:rsid w:val="00AD55A1"/>
    <w:rsid w:val="00AE6027"/>
    <w:rsid w:val="00B04AF9"/>
    <w:rsid w:val="00B223EF"/>
    <w:rsid w:val="00B37E13"/>
    <w:rsid w:val="00B471E9"/>
    <w:rsid w:val="00B51106"/>
    <w:rsid w:val="00B53E17"/>
    <w:rsid w:val="00B74C15"/>
    <w:rsid w:val="00BA2B82"/>
    <w:rsid w:val="00BB6040"/>
    <w:rsid w:val="00BE2B62"/>
    <w:rsid w:val="00BF403D"/>
    <w:rsid w:val="00C2577E"/>
    <w:rsid w:val="00C2761F"/>
    <w:rsid w:val="00C73D4A"/>
    <w:rsid w:val="00C93C92"/>
    <w:rsid w:val="00CA0EFC"/>
    <w:rsid w:val="00CB057C"/>
    <w:rsid w:val="00CB1CB0"/>
    <w:rsid w:val="00CC13F0"/>
    <w:rsid w:val="00CF4D2B"/>
    <w:rsid w:val="00D72800"/>
    <w:rsid w:val="00D90A36"/>
    <w:rsid w:val="00DA7FD2"/>
    <w:rsid w:val="00DB61C0"/>
    <w:rsid w:val="00DC43A5"/>
    <w:rsid w:val="00DF2869"/>
    <w:rsid w:val="00E0458C"/>
    <w:rsid w:val="00E11728"/>
    <w:rsid w:val="00E17FB9"/>
    <w:rsid w:val="00E27F35"/>
    <w:rsid w:val="00E37A1B"/>
    <w:rsid w:val="00E54606"/>
    <w:rsid w:val="00E75C21"/>
    <w:rsid w:val="00E76456"/>
    <w:rsid w:val="00E7751D"/>
    <w:rsid w:val="00E9628F"/>
    <w:rsid w:val="00EA10C1"/>
    <w:rsid w:val="00EA3252"/>
    <w:rsid w:val="00EB1E0A"/>
    <w:rsid w:val="00EC5461"/>
    <w:rsid w:val="00EF198A"/>
    <w:rsid w:val="00F01639"/>
    <w:rsid w:val="00F226B6"/>
    <w:rsid w:val="00F57B61"/>
    <w:rsid w:val="00F937C4"/>
    <w:rsid w:val="00F95589"/>
    <w:rsid w:val="00FC7FC3"/>
    <w:rsid w:val="02A32024"/>
    <w:rsid w:val="03755B10"/>
    <w:rsid w:val="039064FA"/>
    <w:rsid w:val="03CC7DE2"/>
    <w:rsid w:val="0673581C"/>
    <w:rsid w:val="0A9F2D05"/>
    <w:rsid w:val="0AF22792"/>
    <w:rsid w:val="0B6175B4"/>
    <w:rsid w:val="0C80438E"/>
    <w:rsid w:val="0F207C8D"/>
    <w:rsid w:val="0F235C99"/>
    <w:rsid w:val="0F8322AA"/>
    <w:rsid w:val="0FE07F5A"/>
    <w:rsid w:val="0FF73D79"/>
    <w:rsid w:val="10933484"/>
    <w:rsid w:val="13637096"/>
    <w:rsid w:val="15A13183"/>
    <w:rsid w:val="173463B3"/>
    <w:rsid w:val="19883090"/>
    <w:rsid w:val="1999606E"/>
    <w:rsid w:val="19C35653"/>
    <w:rsid w:val="1AFC6661"/>
    <w:rsid w:val="1B6F4F06"/>
    <w:rsid w:val="1DF346E4"/>
    <w:rsid w:val="1E1A0A43"/>
    <w:rsid w:val="1F125A6C"/>
    <w:rsid w:val="218C30D9"/>
    <w:rsid w:val="23790748"/>
    <w:rsid w:val="241A4435"/>
    <w:rsid w:val="24352A07"/>
    <w:rsid w:val="256D2511"/>
    <w:rsid w:val="26581E0B"/>
    <w:rsid w:val="28F70270"/>
    <w:rsid w:val="295034D9"/>
    <w:rsid w:val="2D80068F"/>
    <w:rsid w:val="2DA86286"/>
    <w:rsid w:val="31231D32"/>
    <w:rsid w:val="32724427"/>
    <w:rsid w:val="32D96090"/>
    <w:rsid w:val="33D97DBE"/>
    <w:rsid w:val="348236C2"/>
    <w:rsid w:val="3699591A"/>
    <w:rsid w:val="39585445"/>
    <w:rsid w:val="39C05AF2"/>
    <w:rsid w:val="3A027457"/>
    <w:rsid w:val="3B416F93"/>
    <w:rsid w:val="3DF04991"/>
    <w:rsid w:val="3F8974D9"/>
    <w:rsid w:val="404053A6"/>
    <w:rsid w:val="406D56A9"/>
    <w:rsid w:val="40BF6A05"/>
    <w:rsid w:val="40D438E2"/>
    <w:rsid w:val="41935C5D"/>
    <w:rsid w:val="42350960"/>
    <w:rsid w:val="42DC25E3"/>
    <w:rsid w:val="44511355"/>
    <w:rsid w:val="44A808DB"/>
    <w:rsid w:val="471F6D49"/>
    <w:rsid w:val="47667A6F"/>
    <w:rsid w:val="47FB2F65"/>
    <w:rsid w:val="483F478B"/>
    <w:rsid w:val="49EF160A"/>
    <w:rsid w:val="4AB43EE9"/>
    <w:rsid w:val="4AF936B0"/>
    <w:rsid w:val="4C9F13B9"/>
    <w:rsid w:val="4F962B50"/>
    <w:rsid w:val="5122190D"/>
    <w:rsid w:val="55225383"/>
    <w:rsid w:val="55604B95"/>
    <w:rsid w:val="572E429B"/>
    <w:rsid w:val="59EB4B6E"/>
    <w:rsid w:val="5B083559"/>
    <w:rsid w:val="5BA72CE5"/>
    <w:rsid w:val="5DC01713"/>
    <w:rsid w:val="5E953D7E"/>
    <w:rsid w:val="5F064069"/>
    <w:rsid w:val="5F260319"/>
    <w:rsid w:val="609A2040"/>
    <w:rsid w:val="618123AB"/>
    <w:rsid w:val="61B85B0B"/>
    <w:rsid w:val="623F3B8F"/>
    <w:rsid w:val="64AA0DDB"/>
    <w:rsid w:val="65576458"/>
    <w:rsid w:val="67D16110"/>
    <w:rsid w:val="6C411572"/>
    <w:rsid w:val="6E687411"/>
    <w:rsid w:val="6F123923"/>
    <w:rsid w:val="6FAC7C04"/>
    <w:rsid w:val="707A14CF"/>
    <w:rsid w:val="70E36DCE"/>
    <w:rsid w:val="7191359F"/>
    <w:rsid w:val="72753190"/>
    <w:rsid w:val="72DA492E"/>
    <w:rsid w:val="72F909C3"/>
    <w:rsid w:val="73A92A86"/>
    <w:rsid w:val="748D0681"/>
    <w:rsid w:val="74CF6246"/>
    <w:rsid w:val="76147911"/>
    <w:rsid w:val="78E6347B"/>
    <w:rsid w:val="792B5EC7"/>
    <w:rsid w:val="79844CB8"/>
    <w:rsid w:val="7A6F23B5"/>
    <w:rsid w:val="7E6827A2"/>
    <w:rsid w:val="7ED94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line="240" w:lineRule="auto"/>
      <w:jc w:val="both"/>
      <w:textAlignment w:val="baseline"/>
    </w:pPr>
    <w:rPr>
      <w:rFonts w:ascii="Calibri" w:hAnsi="Calibri" w:eastAsia="宋体"/>
      <w:kern w:val="2"/>
      <w:sz w:val="21"/>
      <w:szCs w:val="24"/>
      <w:lang w:val="en-US" w:eastAsia="zh-CN" w:bidi="ar-SA"/>
    </w:rPr>
  </w:style>
  <w:style w:type="paragraph" w:styleId="3">
    <w:name w:val="Plain Text"/>
    <w:basedOn w:val="1"/>
    <w:link w:val="11"/>
    <w:qFormat/>
    <w:uiPriority w:val="0"/>
    <w:rPr>
      <w:rFonts w:ascii="宋体" w:hAnsi="Courier New" w:eastAsia="宋体" w:cs="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脚 Char"/>
    <w:basedOn w:val="8"/>
    <w:link w:val="5"/>
    <w:qFormat/>
    <w:uiPriority w:val="0"/>
    <w:rPr>
      <w:rFonts w:ascii="Calibri" w:hAnsi="Calibri" w:eastAsia="宋体" w:cs="Times New Roman"/>
      <w:sz w:val="18"/>
      <w:szCs w:val="18"/>
    </w:rPr>
  </w:style>
  <w:style w:type="character" w:customStyle="1" w:styleId="11">
    <w:name w:val="纯文本 Char"/>
    <w:basedOn w:val="8"/>
    <w:link w:val="3"/>
    <w:qFormat/>
    <w:uiPriority w:val="0"/>
    <w:rPr>
      <w:rFonts w:ascii="宋体" w:hAnsi="Courier New" w:eastAsia="宋体" w:cs="Courier New"/>
      <w:szCs w:val="21"/>
    </w:rPr>
  </w:style>
  <w:style w:type="character" w:customStyle="1" w:styleId="12">
    <w:name w:val="批注框文本 Char"/>
    <w:basedOn w:val="8"/>
    <w:link w:val="4"/>
    <w:semiHidden/>
    <w:qFormat/>
    <w:uiPriority w:val="99"/>
    <w:rPr>
      <w:sz w:val="18"/>
      <w:szCs w:val="18"/>
    </w:rPr>
  </w:style>
  <w:style w:type="paragraph" w:customStyle="1" w:styleId="13">
    <w:name w:val="默认段落字体 Para Char Char Char Char Char Char Char"/>
    <w:basedOn w:val="1"/>
    <w:qFormat/>
    <w:uiPriority w:val="0"/>
    <w:rPr>
      <w:rFonts w:ascii="Times New Roman" w:hAnsi="Times New Roman" w:eastAsia="宋体" w:cs="Times New Roman"/>
    </w:rPr>
  </w:style>
  <w:style w:type="paragraph" w:styleId="14">
    <w:name w:val="List Paragraph"/>
    <w:basedOn w:val="1"/>
    <w:qFormat/>
    <w:uiPriority w:val="34"/>
    <w:pPr>
      <w:ind w:firstLine="420" w:firstLineChars="200"/>
    </w:pPr>
  </w:style>
  <w:style w:type="character" w:customStyle="1" w:styleId="15">
    <w:name w:val="页眉 Char"/>
    <w:basedOn w:val="8"/>
    <w:link w:val="6"/>
    <w:semiHidden/>
    <w:qFormat/>
    <w:uiPriority w:val="99"/>
    <w:rPr>
      <w:sz w:val="18"/>
      <w:szCs w:val="18"/>
    </w:rPr>
  </w:style>
  <w:style w:type="paragraph" w:customStyle="1" w:styleId="16">
    <w:name w:val="p0"/>
    <w:basedOn w:val="1"/>
    <w:qFormat/>
    <w:uiPriority w:val="0"/>
    <w:pPr>
      <w:widowControl/>
    </w:pPr>
    <w:rPr>
      <w:rFonts w:ascii="Times New Roman" w:hAnsi="Times New Roman" w:eastAsia="宋体" w:cs="Times New Roman"/>
      <w:kern w:val="0"/>
      <w:szCs w:val="21"/>
    </w:rPr>
  </w:style>
  <w:style w:type="paragraph" w:customStyle="1" w:styleId="17">
    <w:name w:val="正文 New"/>
    <w:qFormat/>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18">
    <w:name w:val="Char Char Char 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19427</Words>
  <Characters>20978</Characters>
  <Lines>288</Lines>
  <Paragraphs>81</Paragraphs>
  <TotalTime>0</TotalTime>
  <ScaleCrop>false</ScaleCrop>
  <LinksUpToDate>false</LinksUpToDate>
  <CharactersWithSpaces>21029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2019-03-07T12:52:00Z</dcterms:created>
  <dc:creator>Windows 用户</dc:creator>
  <cp:lastModifiedBy>听潮</cp:lastModifiedBy>
  <cp:lastPrinted>2024-05-13T01:58:00Z</cp:lastPrinted>
  <dcterms:modified xsi:type="dcterms:W3CDTF">2024-12-10T08:25:07Z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621E424A17CE4E6A8191DF3B7748C8DC</vt:lpwstr>
  </property>
</Properties>
</file>